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358DA" w14:textId="77777777" w:rsidR="00010C8E" w:rsidRPr="001E6DBE" w:rsidRDefault="00010C8E" w:rsidP="00010C8E">
      <w:pPr>
        <w:tabs>
          <w:tab w:val="left" w:pos="2268"/>
        </w:tabs>
        <w:spacing w:after="60" w:line="240" w:lineRule="auto"/>
        <w:ind w:left="284"/>
        <w:jc w:val="left"/>
        <w:rPr>
          <w:rFonts w:eastAsia="Times New Roman"/>
          <w:szCs w:val="20"/>
          <w:lang w:val="bg-BG"/>
        </w:rPr>
      </w:pPr>
      <w:bookmarkStart w:id="0" w:name="_Ref481141073"/>
      <w:bookmarkStart w:id="1" w:name="_GoBack"/>
      <w:bookmarkEnd w:id="1"/>
    </w:p>
    <w:p w14:paraId="72247FCE" w14:textId="77777777" w:rsidR="00010C8E" w:rsidRPr="001E6DBE" w:rsidRDefault="00010C8E" w:rsidP="00010C8E">
      <w:pPr>
        <w:spacing w:after="60" w:line="264" w:lineRule="auto"/>
        <w:rPr>
          <w:rFonts w:eastAsia="Times New Roman"/>
          <w:lang w:val="bg-BG"/>
        </w:rPr>
      </w:pPr>
    </w:p>
    <w:p w14:paraId="7D47EF27" w14:textId="77777777" w:rsidR="00010C8E" w:rsidRPr="001E6DBE" w:rsidRDefault="00010C8E" w:rsidP="00010C8E">
      <w:pPr>
        <w:spacing w:after="0" w:line="240" w:lineRule="auto"/>
        <w:contextualSpacing/>
        <w:jc w:val="center"/>
        <w:rPr>
          <w:rFonts w:ascii="Calibri" w:eastAsia="Times New Roman" w:hAnsi="Calibri" w:cs="Calibri"/>
          <w:b/>
          <w:color w:val="365F91"/>
          <w:spacing w:val="-10"/>
          <w:kern w:val="28"/>
          <w:sz w:val="40"/>
          <w:szCs w:val="40"/>
          <w:lang w:val="bg-BG"/>
        </w:rPr>
      </w:pPr>
      <w:r w:rsidRPr="001E6DBE">
        <w:rPr>
          <w:rFonts w:ascii="Calibri" w:eastAsia="Times New Roman" w:hAnsi="Calibri" w:cs="Calibri"/>
          <w:b/>
          <w:color w:val="365F91"/>
          <w:spacing w:val="-10"/>
          <w:kern w:val="28"/>
          <w:sz w:val="40"/>
          <w:szCs w:val="40"/>
          <w:lang w:val="bg-BG"/>
        </w:rPr>
        <w:t>Република България</w:t>
      </w:r>
    </w:p>
    <w:p w14:paraId="4BAEABF8" w14:textId="77777777" w:rsidR="00010C8E" w:rsidRPr="001E6DBE" w:rsidRDefault="00010C8E" w:rsidP="00010C8E">
      <w:pPr>
        <w:spacing w:after="0" w:line="240" w:lineRule="auto"/>
        <w:contextualSpacing/>
        <w:jc w:val="center"/>
        <w:rPr>
          <w:rFonts w:ascii="Calibri" w:eastAsia="Times New Roman" w:hAnsi="Calibri" w:cs="Calibri"/>
          <w:b/>
          <w:color w:val="365F91"/>
          <w:spacing w:val="-10"/>
          <w:kern w:val="28"/>
          <w:sz w:val="40"/>
          <w:szCs w:val="40"/>
          <w:lang w:val="bg-BG"/>
        </w:rPr>
      </w:pPr>
      <w:r w:rsidRPr="001E6DBE">
        <w:rPr>
          <w:rFonts w:ascii="Calibri" w:eastAsia="Times New Roman" w:hAnsi="Calibri" w:cs="Calibri"/>
          <w:b/>
          <w:color w:val="365F91"/>
          <w:spacing w:val="-10"/>
          <w:kern w:val="28"/>
          <w:sz w:val="40"/>
          <w:szCs w:val="40"/>
          <w:lang w:val="bg-BG"/>
        </w:rPr>
        <w:t xml:space="preserve"> </w:t>
      </w:r>
    </w:p>
    <w:p w14:paraId="07082C3A" w14:textId="77777777" w:rsidR="00010C8E" w:rsidRPr="001E6DBE" w:rsidRDefault="00010C8E" w:rsidP="00010C8E">
      <w:pPr>
        <w:spacing w:after="0" w:line="240" w:lineRule="auto"/>
        <w:contextualSpacing/>
        <w:jc w:val="center"/>
        <w:rPr>
          <w:rFonts w:ascii="Calibri" w:eastAsia="Times New Roman" w:hAnsi="Calibri" w:cs="Calibri"/>
          <w:color w:val="365F91"/>
          <w:spacing w:val="-10"/>
          <w:kern w:val="28"/>
          <w:sz w:val="56"/>
          <w:szCs w:val="56"/>
          <w:lang w:val="bg-BG"/>
        </w:rPr>
      </w:pPr>
      <w:r w:rsidRPr="001E6DBE">
        <w:rPr>
          <w:rFonts w:ascii="Calibri" w:eastAsia="Times New Roman" w:hAnsi="Calibri" w:cs="Calibri"/>
          <w:b/>
          <w:color w:val="365F91"/>
          <w:spacing w:val="-10"/>
          <w:kern w:val="28"/>
          <w:sz w:val="40"/>
          <w:szCs w:val="40"/>
          <w:lang w:val="bg-BG"/>
        </w:rPr>
        <w:t xml:space="preserve">Консултантски услуги по Национална стратегия и </w:t>
      </w:r>
      <w:r w:rsidRPr="001E6DBE">
        <w:rPr>
          <w:rFonts w:ascii="Calibri" w:eastAsia="Times New Roman" w:hAnsi="Calibri" w:cs="Calibri"/>
          <w:b/>
          <w:color w:val="365F91"/>
          <w:spacing w:val="-10"/>
          <w:kern w:val="28"/>
          <w:sz w:val="40"/>
          <w:szCs w:val="40"/>
          <w:lang w:val="bg-BG"/>
        </w:rPr>
        <w:br/>
        <w:t>План за действие за адаптация към изменението на климата</w:t>
      </w:r>
      <w:r w:rsidRPr="001E6DBE">
        <w:rPr>
          <w:rFonts w:ascii="Calibri" w:eastAsia="Times New Roman" w:hAnsi="Calibri" w:cs="Calibri"/>
          <w:b/>
          <w:bCs/>
          <w:color w:val="365F91"/>
          <w:kern w:val="28"/>
          <w:sz w:val="56"/>
          <w:szCs w:val="56"/>
          <w:lang w:val="bg-BG"/>
        </w:rPr>
        <w:t xml:space="preserve">  </w:t>
      </w:r>
      <w:r w:rsidRPr="001E6DBE">
        <w:rPr>
          <w:rFonts w:ascii="Calibri" w:eastAsia="Times New Roman" w:hAnsi="Calibri" w:cs="Calibri"/>
          <w:color w:val="365F91"/>
          <w:kern w:val="28"/>
          <w:sz w:val="56"/>
          <w:szCs w:val="56"/>
          <w:lang w:val="bg-BG"/>
        </w:rPr>
        <w:br/>
      </w:r>
    </w:p>
    <w:p w14:paraId="5F956C75" w14:textId="77777777" w:rsidR="00010C8E" w:rsidRPr="001E6DBE" w:rsidRDefault="00010C8E" w:rsidP="00010C8E">
      <w:pPr>
        <w:spacing w:after="60" w:line="264" w:lineRule="auto"/>
        <w:rPr>
          <w:rFonts w:eastAsia="Times New Roman"/>
          <w:lang w:val="bg-BG"/>
        </w:rPr>
      </w:pPr>
    </w:p>
    <w:p w14:paraId="026EB7F9" w14:textId="77777777" w:rsidR="00010C8E" w:rsidRPr="001E6DBE" w:rsidRDefault="00010C8E" w:rsidP="00010C8E">
      <w:pPr>
        <w:spacing w:after="60" w:line="264" w:lineRule="auto"/>
        <w:rPr>
          <w:rFonts w:eastAsia="Times New Roman"/>
          <w:lang w:val="bg-BG"/>
        </w:rPr>
      </w:pPr>
    </w:p>
    <w:p w14:paraId="6C947B69" w14:textId="77777777" w:rsidR="00010C8E" w:rsidRPr="001E6DBE" w:rsidRDefault="00010C8E" w:rsidP="00010C8E">
      <w:pPr>
        <w:spacing w:after="60" w:line="264" w:lineRule="auto"/>
        <w:rPr>
          <w:rFonts w:eastAsia="Times New Roman"/>
          <w:lang w:val="bg-BG"/>
        </w:rPr>
      </w:pPr>
    </w:p>
    <w:p w14:paraId="174F4E94" w14:textId="7E4C112A" w:rsidR="00010C8E" w:rsidRPr="001E6DBE" w:rsidRDefault="00010C8E" w:rsidP="00010C8E">
      <w:pPr>
        <w:spacing w:after="0" w:line="240" w:lineRule="auto"/>
        <w:contextualSpacing/>
        <w:jc w:val="center"/>
        <w:rPr>
          <w:rFonts w:ascii="Calibri" w:eastAsia="Times New Roman" w:hAnsi="Calibri"/>
          <w:b/>
          <w:bCs/>
          <w:i/>
          <w:iCs/>
          <w:color w:val="365F91"/>
          <w:kern w:val="28"/>
          <w:sz w:val="84"/>
          <w:szCs w:val="84"/>
          <w:lang w:val="bg-BG"/>
        </w:rPr>
      </w:pPr>
      <w:r w:rsidRPr="001E6DBE">
        <w:rPr>
          <w:rFonts w:ascii="Calibri" w:eastAsia="Times New Roman" w:hAnsi="Calibri"/>
          <w:b/>
          <w:bCs/>
          <w:i/>
          <w:iCs/>
          <w:color w:val="365F91"/>
          <w:kern w:val="28"/>
          <w:sz w:val="84"/>
          <w:szCs w:val="84"/>
          <w:lang w:val="bg-BG"/>
        </w:rPr>
        <w:t>Приложение 3:</w:t>
      </w:r>
    </w:p>
    <w:p w14:paraId="58864FAB" w14:textId="7E23576F" w:rsidR="00010C8E" w:rsidRPr="001E6DBE" w:rsidRDefault="00010C8E" w:rsidP="00010C8E">
      <w:pPr>
        <w:spacing w:after="0" w:line="240" w:lineRule="auto"/>
        <w:contextualSpacing/>
        <w:jc w:val="center"/>
        <w:rPr>
          <w:rFonts w:ascii="Calibri" w:eastAsia="Times New Roman" w:hAnsi="Calibri"/>
          <w:b/>
          <w:i/>
          <w:color w:val="365F91"/>
          <w:spacing w:val="-10"/>
          <w:kern w:val="28"/>
          <w:sz w:val="84"/>
          <w:szCs w:val="84"/>
          <w:lang w:val="bg-BG"/>
        </w:rPr>
      </w:pPr>
      <w:r w:rsidRPr="001E6DBE">
        <w:rPr>
          <w:rFonts w:ascii="Calibri" w:eastAsia="Times New Roman" w:hAnsi="Calibri"/>
          <w:b/>
          <w:bCs/>
          <w:i/>
          <w:iCs/>
          <w:color w:val="365F91"/>
          <w:kern w:val="28"/>
          <w:sz w:val="84"/>
          <w:szCs w:val="84"/>
          <w:lang w:val="bg-BG"/>
        </w:rPr>
        <w:t>Оценка на сектор „Енергетика“</w:t>
      </w:r>
    </w:p>
    <w:p w14:paraId="33AB2D09" w14:textId="77777777" w:rsidR="00010C8E" w:rsidRPr="001E6DBE" w:rsidRDefault="00010C8E" w:rsidP="00010C8E">
      <w:pPr>
        <w:tabs>
          <w:tab w:val="left" w:pos="6636"/>
        </w:tabs>
        <w:spacing w:after="220"/>
        <w:rPr>
          <w:rFonts w:eastAsia="Times New Roman"/>
          <w:i/>
          <w:lang w:val="bg-BG"/>
        </w:rPr>
      </w:pPr>
      <w:r w:rsidRPr="001E6DBE">
        <w:rPr>
          <w:rFonts w:ascii="Calibri" w:eastAsia="Times New Roman" w:hAnsi="Calibri"/>
          <w:i/>
          <w:iCs/>
          <w:sz w:val="22"/>
          <w:lang w:val="bg-BG"/>
        </w:rPr>
        <w:tab/>
      </w:r>
    </w:p>
    <w:p w14:paraId="48EB8AE9" w14:textId="77777777" w:rsidR="00010C8E" w:rsidRPr="001E6DBE" w:rsidRDefault="00010C8E" w:rsidP="00010C8E">
      <w:pPr>
        <w:tabs>
          <w:tab w:val="left" w:pos="6636"/>
        </w:tabs>
        <w:spacing w:after="220"/>
        <w:rPr>
          <w:rFonts w:eastAsia="Times New Roman"/>
          <w:i/>
          <w:lang w:val="bg-BG"/>
        </w:rPr>
      </w:pPr>
    </w:p>
    <w:p w14:paraId="0F3CE1EB" w14:textId="77777777" w:rsidR="00010C8E" w:rsidRPr="001E6DBE" w:rsidRDefault="00010C8E" w:rsidP="00010C8E">
      <w:pPr>
        <w:spacing w:after="220"/>
        <w:jc w:val="right"/>
        <w:rPr>
          <w:rFonts w:eastAsia="Times New Roman"/>
          <w:i/>
          <w:lang w:val="bg-BG"/>
        </w:rPr>
      </w:pPr>
    </w:p>
    <w:p w14:paraId="2DB39C9C" w14:textId="77777777" w:rsidR="00010C8E" w:rsidRPr="001E6DBE" w:rsidRDefault="00010C8E" w:rsidP="00010C8E">
      <w:pPr>
        <w:spacing w:after="220"/>
        <w:jc w:val="right"/>
        <w:rPr>
          <w:rFonts w:eastAsia="Times New Roman"/>
          <w:i/>
          <w:lang w:val="bg-BG"/>
        </w:rPr>
      </w:pPr>
    </w:p>
    <w:p w14:paraId="5E8BD4E7" w14:textId="77777777" w:rsidR="00010C8E" w:rsidRPr="001E6DBE" w:rsidRDefault="00010C8E" w:rsidP="00010C8E">
      <w:pPr>
        <w:spacing w:after="220"/>
        <w:jc w:val="right"/>
        <w:rPr>
          <w:rFonts w:eastAsia="Times New Roman"/>
          <w:i/>
          <w:lang w:val="bg-BG"/>
        </w:rPr>
      </w:pPr>
    </w:p>
    <w:p w14:paraId="35737FA7" w14:textId="77777777" w:rsidR="00010C8E" w:rsidRPr="001E6DBE" w:rsidRDefault="00010C8E" w:rsidP="00010C8E">
      <w:pPr>
        <w:spacing w:after="220"/>
        <w:jc w:val="right"/>
        <w:rPr>
          <w:rFonts w:eastAsia="Times New Roman"/>
          <w:i/>
          <w:lang w:val="bg-BG"/>
        </w:rPr>
      </w:pPr>
    </w:p>
    <w:p w14:paraId="2AF50C6D" w14:textId="77777777" w:rsidR="00010C8E" w:rsidRPr="001E6DBE" w:rsidRDefault="00010C8E" w:rsidP="00010C8E">
      <w:pPr>
        <w:spacing w:after="220"/>
        <w:jc w:val="right"/>
        <w:rPr>
          <w:rFonts w:eastAsia="Times New Roman"/>
          <w:i/>
          <w:lang w:val="bg-BG"/>
        </w:rPr>
      </w:pPr>
    </w:p>
    <w:p w14:paraId="15EA7483" w14:textId="77777777" w:rsidR="00010C8E" w:rsidRPr="001E6DBE" w:rsidRDefault="00010C8E" w:rsidP="00010C8E">
      <w:pPr>
        <w:spacing w:after="220"/>
        <w:jc w:val="right"/>
        <w:rPr>
          <w:rFonts w:eastAsia="Times New Roman"/>
          <w:i/>
          <w:lang w:val="bg-BG"/>
        </w:rPr>
      </w:pPr>
    </w:p>
    <w:p w14:paraId="6DA9EA03" w14:textId="38776610" w:rsidR="00010C8E" w:rsidRPr="001E6DBE" w:rsidRDefault="003F6A05" w:rsidP="00010C8E">
      <w:pPr>
        <w:tabs>
          <w:tab w:val="center" w:pos="4749"/>
          <w:tab w:val="right" w:pos="9498"/>
        </w:tabs>
        <w:spacing w:after="60" w:line="264" w:lineRule="auto"/>
        <w:jc w:val="right"/>
        <w:rPr>
          <w:rFonts w:ascii="Calibri" w:eastAsia="Times New Roman" w:hAnsi="Calibri"/>
          <w:i/>
          <w:sz w:val="44"/>
          <w:szCs w:val="44"/>
          <w:lang w:val="bg-BG"/>
        </w:rPr>
        <w:sectPr w:rsidR="00010C8E" w:rsidRPr="001E6DBE" w:rsidSect="00DC1AF9">
          <w:headerReference w:type="default" r:id="rId9"/>
          <w:footerReference w:type="default" r:id="rId10"/>
          <w:headerReference w:type="first" r:id="rId11"/>
          <w:footerReference w:type="first" r:id="rId12"/>
          <w:type w:val="continuous"/>
          <w:pgSz w:w="11906" w:h="16838" w:code="9"/>
          <w:pgMar w:top="1411" w:right="1411" w:bottom="1411" w:left="1411" w:header="720" w:footer="720" w:gutter="0"/>
          <w:cols w:space="708"/>
          <w:titlePg/>
          <w:docGrid w:linePitch="360"/>
        </w:sectPr>
      </w:pPr>
      <w:r w:rsidRPr="001E6DBE">
        <w:rPr>
          <w:rFonts w:ascii="Calibri" w:eastAsia="Times New Roman" w:hAnsi="Calibri"/>
          <w:i/>
          <w:iCs/>
          <w:sz w:val="44"/>
          <w:szCs w:val="44"/>
          <w:lang w:val="bg-BG"/>
        </w:rPr>
        <w:t>17 август</w:t>
      </w:r>
      <w:r w:rsidR="00010C8E" w:rsidRPr="001E6DBE">
        <w:rPr>
          <w:rFonts w:ascii="Calibri" w:eastAsia="Times New Roman" w:hAnsi="Calibri"/>
          <w:i/>
          <w:iCs/>
          <w:sz w:val="44"/>
          <w:szCs w:val="44"/>
          <w:lang w:val="bg-BG"/>
        </w:rPr>
        <w:t xml:space="preserve"> 2018 г</w:t>
      </w:r>
      <w:r w:rsidR="00170125" w:rsidRPr="001E6DBE">
        <w:rPr>
          <w:rFonts w:ascii="Calibri" w:eastAsia="Times New Roman" w:hAnsi="Calibri"/>
          <w:i/>
          <w:sz w:val="44"/>
          <w:szCs w:val="44"/>
          <w:lang w:val="bg-BG"/>
        </w:rPr>
        <w:t>.</w:t>
      </w:r>
    </w:p>
    <w:p w14:paraId="2FA30EAC" w14:textId="77777777" w:rsidR="00AB4442" w:rsidRPr="00AB4442" w:rsidRDefault="00AB4442" w:rsidP="00AB4442">
      <w:pPr>
        <w:spacing w:after="0" w:line="264" w:lineRule="auto"/>
        <w:rPr>
          <w:rFonts w:cs="Times New Roman"/>
          <w:lang w:val="bg-BG"/>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08"/>
        <w:gridCol w:w="4508"/>
      </w:tblGrid>
      <w:tr w:rsidR="00AB4442" w:rsidRPr="00AB4442" w14:paraId="6EAA9AE8" w14:textId="77777777" w:rsidTr="00401862">
        <w:trPr>
          <w:trHeight w:val="500"/>
          <w:jc w:val="center"/>
        </w:trPr>
        <w:tc>
          <w:tcPr>
            <w:tcW w:w="9016" w:type="dxa"/>
            <w:gridSpan w:val="2"/>
            <w:vAlign w:val="center"/>
          </w:tcPr>
          <w:p w14:paraId="1D76B92C" w14:textId="77777777" w:rsidR="00AB4442" w:rsidRPr="00AB4442" w:rsidRDefault="00AB4442" w:rsidP="00AB4442">
            <w:pPr>
              <w:spacing w:before="120"/>
              <w:jc w:val="center"/>
              <w:rPr>
                <w:rFonts w:ascii="Calibri" w:hAnsi="Calibri" w:cs="Calibri"/>
                <w:b/>
                <w:color w:val="244061"/>
                <w:sz w:val="32"/>
                <w:szCs w:val="32"/>
                <w:lang w:val="bg-BG"/>
              </w:rPr>
            </w:pPr>
            <w:r w:rsidRPr="00AB4442">
              <w:rPr>
                <w:rFonts w:ascii="Calibri" w:hAnsi="Calibri" w:cs="Times New Roman"/>
                <w:i/>
                <w:sz w:val="44"/>
                <w:szCs w:val="44"/>
                <w:lang w:val="bg-BG"/>
              </w:rPr>
              <w:br w:type="page"/>
            </w:r>
            <w:r w:rsidRPr="00AB4442">
              <w:rPr>
                <w:rFonts w:ascii="Calibri" w:hAnsi="Calibri" w:cs="Calibri"/>
                <w:b/>
                <w:color w:val="365F91"/>
                <w:sz w:val="32"/>
                <w:szCs w:val="32"/>
                <w:lang w:val="bg-BG"/>
              </w:rPr>
              <w:t>(Номер на проекта: P160511)</w:t>
            </w:r>
          </w:p>
        </w:tc>
      </w:tr>
      <w:tr w:rsidR="00AB4442" w:rsidRPr="00AB4442" w14:paraId="545BBF1C" w14:textId="77777777" w:rsidTr="00401862">
        <w:trPr>
          <w:trHeight w:val="838"/>
          <w:jc w:val="center"/>
        </w:trPr>
        <w:tc>
          <w:tcPr>
            <w:tcW w:w="4508" w:type="dxa"/>
          </w:tcPr>
          <w:p w14:paraId="2205B2E4"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Постоянен представител:</w:t>
            </w:r>
          </w:p>
          <w:p w14:paraId="4FAC8B00"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Секторен ръководител:</w:t>
            </w:r>
          </w:p>
          <w:p w14:paraId="295D655B"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(Съ-)Ръководители на екипа:</w:t>
            </w:r>
          </w:p>
          <w:p w14:paraId="7F060C2D" w14:textId="77777777" w:rsidR="00AB4442" w:rsidRPr="00AB4442" w:rsidRDefault="00AB4442" w:rsidP="00AB4442">
            <w:pPr>
              <w:tabs>
                <w:tab w:val="right" w:pos="4230"/>
              </w:tabs>
              <w:spacing w:before="120"/>
              <w:jc w:val="right"/>
              <w:rPr>
                <w:rFonts w:ascii="Calibri" w:hAnsi="Calibri" w:cs="Calibri"/>
                <w:sz w:val="22"/>
                <w:lang w:val="bg-BG" w:eastAsia="da-DK"/>
              </w:rPr>
            </w:pPr>
            <w:r w:rsidRPr="00AB4442">
              <w:rPr>
                <w:rFonts w:ascii="Calibri" w:hAnsi="Calibri" w:cs="Calibri"/>
                <w:sz w:val="22"/>
                <w:lang w:val="bg-BG" w:eastAsia="da-DK"/>
              </w:rPr>
              <w:t>Координатор на проекта:</w:t>
            </w:r>
          </w:p>
        </w:tc>
        <w:tc>
          <w:tcPr>
            <w:tcW w:w="4508" w:type="dxa"/>
          </w:tcPr>
          <w:p w14:paraId="260E1C6D"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 xml:space="preserve">Антъни Томпсън </w:t>
            </w:r>
          </w:p>
          <w:p w14:paraId="066541AA"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Руксандра Мариа Флорою</w:t>
            </w:r>
          </w:p>
          <w:p w14:paraId="7594D5D8"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Филип Амбрози, Еолина Петрова Милова</w:t>
            </w:r>
          </w:p>
          <w:p w14:paraId="69DCBD6C" w14:textId="77777777" w:rsidR="00AB4442" w:rsidRPr="00AB4442" w:rsidRDefault="00AB4442" w:rsidP="00AB4442">
            <w:pPr>
              <w:tabs>
                <w:tab w:val="right" w:pos="4230"/>
              </w:tabs>
              <w:spacing w:before="120"/>
              <w:rPr>
                <w:rFonts w:ascii="Calibri" w:hAnsi="Calibri" w:cs="Calibri"/>
                <w:sz w:val="22"/>
                <w:lang w:val="bg-BG" w:eastAsia="da-DK"/>
              </w:rPr>
            </w:pPr>
            <w:r w:rsidRPr="00AB4442">
              <w:rPr>
                <w:rFonts w:ascii="Calibri" w:hAnsi="Calibri" w:cs="Calibri"/>
                <w:sz w:val="22"/>
                <w:lang w:val="bg-BG" w:eastAsia="da-DK"/>
              </w:rPr>
              <w:t>Робърт Бакс</w:t>
            </w:r>
          </w:p>
        </w:tc>
      </w:tr>
    </w:tbl>
    <w:p w14:paraId="5EBF7E12" w14:textId="77777777" w:rsidR="00AB4442" w:rsidRPr="00AB4442" w:rsidRDefault="00AB4442" w:rsidP="00AB4442">
      <w:pPr>
        <w:spacing w:after="60" w:line="264" w:lineRule="auto"/>
        <w:jc w:val="center"/>
        <w:rPr>
          <w:rFonts w:cs="Times New Roman"/>
          <w:lang w:val="bg-BG"/>
        </w:rPr>
      </w:pPr>
    </w:p>
    <w:p w14:paraId="73545DC4" w14:textId="77777777" w:rsidR="00AB4442" w:rsidRPr="00AB4442" w:rsidRDefault="00AB4442" w:rsidP="00AB4442">
      <w:pPr>
        <w:spacing w:after="60" w:line="264" w:lineRule="auto"/>
        <w:jc w:val="center"/>
        <w:rPr>
          <w:rFonts w:cs="Times New Roman"/>
          <w:lang w:val="bg-BG"/>
        </w:rPr>
      </w:pPr>
    </w:p>
    <w:p w14:paraId="069E1142" w14:textId="082F540D" w:rsidR="00AB4442" w:rsidRDefault="00AB4442" w:rsidP="00AB4442">
      <w:pPr>
        <w:spacing w:after="60" w:line="264" w:lineRule="auto"/>
        <w:jc w:val="center"/>
        <w:rPr>
          <w:rFonts w:cs="Times New Roman"/>
          <w:lang w:val="bg-BG"/>
        </w:rPr>
      </w:pPr>
    </w:p>
    <w:p w14:paraId="1AB833F1" w14:textId="77777777" w:rsidR="00AB4442" w:rsidRPr="00AB4442" w:rsidRDefault="00AB4442" w:rsidP="00AB4442">
      <w:pPr>
        <w:spacing w:after="60" w:line="264" w:lineRule="auto"/>
        <w:jc w:val="center"/>
        <w:rPr>
          <w:rFonts w:cs="Times New Roman"/>
          <w:lang w:val="bg-BG"/>
        </w:rPr>
      </w:pPr>
    </w:p>
    <w:p w14:paraId="7908B790" w14:textId="77777777" w:rsidR="00AB4442" w:rsidRPr="00AB4442" w:rsidRDefault="00AB4442" w:rsidP="00AB4442">
      <w:pPr>
        <w:spacing w:after="60" w:line="264" w:lineRule="auto"/>
        <w:jc w:val="center"/>
        <w:rPr>
          <w:rFonts w:cs="Times New Roman"/>
          <w:lang w:val="bg-BG"/>
        </w:rPr>
      </w:pPr>
    </w:p>
    <w:p w14:paraId="5E76FE0E" w14:textId="77777777" w:rsidR="00AB4442" w:rsidRPr="00AB4442" w:rsidRDefault="00AB4442" w:rsidP="00AB4442">
      <w:pPr>
        <w:spacing w:after="60" w:line="264" w:lineRule="auto"/>
        <w:jc w:val="center"/>
        <w:rPr>
          <w:rFonts w:cs="Times New Roman"/>
          <w:lang w:val="bg-BG"/>
        </w:rPr>
      </w:pPr>
    </w:p>
    <w:p w14:paraId="15FD4AE9" w14:textId="77777777" w:rsidR="00AB4442" w:rsidRPr="00AB4442" w:rsidRDefault="00AB4442" w:rsidP="00AB4442">
      <w:pPr>
        <w:spacing w:after="60" w:line="264" w:lineRule="auto"/>
        <w:rPr>
          <w:rFonts w:cs="Times New Roman"/>
          <w:lang w:val="bg-BG"/>
        </w:rPr>
      </w:pPr>
    </w:p>
    <w:p w14:paraId="312F8EBC" w14:textId="77777777" w:rsidR="00AB4442" w:rsidRPr="00AB4442" w:rsidRDefault="00AB4442" w:rsidP="00AB4442">
      <w:pPr>
        <w:spacing w:after="60" w:line="264" w:lineRule="auto"/>
        <w:jc w:val="center"/>
        <w:rPr>
          <w:rFonts w:cs="Times New Roman"/>
          <w:lang w:val="bg-BG"/>
        </w:rPr>
      </w:pPr>
    </w:p>
    <w:p w14:paraId="08837DB8" w14:textId="77777777" w:rsidR="00AB4442" w:rsidRPr="00AB4442" w:rsidRDefault="00AB4442" w:rsidP="00AB4442">
      <w:pPr>
        <w:spacing w:after="60"/>
        <w:rPr>
          <w:rFonts w:cs="Times New Roman"/>
          <w:sz w:val="20"/>
          <w:szCs w:val="20"/>
          <w:lang w:val="bg-BG"/>
        </w:rPr>
      </w:pPr>
      <w:r w:rsidRPr="00AB4442">
        <w:rPr>
          <w:rFonts w:cs="Times New Roman"/>
          <w:sz w:val="20"/>
          <w:szCs w:val="20"/>
          <w:lang w:val="bg-BG"/>
        </w:rPr>
        <w:t>Настоящият доклад бе изготвен от главен екип с ръководител Риченда Конъл (международен консултант в Acclimatise, и членове Анна Хейуърт (международен консултант в Acclimatise), Розалина Козлева и Веселина Василева (консултанти в Infraproject). Екипът работи под общото ръководство на Филип Амбрози (старши икономист по въпросите на околната среда</w:t>
      </w:r>
      <w:r w:rsidRPr="00AB4442">
        <w:rPr>
          <w:sz w:val="20"/>
          <w:szCs w:val="20"/>
          <w:lang w:val="bg-BG"/>
        </w:rPr>
        <w:t>, ръководител на екипа по задачата</w:t>
      </w:r>
      <w:r w:rsidRPr="00AB4442">
        <w:rPr>
          <w:rFonts w:cs="Times New Roman"/>
          <w:sz w:val="20"/>
          <w:szCs w:val="20"/>
          <w:lang w:val="bg-BG"/>
        </w:rPr>
        <w:t>), Еолина Петрова Милова (</w:t>
      </w:r>
      <w:r w:rsidRPr="00AB4442">
        <w:rPr>
          <w:sz w:val="20"/>
          <w:szCs w:val="20"/>
          <w:lang w:val="bg-BG"/>
        </w:rPr>
        <w:t>старши оперативен служител, съръководител на екипа по задачата</w:t>
      </w:r>
      <w:r w:rsidRPr="00AB4442">
        <w:rPr>
          <w:rFonts w:cs="Times New Roman"/>
          <w:sz w:val="20"/>
          <w:szCs w:val="20"/>
          <w:lang w:val="bg-BG"/>
        </w:rPr>
        <w:t>) и Робърт Бакс (</w:t>
      </w:r>
      <w:bookmarkStart w:id="5" w:name="_Hlk521506880"/>
      <w:r w:rsidRPr="00AB4442">
        <w:rPr>
          <w:sz w:val="20"/>
          <w:szCs w:val="20"/>
          <w:lang w:val="bg-BG"/>
        </w:rPr>
        <w:t>експерт по въпросите на адаптацията към изменението на климата и постоянно пребиваващ в страната координатор по проекта</w:t>
      </w:r>
      <w:bookmarkEnd w:id="5"/>
      <w:r w:rsidRPr="00AB4442">
        <w:rPr>
          <w:rFonts w:cs="Times New Roman"/>
          <w:sz w:val="20"/>
          <w:szCs w:val="20"/>
          <w:lang w:val="bg-BG"/>
        </w:rPr>
        <w:t xml:space="preserve">), с подкрепата на Димитър Начев и Аделина Доцинска (асистенти), Светлана Александрова (икономист) и Йени Кацарска (институционален експерт). Партньорският преглед на доклада е извършен от Сяопинг Уанг и Стивън Линг под ръководството на </w:t>
      </w:r>
      <w:r w:rsidRPr="00AB4442">
        <w:rPr>
          <w:rFonts w:eastAsia="Times New Roman" w:cs="Times New Roman"/>
          <w:sz w:val="20"/>
          <w:szCs w:val="20"/>
          <w:lang w:val="bg-BG" w:eastAsia="da-DK"/>
        </w:rPr>
        <w:t>Руксандра Мариа Флорою</w:t>
      </w:r>
      <w:r w:rsidRPr="00AB4442">
        <w:rPr>
          <w:rFonts w:cs="Times New Roman"/>
          <w:sz w:val="20"/>
          <w:szCs w:val="20"/>
          <w:lang w:val="bg-BG"/>
        </w:rPr>
        <w:t xml:space="preserve"> (служители на Световната банка).</w:t>
      </w:r>
    </w:p>
    <w:p w14:paraId="377AB0E5" w14:textId="77777777" w:rsidR="00AB4442" w:rsidRPr="00AB4442" w:rsidRDefault="00AB4442" w:rsidP="00AB4442">
      <w:pPr>
        <w:spacing w:before="240" w:after="60" w:line="240" w:lineRule="auto"/>
        <w:jc w:val="center"/>
        <w:rPr>
          <w:rFonts w:ascii="Calibri" w:eastAsia="Times New Roman" w:hAnsi="Calibri" w:cs="Times New Roman"/>
          <w:b/>
          <w:color w:val="2F5496"/>
          <w:sz w:val="32"/>
          <w:szCs w:val="32"/>
          <w:lang w:val="bg-BG"/>
        </w:rPr>
      </w:pPr>
      <w:r w:rsidRPr="00AB4442">
        <w:rPr>
          <w:rFonts w:ascii="Calibri" w:eastAsia="Times New Roman" w:hAnsi="Calibri" w:cs="Times New Roman"/>
          <w:b/>
          <w:color w:val="2F5496"/>
          <w:sz w:val="32"/>
          <w:szCs w:val="32"/>
          <w:lang w:val="bg-BG"/>
        </w:rPr>
        <w:t>УТОЧНЕНИЕ</w:t>
      </w:r>
    </w:p>
    <w:p w14:paraId="78E10BBE" w14:textId="01C96C68" w:rsidR="00AB4442" w:rsidRPr="00AB4442" w:rsidRDefault="00AB4442" w:rsidP="00AB4442">
      <w:pPr>
        <w:spacing w:after="60"/>
        <w:rPr>
          <w:rFonts w:cs="Times New Roman"/>
          <w:sz w:val="20"/>
          <w:szCs w:val="20"/>
          <w:lang w:val="bg-BG"/>
        </w:rPr>
      </w:pPr>
      <w:r w:rsidRPr="00AB4442">
        <w:rPr>
          <w:rFonts w:cs="Times New Roman"/>
          <w:sz w:val="20"/>
          <w:szCs w:val="20"/>
          <w:lang w:val="bg-BG"/>
        </w:rPr>
        <w:t>Настоящият доклад е изготвен от екипа на Световната банка, предоставящ консултантска подкрепа на Министерството на околната среда и водите (МОСВ) в България. Заключенията, тълкуванията и изводите, изразени в настоящия доклад, не отразяват задължително възгледите на изпълнителните директори на Световната банка, на правителството на Република България, или на МОСВ.</w:t>
      </w:r>
    </w:p>
    <w:p w14:paraId="6C8C6DF5" w14:textId="77777777" w:rsidR="00AB4442" w:rsidRPr="00AB4442" w:rsidRDefault="00AB4442" w:rsidP="00AB4442">
      <w:pPr>
        <w:spacing w:before="240" w:after="60" w:line="240" w:lineRule="auto"/>
        <w:jc w:val="center"/>
        <w:rPr>
          <w:rFonts w:ascii="Calibri" w:eastAsia="Times New Roman" w:hAnsi="Calibri" w:cs="Times New Roman"/>
          <w:b/>
          <w:color w:val="2F5496"/>
          <w:sz w:val="32"/>
          <w:szCs w:val="32"/>
          <w:lang w:val="bg-BG"/>
        </w:rPr>
      </w:pPr>
      <w:r w:rsidRPr="00AB4442">
        <w:rPr>
          <w:rFonts w:ascii="Calibri" w:eastAsia="Times New Roman" w:hAnsi="Calibri" w:cs="Times New Roman"/>
          <w:b/>
          <w:color w:val="2F5496"/>
          <w:sz w:val="32"/>
          <w:szCs w:val="32"/>
          <w:lang w:val="bg-BG"/>
        </w:rPr>
        <w:t>БЛАГОДАРНОСТИ</w:t>
      </w:r>
    </w:p>
    <w:p w14:paraId="6B73B808" w14:textId="2BD6B36A" w:rsidR="00DC1AF9" w:rsidRPr="001E6DBE" w:rsidRDefault="00AB4442" w:rsidP="00A56979">
      <w:pPr>
        <w:spacing w:after="60"/>
        <w:rPr>
          <w:rFonts w:cs="Times New Roman"/>
          <w:sz w:val="20"/>
          <w:szCs w:val="20"/>
          <w:lang w:val="bg-BG"/>
        </w:rPr>
      </w:pPr>
      <w:bookmarkStart w:id="6" w:name="_Hlk521507010"/>
      <w:r w:rsidRPr="00AB4442">
        <w:rPr>
          <w:sz w:val="20"/>
          <w:szCs w:val="20"/>
          <w:lang w:val="bg-BG"/>
        </w:rPr>
        <w:t>Екипът би желал да изкаже благодарност на правителството на България, в частност на г-жа Атанаска Николова (заместник-министър на околната среда и водите), г-жа Боряна Каменова (директор на дирекция „Политика по изменение на климата“ в МОСВ), г-жа Вероника Дачева (експерт в дирекция „Политика по изменение на климата“ на МОСВ) и на други експерти в различни държавни институции, както и на членовете на Националния експертен съвет по изменение на климата и на Националния координационен съвет по изменение на климата и на участниците във Встъпителния семинар, Консултативните срещи на заинтересованите страни, Секторните консултативни сесии, Националния консултативен семинар на заинтересованите страни и Секторните срещи за приоритизация за отличното сътрудничество и подкрепа, изразени устно и в писмена форма. Изказваме благодарност и за коментарите и предложенията, както и за открития обмен на идеи. Бихме искали да отдадем заслуженото и на приноса на Антъни Томпсън (постоянен представител на Световна банка в България) при подготовката и провеждането на преговорите по Консултантската програма.</w:t>
      </w:r>
      <w:bookmarkEnd w:id="6"/>
      <w:r w:rsidR="00330A90" w:rsidRPr="001E6DBE">
        <w:rPr>
          <w:rFonts w:cs="Times New Roman"/>
          <w:sz w:val="20"/>
          <w:szCs w:val="20"/>
          <w:lang w:val="bg-BG"/>
        </w:rPr>
        <w:t xml:space="preserve"> </w:t>
      </w:r>
    </w:p>
    <w:p w14:paraId="0E8A60EE" w14:textId="5AAC1469" w:rsidR="00FD5121" w:rsidRPr="001E6DBE" w:rsidRDefault="00F95B7F" w:rsidP="00BF3B98">
      <w:pPr>
        <w:spacing w:after="60"/>
        <w:rPr>
          <w:rFonts w:eastAsia="PMingLiU" w:cs="Times New Roman"/>
          <w:szCs w:val="24"/>
          <w:lang w:val="bg-BG" w:eastAsia="bg-BG"/>
        </w:rPr>
      </w:pPr>
      <w:bookmarkStart w:id="7" w:name="OLE_LINK60"/>
      <w:bookmarkStart w:id="8" w:name="OLE_LINK61"/>
      <w:r w:rsidRPr="001E6DBE">
        <w:rPr>
          <w:rFonts w:ascii="Calibri" w:hAnsi="Calibri" w:cs="Calibri"/>
          <w:b/>
          <w:color w:val="365F91"/>
          <w:sz w:val="32"/>
          <w:szCs w:val="32"/>
          <w:lang w:val="bg-BG"/>
        </w:rPr>
        <w:t xml:space="preserve">Съдържание </w:t>
      </w:r>
    </w:p>
    <w:p w14:paraId="32A9AD6C" w14:textId="6D506BD4" w:rsidR="009038FB" w:rsidRPr="009038FB" w:rsidRDefault="00A552D7">
      <w:pPr>
        <w:pStyle w:val="TOC1"/>
        <w:rPr>
          <w:rFonts w:ascii="Times New Roman" w:eastAsiaTheme="minorEastAsia" w:hAnsi="Times New Roman"/>
          <w:noProof/>
          <w:szCs w:val="22"/>
          <w:lang w:eastAsia="en-US"/>
        </w:rPr>
      </w:pPr>
      <w:r w:rsidRPr="009038FB">
        <w:rPr>
          <w:rFonts w:ascii="Times New Roman" w:hAnsi="Times New Roman"/>
          <w:szCs w:val="22"/>
          <w:lang w:val="bg-BG"/>
        </w:rPr>
        <w:fldChar w:fldCharType="begin" w:fldLock="1"/>
      </w:r>
      <w:r w:rsidRPr="009038FB">
        <w:rPr>
          <w:rFonts w:ascii="Times New Roman" w:hAnsi="Times New Roman"/>
          <w:szCs w:val="22"/>
          <w:lang w:val="bg-BG"/>
        </w:rPr>
        <w:instrText xml:space="preserve"> TOC \o "1-3" \h \z \u </w:instrText>
      </w:r>
      <w:r w:rsidRPr="009038FB">
        <w:rPr>
          <w:rFonts w:ascii="Times New Roman" w:hAnsi="Times New Roman"/>
          <w:szCs w:val="22"/>
          <w:lang w:val="bg-BG"/>
        </w:rPr>
        <w:fldChar w:fldCharType="separate"/>
      </w:r>
      <w:hyperlink w:anchor="_Toc521939793" w:history="1">
        <w:r w:rsidR="009038FB" w:rsidRPr="009038FB">
          <w:rPr>
            <w:rStyle w:val="Hyperlink"/>
            <w:rFonts w:ascii="Times New Roman" w:hAnsi="Times New Roman"/>
            <w:noProof/>
            <w:szCs w:val="22"/>
            <w:lang w:val="bg-BG"/>
          </w:rPr>
          <w:t>Съкращения и акроними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_Toc521939793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ix</w:t>
        </w:r>
        <w:r w:rsidR="009038FB" w:rsidRPr="009038FB">
          <w:rPr>
            <w:rFonts w:ascii="Times New Roman" w:hAnsi="Times New Roman"/>
            <w:noProof/>
            <w:webHidden/>
            <w:szCs w:val="22"/>
          </w:rPr>
          <w:fldChar w:fldCharType="end"/>
        </w:r>
      </w:hyperlink>
    </w:p>
    <w:p w14:paraId="326ED111" w14:textId="01734CD1" w:rsidR="009038FB" w:rsidRPr="009038FB" w:rsidRDefault="00C24CD1">
      <w:pPr>
        <w:pStyle w:val="TOC1"/>
        <w:rPr>
          <w:rFonts w:ascii="Times New Roman" w:eastAsiaTheme="minorEastAsia" w:hAnsi="Times New Roman"/>
          <w:noProof/>
          <w:szCs w:val="22"/>
          <w:lang w:eastAsia="en-US"/>
        </w:rPr>
      </w:pPr>
      <w:hyperlink w:anchor="_Toc521939794" w:history="1">
        <w:r w:rsidR="009038FB" w:rsidRPr="009038FB">
          <w:rPr>
            <w:rStyle w:val="Hyperlink"/>
            <w:rFonts w:ascii="Times New Roman" w:hAnsi="Times New Roman"/>
            <w:noProof/>
            <w:szCs w:val="22"/>
            <w:lang w:val="bg-BG"/>
          </w:rPr>
          <w:t>Терминологичен речник</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_Toc521939794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xiii</w:t>
        </w:r>
        <w:r w:rsidR="009038FB" w:rsidRPr="009038FB">
          <w:rPr>
            <w:rFonts w:ascii="Times New Roman" w:hAnsi="Times New Roman"/>
            <w:noProof/>
            <w:webHidden/>
            <w:szCs w:val="22"/>
          </w:rPr>
          <w:fldChar w:fldCharType="end"/>
        </w:r>
      </w:hyperlink>
    </w:p>
    <w:p w14:paraId="605741EE" w14:textId="1C07239F" w:rsidR="009038FB" w:rsidRPr="009038FB" w:rsidRDefault="00C24CD1">
      <w:pPr>
        <w:pStyle w:val="TOC1"/>
        <w:rPr>
          <w:rFonts w:ascii="Times New Roman" w:eastAsiaTheme="minorEastAsia" w:hAnsi="Times New Roman"/>
          <w:noProof/>
          <w:szCs w:val="22"/>
          <w:lang w:eastAsia="en-US"/>
        </w:rPr>
      </w:pPr>
      <w:hyperlink w:anchor="_Toc521939795" w:history="1">
        <w:r w:rsidR="009038FB" w:rsidRPr="009038FB">
          <w:rPr>
            <w:rStyle w:val="Hyperlink"/>
            <w:rFonts w:ascii="Times New Roman" w:hAnsi="Times New Roman"/>
            <w:noProof/>
            <w:szCs w:val="22"/>
            <w:lang w:val="bg-BG"/>
          </w:rPr>
          <w:t>Резюме</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_Toc521939795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w:t>
        </w:r>
        <w:r w:rsidR="009038FB" w:rsidRPr="009038FB">
          <w:rPr>
            <w:rFonts w:ascii="Times New Roman" w:hAnsi="Times New Roman"/>
            <w:noProof/>
            <w:webHidden/>
            <w:szCs w:val="22"/>
          </w:rPr>
          <w:fldChar w:fldCharType="end"/>
        </w:r>
      </w:hyperlink>
    </w:p>
    <w:p w14:paraId="0E892F9D" w14:textId="3CB08502" w:rsidR="009038FB" w:rsidRPr="009038FB" w:rsidRDefault="00C24CD1">
      <w:pPr>
        <w:pStyle w:val="TOC1"/>
        <w:rPr>
          <w:rFonts w:ascii="Times New Roman" w:eastAsiaTheme="minorEastAsia" w:hAnsi="Times New Roman"/>
          <w:noProof/>
          <w:szCs w:val="22"/>
          <w:lang w:eastAsia="en-US"/>
        </w:rPr>
      </w:pPr>
      <w:hyperlink w:anchor="_Toc521939796" w:history="1">
        <w:r w:rsidR="009038FB" w:rsidRPr="009038FB">
          <w:rPr>
            <w:rStyle w:val="Hyperlink"/>
            <w:rFonts w:ascii="Times New Roman" w:hAnsi="Times New Roman"/>
            <w:noProof/>
            <w:szCs w:val="22"/>
            <w:lang w:val="bg-BG"/>
          </w:rPr>
          <w:t>Въведение - Изменение на климата в България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_Toc521939796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6</w:t>
        </w:r>
        <w:r w:rsidR="009038FB" w:rsidRPr="009038FB">
          <w:rPr>
            <w:rFonts w:ascii="Times New Roman" w:hAnsi="Times New Roman"/>
            <w:noProof/>
            <w:webHidden/>
            <w:szCs w:val="22"/>
          </w:rPr>
          <w:fldChar w:fldCharType="end"/>
        </w:r>
      </w:hyperlink>
    </w:p>
    <w:p w14:paraId="3FF45FF2" w14:textId="0A1E15B8" w:rsidR="009038FB" w:rsidRPr="009038FB" w:rsidRDefault="00C24CD1">
      <w:pPr>
        <w:pStyle w:val="TOC1"/>
        <w:rPr>
          <w:rFonts w:ascii="Times New Roman" w:eastAsiaTheme="minorEastAsia" w:hAnsi="Times New Roman"/>
          <w:noProof/>
          <w:szCs w:val="22"/>
          <w:lang w:eastAsia="en-US"/>
        </w:rPr>
      </w:pPr>
      <w:hyperlink w:anchor="_Toc521939797" w:history="1">
        <w:r w:rsidR="009038FB" w:rsidRPr="009038FB">
          <w:rPr>
            <w:rStyle w:val="Hyperlink"/>
            <w:rFonts w:ascii="Times New Roman" w:hAnsi="Times New Roman"/>
            <w:noProof/>
            <w:szCs w:val="22"/>
            <w:lang w:val="bg-BG"/>
          </w:rPr>
          <w:t>Глава 1. Оценка и анализ на рисковете и уязвимостта</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_Toc521939797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9</w:t>
        </w:r>
        <w:r w:rsidR="009038FB" w:rsidRPr="009038FB">
          <w:rPr>
            <w:rFonts w:ascii="Times New Roman" w:hAnsi="Times New Roman"/>
            <w:noProof/>
            <w:webHidden/>
            <w:szCs w:val="22"/>
          </w:rPr>
          <w:fldChar w:fldCharType="end"/>
        </w:r>
      </w:hyperlink>
    </w:p>
    <w:p w14:paraId="1D118C73" w14:textId="4EF6D248" w:rsidR="009038FB" w:rsidRPr="009038FB" w:rsidRDefault="00C24CD1">
      <w:pPr>
        <w:pStyle w:val="TOC2"/>
        <w:rPr>
          <w:rFonts w:ascii="Times New Roman" w:eastAsiaTheme="minorEastAsia" w:hAnsi="Times New Roman" w:cs="Times New Roman"/>
          <w:noProof/>
        </w:rPr>
      </w:pPr>
      <w:hyperlink w:anchor="_Toc521939798" w:history="1">
        <w:r w:rsidR="009038FB" w:rsidRPr="009038FB">
          <w:rPr>
            <w:rStyle w:val="Hyperlink"/>
            <w:rFonts w:ascii="Times New Roman" w:hAnsi="Times New Roman" w:cs="Times New Roman"/>
            <w:noProof/>
            <w:lang w:val="bg-BG"/>
          </w:rPr>
          <w:t xml:space="preserve">1.1.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Секторни характеристики и тенденции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_Toc521939798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w:t>
        </w:r>
        <w:r w:rsidR="009038FB" w:rsidRPr="009038FB">
          <w:rPr>
            <w:rFonts w:ascii="Times New Roman" w:hAnsi="Times New Roman" w:cs="Times New Roman"/>
            <w:noProof/>
            <w:webHidden/>
          </w:rPr>
          <w:fldChar w:fldCharType="end"/>
        </w:r>
      </w:hyperlink>
    </w:p>
    <w:p w14:paraId="4545E0D5" w14:textId="7535A340"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799" w:history="1">
        <w:r w:rsidR="009038FB" w:rsidRPr="009038FB">
          <w:rPr>
            <w:rStyle w:val="Hyperlink"/>
            <w:rFonts w:ascii="Times New Roman" w:hAnsi="Times New Roman" w:cs="Times New Roman"/>
            <w:noProof/>
            <w:lang w:val="bg-BG"/>
          </w:rPr>
          <w:t>1.1.1.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на първична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_Toc521939799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14</w:t>
        </w:r>
        <w:r w:rsidR="009038FB" w:rsidRPr="009038FB">
          <w:rPr>
            <w:rFonts w:ascii="Times New Roman" w:hAnsi="Times New Roman" w:cs="Times New Roman"/>
            <w:noProof/>
            <w:webHidden/>
          </w:rPr>
          <w:fldChar w:fldCharType="end"/>
        </w:r>
      </w:hyperlink>
    </w:p>
    <w:p w14:paraId="24CF290B" w14:textId="6F56B662"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0" w:history="1">
        <w:r w:rsidR="009038FB" w:rsidRPr="009038FB">
          <w:rPr>
            <w:rStyle w:val="Hyperlink"/>
            <w:rFonts w:ascii="Times New Roman" w:eastAsia="PMingLiU" w:hAnsi="Times New Roman" w:cs="Times New Roman"/>
            <w:noProof/>
            <w:lang w:val="bg-BG"/>
          </w:rPr>
          <w:t>1.1.2.</w:t>
        </w:r>
        <w:r w:rsidR="009038FB" w:rsidRPr="009038FB">
          <w:rPr>
            <w:rFonts w:ascii="Times New Roman" w:eastAsiaTheme="minorEastAsia" w:hAnsi="Times New Roman" w:cs="Times New Roman"/>
            <w:noProof/>
          </w:rPr>
          <w:tab/>
        </w:r>
        <w:r w:rsidR="009038FB" w:rsidRPr="009038FB">
          <w:rPr>
            <w:rStyle w:val="Hyperlink"/>
            <w:rFonts w:ascii="Times New Roman" w:eastAsia="PMingLiU" w:hAnsi="Times New Roman" w:cs="Times New Roman"/>
            <w:noProof/>
            <w:lang w:val="bg-BG"/>
          </w:rPr>
          <w:t>Производство на електроенергия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21</w:t>
        </w:r>
        <w:r w:rsidR="009038FB" w:rsidRPr="009038FB">
          <w:rPr>
            <w:rFonts w:ascii="Times New Roman" w:hAnsi="Times New Roman" w:cs="Times New Roman"/>
            <w:noProof/>
            <w:webHidden/>
          </w:rPr>
          <w:fldChar w:fldCharType="end"/>
        </w:r>
      </w:hyperlink>
    </w:p>
    <w:p w14:paraId="3A66406C" w14:textId="65363844"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1" w:history="1">
        <w:r w:rsidR="009038FB" w:rsidRPr="009038FB">
          <w:rPr>
            <w:rStyle w:val="Hyperlink"/>
            <w:rFonts w:ascii="Times New Roman" w:hAnsi="Times New Roman" w:cs="Times New Roman"/>
            <w:noProof/>
            <w:lang w:val="bg-BG"/>
          </w:rPr>
          <w:t>1.1.3.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Баланс снабдяване/търсене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24</w:t>
        </w:r>
        <w:r w:rsidR="009038FB" w:rsidRPr="009038FB">
          <w:rPr>
            <w:rFonts w:ascii="Times New Roman" w:hAnsi="Times New Roman" w:cs="Times New Roman"/>
            <w:noProof/>
            <w:webHidden/>
          </w:rPr>
          <w:fldChar w:fldCharType="end"/>
        </w:r>
      </w:hyperlink>
    </w:p>
    <w:p w14:paraId="7FC23643" w14:textId="3AF0982F"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2" w:history="1">
        <w:r w:rsidR="009038FB" w:rsidRPr="009038FB">
          <w:rPr>
            <w:rStyle w:val="Hyperlink"/>
            <w:rFonts w:ascii="Times New Roman" w:hAnsi="Times New Roman" w:cs="Times New Roman"/>
            <w:noProof/>
            <w:lang w:val="bg-BG"/>
          </w:rPr>
          <w:t>1.1.4.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Електропреносна и електроразпределителна мрежа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28</w:t>
        </w:r>
        <w:r w:rsidR="009038FB" w:rsidRPr="009038FB">
          <w:rPr>
            <w:rFonts w:ascii="Times New Roman" w:hAnsi="Times New Roman" w:cs="Times New Roman"/>
            <w:noProof/>
            <w:webHidden/>
          </w:rPr>
          <w:fldChar w:fldCharType="end"/>
        </w:r>
      </w:hyperlink>
    </w:p>
    <w:p w14:paraId="58A8B009" w14:textId="75DFAEC3"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3" w:history="1">
        <w:r w:rsidR="009038FB" w:rsidRPr="009038FB">
          <w:rPr>
            <w:rStyle w:val="Hyperlink"/>
            <w:rFonts w:ascii="Times New Roman" w:hAnsi="Times New Roman" w:cs="Times New Roman"/>
            <w:noProof/>
            <w:lang w:val="bg-BG"/>
          </w:rPr>
          <w:t>1.1.5.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и разпределение на топлинна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29</w:t>
        </w:r>
        <w:r w:rsidR="009038FB" w:rsidRPr="009038FB">
          <w:rPr>
            <w:rFonts w:ascii="Times New Roman" w:hAnsi="Times New Roman" w:cs="Times New Roman"/>
            <w:noProof/>
            <w:webHidden/>
          </w:rPr>
          <w:fldChar w:fldCharType="end"/>
        </w:r>
      </w:hyperlink>
    </w:p>
    <w:p w14:paraId="5A76214F" w14:textId="66A0522B"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4" w:history="1">
        <w:r w:rsidR="009038FB" w:rsidRPr="009038FB">
          <w:rPr>
            <w:rStyle w:val="Hyperlink"/>
            <w:rFonts w:ascii="Times New Roman" w:hAnsi="Times New Roman" w:cs="Times New Roman"/>
            <w:noProof/>
            <w:lang w:val="bg-BG"/>
          </w:rPr>
          <w:t>1.1.6.</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Оценка на предимствата и недостатъците на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30</w:t>
        </w:r>
        <w:r w:rsidR="009038FB" w:rsidRPr="009038FB">
          <w:rPr>
            <w:rFonts w:ascii="Times New Roman" w:hAnsi="Times New Roman" w:cs="Times New Roman"/>
            <w:noProof/>
            <w:webHidden/>
          </w:rPr>
          <w:fldChar w:fldCharType="end"/>
        </w:r>
      </w:hyperlink>
    </w:p>
    <w:p w14:paraId="00E8BDF4" w14:textId="0C6583E6" w:rsidR="009038FB" w:rsidRPr="009038FB" w:rsidRDefault="00C24CD1">
      <w:pPr>
        <w:pStyle w:val="TOC2"/>
        <w:rPr>
          <w:rFonts w:ascii="Times New Roman" w:eastAsiaTheme="minorEastAsia" w:hAnsi="Times New Roman" w:cs="Times New Roman"/>
          <w:noProof/>
        </w:rPr>
      </w:pPr>
      <w:hyperlink w:anchor="_Toc521939805" w:history="1">
        <w:r w:rsidR="009038FB" w:rsidRPr="009038FB">
          <w:rPr>
            <w:rStyle w:val="Hyperlink"/>
            <w:rFonts w:ascii="Times New Roman" w:hAnsi="Times New Roman" w:cs="Times New Roman"/>
            <w:noProof/>
            <w:lang w:val="bg-BG"/>
          </w:rPr>
          <w:t xml:space="preserve">1.2.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Минали и настоящи метеорологични събития и тяхното въздействие, както и предприетите действия в сектора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34</w:t>
        </w:r>
        <w:r w:rsidR="009038FB" w:rsidRPr="009038FB">
          <w:rPr>
            <w:rFonts w:ascii="Times New Roman" w:hAnsi="Times New Roman" w:cs="Times New Roman"/>
            <w:noProof/>
            <w:webHidden/>
          </w:rPr>
          <w:fldChar w:fldCharType="end"/>
        </w:r>
      </w:hyperlink>
    </w:p>
    <w:p w14:paraId="7BCBDC7B" w14:textId="70D4CF50" w:rsidR="009038FB" w:rsidRPr="009038FB" w:rsidRDefault="00C24CD1">
      <w:pPr>
        <w:pStyle w:val="TOC2"/>
        <w:rPr>
          <w:rFonts w:ascii="Times New Roman" w:eastAsiaTheme="minorEastAsia" w:hAnsi="Times New Roman" w:cs="Times New Roman"/>
          <w:noProof/>
        </w:rPr>
      </w:pPr>
      <w:hyperlink w:anchor="_Toc521939806" w:history="1">
        <w:r w:rsidR="009038FB" w:rsidRPr="009038FB">
          <w:rPr>
            <w:rStyle w:val="Hyperlink"/>
            <w:rFonts w:ascii="Times New Roman" w:hAnsi="Times New Roman" w:cs="Times New Roman"/>
            <w:noProof/>
            <w:lang w:val="bg-BG"/>
          </w:rPr>
          <w:t xml:space="preserve">1.3.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Рискове и уязвимост на сектора към климатичните промени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36</w:t>
        </w:r>
        <w:r w:rsidR="009038FB" w:rsidRPr="009038FB">
          <w:rPr>
            <w:rFonts w:ascii="Times New Roman" w:hAnsi="Times New Roman" w:cs="Times New Roman"/>
            <w:noProof/>
            <w:webHidden/>
          </w:rPr>
          <w:fldChar w:fldCharType="end"/>
        </w:r>
      </w:hyperlink>
    </w:p>
    <w:p w14:paraId="56D64648" w14:textId="6720DB53"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7" w:history="1">
        <w:r w:rsidR="009038FB" w:rsidRPr="009038FB">
          <w:rPr>
            <w:rStyle w:val="Hyperlink"/>
            <w:rFonts w:ascii="Times New Roman" w:hAnsi="Times New Roman" w:cs="Times New Roman"/>
            <w:noProof/>
            <w:lang w:val="bg-BG"/>
          </w:rPr>
          <w:t>1.3.1.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на първична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37</w:t>
        </w:r>
        <w:r w:rsidR="009038FB" w:rsidRPr="009038FB">
          <w:rPr>
            <w:rFonts w:ascii="Times New Roman" w:hAnsi="Times New Roman" w:cs="Times New Roman"/>
            <w:noProof/>
            <w:webHidden/>
          </w:rPr>
          <w:fldChar w:fldCharType="end"/>
        </w:r>
      </w:hyperlink>
    </w:p>
    <w:p w14:paraId="7553173D" w14:textId="2BEEF1F3"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8" w:history="1">
        <w:r w:rsidR="009038FB" w:rsidRPr="009038FB">
          <w:rPr>
            <w:rStyle w:val="Hyperlink"/>
            <w:rFonts w:ascii="Times New Roman" w:hAnsi="Times New Roman" w:cs="Times New Roman"/>
            <w:noProof/>
            <w:lang w:val="bg-BG"/>
          </w:rPr>
          <w:t>1.3.2.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на електрическа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37</w:t>
        </w:r>
        <w:r w:rsidR="009038FB" w:rsidRPr="009038FB">
          <w:rPr>
            <w:rFonts w:ascii="Times New Roman" w:hAnsi="Times New Roman" w:cs="Times New Roman"/>
            <w:noProof/>
            <w:webHidden/>
          </w:rPr>
          <w:fldChar w:fldCharType="end"/>
        </w:r>
      </w:hyperlink>
    </w:p>
    <w:p w14:paraId="0FAF6C42" w14:textId="061518FE"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09" w:history="1">
        <w:r w:rsidR="009038FB" w:rsidRPr="009038FB">
          <w:rPr>
            <w:rStyle w:val="Hyperlink"/>
            <w:rFonts w:ascii="Times New Roman" w:hAnsi="Times New Roman" w:cs="Times New Roman"/>
            <w:noProof/>
            <w:lang w:val="bg-BG"/>
          </w:rPr>
          <w:t>1.3.3.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Пренос и разпределение на електрическа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_Toc521939809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41</w:t>
        </w:r>
        <w:r w:rsidR="009038FB" w:rsidRPr="009038FB">
          <w:rPr>
            <w:rFonts w:ascii="Times New Roman" w:hAnsi="Times New Roman" w:cs="Times New Roman"/>
            <w:noProof/>
            <w:webHidden/>
          </w:rPr>
          <w:fldChar w:fldCharType="end"/>
        </w:r>
      </w:hyperlink>
    </w:p>
    <w:p w14:paraId="57D8E56F" w14:textId="13EF2432"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10" w:history="1">
        <w:r w:rsidR="009038FB" w:rsidRPr="009038FB">
          <w:rPr>
            <w:rStyle w:val="Hyperlink"/>
            <w:rFonts w:ascii="Times New Roman" w:hAnsi="Times New Roman" w:cs="Times New Roman"/>
            <w:noProof/>
            <w:lang w:val="bg-BG"/>
          </w:rPr>
          <w:t>1.3.4.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Производство и разпределение на топлинна енергия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42</w:t>
        </w:r>
        <w:r w:rsidR="009038FB" w:rsidRPr="009038FB">
          <w:rPr>
            <w:rFonts w:ascii="Times New Roman" w:hAnsi="Times New Roman" w:cs="Times New Roman"/>
            <w:noProof/>
            <w:webHidden/>
          </w:rPr>
          <w:fldChar w:fldCharType="end"/>
        </w:r>
      </w:hyperlink>
    </w:p>
    <w:p w14:paraId="36E6BBC6" w14:textId="46DE33E0"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11" w:history="1">
        <w:r w:rsidR="009038FB" w:rsidRPr="009038FB">
          <w:rPr>
            <w:rStyle w:val="Hyperlink"/>
            <w:rFonts w:ascii="Times New Roman" w:hAnsi="Times New Roman" w:cs="Times New Roman"/>
            <w:noProof/>
            <w:lang w:val="bg-BG"/>
          </w:rPr>
          <w:t>1.3.5.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Оценка на рисковете и уязвимостта на енергийния сектор от климатичните промени</w:t>
        </w:r>
        <w:r w:rsidR="009038FB" w:rsidRPr="009038FB">
          <w:rPr>
            <w:rFonts w:ascii="Times New Roman" w:hAnsi="Times New Roman" w:cs="Times New Roman"/>
            <w:noProof/>
            <w:webHidden/>
          </w:rPr>
          <w:tab/>
        </w:r>
        <w:r w:rsid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43</w:t>
        </w:r>
        <w:r w:rsidR="009038FB" w:rsidRPr="009038FB">
          <w:rPr>
            <w:rFonts w:ascii="Times New Roman" w:hAnsi="Times New Roman" w:cs="Times New Roman"/>
            <w:noProof/>
            <w:webHidden/>
          </w:rPr>
          <w:fldChar w:fldCharType="end"/>
        </w:r>
      </w:hyperlink>
    </w:p>
    <w:p w14:paraId="4CBE7CB6" w14:textId="72243F47" w:rsidR="009038FB" w:rsidRPr="009038FB" w:rsidRDefault="00C24CD1">
      <w:pPr>
        <w:pStyle w:val="TOC2"/>
        <w:rPr>
          <w:rFonts w:ascii="Times New Roman" w:eastAsiaTheme="minorEastAsia" w:hAnsi="Times New Roman" w:cs="Times New Roman"/>
          <w:noProof/>
        </w:rPr>
      </w:pPr>
      <w:hyperlink w:anchor="_Toc521939812" w:history="1">
        <w:r w:rsidR="009038FB" w:rsidRPr="009038FB">
          <w:rPr>
            <w:rStyle w:val="Hyperlink"/>
            <w:rFonts w:ascii="Times New Roman" w:hAnsi="Times New Roman" w:cs="Times New Roman"/>
            <w:noProof/>
            <w:lang w:val="bg-BG"/>
          </w:rPr>
          <w:t xml:space="preserve">1.4.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Заключения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48</w:t>
        </w:r>
        <w:r w:rsidR="009038FB" w:rsidRPr="009038FB">
          <w:rPr>
            <w:rFonts w:ascii="Times New Roman" w:hAnsi="Times New Roman" w:cs="Times New Roman"/>
            <w:noProof/>
            <w:webHidden/>
          </w:rPr>
          <w:fldChar w:fldCharType="end"/>
        </w:r>
      </w:hyperlink>
    </w:p>
    <w:p w14:paraId="42C32D88" w14:textId="34F95FC7" w:rsidR="009038FB" w:rsidRPr="009038FB" w:rsidRDefault="00C24CD1">
      <w:pPr>
        <w:pStyle w:val="TOC1"/>
        <w:rPr>
          <w:rFonts w:ascii="Times New Roman" w:eastAsiaTheme="minorEastAsia" w:hAnsi="Times New Roman"/>
          <w:noProof/>
          <w:szCs w:val="22"/>
          <w:lang w:eastAsia="en-US"/>
        </w:rPr>
      </w:pPr>
      <w:hyperlink w:anchor="_Toc521939813" w:history="1">
        <w:r w:rsidR="009038FB" w:rsidRPr="009038FB">
          <w:rPr>
            <w:rStyle w:val="Hyperlink"/>
            <w:rFonts w:ascii="Times New Roman" w:hAnsi="Times New Roman"/>
            <w:noProof/>
            <w:szCs w:val="22"/>
            <w:lang w:val="bg-BG"/>
          </w:rPr>
          <w:t>Глава 2. Базово състояние – контекст на прилаганите политики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_Toc521939813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50</w:t>
        </w:r>
        <w:r w:rsidR="009038FB" w:rsidRPr="009038FB">
          <w:rPr>
            <w:rFonts w:ascii="Times New Roman" w:hAnsi="Times New Roman"/>
            <w:noProof/>
            <w:webHidden/>
            <w:szCs w:val="22"/>
          </w:rPr>
          <w:fldChar w:fldCharType="end"/>
        </w:r>
      </w:hyperlink>
    </w:p>
    <w:p w14:paraId="54B684F5" w14:textId="4B38574C" w:rsidR="009038FB" w:rsidRPr="009038FB" w:rsidRDefault="00C24CD1">
      <w:pPr>
        <w:pStyle w:val="TOC2"/>
        <w:rPr>
          <w:rFonts w:ascii="Times New Roman" w:eastAsiaTheme="minorEastAsia" w:hAnsi="Times New Roman" w:cs="Times New Roman"/>
          <w:noProof/>
        </w:rPr>
      </w:pPr>
      <w:hyperlink w:anchor="_Toc521939815" w:history="1">
        <w:r w:rsidR="009038FB" w:rsidRPr="009038FB">
          <w:rPr>
            <w:rStyle w:val="Hyperlink"/>
            <w:rFonts w:ascii="Times New Roman" w:hAnsi="Times New Roman" w:cs="Times New Roman"/>
            <w:noProof/>
            <w:lang w:val="bg-BG"/>
          </w:rPr>
          <w:t>2.1.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Ниво на осведоменост, разбиране на бъдещите последствия от климатичните промени, пропуски в знанията в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50</w:t>
        </w:r>
        <w:r w:rsidR="009038FB" w:rsidRPr="009038FB">
          <w:rPr>
            <w:rFonts w:ascii="Times New Roman" w:hAnsi="Times New Roman" w:cs="Times New Roman"/>
            <w:noProof/>
            <w:webHidden/>
          </w:rPr>
          <w:fldChar w:fldCharType="end"/>
        </w:r>
      </w:hyperlink>
    </w:p>
    <w:p w14:paraId="7917A0F0" w14:textId="27FD9E97" w:rsidR="009038FB" w:rsidRPr="009038FB" w:rsidRDefault="00C24CD1">
      <w:pPr>
        <w:pStyle w:val="TOC2"/>
        <w:rPr>
          <w:rFonts w:ascii="Times New Roman" w:eastAsiaTheme="minorEastAsia" w:hAnsi="Times New Roman" w:cs="Times New Roman"/>
          <w:noProof/>
        </w:rPr>
      </w:pPr>
      <w:hyperlink w:anchor="_Toc521939816" w:history="1">
        <w:r w:rsidR="009038FB" w:rsidRPr="009038FB">
          <w:rPr>
            <w:rStyle w:val="Hyperlink"/>
            <w:rFonts w:ascii="Times New Roman" w:hAnsi="Times New Roman" w:cs="Times New Roman"/>
            <w:noProof/>
            <w:lang w:val="bg-BG"/>
          </w:rPr>
          <w:t>2.2.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Опит с АИК в енергийния сектор в други (ЕС) държави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51</w:t>
        </w:r>
        <w:r w:rsidR="009038FB" w:rsidRPr="009038FB">
          <w:rPr>
            <w:rFonts w:ascii="Times New Roman" w:hAnsi="Times New Roman" w:cs="Times New Roman"/>
            <w:noProof/>
            <w:webHidden/>
          </w:rPr>
          <w:fldChar w:fldCharType="end"/>
        </w:r>
      </w:hyperlink>
    </w:p>
    <w:p w14:paraId="1A8613A5" w14:textId="5B3334E4"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17" w:history="1">
        <w:r w:rsidR="009038FB" w:rsidRPr="009038FB">
          <w:rPr>
            <w:rStyle w:val="Hyperlink"/>
            <w:rFonts w:ascii="Times New Roman" w:hAnsi="Times New Roman" w:cs="Times New Roman"/>
            <w:noProof/>
            <w:lang w:val="bg-BG"/>
          </w:rPr>
          <w:t>2.2.1.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Австрия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51</w:t>
        </w:r>
        <w:r w:rsidR="009038FB" w:rsidRPr="009038FB">
          <w:rPr>
            <w:rFonts w:ascii="Times New Roman" w:hAnsi="Times New Roman" w:cs="Times New Roman"/>
            <w:noProof/>
            <w:webHidden/>
          </w:rPr>
          <w:fldChar w:fldCharType="end"/>
        </w:r>
      </w:hyperlink>
    </w:p>
    <w:p w14:paraId="24AC6F8B" w14:textId="5E1DE429"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18" w:history="1">
        <w:r w:rsidR="009038FB" w:rsidRPr="009038FB">
          <w:rPr>
            <w:rStyle w:val="Hyperlink"/>
            <w:rFonts w:ascii="Times New Roman" w:hAnsi="Times New Roman" w:cs="Times New Roman"/>
            <w:noProof/>
            <w:lang w:val="bg-BG"/>
          </w:rPr>
          <w:t>2.2.2.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Франция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52</w:t>
        </w:r>
        <w:r w:rsidR="009038FB" w:rsidRPr="009038FB">
          <w:rPr>
            <w:rFonts w:ascii="Times New Roman" w:hAnsi="Times New Roman" w:cs="Times New Roman"/>
            <w:noProof/>
            <w:webHidden/>
          </w:rPr>
          <w:fldChar w:fldCharType="end"/>
        </w:r>
      </w:hyperlink>
    </w:p>
    <w:p w14:paraId="063FEFBB" w14:textId="47865D63"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19" w:history="1">
        <w:r w:rsidR="009038FB" w:rsidRPr="009038FB">
          <w:rPr>
            <w:rStyle w:val="Hyperlink"/>
            <w:rFonts w:ascii="Times New Roman" w:hAnsi="Times New Roman" w:cs="Times New Roman"/>
            <w:noProof/>
            <w:lang w:val="bg-BG"/>
          </w:rPr>
          <w:t>2.2.3.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Албания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_Toc521939819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53</w:t>
        </w:r>
        <w:r w:rsidR="009038FB" w:rsidRPr="009038FB">
          <w:rPr>
            <w:rFonts w:ascii="Times New Roman" w:hAnsi="Times New Roman" w:cs="Times New Roman"/>
            <w:noProof/>
            <w:webHidden/>
          </w:rPr>
          <w:fldChar w:fldCharType="end"/>
        </w:r>
      </w:hyperlink>
    </w:p>
    <w:p w14:paraId="5DDC904E" w14:textId="37794A08" w:rsidR="009038FB" w:rsidRPr="009038FB" w:rsidRDefault="00C24CD1">
      <w:pPr>
        <w:pStyle w:val="TOC2"/>
        <w:rPr>
          <w:rFonts w:ascii="Times New Roman" w:eastAsiaTheme="minorEastAsia" w:hAnsi="Times New Roman" w:cs="Times New Roman"/>
          <w:noProof/>
        </w:rPr>
      </w:pPr>
      <w:hyperlink w:anchor="_Toc521939820" w:history="1">
        <w:r w:rsidR="009038FB" w:rsidRPr="009038FB">
          <w:rPr>
            <w:rStyle w:val="Hyperlink"/>
            <w:rFonts w:ascii="Times New Roman" w:hAnsi="Times New Roman" w:cs="Times New Roman"/>
            <w:noProof/>
            <w:lang w:val="bg-BG"/>
          </w:rPr>
          <w:t xml:space="preserve">2.3.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Правна рамка и политики на ЕС за АИК в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54</w:t>
        </w:r>
        <w:r w:rsidR="009038FB" w:rsidRPr="009038FB">
          <w:rPr>
            <w:rFonts w:ascii="Times New Roman" w:hAnsi="Times New Roman" w:cs="Times New Roman"/>
            <w:noProof/>
            <w:webHidden/>
          </w:rPr>
          <w:fldChar w:fldCharType="end"/>
        </w:r>
      </w:hyperlink>
    </w:p>
    <w:p w14:paraId="7198E317" w14:textId="54E945FB" w:rsidR="009038FB" w:rsidRPr="009038FB" w:rsidRDefault="00C24CD1">
      <w:pPr>
        <w:pStyle w:val="TOC2"/>
        <w:rPr>
          <w:rFonts w:ascii="Times New Roman" w:eastAsiaTheme="minorEastAsia" w:hAnsi="Times New Roman" w:cs="Times New Roman"/>
          <w:noProof/>
        </w:rPr>
      </w:pPr>
      <w:hyperlink w:anchor="_Toc521939821" w:history="1">
        <w:r w:rsidR="009038FB" w:rsidRPr="009038FB">
          <w:rPr>
            <w:rStyle w:val="Hyperlink"/>
            <w:rFonts w:ascii="Times New Roman" w:hAnsi="Times New Roman" w:cs="Times New Roman"/>
            <w:noProof/>
            <w:lang w:val="bg-BG"/>
          </w:rPr>
          <w:t xml:space="preserve">2.4.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Правна рамка и политики в България за АИК в сектора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56</w:t>
        </w:r>
        <w:r w:rsidR="009038FB" w:rsidRPr="009038FB">
          <w:rPr>
            <w:rFonts w:ascii="Times New Roman" w:hAnsi="Times New Roman" w:cs="Times New Roman"/>
            <w:noProof/>
            <w:webHidden/>
          </w:rPr>
          <w:fldChar w:fldCharType="end"/>
        </w:r>
      </w:hyperlink>
    </w:p>
    <w:p w14:paraId="114CD2A2" w14:textId="3D1AAA6A"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2" w:history="1">
        <w:r w:rsidR="009038FB" w:rsidRPr="009038FB">
          <w:rPr>
            <w:rStyle w:val="Hyperlink"/>
            <w:rFonts w:ascii="Times New Roman" w:hAnsi="Times New Roman" w:cs="Times New Roman"/>
            <w:noProof/>
            <w:lang w:val="bg-BG"/>
          </w:rPr>
          <w:t>2.4.1.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Закон за енергетиката и Национална енергийна стратегия до 2020 г.</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57</w:t>
        </w:r>
        <w:r w:rsidR="009038FB" w:rsidRPr="009038FB">
          <w:rPr>
            <w:rFonts w:ascii="Times New Roman" w:hAnsi="Times New Roman" w:cs="Times New Roman"/>
            <w:noProof/>
            <w:webHidden/>
          </w:rPr>
          <w:fldChar w:fldCharType="end"/>
        </w:r>
      </w:hyperlink>
    </w:p>
    <w:p w14:paraId="4B394C45" w14:textId="76D380AF"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3" w:history="1">
        <w:r w:rsidR="009038FB" w:rsidRPr="009038FB">
          <w:rPr>
            <w:rStyle w:val="Hyperlink"/>
            <w:rFonts w:ascii="Times New Roman" w:hAnsi="Times New Roman" w:cs="Times New Roman"/>
            <w:noProof/>
            <w:lang w:val="bg-BG"/>
          </w:rPr>
          <w:t>2.4.2.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Закон за енергия от възобновяеми източници и Национален план за действие за енергия от възобновяеми източници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59</w:t>
        </w:r>
        <w:r w:rsidR="009038FB" w:rsidRPr="009038FB">
          <w:rPr>
            <w:rFonts w:ascii="Times New Roman" w:hAnsi="Times New Roman" w:cs="Times New Roman"/>
            <w:noProof/>
            <w:webHidden/>
          </w:rPr>
          <w:fldChar w:fldCharType="end"/>
        </w:r>
      </w:hyperlink>
    </w:p>
    <w:p w14:paraId="702FCE7A" w14:textId="33A42EBF"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4" w:history="1">
        <w:r w:rsidR="009038FB" w:rsidRPr="009038FB">
          <w:rPr>
            <w:rStyle w:val="Hyperlink"/>
            <w:rFonts w:ascii="Times New Roman" w:hAnsi="Times New Roman" w:cs="Times New Roman"/>
            <w:noProof/>
            <w:lang w:val="bg-BG"/>
          </w:rPr>
          <w:t>2.4.3.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Закон за енергийна ефективност и Национален план за действие за енергийна ефективност  2014–2020</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60</w:t>
        </w:r>
        <w:r w:rsidR="009038FB" w:rsidRPr="009038FB">
          <w:rPr>
            <w:rFonts w:ascii="Times New Roman" w:hAnsi="Times New Roman" w:cs="Times New Roman"/>
            <w:noProof/>
            <w:webHidden/>
          </w:rPr>
          <w:fldChar w:fldCharType="end"/>
        </w:r>
      </w:hyperlink>
    </w:p>
    <w:p w14:paraId="75110F3C" w14:textId="3F291226"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5" w:history="1">
        <w:r w:rsidR="009038FB" w:rsidRPr="009038FB">
          <w:rPr>
            <w:rStyle w:val="Hyperlink"/>
            <w:rFonts w:ascii="Times New Roman" w:hAnsi="Times New Roman" w:cs="Times New Roman"/>
            <w:noProof/>
            <w:lang w:val="bg-BG"/>
          </w:rPr>
          <w:t>2.4.4.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Програма за ускорена газификация на Република България до 2020 г.</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61</w:t>
        </w:r>
        <w:r w:rsidR="009038FB" w:rsidRPr="009038FB">
          <w:rPr>
            <w:rFonts w:ascii="Times New Roman" w:hAnsi="Times New Roman" w:cs="Times New Roman"/>
            <w:noProof/>
            <w:webHidden/>
          </w:rPr>
          <w:fldChar w:fldCharType="end"/>
        </w:r>
      </w:hyperlink>
    </w:p>
    <w:p w14:paraId="2A8266D0" w14:textId="707BF487"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6" w:history="1">
        <w:r w:rsidR="009038FB" w:rsidRPr="009038FB">
          <w:rPr>
            <w:rStyle w:val="Hyperlink"/>
            <w:rFonts w:ascii="Times New Roman" w:hAnsi="Times New Roman" w:cs="Times New Roman"/>
            <w:noProof/>
            <w:lang w:val="bg-BG"/>
          </w:rPr>
          <w:t>2.4.5.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Законодателство, свързано с управление на риска от бедствия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61</w:t>
        </w:r>
        <w:r w:rsidR="009038FB" w:rsidRPr="009038FB">
          <w:rPr>
            <w:rFonts w:ascii="Times New Roman" w:hAnsi="Times New Roman" w:cs="Times New Roman"/>
            <w:noProof/>
            <w:webHidden/>
          </w:rPr>
          <w:fldChar w:fldCharType="end"/>
        </w:r>
      </w:hyperlink>
    </w:p>
    <w:p w14:paraId="67AEF055" w14:textId="578ABAA7" w:rsidR="009038FB" w:rsidRPr="009038FB" w:rsidRDefault="00C24CD1">
      <w:pPr>
        <w:pStyle w:val="TOC2"/>
        <w:rPr>
          <w:rFonts w:ascii="Times New Roman" w:eastAsiaTheme="minorEastAsia" w:hAnsi="Times New Roman" w:cs="Times New Roman"/>
          <w:noProof/>
        </w:rPr>
      </w:pPr>
      <w:hyperlink w:anchor="_Toc521939827" w:history="1">
        <w:r w:rsidR="009038FB" w:rsidRPr="009038FB">
          <w:rPr>
            <w:rStyle w:val="Hyperlink"/>
            <w:rFonts w:ascii="Times New Roman" w:hAnsi="Times New Roman" w:cs="Times New Roman"/>
            <w:noProof/>
            <w:lang w:val="bg-BG"/>
          </w:rPr>
          <w:t xml:space="preserve">2.5.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Институционална рамка и общност на заинтересованите страни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63</w:t>
        </w:r>
        <w:r w:rsidR="009038FB" w:rsidRPr="009038FB">
          <w:rPr>
            <w:rFonts w:ascii="Times New Roman" w:hAnsi="Times New Roman" w:cs="Times New Roman"/>
            <w:noProof/>
            <w:webHidden/>
          </w:rPr>
          <w:fldChar w:fldCharType="end"/>
        </w:r>
      </w:hyperlink>
    </w:p>
    <w:p w14:paraId="3D46E49D" w14:textId="6C241CD1"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8" w:history="1">
        <w:r w:rsidR="009038FB" w:rsidRPr="009038FB">
          <w:rPr>
            <w:rStyle w:val="Hyperlink"/>
            <w:rFonts w:ascii="Times New Roman" w:hAnsi="Times New Roman" w:cs="Times New Roman"/>
            <w:noProof/>
            <w:lang w:val="bg-BG"/>
          </w:rPr>
          <w:t>2.5.1.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Институционална рамка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63</w:t>
        </w:r>
        <w:r w:rsidR="009038FB" w:rsidRPr="009038FB">
          <w:rPr>
            <w:rFonts w:ascii="Times New Roman" w:hAnsi="Times New Roman" w:cs="Times New Roman"/>
            <w:noProof/>
            <w:webHidden/>
          </w:rPr>
          <w:fldChar w:fldCharType="end"/>
        </w:r>
      </w:hyperlink>
    </w:p>
    <w:p w14:paraId="63BD3EEA" w14:textId="3241A845"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29" w:history="1">
        <w:r w:rsidR="009038FB" w:rsidRPr="009038FB">
          <w:rPr>
            <w:rStyle w:val="Hyperlink"/>
            <w:rFonts w:ascii="Times New Roman" w:hAnsi="Times New Roman" w:cs="Times New Roman"/>
            <w:noProof/>
            <w:lang w:val="bg-BG"/>
          </w:rPr>
          <w:t>2.5.2.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Общност на заинтересованите страни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_Toc521939829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66</w:t>
        </w:r>
        <w:r w:rsidR="009038FB" w:rsidRPr="009038FB">
          <w:rPr>
            <w:rFonts w:ascii="Times New Roman" w:hAnsi="Times New Roman" w:cs="Times New Roman"/>
            <w:noProof/>
            <w:webHidden/>
          </w:rPr>
          <w:fldChar w:fldCharType="end"/>
        </w:r>
      </w:hyperlink>
    </w:p>
    <w:p w14:paraId="6E2375B7" w14:textId="1D832C8E" w:rsidR="009038FB" w:rsidRPr="009038FB" w:rsidRDefault="00C24CD1">
      <w:pPr>
        <w:pStyle w:val="TOC2"/>
        <w:rPr>
          <w:rFonts w:ascii="Times New Roman" w:eastAsiaTheme="minorEastAsia" w:hAnsi="Times New Roman" w:cs="Times New Roman"/>
          <w:noProof/>
        </w:rPr>
      </w:pPr>
      <w:hyperlink w:anchor="_Toc521939830" w:history="1">
        <w:r w:rsidR="009038FB" w:rsidRPr="009038FB">
          <w:rPr>
            <w:rStyle w:val="Hyperlink"/>
            <w:rFonts w:ascii="Times New Roman" w:hAnsi="Times New Roman" w:cs="Times New Roman"/>
            <w:noProof/>
            <w:lang w:val="bg-BG"/>
          </w:rPr>
          <w:t xml:space="preserve">2.6.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Финансови и човешки ресурси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70</w:t>
        </w:r>
        <w:r w:rsidR="009038FB" w:rsidRPr="009038FB">
          <w:rPr>
            <w:rFonts w:ascii="Times New Roman" w:hAnsi="Times New Roman" w:cs="Times New Roman"/>
            <w:noProof/>
            <w:webHidden/>
          </w:rPr>
          <w:fldChar w:fldCharType="end"/>
        </w:r>
      </w:hyperlink>
    </w:p>
    <w:p w14:paraId="6167DE19" w14:textId="4DC6CDBA" w:rsidR="009038FB" w:rsidRPr="009038FB" w:rsidRDefault="00C24CD1">
      <w:pPr>
        <w:pStyle w:val="TOC2"/>
        <w:rPr>
          <w:rFonts w:ascii="Times New Roman" w:eastAsiaTheme="minorEastAsia" w:hAnsi="Times New Roman" w:cs="Times New Roman"/>
          <w:noProof/>
        </w:rPr>
      </w:pPr>
      <w:hyperlink w:anchor="_Toc521939831" w:history="1">
        <w:r w:rsidR="009038FB" w:rsidRPr="009038FB">
          <w:rPr>
            <w:rStyle w:val="Hyperlink"/>
            <w:rFonts w:ascii="Times New Roman" w:hAnsi="Times New Roman" w:cs="Times New Roman"/>
            <w:noProof/>
            <w:lang w:val="bg-BG"/>
          </w:rPr>
          <w:t xml:space="preserve">2.7.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Секторно участие в международно сътрудничество или обмен на информация по отношение на (адаптация към) изменението на климата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74</w:t>
        </w:r>
        <w:r w:rsidR="009038FB" w:rsidRPr="009038FB">
          <w:rPr>
            <w:rFonts w:ascii="Times New Roman" w:hAnsi="Times New Roman" w:cs="Times New Roman"/>
            <w:noProof/>
            <w:webHidden/>
          </w:rPr>
          <w:fldChar w:fldCharType="end"/>
        </w:r>
      </w:hyperlink>
    </w:p>
    <w:p w14:paraId="68C03F38" w14:textId="2953C221" w:rsidR="009038FB" w:rsidRPr="009038FB" w:rsidRDefault="00C24CD1">
      <w:pPr>
        <w:pStyle w:val="TOC2"/>
        <w:rPr>
          <w:rFonts w:ascii="Times New Roman" w:eastAsiaTheme="minorEastAsia" w:hAnsi="Times New Roman" w:cs="Times New Roman"/>
          <w:noProof/>
        </w:rPr>
      </w:pPr>
      <w:hyperlink w:anchor="_Toc521939832" w:history="1">
        <w:r w:rsidR="009038FB" w:rsidRPr="009038FB">
          <w:rPr>
            <w:rStyle w:val="Hyperlink"/>
            <w:rFonts w:ascii="Times New Roman" w:hAnsi="Times New Roman" w:cs="Times New Roman"/>
            <w:noProof/>
            <w:lang w:val="bg-BG"/>
          </w:rPr>
          <w:t xml:space="preserve">2.8.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Текущи и планирани дейности, свързани с АИК</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75</w:t>
        </w:r>
        <w:r w:rsidR="009038FB" w:rsidRPr="009038FB">
          <w:rPr>
            <w:rFonts w:ascii="Times New Roman" w:hAnsi="Times New Roman" w:cs="Times New Roman"/>
            <w:noProof/>
            <w:webHidden/>
          </w:rPr>
          <w:fldChar w:fldCharType="end"/>
        </w:r>
      </w:hyperlink>
    </w:p>
    <w:p w14:paraId="324634E4" w14:textId="56D0B8B3" w:rsidR="009038FB" w:rsidRPr="009038FB" w:rsidRDefault="00C24CD1">
      <w:pPr>
        <w:pStyle w:val="TOC2"/>
        <w:rPr>
          <w:rFonts w:ascii="Times New Roman" w:eastAsiaTheme="minorEastAsia" w:hAnsi="Times New Roman" w:cs="Times New Roman"/>
          <w:noProof/>
        </w:rPr>
      </w:pPr>
      <w:hyperlink w:anchor="_Toc521939833" w:history="1">
        <w:r w:rsidR="009038FB" w:rsidRPr="009038FB">
          <w:rPr>
            <w:rStyle w:val="Hyperlink"/>
            <w:rFonts w:ascii="Times New Roman" w:hAnsi="Times New Roman" w:cs="Times New Roman"/>
            <w:noProof/>
            <w:lang w:val="bg-BG"/>
          </w:rPr>
          <w:t xml:space="preserve">2.9.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Пропуски и пречки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77</w:t>
        </w:r>
        <w:r w:rsidR="009038FB" w:rsidRPr="009038FB">
          <w:rPr>
            <w:rFonts w:ascii="Times New Roman" w:hAnsi="Times New Roman" w:cs="Times New Roman"/>
            <w:noProof/>
            <w:webHidden/>
          </w:rPr>
          <w:fldChar w:fldCharType="end"/>
        </w:r>
      </w:hyperlink>
    </w:p>
    <w:p w14:paraId="4A67D7BC" w14:textId="4F4011F6" w:rsidR="009038FB" w:rsidRPr="009038FB" w:rsidRDefault="00C24CD1">
      <w:pPr>
        <w:pStyle w:val="TOC2"/>
        <w:rPr>
          <w:rFonts w:ascii="Times New Roman" w:eastAsiaTheme="minorEastAsia" w:hAnsi="Times New Roman" w:cs="Times New Roman"/>
          <w:noProof/>
        </w:rPr>
      </w:pPr>
      <w:hyperlink w:anchor="_Toc521939834" w:history="1">
        <w:r w:rsidR="009038FB" w:rsidRPr="009038FB">
          <w:rPr>
            <w:rStyle w:val="Hyperlink"/>
            <w:rFonts w:ascii="Times New Roman" w:hAnsi="Times New Roman" w:cs="Times New Roman"/>
            <w:noProof/>
            <w:lang w:val="bg-BG"/>
          </w:rPr>
          <w:t xml:space="preserve">2.10.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Заключения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81</w:t>
        </w:r>
        <w:r w:rsidR="009038FB" w:rsidRPr="009038FB">
          <w:rPr>
            <w:rFonts w:ascii="Times New Roman" w:hAnsi="Times New Roman" w:cs="Times New Roman"/>
            <w:noProof/>
            <w:webHidden/>
          </w:rPr>
          <w:fldChar w:fldCharType="end"/>
        </w:r>
      </w:hyperlink>
    </w:p>
    <w:p w14:paraId="0CCC1706" w14:textId="4E0F5F24" w:rsidR="009038FB" w:rsidRPr="009038FB" w:rsidRDefault="00C24CD1">
      <w:pPr>
        <w:pStyle w:val="TOC1"/>
        <w:rPr>
          <w:rFonts w:ascii="Times New Roman" w:eastAsiaTheme="minorEastAsia" w:hAnsi="Times New Roman"/>
          <w:noProof/>
          <w:szCs w:val="22"/>
          <w:lang w:eastAsia="en-US"/>
        </w:rPr>
      </w:pPr>
      <w:hyperlink w:anchor="_Toc521939835" w:history="1">
        <w:r w:rsidR="009038FB" w:rsidRPr="009038FB">
          <w:rPr>
            <w:rStyle w:val="Hyperlink"/>
            <w:rFonts w:ascii="Times New Roman" w:hAnsi="Times New Roman"/>
            <w:noProof/>
            <w:szCs w:val="22"/>
            <w:lang w:val="bg-BG"/>
          </w:rPr>
          <w:t>Глава 3. Мерки за адаптация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_Toc521939835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82</w:t>
        </w:r>
        <w:r w:rsidR="009038FB" w:rsidRPr="009038FB">
          <w:rPr>
            <w:rFonts w:ascii="Times New Roman" w:hAnsi="Times New Roman"/>
            <w:noProof/>
            <w:webHidden/>
            <w:szCs w:val="22"/>
          </w:rPr>
          <w:fldChar w:fldCharType="end"/>
        </w:r>
      </w:hyperlink>
    </w:p>
    <w:p w14:paraId="0C9BFED9" w14:textId="5B11AE2D" w:rsidR="009038FB" w:rsidRPr="009038FB" w:rsidRDefault="00C24CD1">
      <w:pPr>
        <w:pStyle w:val="TOC2"/>
        <w:rPr>
          <w:rFonts w:ascii="Times New Roman" w:eastAsiaTheme="minorEastAsia" w:hAnsi="Times New Roman" w:cs="Times New Roman"/>
          <w:noProof/>
        </w:rPr>
      </w:pPr>
      <w:hyperlink w:anchor="_Toc521939836" w:history="1">
        <w:r w:rsidR="009038FB" w:rsidRPr="009038FB">
          <w:rPr>
            <w:rStyle w:val="Hyperlink"/>
            <w:rFonts w:ascii="Times New Roman" w:hAnsi="Times New Roman" w:cs="Times New Roman"/>
            <w:noProof/>
            <w:lang w:val="bg-BG"/>
          </w:rPr>
          <w:t xml:space="preserve">3.1.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Идентифицирани мерки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82</w:t>
        </w:r>
        <w:r w:rsidR="009038FB" w:rsidRPr="009038FB">
          <w:rPr>
            <w:rFonts w:ascii="Times New Roman" w:hAnsi="Times New Roman" w:cs="Times New Roman"/>
            <w:noProof/>
            <w:webHidden/>
          </w:rPr>
          <w:fldChar w:fldCharType="end"/>
        </w:r>
      </w:hyperlink>
    </w:p>
    <w:p w14:paraId="578C911D" w14:textId="6B8C5259"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37" w:history="1">
        <w:r w:rsidR="009038FB" w:rsidRPr="009038FB">
          <w:rPr>
            <w:rStyle w:val="Hyperlink"/>
            <w:rFonts w:ascii="Times New Roman" w:hAnsi="Times New Roman" w:cs="Times New Roman"/>
            <w:noProof/>
            <w:lang w:val="bg-BG"/>
          </w:rPr>
          <w:t>3.1.1.</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Осигуряване  на секторнoориентирана информация, получена от мониторинга, прогнозите и метеорологичните данни, за нуждите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82</w:t>
        </w:r>
        <w:r w:rsidR="009038FB" w:rsidRPr="009038FB">
          <w:rPr>
            <w:rFonts w:ascii="Times New Roman" w:hAnsi="Times New Roman" w:cs="Times New Roman"/>
            <w:noProof/>
            <w:webHidden/>
          </w:rPr>
          <w:fldChar w:fldCharType="end"/>
        </w:r>
      </w:hyperlink>
    </w:p>
    <w:p w14:paraId="46A7EDE9" w14:textId="3DA4D85F"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38" w:history="1">
        <w:r w:rsidR="009038FB" w:rsidRPr="009038FB">
          <w:rPr>
            <w:rStyle w:val="Hyperlink"/>
            <w:rFonts w:ascii="Times New Roman" w:hAnsi="Times New Roman" w:cs="Times New Roman"/>
            <w:noProof/>
            <w:lang w:val="bg-BG"/>
          </w:rPr>
          <w:t>3.1.2.</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Интегриране на съображенията за изменението на климата в секторните енергийни политики и планове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84</w:t>
        </w:r>
        <w:r w:rsidR="009038FB" w:rsidRPr="009038FB">
          <w:rPr>
            <w:rFonts w:ascii="Times New Roman" w:hAnsi="Times New Roman" w:cs="Times New Roman"/>
            <w:noProof/>
            <w:webHidden/>
          </w:rPr>
          <w:fldChar w:fldCharType="end"/>
        </w:r>
      </w:hyperlink>
    </w:p>
    <w:p w14:paraId="335EDE75" w14:textId="4E60536D"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39" w:history="1">
        <w:r w:rsidR="009038FB" w:rsidRPr="009038FB">
          <w:rPr>
            <w:rStyle w:val="Hyperlink"/>
            <w:rFonts w:ascii="Times New Roman" w:hAnsi="Times New Roman" w:cs="Times New Roman"/>
            <w:noProof/>
            <w:lang w:val="bg-BG"/>
          </w:rPr>
          <w:t>3.1.3.</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Внедряване на устойчиво към изменението на климата проектиране и строителство при изграждане на нови електроцентрали и в оперативното и аварийно планиране на съществуващите електроцентрали и мини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_Toc521939839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89</w:t>
        </w:r>
        <w:r w:rsidR="009038FB" w:rsidRPr="009038FB">
          <w:rPr>
            <w:rFonts w:ascii="Times New Roman" w:hAnsi="Times New Roman" w:cs="Times New Roman"/>
            <w:noProof/>
            <w:webHidden/>
          </w:rPr>
          <w:fldChar w:fldCharType="end"/>
        </w:r>
      </w:hyperlink>
    </w:p>
    <w:p w14:paraId="59890E09" w14:textId="426AC742"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0" w:history="1">
        <w:r w:rsidR="009038FB" w:rsidRPr="009038FB">
          <w:rPr>
            <w:rStyle w:val="Hyperlink"/>
            <w:rFonts w:ascii="Times New Roman" w:hAnsi="Times New Roman" w:cs="Times New Roman"/>
            <w:noProof/>
            <w:lang w:val="bg-BG"/>
          </w:rPr>
          <w:t>3.1.4.</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95</w:t>
        </w:r>
        <w:r w:rsidR="009038FB" w:rsidRPr="009038FB">
          <w:rPr>
            <w:rFonts w:ascii="Times New Roman" w:hAnsi="Times New Roman" w:cs="Times New Roman"/>
            <w:noProof/>
            <w:webHidden/>
          </w:rPr>
          <w:fldChar w:fldCharType="end"/>
        </w:r>
      </w:hyperlink>
    </w:p>
    <w:p w14:paraId="79EC5FCF" w14:textId="7A6883F6"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1" w:history="1">
        <w:r w:rsidR="009038FB" w:rsidRPr="009038FB">
          <w:rPr>
            <w:rStyle w:val="Hyperlink"/>
            <w:rFonts w:ascii="Times New Roman" w:hAnsi="Times New Roman" w:cs="Times New Roman"/>
            <w:noProof/>
            <w:lang w:val="bg-BG"/>
          </w:rPr>
          <w:t>3.1.5.</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Диверсификация на доставките, включително регионална търговия с енергия, централно отопление/охлаждане, газификация на домакинствата и микрогенерации, използващи възобновяеми енергийни източници, с цел повишаване на цялостната устойчивост на енергийната система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98</w:t>
        </w:r>
        <w:r w:rsidR="009038FB" w:rsidRPr="009038FB">
          <w:rPr>
            <w:rFonts w:ascii="Times New Roman" w:hAnsi="Times New Roman" w:cs="Times New Roman"/>
            <w:noProof/>
            <w:webHidden/>
          </w:rPr>
          <w:fldChar w:fldCharType="end"/>
        </w:r>
      </w:hyperlink>
    </w:p>
    <w:p w14:paraId="7C2481A8" w14:textId="28213AF9"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2" w:history="1">
        <w:r w:rsidR="009038FB" w:rsidRPr="009038FB">
          <w:rPr>
            <w:rStyle w:val="Hyperlink"/>
            <w:rFonts w:ascii="Times New Roman" w:hAnsi="Times New Roman" w:cs="Times New Roman"/>
            <w:noProof/>
            <w:lang w:val="bg-BG"/>
          </w:rPr>
          <w:t>3.1.6.</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Подобряване на енергийната ефективност в обществени и частни сгради (жилищни, търговски и промишлени)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101</w:t>
        </w:r>
        <w:r w:rsidR="009038FB" w:rsidRPr="009038FB">
          <w:rPr>
            <w:rFonts w:ascii="Times New Roman" w:hAnsi="Times New Roman" w:cs="Times New Roman"/>
            <w:noProof/>
            <w:webHidden/>
          </w:rPr>
          <w:fldChar w:fldCharType="end"/>
        </w:r>
      </w:hyperlink>
    </w:p>
    <w:p w14:paraId="1F8EF4CE" w14:textId="49BBBE09"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3" w:history="1">
        <w:r w:rsidR="009038FB" w:rsidRPr="009038FB">
          <w:rPr>
            <w:rStyle w:val="Hyperlink"/>
            <w:rFonts w:ascii="Times New Roman" w:hAnsi="Times New Roman" w:cs="Times New Roman"/>
            <w:noProof/>
            <w:lang w:val="bg-BG"/>
          </w:rPr>
          <w:t xml:space="preserve">3.1.7.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Изграждане на институционален капацитет и информационни мрежи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105</w:t>
        </w:r>
        <w:r w:rsidR="009038FB" w:rsidRPr="009038FB">
          <w:rPr>
            <w:rFonts w:ascii="Times New Roman" w:hAnsi="Times New Roman" w:cs="Times New Roman"/>
            <w:noProof/>
            <w:webHidden/>
          </w:rPr>
          <w:fldChar w:fldCharType="end"/>
        </w:r>
      </w:hyperlink>
    </w:p>
    <w:p w14:paraId="4A525688" w14:textId="75C91A20"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4" w:history="1">
        <w:r w:rsidR="009038FB" w:rsidRPr="009038FB">
          <w:rPr>
            <w:rStyle w:val="Hyperlink"/>
            <w:rFonts w:ascii="Times New Roman" w:hAnsi="Times New Roman" w:cs="Times New Roman"/>
            <w:noProof/>
            <w:lang w:val="bg-BG"/>
          </w:rPr>
          <w:t>3.1.8.</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Разработване на финансови механизми за изграждане на устойчивост</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108</w:t>
        </w:r>
        <w:r w:rsidR="009038FB" w:rsidRPr="009038FB">
          <w:rPr>
            <w:rFonts w:ascii="Times New Roman" w:hAnsi="Times New Roman" w:cs="Times New Roman"/>
            <w:noProof/>
            <w:webHidden/>
          </w:rPr>
          <w:fldChar w:fldCharType="end"/>
        </w:r>
      </w:hyperlink>
    </w:p>
    <w:p w14:paraId="53CE7520" w14:textId="0BFFD1C3" w:rsidR="009038FB" w:rsidRPr="009038FB" w:rsidRDefault="00C24CD1">
      <w:pPr>
        <w:pStyle w:val="TOC2"/>
        <w:rPr>
          <w:rFonts w:ascii="Times New Roman" w:eastAsiaTheme="minorEastAsia" w:hAnsi="Times New Roman" w:cs="Times New Roman"/>
          <w:noProof/>
        </w:rPr>
      </w:pPr>
      <w:hyperlink w:anchor="_Toc521939845" w:history="1">
        <w:r w:rsidR="009038FB" w:rsidRPr="009038FB">
          <w:rPr>
            <w:rStyle w:val="Hyperlink"/>
            <w:rFonts w:ascii="Times New Roman" w:hAnsi="Times New Roman" w:cs="Times New Roman"/>
            <w:noProof/>
            <w:lang w:val="bg-BG"/>
          </w:rPr>
          <w:t xml:space="preserve">3.2.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Опит на други европейски държави при подбора на варианти за адаптация на сектора</w:t>
        </w:r>
        <w:r w:rsidR="009038FB" w:rsidRPr="009038FB">
          <w:rPr>
            <w:rFonts w:ascii="Times New Roman" w:hAnsi="Times New Roman" w:cs="Times New Roman"/>
            <w:noProof/>
            <w:webHidden/>
          </w:rPr>
          <w:tab/>
        </w:r>
        <w:r w:rsid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112</w:t>
        </w:r>
        <w:r w:rsidR="009038FB" w:rsidRPr="009038FB">
          <w:rPr>
            <w:rFonts w:ascii="Times New Roman" w:hAnsi="Times New Roman" w:cs="Times New Roman"/>
            <w:noProof/>
            <w:webHidden/>
          </w:rPr>
          <w:fldChar w:fldCharType="end"/>
        </w:r>
      </w:hyperlink>
    </w:p>
    <w:p w14:paraId="32701EAC" w14:textId="292AB847" w:rsidR="009038FB" w:rsidRPr="009038FB" w:rsidRDefault="00C24CD1">
      <w:pPr>
        <w:pStyle w:val="TOC2"/>
        <w:rPr>
          <w:rFonts w:ascii="Times New Roman" w:eastAsiaTheme="minorEastAsia" w:hAnsi="Times New Roman" w:cs="Times New Roman"/>
          <w:noProof/>
        </w:rPr>
      </w:pPr>
      <w:hyperlink w:anchor="_Toc521939846" w:history="1">
        <w:r w:rsidR="009038FB" w:rsidRPr="009038FB">
          <w:rPr>
            <w:rStyle w:val="Hyperlink"/>
            <w:rFonts w:ascii="Times New Roman" w:hAnsi="Times New Roman" w:cs="Times New Roman"/>
            <w:noProof/>
            <w:lang w:val="bg-BG"/>
          </w:rPr>
          <w:t xml:space="preserve">3.3.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Оценка на мерките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115</w:t>
        </w:r>
        <w:r w:rsidR="009038FB" w:rsidRPr="009038FB">
          <w:rPr>
            <w:rFonts w:ascii="Times New Roman" w:hAnsi="Times New Roman" w:cs="Times New Roman"/>
            <w:noProof/>
            <w:webHidden/>
          </w:rPr>
          <w:fldChar w:fldCharType="end"/>
        </w:r>
      </w:hyperlink>
    </w:p>
    <w:p w14:paraId="1255825B" w14:textId="0A8C28A5"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7" w:history="1">
        <w:r w:rsidR="009038FB" w:rsidRPr="009038FB">
          <w:rPr>
            <w:rStyle w:val="Hyperlink"/>
            <w:rFonts w:ascii="Times New Roman" w:hAnsi="Times New Roman" w:cs="Times New Roman"/>
            <w:noProof/>
            <w:lang w:val="bg-BG"/>
          </w:rPr>
          <w:t xml:space="preserve">3.3.1.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Време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115</w:t>
        </w:r>
        <w:r w:rsidR="009038FB" w:rsidRPr="009038FB">
          <w:rPr>
            <w:rFonts w:ascii="Times New Roman" w:hAnsi="Times New Roman" w:cs="Times New Roman"/>
            <w:noProof/>
            <w:webHidden/>
          </w:rPr>
          <w:fldChar w:fldCharType="end"/>
        </w:r>
      </w:hyperlink>
    </w:p>
    <w:p w14:paraId="757696AD" w14:textId="423ABB4D"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8" w:history="1">
        <w:r w:rsidR="009038FB" w:rsidRPr="009038FB">
          <w:rPr>
            <w:rStyle w:val="Hyperlink"/>
            <w:rFonts w:ascii="Times New Roman" w:hAnsi="Times New Roman" w:cs="Times New Roman"/>
            <w:noProof/>
            <w:lang w:val="bg-BG"/>
          </w:rPr>
          <w:t xml:space="preserve">3.3.2.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Бюджет</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117</w:t>
        </w:r>
        <w:r w:rsidR="009038FB" w:rsidRPr="009038FB">
          <w:rPr>
            <w:rFonts w:ascii="Times New Roman" w:hAnsi="Times New Roman" w:cs="Times New Roman"/>
            <w:noProof/>
            <w:webHidden/>
          </w:rPr>
          <w:fldChar w:fldCharType="end"/>
        </w:r>
      </w:hyperlink>
    </w:p>
    <w:p w14:paraId="617F5ED6" w14:textId="3A138F0A"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49" w:history="1">
        <w:r w:rsidR="009038FB" w:rsidRPr="009038FB">
          <w:rPr>
            <w:rStyle w:val="Hyperlink"/>
            <w:rFonts w:ascii="Times New Roman" w:hAnsi="Times New Roman" w:cs="Times New Roman"/>
            <w:noProof/>
            <w:lang w:val="bg-BG"/>
          </w:rPr>
          <w:t xml:space="preserve">3.3.3.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Анализ на разходите и ползите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_Toc521939849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118</w:t>
        </w:r>
        <w:r w:rsidR="009038FB" w:rsidRPr="009038FB">
          <w:rPr>
            <w:rFonts w:ascii="Times New Roman" w:hAnsi="Times New Roman" w:cs="Times New Roman"/>
            <w:noProof/>
            <w:webHidden/>
          </w:rPr>
          <w:fldChar w:fldCharType="end"/>
        </w:r>
      </w:hyperlink>
    </w:p>
    <w:p w14:paraId="6E661879" w14:textId="6DF16F3C"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50" w:history="1">
        <w:r w:rsidR="009038FB" w:rsidRPr="009038FB">
          <w:rPr>
            <w:rStyle w:val="Hyperlink"/>
            <w:rFonts w:ascii="Times New Roman" w:hAnsi="Times New Roman" w:cs="Times New Roman"/>
            <w:noProof/>
            <w:lang w:val="bg-BG"/>
          </w:rPr>
          <w:t xml:space="preserve">3.3.4.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Усилия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120</w:t>
        </w:r>
        <w:r w:rsidR="009038FB" w:rsidRPr="009038FB">
          <w:rPr>
            <w:rFonts w:ascii="Times New Roman" w:hAnsi="Times New Roman" w:cs="Times New Roman"/>
            <w:noProof/>
            <w:webHidden/>
          </w:rPr>
          <w:fldChar w:fldCharType="end"/>
        </w:r>
      </w:hyperlink>
    </w:p>
    <w:p w14:paraId="5DC5C6E7" w14:textId="4F30BD0C"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51" w:history="1">
        <w:r w:rsidR="009038FB" w:rsidRPr="009038FB">
          <w:rPr>
            <w:rStyle w:val="Hyperlink"/>
            <w:rFonts w:ascii="Times New Roman" w:hAnsi="Times New Roman" w:cs="Times New Roman"/>
            <w:noProof/>
            <w:lang w:val="bg-BG"/>
          </w:rPr>
          <w:t xml:space="preserve">3.3.5.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Показатели за измерване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121</w:t>
        </w:r>
        <w:r w:rsidR="009038FB" w:rsidRPr="009038FB">
          <w:rPr>
            <w:rFonts w:ascii="Times New Roman" w:hAnsi="Times New Roman" w:cs="Times New Roman"/>
            <w:noProof/>
            <w:webHidden/>
          </w:rPr>
          <w:fldChar w:fldCharType="end"/>
        </w:r>
      </w:hyperlink>
    </w:p>
    <w:p w14:paraId="076C69F5" w14:textId="370DB8AA"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52" w:history="1">
        <w:r w:rsidR="009038FB" w:rsidRPr="009038FB">
          <w:rPr>
            <w:rStyle w:val="Hyperlink"/>
            <w:rFonts w:ascii="Times New Roman" w:hAnsi="Times New Roman" w:cs="Times New Roman"/>
            <w:noProof/>
            <w:lang w:val="bg-BG"/>
          </w:rPr>
          <w:t xml:space="preserve">3.3.6.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Институционална уредба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121</w:t>
        </w:r>
        <w:r w:rsidR="009038FB" w:rsidRPr="009038FB">
          <w:rPr>
            <w:rFonts w:ascii="Times New Roman" w:hAnsi="Times New Roman" w:cs="Times New Roman"/>
            <w:noProof/>
            <w:webHidden/>
          </w:rPr>
          <w:fldChar w:fldCharType="end"/>
        </w:r>
      </w:hyperlink>
    </w:p>
    <w:p w14:paraId="65298DE7" w14:textId="6D4548FC" w:rsidR="009038FB" w:rsidRPr="009038FB" w:rsidRDefault="00C24CD1">
      <w:pPr>
        <w:pStyle w:val="TOC3"/>
        <w:tabs>
          <w:tab w:val="left" w:pos="1320"/>
          <w:tab w:val="right" w:leader="dot" w:pos="9074"/>
        </w:tabs>
        <w:rPr>
          <w:rFonts w:ascii="Times New Roman" w:eastAsiaTheme="minorEastAsia" w:hAnsi="Times New Roman" w:cs="Times New Roman"/>
          <w:noProof/>
        </w:rPr>
      </w:pPr>
      <w:hyperlink w:anchor="_Toc521939853" w:history="1">
        <w:r w:rsidR="009038FB" w:rsidRPr="009038FB">
          <w:rPr>
            <w:rStyle w:val="Hyperlink"/>
            <w:rFonts w:ascii="Times New Roman" w:hAnsi="Times New Roman" w:cs="Times New Roman"/>
            <w:noProof/>
            <w:lang w:val="bg-BG"/>
          </w:rPr>
          <w:t xml:space="preserve">3.3.7.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Последствия от бездействие/несполучлива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122</w:t>
        </w:r>
        <w:r w:rsidR="009038FB" w:rsidRPr="009038FB">
          <w:rPr>
            <w:rFonts w:ascii="Times New Roman" w:hAnsi="Times New Roman" w:cs="Times New Roman"/>
            <w:noProof/>
            <w:webHidden/>
          </w:rPr>
          <w:fldChar w:fldCharType="end"/>
        </w:r>
      </w:hyperlink>
    </w:p>
    <w:p w14:paraId="0635D613" w14:textId="3AD8104C" w:rsidR="009038FB" w:rsidRPr="009038FB" w:rsidRDefault="00C24CD1">
      <w:pPr>
        <w:pStyle w:val="TOC2"/>
        <w:rPr>
          <w:rFonts w:ascii="Times New Roman" w:eastAsiaTheme="minorEastAsia" w:hAnsi="Times New Roman" w:cs="Times New Roman"/>
          <w:noProof/>
        </w:rPr>
      </w:pPr>
      <w:hyperlink w:anchor="_Toc521939854" w:history="1">
        <w:r w:rsidR="009038FB" w:rsidRPr="009038FB">
          <w:rPr>
            <w:rStyle w:val="Hyperlink"/>
            <w:rFonts w:ascii="Times New Roman" w:hAnsi="Times New Roman" w:cs="Times New Roman"/>
            <w:noProof/>
            <w:lang w:val="bg-BG"/>
          </w:rPr>
          <w:t xml:space="preserve">3.4.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Взаимно-свързани въпроси, компромисни решения и синергии на вариантите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123</w:t>
        </w:r>
        <w:r w:rsidR="009038FB" w:rsidRPr="009038FB">
          <w:rPr>
            <w:rFonts w:ascii="Times New Roman" w:hAnsi="Times New Roman" w:cs="Times New Roman"/>
            <w:noProof/>
            <w:webHidden/>
          </w:rPr>
          <w:fldChar w:fldCharType="end"/>
        </w:r>
      </w:hyperlink>
    </w:p>
    <w:p w14:paraId="5A6253BE" w14:textId="2C5CE7D4" w:rsidR="009038FB" w:rsidRPr="009038FB" w:rsidRDefault="00C24CD1">
      <w:pPr>
        <w:pStyle w:val="TOC2"/>
        <w:rPr>
          <w:rFonts w:ascii="Times New Roman" w:eastAsiaTheme="minorEastAsia" w:hAnsi="Times New Roman" w:cs="Times New Roman"/>
          <w:noProof/>
        </w:rPr>
      </w:pPr>
      <w:hyperlink w:anchor="_Toc521939855" w:history="1">
        <w:r w:rsidR="009038FB" w:rsidRPr="009038FB">
          <w:rPr>
            <w:rStyle w:val="Hyperlink"/>
            <w:rFonts w:ascii="Times New Roman" w:hAnsi="Times New Roman" w:cs="Times New Roman"/>
            <w:noProof/>
            <w:lang w:val="bg-BG"/>
          </w:rPr>
          <w:t xml:space="preserve">3.5.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Подход за задаване на приоритети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125</w:t>
        </w:r>
        <w:r w:rsidR="009038FB" w:rsidRPr="009038FB">
          <w:rPr>
            <w:rFonts w:ascii="Times New Roman" w:hAnsi="Times New Roman" w:cs="Times New Roman"/>
            <w:noProof/>
            <w:webHidden/>
          </w:rPr>
          <w:fldChar w:fldCharType="end"/>
        </w:r>
      </w:hyperlink>
    </w:p>
    <w:p w14:paraId="09338CC0" w14:textId="3BAB6A91" w:rsidR="009038FB" w:rsidRPr="009038FB" w:rsidRDefault="00C24CD1">
      <w:pPr>
        <w:pStyle w:val="TOC2"/>
        <w:rPr>
          <w:rFonts w:ascii="Times New Roman" w:eastAsiaTheme="minorEastAsia" w:hAnsi="Times New Roman" w:cs="Times New Roman"/>
          <w:noProof/>
        </w:rPr>
      </w:pPr>
      <w:hyperlink w:anchor="_Toc521939856" w:history="1">
        <w:r w:rsidR="009038FB" w:rsidRPr="009038FB">
          <w:rPr>
            <w:rStyle w:val="Hyperlink"/>
            <w:rFonts w:ascii="Times New Roman" w:hAnsi="Times New Roman" w:cs="Times New Roman"/>
            <w:noProof/>
            <w:lang w:val="bg-BG"/>
          </w:rPr>
          <w:t xml:space="preserve">3.6. </w:t>
        </w:r>
        <w:r w:rsidR="009038FB" w:rsidRPr="009038FB">
          <w:rPr>
            <w:rFonts w:ascii="Times New Roman" w:eastAsiaTheme="minorEastAsia" w:hAnsi="Times New Roman" w:cs="Times New Roman"/>
            <w:noProof/>
          </w:rPr>
          <w:tab/>
        </w:r>
        <w:r w:rsidR="009038FB" w:rsidRPr="009038FB">
          <w:rPr>
            <w:rStyle w:val="Hyperlink"/>
            <w:rFonts w:ascii="Times New Roman" w:hAnsi="Times New Roman" w:cs="Times New Roman"/>
            <w:noProof/>
            <w:lang w:val="bg-BG"/>
          </w:rPr>
          <w:t xml:space="preserve"> Заключения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_Toc521939856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127</w:t>
        </w:r>
        <w:r w:rsidR="009038FB" w:rsidRPr="009038FB">
          <w:rPr>
            <w:rFonts w:ascii="Times New Roman" w:hAnsi="Times New Roman" w:cs="Times New Roman"/>
            <w:noProof/>
            <w:webHidden/>
          </w:rPr>
          <w:fldChar w:fldCharType="end"/>
        </w:r>
      </w:hyperlink>
    </w:p>
    <w:p w14:paraId="19AB445F" w14:textId="5900AF4E" w:rsidR="009038FB" w:rsidRPr="009038FB" w:rsidRDefault="00C24CD1">
      <w:pPr>
        <w:pStyle w:val="TOC1"/>
        <w:rPr>
          <w:rFonts w:ascii="Times New Roman" w:eastAsiaTheme="minorEastAsia" w:hAnsi="Times New Roman"/>
          <w:noProof/>
          <w:szCs w:val="22"/>
          <w:lang w:eastAsia="en-US"/>
        </w:rPr>
      </w:pPr>
      <w:hyperlink w:anchor="_Toc521939857" w:history="1">
        <w:r w:rsidR="009038FB" w:rsidRPr="009038FB">
          <w:rPr>
            <w:rStyle w:val="Hyperlink"/>
            <w:rFonts w:ascii="Times New Roman" w:hAnsi="Times New Roman"/>
            <w:noProof/>
            <w:szCs w:val="22"/>
            <w:lang w:val="bg-BG"/>
          </w:rPr>
          <w:t>Библиография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_Toc521939857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129</w:t>
        </w:r>
        <w:r w:rsidR="009038FB" w:rsidRPr="009038FB">
          <w:rPr>
            <w:rFonts w:ascii="Times New Roman" w:hAnsi="Times New Roman"/>
            <w:noProof/>
            <w:webHidden/>
            <w:szCs w:val="22"/>
          </w:rPr>
          <w:fldChar w:fldCharType="end"/>
        </w:r>
      </w:hyperlink>
    </w:p>
    <w:p w14:paraId="5A6AA0D7" w14:textId="3F84549B" w:rsidR="009038FB" w:rsidRPr="009038FB" w:rsidRDefault="00C24CD1">
      <w:pPr>
        <w:pStyle w:val="TOC1"/>
        <w:rPr>
          <w:rFonts w:ascii="Times New Roman" w:eastAsiaTheme="minorEastAsia" w:hAnsi="Times New Roman"/>
          <w:noProof/>
          <w:szCs w:val="22"/>
          <w:lang w:eastAsia="en-US"/>
        </w:rPr>
      </w:pPr>
      <w:hyperlink w:anchor="_Toc521939858" w:history="1">
        <w:r w:rsidR="009038FB" w:rsidRPr="009038FB">
          <w:rPr>
            <w:rStyle w:val="Hyperlink"/>
            <w:rFonts w:ascii="Times New Roman" w:hAnsi="Times New Roman"/>
            <w:noProof/>
            <w:szCs w:val="22"/>
            <w:lang w:val="bg-BG"/>
          </w:rPr>
          <w:t>Приложение 1. Потенциално влияние на изменението на климата върху енергийния сектор на България</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_Toc521939858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132</w:t>
        </w:r>
        <w:r w:rsidR="009038FB" w:rsidRPr="009038FB">
          <w:rPr>
            <w:rFonts w:ascii="Times New Roman" w:hAnsi="Times New Roman"/>
            <w:noProof/>
            <w:webHidden/>
            <w:szCs w:val="22"/>
          </w:rPr>
          <w:fldChar w:fldCharType="end"/>
        </w:r>
      </w:hyperlink>
    </w:p>
    <w:p w14:paraId="47A93803" w14:textId="48CBD735" w:rsidR="009038FB" w:rsidRPr="009038FB" w:rsidRDefault="00C24CD1">
      <w:pPr>
        <w:pStyle w:val="TOC1"/>
        <w:rPr>
          <w:rFonts w:ascii="Times New Roman" w:eastAsiaTheme="minorEastAsia" w:hAnsi="Times New Roman"/>
          <w:noProof/>
          <w:szCs w:val="22"/>
          <w:lang w:eastAsia="en-US"/>
        </w:rPr>
      </w:pPr>
      <w:hyperlink w:anchor="_Toc521939859" w:history="1">
        <w:r w:rsidR="009038FB" w:rsidRPr="009038FB">
          <w:rPr>
            <w:rStyle w:val="Hyperlink"/>
            <w:rFonts w:ascii="Times New Roman" w:hAnsi="Times New Roman"/>
            <w:noProof/>
            <w:szCs w:val="22"/>
            <w:lang w:val="bg-BG"/>
          </w:rPr>
          <w:t>Приложение 2. Подробно представяне на опциите за адаптация към изменението на климата</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_Toc521939859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133</w:t>
        </w:r>
        <w:r w:rsidR="009038FB" w:rsidRPr="009038FB">
          <w:rPr>
            <w:rFonts w:ascii="Times New Roman" w:hAnsi="Times New Roman"/>
            <w:noProof/>
            <w:webHidden/>
            <w:szCs w:val="22"/>
          </w:rPr>
          <w:fldChar w:fldCharType="end"/>
        </w:r>
      </w:hyperlink>
    </w:p>
    <w:p w14:paraId="41D6B81C" w14:textId="61A908A1" w:rsidR="009038FB" w:rsidRPr="009038FB" w:rsidRDefault="00C24CD1">
      <w:pPr>
        <w:pStyle w:val="TOC1"/>
        <w:rPr>
          <w:rFonts w:ascii="Times New Roman" w:eastAsiaTheme="minorEastAsia" w:hAnsi="Times New Roman"/>
          <w:noProof/>
          <w:szCs w:val="22"/>
          <w:lang w:eastAsia="en-US"/>
        </w:rPr>
      </w:pPr>
      <w:hyperlink w:anchor="_Toc521939860" w:history="1">
        <w:r w:rsidR="009038FB" w:rsidRPr="009038FB">
          <w:rPr>
            <w:rStyle w:val="Hyperlink"/>
            <w:rFonts w:ascii="Times New Roman" w:hAnsi="Times New Roman"/>
            <w:noProof/>
            <w:szCs w:val="22"/>
            <w:lang w:val="bg-BG"/>
          </w:rPr>
          <w:t>Приложение 3. Анализ на разходите и ползите</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_Toc521939860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151</w:t>
        </w:r>
        <w:r w:rsidR="009038FB" w:rsidRPr="009038FB">
          <w:rPr>
            <w:rFonts w:ascii="Times New Roman" w:hAnsi="Times New Roman"/>
            <w:noProof/>
            <w:webHidden/>
            <w:szCs w:val="22"/>
          </w:rPr>
          <w:fldChar w:fldCharType="end"/>
        </w:r>
      </w:hyperlink>
    </w:p>
    <w:p w14:paraId="6561EF06" w14:textId="08601BD7" w:rsidR="009038FB" w:rsidRPr="009038FB" w:rsidRDefault="00C24CD1">
      <w:pPr>
        <w:pStyle w:val="TOC2"/>
        <w:rPr>
          <w:rFonts w:ascii="Times New Roman" w:eastAsiaTheme="minorEastAsia" w:hAnsi="Times New Roman" w:cs="Times New Roman"/>
          <w:noProof/>
        </w:rPr>
      </w:pPr>
      <w:hyperlink w:anchor="_Toc521939861" w:history="1">
        <w:r w:rsidR="009038FB" w:rsidRPr="009038FB">
          <w:rPr>
            <w:rStyle w:val="Hyperlink"/>
            <w:rFonts w:ascii="Times New Roman" w:eastAsia="Times New Roman" w:hAnsi="Times New Roman" w:cs="Times New Roman"/>
            <w:noProof/>
            <w:lang w:val="bg-BG"/>
          </w:rPr>
          <w:t>1. Общо описание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151</w:t>
        </w:r>
        <w:r w:rsidR="009038FB" w:rsidRPr="009038FB">
          <w:rPr>
            <w:rFonts w:ascii="Times New Roman" w:hAnsi="Times New Roman" w:cs="Times New Roman"/>
            <w:noProof/>
            <w:webHidden/>
          </w:rPr>
          <w:fldChar w:fldCharType="end"/>
        </w:r>
      </w:hyperlink>
    </w:p>
    <w:p w14:paraId="791BA5BF" w14:textId="28F4C6B2" w:rsidR="009038FB" w:rsidRPr="009038FB" w:rsidRDefault="00C24CD1">
      <w:pPr>
        <w:pStyle w:val="TOC3"/>
        <w:tabs>
          <w:tab w:val="right" w:leader="dot" w:pos="9074"/>
        </w:tabs>
        <w:rPr>
          <w:rFonts w:ascii="Times New Roman" w:eastAsiaTheme="minorEastAsia" w:hAnsi="Times New Roman" w:cs="Times New Roman"/>
          <w:noProof/>
        </w:rPr>
      </w:pPr>
      <w:hyperlink w:anchor="_Toc521939862" w:history="1">
        <w:r w:rsidR="009038FB" w:rsidRPr="009038FB">
          <w:rPr>
            <w:rStyle w:val="Hyperlink"/>
            <w:rFonts w:ascii="Times New Roman" w:eastAsia="PMingLiU" w:hAnsi="Times New Roman" w:cs="Times New Roman"/>
            <w:noProof/>
            <w:lang w:val="bg-BG"/>
          </w:rPr>
          <w:t>1.1. Описание на методологията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151</w:t>
        </w:r>
        <w:r w:rsidR="009038FB" w:rsidRPr="009038FB">
          <w:rPr>
            <w:rFonts w:ascii="Times New Roman" w:hAnsi="Times New Roman" w:cs="Times New Roman"/>
            <w:noProof/>
            <w:webHidden/>
          </w:rPr>
          <w:fldChar w:fldCharType="end"/>
        </w:r>
      </w:hyperlink>
    </w:p>
    <w:p w14:paraId="34B29828" w14:textId="558B8E1C" w:rsidR="009038FB" w:rsidRPr="009038FB" w:rsidRDefault="00C24CD1">
      <w:pPr>
        <w:pStyle w:val="TOC3"/>
        <w:tabs>
          <w:tab w:val="right" w:leader="dot" w:pos="9074"/>
        </w:tabs>
        <w:rPr>
          <w:rFonts w:ascii="Times New Roman" w:eastAsiaTheme="minorEastAsia" w:hAnsi="Times New Roman" w:cs="Times New Roman"/>
          <w:noProof/>
        </w:rPr>
      </w:pPr>
      <w:hyperlink w:anchor="_Toc521939863" w:history="1">
        <w:r w:rsidR="009038FB" w:rsidRPr="009038FB">
          <w:rPr>
            <w:rStyle w:val="Hyperlink"/>
            <w:rFonts w:ascii="Times New Roman" w:eastAsia="PMingLiU" w:hAnsi="Times New Roman" w:cs="Times New Roman"/>
            <w:noProof/>
            <w:lang w:val="bg-BG"/>
          </w:rPr>
          <w:t>1.2. Процедури за събиране на данни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152</w:t>
        </w:r>
        <w:r w:rsidR="009038FB" w:rsidRPr="009038FB">
          <w:rPr>
            <w:rFonts w:ascii="Times New Roman" w:hAnsi="Times New Roman" w:cs="Times New Roman"/>
            <w:noProof/>
            <w:webHidden/>
          </w:rPr>
          <w:fldChar w:fldCharType="end"/>
        </w:r>
      </w:hyperlink>
    </w:p>
    <w:p w14:paraId="42841577" w14:textId="18F13652" w:rsidR="009038FB" w:rsidRPr="009038FB" w:rsidRDefault="00C24CD1">
      <w:pPr>
        <w:pStyle w:val="TOC3"/>
        <w:tabs>
          <w:tab w:val="right" w:leader="dot" w:pos="9074"/>
        </w:tabs>
        <w:rPr>
          <w:rFonts w:ascii="Times New Roman" w:eastAsiaTheme="minorEastAsia" w:hAnsi="Times New Roman" w:cs="Times New Roman"/>
          <w:noProof/>
        </w:rPr>
      </w:pPr>
      <w:hyperlink w:anchor="_Toc521939864" w:history="1">
        <w:r w:rsidR="009038FB" w:rsidRPr="009038FB">
          <w:rPr>
            <w:rStyle w:val="Hyperlink"/>
            <w:rFonts w:ascii="Times New Roman" w:eastAsia="PMingLiU" w:hAnsi="Times New Roman" w:cs="Times New Roman"/>
            <w:noProof/>
            <w:lang w:val="bg-BG"/>
          </w:rPr>
          <w:t>1.3. Спецификации на модела – допускания и ограничения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152</w:t>
        </w:r>
        <w:r w:rsidR="009038FB" w:rsidRPr="009038FB">
          <w:rPr>
            <w:rFonts w:ascii="Times New Roman" w:hAnsi="Times New Roman" w:cs="Times New Roman"/>
            <w:noProof/>
            <w:webHidden/>
          </w:rPr>
          <w:fldChar w:fldCharType="end"/>
        </w:r>
      </w:hyperlink>
    </w:p>
    <w:p w14:paraId="60385563" w14:textId="53FC7F8B" w:rsidR="009038FB" w:rsidRPr="009038FB" w:rsidRDefault="00C24CD1">
      <w:pPr>
        <w:pStyle w:val="TOC2"/>
        <w:rPr>
          <w:rFonts w:ascii="Times New Roman" w:eastAsiaTheme="minorEastAsia" w:hAnsi="Times New Roman" w:cs="Times New Roman"/>
          <w:noProof/>
        </w:rPr>
      </w:pPr>
      <w:hyperlink w:anchor="_Toc521939865" w:history="1">
        <w:r w:rsidR="009038FB" w:rsidRPr="009038FB">
          <w:rPr>
            <w:rStyle w:val="Hyperlink"/>
            <w:rFonts w:ascii="Times New Roman" w:eastAsia="Times New Roman" w:hAnsi="Times New Roman" w:cs="Times New Roman"/>
            <w:noProof/>
            <w:lang w:val="bg-BG"/>
          </w:rPr>
          <w:t>2. Резултати от регресионния анализ</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153</w:t>
        </w:r>
        <w:r w:rsidR="009038FB" w:rsidRPr="009038FB">
          <w:rPr>
            <w:rFonts w:ascii="Times New Roman" w:hAnsi="Times New Roman" w:cs="Times New Roman"/>
            <w:noProof/>
            <w:webHidden/>
          </w:rPr>
          <w:fldChar w:fldCharType="end"/>
        </w:r>
      </w:hyperlink>
    </w:p>
    <w:p w14:paraId="6C30AB07" w14:textId="363CC0C5" w:rsidR="009038FB" w:rsidRPr="009038FB" w:rsidRDefault="00C24CD1">
      <w:pPr>
        <w:pStyle w:val="TOC2"/>
        <w:rPr>
          <w:rFonts w:ascii="Times New Roman" w:eastAsiaTheme="minorEastAsia" w:hAnsi="Times New Roman" w:cs="Times New Roman"/>
          <w:noProof/>
        </w:rPr>
      </w:pPr>
      <w:hyperlink w:anchor="_Toc521939866" w:history="1">
        <w:r w:rsidR="009038FB" w:rsidRPr="009038FB">
          <w:rPr>
            <w:rStyle w:val="Hyperlink"/>
            <w:rFonts w:ascii="Times New Roman" w:eastAsia="Times New Roman" w:hAnsi="Times New Roman" w:cs="Times New Roman"/>
            <w:noProof/>
            <w:lang w:val="bg-BG"/>
          </w:rPr>
          <w:t>3. Резултати от анализа на разходите и ползите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154</w:t>
        </w:r>
        <w:r w:rsidR="009038FB" w:rsidRPr="009038FB">
          <w:rPr>
            <w:rFonts w:ascii="Times New Roman" w:hAnsi="Times New Roman" w:cs="Times New Roman"/>
            <w:noProof/>
            <w:webHidden/>
          </w:rPr>
          <w:fldChar w:fldCharType="end"/>
        </w:r>
      </w:hyperlink>
    </w:p>
    <w:p w14:paraId="221E133F" w14:textId="3F55484D" w:rsidR="009038FB" w:rsidRPr="009038FB" w:rsidRDefault="00C24CD1">
      <w:pPr>
        <w:pStyle w:val="TOC3"/>
        <w:tabs>
          <w:tab w:val="right" w:leader="dot" w:pos="9074"/>
        </w:tabs>
        <w:rPr>
          <w:rFonts w:ascii="Times New Roman" w:eastAsiaTheme="minorEastAsia" w:hAnsi="Times New Roman" w:cs="Times New Roman"/>
          <w:noProof/>
        </w:rPr>
      </w:pPr>
      <w:hyperlink w:anchor="_Toc521939867" w:history="1">
        <w:r w:rsidR="009038FB" w:rsidRPr="009038FB">
          <w:rPr>
            <w:rStyle w:val="Hyperlink"/>
            <w:rFonts w:ascii="Times New Roman" w:eastAsia="PMingLiU" w:hAnsi="Times New Roman" w:cs="Times New Roman"/>
            <w:noProof/>
            <w:lang w:val="bg-BG"/>
          </w:rPr>
          <w:t>3.1. Определяне на приоритети на мерките за адаптиране съгласно АРП</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155</w:t>
        </w:r>
        <w:r w:rsidR="009038FB" w:rsidRPr="009038FB">
          <w:rPr>
            <w:rFonts w:ascii="Times New Roman" w:hAnsi="Times New Roman" w:cs="Times New Roman"/>
            <w:noProof/>
            <w:webHidden/>
          </w:rPr>
          <w:fldChar w:fldCharType="end"/>
        </w:r>
      </w:hyperlink>
    </w:p>
    <w:p w14:paraId="76D51A58" w14:textId="7274B99A" w:rsidR="009038FB" w:rsidRPr="009038FB" w:rsidRDefault="00C24CD1">
      <w:pPr>
        <w:pStyle w:val="TOC2"/>
        <w:rPr>
          <w:rFonts w:ascii="Times New Roman" w:eastAsiaTheme="minorEastAsia" w:hAnsi="Times New Roman" w:cs="Times New Roman"/>
          <w:noProof/>
        </w:rPr>
      </w:pPr>
      <w:hyperlink w:anchor="_Toc521939868" w:history="1">
        <w:r w:rsidR="009038FB" w:rsidRPr="009038FB">
          <w:rPr>
            <w:rStyle w:val="Hyperlink"/>
            <w:rFonts w:ascii="Times New Roman" w:eastAsia="Times New Roman" w:hAnsi="Times New Roman" w:cs="Times New Roman"/>
            <w:noProof/>
            <w:lang w:val="bg-BG"/>
          </w:rPr>
          <w:t>4. Заключение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_Toc521939868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156</w:t>
        </w:r>
        <w:r w:rsidR="009038FB" w:rsidRPr="009038FB">
          <w:rPr>
            <w:rFonts w:ascii="Times New Roman" w:hAnsi="Times New Roman" w:cs="Times New Roman"/>
            <w:noProof/>
            <w:webHidden/>
          </w:rPr>
          <w:fldChar w:fldCharType="end"/>
        </w:r>
      </w:hyperlink>
    </w:p>
    <w:p w14:paraId="6860A697" w14:textId="58493CE0" w:rsidR="009038FB" w:rsidRPr="009038FB" w:rsidRDefault="00C24CD1">
      <w:pPr>
        <w:pStyle w:val="TOC1"/>
        <w:rPr>
          <w:rFonts w:ascii="Times New Roman" w:eastAsiaTheme="minorEastAsia" w:hAnsi="Times New Roman"/>
          <w:noProof/>
          <w:szCs w:val="22"/>
          <w:lang w:eastAsia="en-US"/>
        </w:rPr>
      </w:pPr>
      <w:hyperlink w:anchor="_Toc521939869" w:history="1">
        <w:r w:rsidR="009038FB" w:rsidRPr="009038FB">
          <w:rPr>
            <w:rStyle w:val="Hyperlink"/>
            <w:rFonts w:ascii="Times New Roman" w:hAnsi="Times New Roman"/>
            <w:noProof/>
            <w:szCs w:val="22"/>
            <w:lang w:val="bg-BG"/>
          </w:rPr>
          <w:t>Приложение 4. Енергийна зависимост (в проценти)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_Toc521939869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157</w:t>
        </w:r>
        <w:r w:rsidR="009038FB" w:rsidRPr="009038FB">
          <w:rPr>
            <w:rFonts w:ascii="Times New Roman" w:hAnsi="Times New Roman"/>
            <w:noProof/>
            <w:webHidden/>
            <w:szCs w:val="22"/>
          </w:rPr>
          <w:fldChar w:fldCharType="end"/>
        </w:r>
      </w:hyperlink>
    </w:p>
    <w:p w14:paraId="5EE3DC2D" w14:textId="4BA60A46" w:rsidR="009038FB" w:rsidRPr="009038FB" w:rsidRDefault="00C24CD1">
      <w:pPr>
        <w:pStyle w:val="TOC1"/>
        <w:rPr>
          <w:rFonts w:ascii="Times New Roman" w:eastAsiaTheme="minorEastAsia" w:hAnsi="Times New Roman"/>
          <w:noProof/>
          <w:szCs w:val="22"/>
          <w:lang w:eastAsia="en-US"/>
        </w:rPr>
      </w:pPr>
      <w:hyperlink w:anchor="_Toc521939870" w:history="1">
        <w:r w:rsidR="009038FB" w:rsidRPr="009038FB">
          <w:rPr>
            <w:rStyle w:val="Hyperlink"/>
            <w:rFonts w:ascii="Times New Roman" w:hAnsi="Times New Roman"/>
            <w:noProof/>
            <w:szCs w:val="22"/>
            <w:lang w:val="bg-BG"/>
          </w:rPr>
          <w:t>Приложение 5. Енергийна интензивност на икономиката (кг нефтен еквивалент за 1000 евро)</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_Toc521939870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159</w:t>
        </w:r>
        <w:r w:rsidR="009038FB" w:rsidRPr="009038FB">
          <w:rPr>
            <w:rFonts w:ascii="Times New Roman" w:hAnsi="Times New Roman"/>
            <w:noProof/>
            <w:webHidden/>
            <w:szCs w:val="22"/>
          </w:rPr>
          <w:fldChar w:fldCharType="end"/>
        </w:r>
      </w:hyperlink>
    </w:p>
    <w:p w14:paraId="668284B6" w14:textId="7B343EC3" w:rsidR="009038FB" w:rsidRPr="009038FB" w:rsidRDefault="00C24CD1">
      <w:pPr>
        <w:pStyle w:val="TOC1"/>
        <w:rPr>
          <w:rFonts w:ascii="Times New Roman" w:eastAsiaTheme="minorEastAsia" w:hAnsi="Times New Roman"/>
          <w:noProof/>
          <w:szCs w:val="22"/>
          <w:lang w:eastAsia="en-US"/>
        </w:rPr>
      </w:pPr>
      <w:hyperlink w:anchor="_Toc521939871" w:history="1">
        <w:r w:rsidR="009038FB" w:rsidRPr="009038FB">
          <w:rPr>
            <w:rStyle w:val="Hyperlink"/>
            <w:rFonts w:ascii="Times New Roman" w:hAnsi="Times New Roman"/>
            <w:noProof/>
            <w:szCs w:val="22"/>
            <w:lang w:val="bg-BG"/>
          </w:rPr>
          <w:t>Приложение 6. Възобновяеми енергийни източници, предвидени за присъединяване  към електропреносната и електроразпределителните мрежи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_Toc521939871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161</w:t>
        </w:r>
        <w:r w:rsidR="009038FB" w:rsidRPr="009038FB">
          <w:rPr>
            <w:rFonts w:ascii="Times New Roman" w:hAnsi="Times New Roman"/>
            <w:noProof/>
            <w:webHidden/>
            <w:szCs w:val="22"/>
          </w:rPr>
          <w:fldChar w:fldCharType="end"/>
        </w:r>
      </w:hyperlink>
    </w:p>
    <w:p w14:paraId="382A1634" w14:textId="2855615C" w:rsidR="009038FB" w:rsidRPr="009038FB" w:rsidRDefault="00C24CD1">
      <w:pPr>
        <w:pStyle w:val="TOC1"/>
        <w:rPr>
          <w:rFonts w:ascii="Times New Roman" w:eastAsiaTheme="minorEastAsia" w:hAnsi="Times New Roman"/>
          <w:noProof/>
          <w:szCs w:val="22"/>
          <w:lang w:eastAsia="en-US"/>
        </w:rPr>
      </w:pPr>
      <w:hyperlink w:anchor="_Toc521939872" w:history="1">
        <w:r w:rsidR="009038FB" w:rsidRPr="009038FB">
          <w:rPr>
            <w:rStyle w:val="Hyperlink"/>
            <w:rFonts w:ascii="Times New Roman" w:hAnsi="Times New Roman"/>
            <w:noProof/>
            <w:szCs w:val="22"/>
            <w:lang w:val="bg-BG"/>
          </w:rPr>
          <w:t>Приложение 7. Съществуващи възобновяеми енергийни източници, 2016 г. (MW)</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_Toc521939872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162</w:t>
        </w:r>
        <w:r w:rsidR="009038FB" w:rsidRPr="009038FB">
          <w:rPr>
            <w:rFonts w:ascii="Times New Roman" w:hAnsi="Times New Roman"/>
            <w:noProof/>
            <w:webHidden/>
            <w:szCs w:val="22"/>
          </w:rPr>
          <w:fldChar w:fldCharType="end"/>
        </w:r>
      </w:hyperlink>
    </w:p>
    <w:p w14:paraId="41A2ABCC" w14:textId="25F6F066" w:rsidR="009038FB" w:rsidRPr="009038FB" w:rsidRDefault="00C24CD1">
      <w:pPr>
        <w:pStyle w:val="TOC1"/>
        <w:rPr>
          <w:rFonts w:ascii="Times New Roman" w:eastAsiaTheme="minorEastAsia" w:hAnsi="Times New Roman"/>
          <w:noProof/>
          <w:szCs w:val="22"/>
          <w:lang w:eastAsia="en-US"/>
        </w:rPr>
      </w:pPr>
      <w:hyperlink w:anchor="_Toc521939873" w:history="1">
        <w:r w:rsidR="009038FB" w:rsidRPr="009038FB">
          <w:rPr>
            <w:rStyle w:val="Hyperlink"/>
            <w:rFonts w:ascii="Times New Roman" w:hAnsi="Times New Roman"/>
            <w:noProof/>
            <w:szCs w:val="22"/>
            <w:lang w:val="bg-BG"/>
          </w:rPr>
          <w:t>Приложение 8. Прогноза за брутно потребление на електроенергия, 2015–2024 (GWh)</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_Toc521939873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163</w:t>
        </w:r>
        <w:r w:rsidR="009038FB" w:rsidRPr="009038FB">
          <w:rPr>
            <w:rFonts w:ascii="Times New Roman" w:hAnsi="Times New Roman"/>
            <w:noProof/>
            <w:webHidden/>
            <w:szCs w:val="22"/>
          </w:rPr>
          <w:fldChar w:fldCharType="end"/>
        </w:r>
      </w:hyperlink>
    </w:p>
    <w:p w14:paraId="18A581F6" w14:textId="370AB4F7" w:rsidR="009038FB" w:rsidRPr="009038FB" w:rsidRDefault="00C24CD1">
      <w:pPr>
        <w:pStyle w:val="TOC1"/>
        <w:rPr>
          <w:rFonts w:ascii="Times New Roman" w:eastAsiaTheme="minorEastAsia" w:hAnsi="Times New Roman"/>
          <w:noProof/>
          <w:szCs w:val="22"/>
          <w:lang w:eastAsia="en-US"/>
        </w:rPr>
      </w:pPr>
      <w:hyperlink w:anchor="_Toc521939874" w:history="1">
        <w:r w:rsidR="009038FB" w:rsidRPr="009038FB">
          <w:rPr>
            <w:rStyle w:val="Hyperlink"/>
            <w:rFonts w:ascii="Times New Roman" w:hAnsi="Times New Roman"/>
            <w:noProof/>
            <w:szCs w:val="22"/>
            <w:lang w:val="bg-BG"/>
          </w:rPr>
          <w:t>Приложение 9. Електропроводи</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_Toc521939874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164</w:t>
        </w:r>
        <w:r w:rsidR="009038FB" w:rsidRPr="009038FB">
          <w:rPr>
            <w:rFonts w:ascii="Times New Roman" w:hAnsi="Times New Roman"/>
            <w:noProof/>
            <w:webHidden/>
            <w:szCs w:val="22"/>
          </w:rPr>
          <w:fldChar w:fldCharType="end"/>
        </w:r>
      </w:hyperlink>
    </w:p>
    <w:p w14:paraId="20776D78" w14:textId="59ACC9BD" w:rsidR="009038FB" w:rsidRPr="009038FB" w:rsidRDefault="00C24CD1">
      <w:pPr>
        <w:pStyle w:val="TOC1"/>
        <w:rPr>
          <w:rFonts w:ascii="Times New Roman" w:eastAsiaTheme="minorEastAsia" w:hAnsi="Times New Roman"/>
          <w:noProof/>
          <w:szCs w:val="22"/>
          <w:lang w:eastAsia="en-US"/>
        </w:rPr>
      </w:pPr>
      <w:hyperlink w:anchor="_Toc521939875" w:history="1">
        <w:r w:rsidR="009038FB" w:rsidRPr="009038FB">
          <w:rPr>
            <w:rStyle w:val="Hyperlink"/>
            <w:rFonts w:ascii="Times New Roman" w:hAnsi="Times New Roman"/>
            <w:noProof/>
            <w:szCs w:val="22"/>
            <w:lang w:val="bg-BG"/>
          </w:rPr>
          <w:t>Приложение 10. Енергиен сектор в България - разходи, ползи и ефективност на вариантите за адаптиране към изменението на климата</w:t>
        </w:r>
        <w:r w:rsidR="009038FB" w:rsidRPr="009038FB">
          <w:rPr>
            <w:rFonts w:ascii="Times New Roman" w:hAnsi="Times New Roman"/>
            <w:noProof/>
            <w:webHidden/>
            <w:szCs w:val="22"/>
          </w:rPr>
          <w:tab/>
        </w:r>
        <w:r w:rsidR="009038FB" w:rsidRPr="009038FB">
          <w:rPr>
            <w:rFonts w:ascii="Times New Roman" w:hAnsi="Times New Roman"/>
            <w:noProof/>
            <w:webHidden/>
            <w:szCs w:val="22"/>
          </w:rPr>
          <w:fldChar w:fldCharType="begin" w:fldLock="1"/>
        </w:r>
        <w:r w:rsidR="009038FB" w:rsidRPr="009038FB">
          <w:rPr>
            <w:rFonts w:ascii="Times New Roman" w:hAnsi="Times New Roman"/>
            <w:noProof/>
            <w:webHidden/>
            <w:szCs w:val="22"/>
          </w:rPr>
          <w:instrText xml:space="preserve"> PAGEREF _Toc521939875 \h </w:instrText>
        </w:r>
        <w:r w:rsidR="009038FB" w:rsidRPr="009038FB">
          <w:rPr>
            <w:rFonts w:ascii="Times New Roman" w:hAnsi="Times New Roman"/>
            <w:noProof/>
            <w:webHidden/>
            <w:szCs w:val="22"/>
          </w:rPr>
        </w:r>
        <w:r w:rsidR="009038FB" w:rsidRPr="009038FB">
          <w:rPr>
            <w:rFonts w:ascii="Times New Roman" w:hAnsi="Times New Roman"/>
            <w:noProof/>
            <w:webHidden/>
            <w:szCs w:val="22"/>
          </w:rPr>
          <w:fldChar w:fldCharType="separate"/>
        </w:r>
        <w:r w:rsidR="009038FB" w:rsidRPr="009038FB">
          <w:rPr>
            <w:rFonts w:ascii="Times New Roman" w:hAnsi="Times New Roman"/>
            <w:noProof/>
            <w:webHidden/>
            <w:szCs w:val="22"/>
          </w:rPr>
          <w:t>165</w:t>
        </w:r>
        <w:r w:rsidR="009038FB" w:rsidRPr="009038FB">
          <w:rPr>
            <w:rFonts w:ascii="Times New Roman" w:hAnsi="Times New Roman"/>
            <w:noProof/>
            <w:webHidden/>
            <w:szCs w:val="22"/>
          </w:rPr>
          <w:fldChar w:fldCharType="end"/>
        </w:r>
      </w:hyperlink>
    </w:p>
    <w:p w14:paraId="5262600B" w14:textId="122E3638" w:rsidR="006115C9" w:rsidRPr="001E6DBE" w:rsidRDefault="00A552D7" w:rsidP="00AA06B7">
      <w:pPr>
        <w:spacing w:after="0"/>
        <w:rPr>
          <w:rFonts w:eastAsia="PMingLiU" w:cs="Times New Roman"/>
          <w:szCs w:val="24"/>
          <w:lang w:val="bg-BG" w:eastAsia="bg-BG"/>
        </w:rPr>
      </w:pPr>
      <w:r w:rsidRPr="009038FB">
        <w:rPr>
          <w:rFonts w:eastAsia="PMingLiU" w:cs="Times New Roman"/>
          <w:sz w:val="22"/>
          <w:lang w:val="bg-BG" w:eastAsia="bg-BG"/>
        </w:rPr>
        <w:fldChar w:fldCharType="end"/>
      </w:r>
    </w:p>
    <w:p w14:paraId="762641C8" w14:textId="5A50BD7B" w:rsidR="006E4AB9" w:rsidRPr="001E6DBE" w:rsidRDefault="00923EAE" w:rsidP="00AA06B7">
      <w:pPr>
        <w:spacing w:after="60"/>
        <w:rPr>
          <w:rFonts w:ascii="Calibri" w:hAnsi="Calibri" w:cs="Calibri"/>
          <w:b/>
          <w:color w:val="365F91"/>
          <w:sz w:val="32"/>
          <w:szCs w:val="32"/>
          <w:lang w:val="bg-BG"/>
        </w:rPr>
      </w:pPr>
      <w:r w:rsidRPr="001E6DBE">
        <w:rPr>
          <w:rFonts w:ascii="Calibri" w:hAnsi="Calibri" w:cs="Calibri"/>
          <w:b/>
          <w:color w:val="365F91"/>
          <w:sz w:val="32"/>
          <w:szCs w:val="32"/>
          <w:lang w:val="bg-BG"/>
        </w:rPr>
        <w:t>Списък на</w:t>
      </w:r>
      <w:r w:rsidR="00AF5B9C" w:rsidRPr="001E6DBE">
        <w:rPr>
          <w:rFonts w:ascii="Calibri" w:hAnsi="Calibri" w:cs="Calibri"/>
          <w:b/>
          <w:color w:val="365F91"/>
          <w:sz w:val="32"/>
          <w:szCs w:val="32"/>
          <w:lang w:val="bg-BG"/>
        </w:rPr>
        <w:t xml:space="preserve"> </w:t>
      </w:r>
      <w:r w:rsidR="008834DA" w:rsidRPr="001E6DBE">
        <w:rPr>
          <w:rFonts w:ascii="Calibri" w:hAnsi="Calibri" w:cs="Calibri"/>
          <w:b/>
          <w:color w:val="365F91"/>
          <w:sz w:val="32"/>
          <w:szCs w:val="32"/>
          <w:lang w:val="bg-BG"/>
        </w:rPr>
        <w:t>фигурите</w:t>
      </w:r>
      <w:r w:rsidR="00AF5B9C" w:rsidRPr="001E6DBE">
        <w:rPr>
          <w:rFonts w:ascii="Calibri" w:hAnsi="Calibri" w:cs="Calibri"/>
          <w:b/>
          <w:color w:val="365F91"/>
          <w:sz w:val="32"/>
          <w:szCs w:val="32"/>
          <w:lang w:val="bg-BG"/>
        </w:rPr>
        <w:t xml:space="preserve"> </w:t>
      </w:r>
    </w:p>
    <w:p w14:paraId="15C0CBDE" w14:textId="0F0B3224" w:rsidR="00407B73" w:rsidRPr="009038FB" w:rsidRDefault="00B53AA1">
      <w:pPr>
        <w:pStyle w:val="TableofFigures"/>
        <w:tabs>
          <w:tab w:val="right" w:leader="dot" w:pos="9074"/>
        </w:tabs>
        <w:rPr>
          <w:rFonts w:ascii="Times New Roman" w:eastAsiaTheme="minorEastAsia" w:hAnsi="Times New Roman" w:cs="Times New Roman"/>
          <w:noProof/>
          <w:lang w:val="bg-BG"/>
        </w:rPr>
      </w:pPr>
      <w:r w:rsidRPr="009038FB">
        <w:rPr>
          <w:rFonts w:ascii="Times New Roman" w:hAnsi="Times New Roman" w:cs="Times New Roman"/>
          <w:bCs/>
          <w:i/>
          <w:iCs/>
          <w:lang w:val="bg-BG"/>
        </w:rPr>
        <w:fldChar w:fldCharType="begin" w:fldLock="1"/>
      </w:r>
      <w:r w:rsidRPr="009038FB">
        <w:rPr>
          <w:rFonts w:ascii="Times New Roman" w:hAnsi="Times New Roman" w:cs="Times New Roman"/>
          <w:bCs/>
          <w:i/>
          <w:iCs/>
          <w:lang w:val="bg-BG"/>
        </w:rPr>
        <w:instrText xml:space="preserve"> TOC \h \z \c "Figure" </w:instrText>
      </w:r>
      <w:r w:rsidRPr="009038FB">
        <w:rPr>
          <w:rFonts w:ascii="Times New Roman" w:hAnsi="Times New Roman" w:cs="Times New Roman"/>
          <w:bCs/>
          <w:i/>
          <w:iCs/>
          <w:lang w:val="bg-BG"/>
        </w:rPr>
        <w:fldChar w:fldCharType="separate"/>
      </w:r>
      <w:hyperlink w:anchor="_Toc519620920" w:history="1">
        <w:r w:rsidR="00407B73" w:rsidRPr="009038FB">
          <w:rPr>
            <w:rStyle w:val="Hyperlink"/>
            <w:rFonts w:ascii="Times New Roman" w:hAnsi="Times New Roman" w:cs="Times New Roman"/>
            <w:noProof/>
            <w:lang w:val="bg-BG" w:eastAsia="bg-BG"/>
          </w:rPr>
          <w:t>Фигура 1. Опростена илюстрация на въздействията от изменението на климата и идентифицирани възможности за адаптация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w:t>
        </w:r>
        <w:r w:rsidR="00407B73" w:rsidRPr="009038FB">
          <w:rPr>
            <w:rFonts w:ascii="Times New Roman" w:hAnsi="Times New Roman" w:cs="Times New Roman"/>
            <w:noProof/>
            <w:webHidden/>
            <w:lang w:val="bg-BG"/>
          </w:rPr>
          <w:fldChar w:fldCharType="end"/>
        </w:r>
      </w:hyperlink>
    </w:p>
    <w:p w14:paraId="2059C06B" w14:textId="4777BF22"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r:id="rId13" w:anchor="_Toc519620921" w:history="1">
        <w:r w:rsidR="00407B73" w:rsidRPr="009038FB">
          <w:rPr>
            <w:rStyle w:val="Hyperlink"/>
            <w:rFonts w:ascii="Times New Roman" w:hAnsi="Times New Roman" w:cs="Times New Roman"/>
            <w:noProof/>
            <w:lang w:val="bg-BG"/>
          </w:rPr>
          <w:t>Фигура 2. Средна годишна температура през 1961–1990 г. (A); Песимистичен климатичен сценарий за средна годишна температура за 2080 г. (Б)</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6</w:t>
        </w:r>
        <w:r w:rsidR="00407B73" w:rsidRPr="009038FB">
          <w:rPr>
            <w:rFonts w:ascii="Times New Roman" w:hAnsi="Times New Roman" w:cs="Times New Roman"/>
            <w:noProof/>
            <w:webHidden/>
            <w:lang w:val="bg-BG"/>
          </w:rPr>
          <w:fldChar w:fldCharType="end"/>
        </w:r>
      </w:hyperlink>
    </w:p>
    <w:p w14:paraId="2E378843" w14:textId="09077E6C"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r:id="rId14" w:anchor="_Toc519620922" w:history="1">
        <w:r w:rsidR="00407B73" w:rsidRPr="009038FB">
          <w:rPr>
            <w:rStyle w:val="Hyperlink"/>
            <w:rFonts w:ascii="Times New Roman" w:hAnsi="Times New Roman" w:cs="Times New Roman"/>
            <w:noProof/>
            <w:lang w:val="bg-BG"/>
          </w:rPr>
          <w:t>Фигура 3. Средна годишна сума на валежите за периода 1961–1990 г. (A); Очаквана сума към 2080 г., съгласно песимистичния сценарий (Б)</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7</w:t>
        </w:r>
        <w:r w:rsidR="00407B73" w:rsidRPr="009038FB">
          <w:rPr>
            <w:rFonts w:ascii="Times New Roman" w:hAnsi="Times New Roman" w:cs="Times New Roman"/>
            <w:noProof/>
            <w:webHidden/>
            <w:lang w:val="bg-BG"/>
          </w:rPr>
          <w:fldChar w:fldCharType="end"/>
        </w:r>
      </w:hyperlink>
    </w:p>
    <w:p w14:paraId="23733F71" w14:textId="61016D6D"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3" w:history="1">
        <w:r w:rsidR="00407B73" w:rsidRPr="009038FB">
          <w:rPr>
            <w:rStyle w:val="Hyperlink"/>
            <w:rFonts w:ascii="Times New Roman" w:hAnsi="Times New Roman" w:cs="Times New Roman"/>
            <w:noProof/>
            <w:lang w:val="bg-BG"/>
          </w:rPr>
          <w:t>Фигура 4. Обща концепция на РГII ДО5</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_Toc519620923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8</w:t>
        </w:r>
        <w:r w:rsidR="00407B73" w:rsidRPr="009038FB">
          <w:rPr>
            <w:rFonts w:ascii="Times New Roman" w:hAnsi="Times New Roman" w:cs="Times New Roman"/>
            <w:noProof/>
            <w:webHidden/>
            <w:lang w:val="bg-BG"/>
          </w:rPr>
          <w:fldChar w:fldCharType="end"/>
        </w:r>
      </w:hyperlink>
    </w:p>
    <w:p w14:paraId="1755A85F" w14:textId="1D70820C"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4" w:history="1">
        <w:r w:rsidR="00407B73" w:rsidRPr="009038FB">
          <w:rPr>
            <w:rStyle w:val="Hyperlink"/>
            <w:rFonts w:ascii="Times New Roman" w:hAnsi="Times New Roman" w:cs="Times New Roman"/>
            <w:noProof/>
            <w:lang w:val="bg-BG" w:eastAsia="bg-BG"/>
          </w:rPr>
          <w:t>Фигура 5. Енергиен интензитет на икономиката, 2005 г. и 2015 г. (кг нефтен еквивалент за 1000 евро от БВП)</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_Toc519620924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10</w:t>
        </w:r>
        <w:r w:rsidR="00407B73" w:rsidRPr="009038FB">
          <w:rPr>
            <w:rFonts w:ascii="Times New Roman" w:hAnsi="Times New Roman" w:cs="Times New Roman"/>
            <w:noProof/>
            <w:webHidden/>
            <w:lang w:val="bg-BG"/>
          </w:rPr>
          <w:fldChar w:fldCharType="end"/>
        </w:r>
      </w:hyperlink>
    </w:p>
    <w:p w14:paraId="4C290194" w14:textId="51D6990A"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5" w:history="1">
        <w:r w:rsidR="00407B73" w:rsidRPr="009038FB">
          <w:rPr>
            <w:rStyle w:val="Hyperlink"/>
            <w:rFonts w:ascii="Times New Roman" w:hAnsi="Times New Roman" w:cs="Times New Roman"/>
            <w:noProof/>
            <w:lang w:val="bg-BG" w:eastAsia="bg-BG"/>
          </w:rPr>
          <w:t>Фигура 6. Общо емисии на парникови газове в България в CO2 еквивалент по сектори според МГИК, 1988-2016</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_Toc519620925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12</w:t>
        </w:r>
        <w:r w:rsidR="00407B73" w:rsidRPr="009038FB">
          <w:rPr>
            <w:rFonts w:ascii="Times New Roman" w:hAnsi="Times New Roman" w:cs="Times New Roman"/>
            <w:noProof/>
            <w:webHidden/>
            <w:lang w:val="bg-BG"/>
          </w:rPr>
          <w:fldChar w:fldCharType="end"/>
        </w:r>
      </w:hyperlink>
    </w:p>
    <w:p w14:paraId="5C2E6607" w14:textId="2E200675"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6" w:history="1">
        <w:r w:rsidR="00407B73" w:rsidRPr="009038FB">
          <w:rPr>
            <w:rStyle w:val="Hyperlink"/>
            <w:rFonts w:ascii="Times New Roman" w:hAnsi="Times New Roman" w:cs="Times New Roman"/>
            <w:noProof/>
            <w:lang w:val="bg-BG" w:eastAsia="bg-BG"/>
          </w:rPr>
          <w:t>Фигура 7. Интензитет на въглерода на енергийния микс - кг CO2 / тон</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_Toc519620926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13</w:t>
        </w:r>
        <w:r w:rsidR="00407B73" w:rsidRPr="009038FB">
          <w:rPr>
            <w:rFonts w:ascii="Times New Roman" w:hAnsi="Times New Roman" w:cs="Times New Roman"/>
            <w:noProof/>
            <w:webHidden/>
            <w:lang w:val="bg-BG"/>
          </w:rPr>
          <w:fldChar w:fldCharType="end"/>
        </w:r>
      </w:hyperlink>
    </w:p>
    <w:p w14:paraId="7B0CFD85" w14:textId="677D42CB"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7" w:history="1">
        <w:r w:rsidR="00407B73" w:rsidRPr="009038FB">
          <w:rPr>
            <w:rStyle w:val="Hyperlink"/>
            <w:rFonts w:ascii="Times New Roman" w:hAnsi="Times New Roman" w:cs="Times New Roman"/>
            <w:noProof/>
            <w:lang w:val="bg-BG"/>
          </w:rPr>
          <w:t>Фигура 8. Производство и потребление на първична енергия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_Toc519620927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14</w:t>
        </w:r>
        <w:r w:rsidR="00407B73" w:rsidRPr="009038FB">
          <w:rPr>
            <w:rFonts w:ascii="Times New Roman" w:hAnsi="Times New Roman" w:cs="Times New Roman"/>
            <w:noProof/>
            <w:webHidden/>
            <w:lang w:val="bg-BG"/>
          </w:rPr>
          <w:fldChar w:fldCharType="end"/>
        </w:r>
      </w:hyperlink>
    </w:p>
    <w:p w14:paraId="3C66D57F" w14:textId="28BF0ED6"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8" w:history="1">
        <w:r w:rsidR="00407B73" w:rsidRPr="009038FB">
          <w:rPr>
            <w:rStyle w:val="Hyperlink"/>
            <w:rFonts w:ascii="Times New Roman" w:hAnsi="Times New Roman" w:cs="Times New Roman"/>
            <w:noProof/>
            <w:lang w:val="bg-BG"/>
          </w:rPr>
          <w:t>Фигура 9. Структура на производството на първична енергия (в проценти), 2015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_Toc519620928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14</w:t>
        </w:r>
        <w:r w:rsidR="00407B73" w:rsidRPr="009038FB">
          <w:rPr>
            <w:rFonts w:ascii="Times New Roman" w:hAnsi="Times New Roman" w:cs="Times New Roman"/>
            <w:noProof/>
            <w:webHidden/>
            <w:lang w:val="bg-BG"/>
          </w:rPr>
          <w:fldChar w:fldCharType="end"/>
        </w:r>
      </w:hyperlink>
    </w:p>
    <w:p w14:paraId="50193E7B" w14:textId="3E23C2A9"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29" w:history="1">
        <w:r w:rsidR="00407B73" w:rsidRPr="009038FB">
          <w:rPr>
            <w:rStyle w:val="Hyperlink"/>
            <w:rFonts w:ascii="Times New Roman" w:hAnsi="Times New Roman" w:cs="Times New Roman"/>
            <w:noProof/>
            <w:lang w:val="bg-BG" w:eastAsia="bg-BG"/>
          </w:rPr>
          <w:t>Фигура 10. Брутно вътрешно потребление и крайно потребление на енергия, ktoe (1990-2016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_Toc519620929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16</w:t>
        </w:r>
        <w:r w:rsidR="00407B73" w:rsidRPr="009038FB">
          <w:rPr>
            <w:rFonts w:ascii="Times New Roman" w:hAnsi="Times New Roman" w:cs="Times New Roman"/>
            <w:noProof/>
            <w:webHidden/>
            <w:lang w:val="bg-BG"/>
          </w:rPr>
          <w:fldChar w:fldCharType="end"/>
        </w:r>
      </w:hyperlink>
    </w:p>
    <w:p w14:paraId="737ECA40" w14:textId="6849FC10"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0" w:history="1">
        <w:r w:rsidR="00407B73" w:rsidRPr="009038FB">
          <w:rPr>
            <w:rStyle w:val="Hyperlink"/>
            <w:rFonts w:ascii="Times New Roman" w:hAnsi="Times New Roman" w:cs="Times New Roman"/>
            <w:noProof/>
            <w:lang w:val="bg-BG" w:eastAsia="bg-BG"/>
          </w:rPr>
          <w:t>Фигура 11. Енергийни загуби (процент на брутното вътрешно потребление, 2016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17</w:t>
        </w:r>
        <w:r w:rsidR="00407B73" w:rsidRPr="009038FB">
          <w:rPr>
            <w:rFonts w:ascii="Times New Roman" w:hAnsi="Times New Roman" w:cs="Times New Roman"/>
            <w:noProof/>
            <w:webHidden/>
            <w:lang w:val="bg-BG"/>
          </w:rPr>
          <w:fldChar w:fldCharType="end"/>
        </w:r>
      </w:hyperlink>
    </w:p>
    <w:p w14:paraId="6221E3B9" w14:textId="157399F1"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1" w:history="1">
        <w:r w:rsidR="00407B73" w:rsidRPr="009038FB">
          <w:rPr>
            <w:rStyle w:val="Hyperlink"/>
            <w:rFonts w:ascii="Times New Roman" w:hAnsi="Times New Roman" w:cs="Times New Roman"/>
            <w:noProof/>
            <w:lang w:val="bg-BG" w:eastAsia="bg-BG"/>
          </w:rPr>
          <w:t>Фигура 12. Структура на крайното потребление на енергия по сектори, ktoe (1990-2016)</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18</w:t>
        </w:r>
        <w:r w:rsidR="00407B73" w:rsidRPr="009038FB">
          <w:rPr>
            <w:rFonts w:ascii="Times New Roman" w:hAnsi="Times New Roman" w:cs="Times New Roman"/>
            <w:noProof/>
            <w:webHidden/>
            <w:lang w:val="bg-BG"/>
          </w:rPr>
          <w:fldChar w:fldCharType="end"/>
        </w:r>
      </w:hyperlink>
    </w:p>
    <w:p w14:paraId="492A0E64" w14:textId="1A78E974"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2" w:history="1">
        <w:r w:rsidR="00407B73" w:rsidRPr="009038FB">
          <w:rPr>
            <w:rStyle w:val="Hyperlink"/>
            <w:rFonts w:ascii="Times New Roman" w:hAnsi="Times New Roman" w:cs="Times New Roman"/>
            <w:noProof/>
            <w:lang w:val="bg-BG" w:eastAsia="bg-BG"/>
          </w:rPr>
          <w:t>Фигура 13. Структура на крайното потребление на енергия по вид гориво, процент (1990-2016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19</w:t>
        </w:r>
        <w:r w:rsidR="00407B73" w:rsidRPr="009038FB">
          <w:rPr>
            <w:rFonts w:ascii="Times New Roman" w:hAnsi="Times New Roman" w:cs="Times New Roman"/>
            <w:noProof/>
            <w:webHidden/>
            <w:lang w:val="bg-BG"/>
          </w:rPr>
          <w:fldChar w:fldCharType="end"/>
        </w:r>
      </w:hyperlink>
    </w:p>
    <w:p w14:paraId="6D76F887" w14:textId="11F50A4A"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3" w:history="1">
        <w:r w:rsidR="00407B73" w:rsidRPr="009038FB">
          <w:rPr>
            <w:rStyle w:val="Hyperlink"/>
            <w:rFonts w:ascii="Times New Roman" w:hAnsi="Times New Roman" w:cs="Times New Roman"/>
            <w:noProof/>
            <w:lang w:val="bg-BG" w:eastAsia="bg-BG"/>
          </w:rPr>
          <w:t>Фигура 14. Производство на енергия по вид (включително възстановяване на продукти) (ktoe): BG</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_Toc519620933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20</w:t>
        </w:r>
        <w:r w:rsidR="00407B73" w:rsidRPr="009038FB">
          <w:rPr>
            <w:rFonts w:ascii="Times New Roman" w:hAnsi="Times New Roman" w:cs="Times New Roman"/>
            <w:noProof/>
            <w:webHidden/>
            <w:lang w:val="bg-BG"/>
          </w:rPr>
          <w:fldChar w:fldCharType="end"/>
        </w:r>
      </w:hyperlink>
    </w:p>
    <w:p w14:paraId="082949F5" w14:textId="0B62AECB"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4" w:history="1">
        <w:r w:rsidR="00407B73" w:rsidRPr="009038FB">
          <w:rPr>
            <w:rStyle w:val="Hyperlink"/>
            <w:rFonts w:ascii="Times New Roman" w:hAnsi="Times New Roman" w:cs="Times New Roman"/>
            <w:noProof/>
            <w:lang w:val="bg-BG" w:eastAsia="bg-BG"/>
          </w:rPr>
          <w:t>Фигура 15. Зависимост от вноса (процент)</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_Toc519620934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20</w:t>
        </w:r>
        <w:r w:rsidR="00407B73" w:rsidRPr="009038FB">
          <w:rPr>
            <w:rFonts w:ascii="Times New Roman" w:hAnsi="Times New Roman" w:cs="Times New Roman"/>
            <w:noProof/>
            <w:webHidden/>
            <w:lang w:val="bg-BG"/>
          </w:rPr>
          <w:fldChar w:fldCharType="end"/>
        </w:r>
      </w:hyperlink>
    </w:p>
    <w:p w14:paraId="3306F9AC" w14:textId="72653A1B"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5" w:history="1">
        <w:r w:rsidR="00407B73" w:rsidRPr="009038FB">
          <w:rPr>
            <w:rStyle w:val="Hyperlink"/>
            <w:rFonts w:ascii="Times New Roman" w:hAnsi="Times New Roman" w:cs="Times New Roman"/>
            <w:noProof/>
            <w:lang w:val="bg-BG" w:eastAsia="bg-BG"/>
          </w:rPr>
          <w:t>Фигура 16. Структура на брутното производство на електрическа енергия по видове централи и видове горива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_Toc519620935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21</w:t>
        </w:r>
        <w:r w:rsidR="00407B73" w:rsidRPr="009038FB">
          <w:rPr>
            <w:rFonts w:ascii="Times New Roman" w:hAnsi="Times New Roman" w:cs="Times New Roman"/>
            <w:noProof/>
            <w:webHidden/>
            <w:lang w:val="bg-BG"/>
          </w:rPr>
          <w:fldChar w:fldCharType="end"/>
        </w:r>
      </w:hyperlink>
    </w:p>
    <w:p w14:paraId="2DA501C5" w14:textId="6EF92EAE"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6" w:history="1">
        <w:r w:rsidR="00407B73" w:rsidRPr="009038FB">
          <w:rPr>
            <w:rStyle w:val="Hyperlink"/>
            <w:rFonts w:ascii="Times New Roman" w:hAnsi="Times New Roman" w:cs="Times New Roman"/>
            <w:noProof/>
            <w:lang w:val="bg-BG" w:eastAsia="bg-BG"/>
          </w:rPr>
          <w:t>Фигура 17. Брутно вътрешно производство на електроенергия от ВЕИ, 2015 г. (процента)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_Toc519620936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22</w:t>
        </w:r>
        <w:r w:rsidR="00407B73" w:rsidRPr="009038FB">
          <w:rPr>
            <w:rFonts w:ascii="Times New Roman" w:hAnsi="Times New Roman" w:cs="Times New Roman"/>
            <w:noProof/>
            <w:webHidden/>
            <w:lang w:val="bg-BG"/>
          </w:rPr>
          <w:fldChar w:fldCharType="end"/>
        </w:r>
      </w:hyperlink>
    </w:p>
    <w:p w14:paraId="2E41A494" w14:textId="73703967"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7" w:history="1">
        <w:r w:rsidR="00407B73" w:rsidRPr="009038FB">
          <w:rPr>
            <w:rStyle w:val="Hyperlink"/>
            <w:rFonts w:ascii="Times New Roman" w:hAnsi="Times New Roman" w:cs="Times New Roman"/>
            <w:noProof/>
            <w:lang w:val="bg-BG" w:eastAsia="bg-BG"/>
          </w:rPr>
          <w:t>Фигура 18. Брутно вътрешно потребление на енергия от ВЕИ, 2015 г. (процента)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_Toc519620937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22</w:t>
        </w:r>
        <w:r w:rsidR="00407B73" w:rsidRPr="009038FB">
          <w:rPr>
            <w:rFonts w:ascii="Times New Roman" w:hAnsi="Times New Roman" w:cs="Times New Roman"/>
            <w:noProof/>
            <w:webHidden/>
            <w:lang w:val="bg-BG"/>
          </w:rPr>
          <w:fldChar w:fldCharType="end"/>
        </w:r>
      </w:hyperlink>
    </w:p>
    <w:p w14:paraId="27539C95" w14:textId="32757BBA"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8" w:history="1">
        <w:r w:rsidR="00407B73" w:rsidRPr="009038FB">
          <w:rPr>
            <w:rStyle w:val="Hyperlink"/>
            <w:rFonts w:ascii="Times New Roman" w:hAnsi="Times New Roman" w:cs="Times New Roman"/>
            <w:noProof/>
            <w:lang w:val="bg-BG" w:eastAsia="bg-BG"/>
          </w:rPr>
          <w:t>Фигура 19. Общо производствени мощности по видове централи, 2017–2026 г.</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_Toc519620938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24</w:t>
        </w:r>
        <w:r w:rsidR="00407B73" w:rsidRPr="009038FB">
          <w:rPr>
            <w:rFonts w:ascii="Times New Roman" w:hAnsi="Times New Roman" w:cs="Times New Roman"/>
            <w:noProof/>
            <w:webHidden/>
            <w:lang w:val="bg-BG"/>
          </w:rPr>
          <w:fldChar w:fldCharType="end"/>
        </w:r>
      </w:hyperlink>
    </w:p>
    <w:p w14:paraId="4DAAB94C" w14:textId="6E9EE711"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39" w:history="1">
        <w:r w:rsidR="00407B73" w:rsidRPr="009038FB">
          <w:rPr>
            <w:rStyle w:val="Hyperlink"/>
            <w:rFonts w:ascii="Times New Roman" w:hAnsi="Times New Roman" w:cs="Times New Roman"/>
            <w:noProof/>
            <w:lang w:val="bg-BG" w:eastAsia="bg-BG"/>
          </w:rPr>
          <w:t>Фигура 20. Доставка и потребление на електроенергия, 1990-2016 г. (GWh)</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_Toc519620939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25</w:t>
        </w:r>
        <w:r w:rsidR="00407B73" w:rsidRPr="009038FB">
          <w:rPr>
            <w:rFonts w:ascii="Times New Roman" w:hAnsi="Times New Roman" w:cs="Times New Roman"/>
            <w:noProof/>
            <w:webHidden/>
            <w:lang w:val="bg-BG"/>
          </w:rPr>
          <w:fldChar w:fldCharType="end"/>
        </w:r>
      </w:hyperlink>
    </w:p>
    <w:p w14:paraId="29938927" w14:textId="742C45B8"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0" w:history="1">
        <w:r w:rsidR="00407B73" w:rsidRPr="009038FB">
          <w:rPr>
            <w:rStyle w:val="Hyperlink"/>
            <w:rFonts w:ascii="Times New Roman" w:hAnsi="Times New Roman" w:cs="Times New Roman"/>
            <w:noProof/>
            <w:lang w:val="bg-BG" w:eastAsia="bg-BG"/>
          </w:rPr>
          <w:t>Фигура 21. Структура на потреблението на електроенергия по сектори, процент</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26</w:t>
        </w:r>
        <w:r w:rsidR="00407B73" w:rsidRPr="009038FB">
          <w:rPr>
            <w:rFonts w:ascii="Times New Roman" w:hAnsi="Times New Roman" w:cs="Times New Roman"/>
            <w:noProof/>
            <w:webHidden/>
            <w:lang w:val="bg-BG"/>
          </w:rPr>
          <w:fldChar w:fldCharType="end"/>
        </w:r>
      </w:hyperlink>
    </w:p>
    <w:p w14:paraId="1C017044" w14:textId="0A6BFCA1"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1" w:history="1">
        <w:r w:rsidR="00407B73" w:rsidRPr="009038FB">
          <w:rPr>
            <w:rStyle w:val="Hyperlink"/>
            <w:rFonts w:ascii="Times New Roman" w:hAnsi="Times New Roman" w:cs="Times New Roman"/>
            <w:noProof/>
            <w:lang w:val="bg-BG" w:eastAsia="bg-BG"/>
          </w:rPr>
          <w:t>Фигура 22. Крайно енергийно потребление на домакинствата (хиляди тона н.е.)</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26</w:t>
        </w:r>
        <w:r w:rsidR="00407B73" w:rsidRPr="009038FB">
          <w:rPr>
            <w:rFonts w:ascii="Times New Roman" w:hAnsi="Times New Roman" w:cs="Times New Roman"/>
            <w:noProof/>
            <w:webHidden/>
            <w:lang w:val="bg-BG"/>
          </w:rPr>
          <w:fldChar w:fldCharType="end"/>
        </w:r>
      </w:hyperlink>
    </w:p>
    <w:p w14:paraId="7E3CA509" w14:textId="0B693C47"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2" w:history="1">
        <w:r w:rsidR="00407B73" w:rsidRPr="009038FB">
          <w:rPr>
            <w:rStyle w:val="Hyperlink"/>
            <w:rFonts w:ascii="Times New Roman" w:hAnsi="Times New Roman" w:cs="Times New Roman"/>
            <w:noProof/>
            <w:lang w:val="bg-BG" w:eastAsia="bg-BG"/>
          </w:rPr>
          <w:t>Фигура 23. Прогнозен брутен електроенергиен баланс при максимална прогноза на потребление, 2017–2026 г. (MWh)</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27</w:t>
        </w:r>
        <w:r w:rsidR="00407B73" w:rsidRPr="009038FB">
          <w:rPr>
            <w:rFonts w:ascii="Times New Roman" w:hAnsi="Times New Roman" w:cs="Times New Roman"/>
            <w:noProof/>
            <w:webHidden/>
            <w:lang w:val="bg-BG"/>
          </w:rPr>
          <w:fldChar w:fldCharType="end"/>
        </w:r>
      </w:hyperlink>
    </w:p>
    <w:p w14:paraId="77943D48" w14:textId="553A2239"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3" w:history="1">
        <w:r w:rsidR="00407B73" w:rsidRPr="009038FB">
          <w:rPr>
            <w:rStyle w:val="Hyperlink"/>
            <w:rFonts w:ascii="Times New Roman" w:hAnsi="Times New Roman" w:cs="Times New Roman"/>
            <w:noProof/>
            <w:lang w:val="bg-BG"/>
          </w:rPr>
          <w:t>Фигура 24. Загуби при разпределение на електроенергията, процент на нетно производство на електроенергия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_Toc519620943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28</w:t>
        </w:r>
        <w:r w:rsidR="00407B73" w:rsidRPr="009038FB">
          <w:rPr>
            <w:rFonts w:ascii="Times New Roman" w:hAnsi="Times New Roman" w:cs="Times New Roman"/>
            <w:noProof/>
            <w:webHidden/>
            <w:lang w:val="bg-BG"/>
          </w:rPr>
          <w:fldChar w:fldCharType="end"/>
        </w:r>
      </w:hyperlink>
    </w:p>
    <w:p w14:paraId="0CFFEC78" w14:textId="3587279F"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4" w:history="1">
        <w:r w:rsidR="00407B73" w:rsidRPr="009038FB">
          <w:rPr>
            <w:rStyle w:val="Hyperlink"/>
            <w:rFonts w:ascii="Times New Roman" w:hAnsi="Times New Roman" w:cs="Times New Roman"/>
            <w:noProof/>
            <w:lang w:val="bg-BG"/>
          </w:rPr>
          <w:t>Фигура 25. Връзка между смекчаване и адаптация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_Toc519620944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50</w:t>
        </w:r>
        <w:r w:rsidR="00407B73" w:rsidRPr="009038FB">
          <w:rPr>
            <w:rFonts w:ascii="Times New Roman" w:hAnsi="Times New Roman" w:cs="Times New Roman"/>
            <w:noProof/>
            <w:webHidden/>
            <w:lang w:val="bg-BG"/>
          </w:rPr>
          <w:fldChar w:fldCharType="end"/>
        </w:r>
      </w:hyperlink>
    </w:p>
    <w:p w14:paraId="511F6E11" w14:textId="694708CD"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5" w:history="1">
        <w:r w:rsidR="00407B73" w:rsidRPr="009038FB">
          <w:rPr>
            <w:rStyle w:val="Hyperlink"/>
            <w:rFonts w:ascii="Times New Roman" w:hAnsi="Times New Roman" w:cs="Times New Roman"/>
            <w:noProof/>
            <w:lang w:val="bg-BG"/>
          </w:rPr>
          <w:t>Фигура 26. Структура и основни действащи лица в прилагането на българската политика по изменение на климата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_Toc519620945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57</w:t>
        </w:r>
        <w:r w:rsidR="00407B73" w:rsidRPr="009038FB">
          <w:rPr>
            <w:rFonts w:ascii="Times New Roman" w:hAnsi="Times New Roman" w:cs="Times New Roman"/>
            <w:noProof/>
            <w:webHidden/>
            <w:lang w:val="bg-BG"/>
          </w:rPr>
          <w:fldChar w:fldCharType="end"/>
        </w:r>
      </w:hyperlink>
    </w:p>
    <w:p w14:paraId="3DCE5E0A" w14:textId="5EF4EDBB"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6" w:history="1">
        <w:r w:rsidR="00407B73" w:rsidRPr="009038FB">
          <w:rPr>
            <w:rStyle w:val="Hyperlink"/>
            <w:rFonts w:ascii="Times New Roman" w:hAnsi="Times New Roman" w:cs="Times New Roman"/>
            <w:noProof/>
            <w:lang w:val="bg-BG"/>
          </w:rPr>
          <w:t>Фигура 27. Структура и основни участници в осъществяването на българската енергийна политика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_Toc519620946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59</w:t>
        </w:r>
        <w:r w:rsidR="00407B73" w:rsidRPr="009038FB">
          <w:rPr>
            <w:rFonts w:ascii="Times New Roman" w:hAnsi="Times New Roman" w:cs="Times New Roman"/>
            <w:noProof/>
            <w:webHidden/>
            <w:lang w:val="bg-BG"/>
          </w:rPr>
          <w:fldChar w:fldCharType="end"/>
        </w:r>
      </w:hyperlink>
    </w:p>
    <w:p w14:paraId="30FA73A2" w14:textId="1D8A0189"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7" w:history="1">
        <w:r w:rsidR="00407B73" w:rsidRPr="009038FB">
          <w:rPr>
            <w:rStyle w:val="Hyperlink"/>
            <w:rFonts w:ascii="Times New Roman" w:hAnsi="Times New Roman" w:cs="Times New Roman"/>
            <w:noProof/>
            <w:lang w:val="bg-BG"/>
          </w:rPr>
          <w:t>Фигура 28. Структура на БЕХ</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_Toc519620947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67</w:t>
        </w:r>
        <w:r w:rsidR="00407B73" w:rsidRPr="009038FB">
          <w:rPr>
            <w:rFonts w:ascii="Times New Roman" w:hAnsi="Times New Roman" w:cs="Times New Roman"/>
            <w:noProof/>
            <w:webHidden/>
            <w:lang w:val="bg-BG"/>
          </w:rPr>
          <w:fldChar w:fldCharType="end"/>
        </w:r>
      </w:hyperlink>
    </w:p>
    <w:p w14:paraId="1332EB11" w14:textId="07515BAC"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8" w:history="1">
        <w:r w:rsidR="00407B73" w:rsidRPr="009038FB">
          <w:rPr>
            <w:rStyle w:val="Hyperlink"/>
            <w:rFonts w:ascii="Times New Roman" w:hAnsi="Times New Roman" w:cs="Times New Roman"/>
            <w:noProof/>
            <w:lang w:val="bg-BG"/>
          </w:rPr>
          <w:t>Фигура 29. Планиране на финансовата защита на UTE срещу високи разходи за енергия</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_Toc519620948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111</w:t>
        </w:r>
        <w:r w:rsidR="00407B73" w:rsidRPr="009038FB">
          <w:rPr>
            <w:rFonts w:ascii="Times New Roman" w:hAnsi="Times New Roman" w:cs="Times New Roman"/>
            <w:noProof/>
            <w:webHidden/>
            <w:lang w:val="bg-BG"/>
          </w:rPr>
          <w:fldChar w:fldCharType="end"/>
        </w:r>
      </w:hyperlink>
    </w:p>
    <w:p w14:paraId="23709D28" w14:textId="558B629C"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49" w:history="1">
        <w:r w:rsidR="00407B73" w:rsidRPr="009038FB">
          <w:rPr>
            <w:rStyle w:val="Hyperlink"/>
            <w:rFonts w:ascii="Times New Roman" w:hAnsi="Times New Roman" w:cs="Times New Roman"/>
            <w:noProof/>
            <w:lang w:val="bg-BG" w:eastAsia="bg-BG"/>
          </w:rPr>
          <w:t>Фигура 30. Диаграма, използвана от МГИК, показваща интерактивния характер на управлението на риска</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_Toc519620949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112</w:t>
        </w:r>
        <w:r w:rsidR="00407B73" w:rsidRPr="009038FB">
          <w:rPr>
            <w:rFonts w:ascii="Times New Roman" w:hAnsi="Times New Roman" w:cs="Times New Roman"/>
            <w:noProof/>
            <w:webHidden/>
            <w:lang w:val="bg-BG"/>
          </w:rPr>
          <w:fldChar w:fldCharType="end"/>
        </w:r>
      </w:hyperlink>
    </w:p>
    <w:p w14:paraId="3249C0ED" w14:textId="20B8FAA7"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50" w:history="1">
        <w:r w:rsidR="00407B73" w:rsidRPr="009038FB">
          <w:rPr>
            <w:rStyle w:val="Hyperlink"/>
            <w:rFonts w:ascii="Times New Roman" w:hAnsi="Times New Roman" w:cs="Times New Roman"/>
            <w:noProof/>
            <w:lang w:val="bg-BG" w:eastAsia="bg-BG"/>
          </w:rPr>
          <w:t>Фигура 31. Обобщение на сегашните и предполагаемите  резултати от адаптацията и тяхната ефективност за енергийния сектор в Обединеното кралство</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_Toc519620950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113</w:t>
        </w:r>
        <w:r w:rsidR="00407B73" w:rsidRPr="009038FB">
          <w:rPr>
            <w:rFonts w:ascii="Times New Roman" w:hAnsi="Times New Roman" w:cs="Times New Roman"/>
            <w:noProof/>
            <w:webHidden/>
            <w:lang w:val="bg-BG"/>
          </w:rPr>
          <w:fldChar w:fldCharType="end"/>
        </w:r>
      </w:hyperlink>
    </w:p>
    <w:p w14:paraId="527B232E" w14:textId="04BBDDA8"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51" w:history="1">
        <w:r w:rsidR="00407B73" w:rsidRPr="009038FB">
          <w:rPr>
            <w:rStyle w:val="Hyperlink"/>
            <w:rFonts w:ascii="Times New Roman" w:hAnsi="Times New Roman" w:cs="Times New Roman"/>
            <w:noProof/>
            <w:lang w:val="bg-BG"/>
          </w:rPr>
          <w:t>Фигура 32. Приоритизиране на мерките за адаптация (общи ННС ефекти в млн. Евро)</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_Toc519620951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126</w:t>
        </w:r>
        <w:r w:rsidR="00407B73" w:rsidRPr="009038FB">
          <w:rPr>
            <w:rFonts w:ascii="Times New Roman" w:hAnsi="Times New Roman" w:cs="Times New Roman"/>
            <w:noProof/>
            <w:webHidden/>
            <w:lang w:val="bg-BG"/>
          </w:rPr>
          <w:fldChar w:fldCharType="end"/>
        </w:r>
      </w:hyperlink>
    </w:p>
    <w:p w14:paraId="590188CE" w14:textId="5879A160" w:rsidR="00407B73" w:rsidRPr="009038FB" w:rsidRDefault="00C24CD1">
      <w:pPr>
        <w:pStyle w:val="TableofFigures"/>
        <w:tabs>
          <w:tab w:val="right" w:leader="dot" w:pos="9074"/>
        </w:tabs>
        <w:rPr>
          <w:rFonts w:ascii="Times New Roman" w:eastAsiaTheme="minorEastAsia" w:hAnsi="Times New Roman" w:cs="Times New Roman"/>
          <w:noProof/>
          <w:lang w:val="bg-BG"/>
        </w:rPr>
      </w:pPr>
      <w:hyperlink w:anchor="_Toc519620952" w:history="1">
        <w:r w:rsidR="00407B73" w:rsidRPr="009038FB">
          <w:rPr>
            <w:rStyle w:val="Hyperlink"/>
            <w:rFonts w:ascii="Times New Roman" w:hAnsi="Times New Roman" w:cs="Times New Roman"/>
            <w:noProof/>
            <w:lang w:val="bg-BG" w:eastAsia="bg-BG"/>
          </w:rPr>
          <w:t>Фигура 33. Приоритизиране на мерките за адаптиране (общ ННС ефект в милиони евро)</w:t>
        </w:r>
        <w:r w:rsidR="00407B73" w:rsidRPr="009038FB">
          <w:rPr>
            <w:rFonts w:ascii="Times New Roman" w:hAnsi="Times New Roman" w:cs="Times New Roman"/>
            <w:noProof/>
            <w:webHidden/>
            <w:lang w:val="bg-BG"/>
          </w:rPr>
          <w:tab/>
        </w:r>
        <w:r w:rsidR="00407B73" w:rsidRPr="009038FB">
          <w:rPr>
            <w:rFonts w:ascii="Times New Roman" w:hAnsi="Times New Roman" w:cs="Times New Roman"/>
            <w:noProof/>
            <w:webHidden/>
            <w:lang w:val="bg-BG"/>
          </w:rPr>
          <w:fldChar w:fldCharType="begin" w:fldLock="1"/>
        </w:r>
        <w:r w:rsidR="00407B73" w:rsidRPr="009038FB">
          <w:rPr>
            <w:rFonts w:ascii="Times New Roman" w:hAnsi="Times New Roman" w:cs="Times New Roman"/>
            <w:noProof/>
            <w:webHidden/>
            <w:lang w:val="bg-BG"/>
          </w:rPr>
          <w:instrText xml:space="preserve"> PAGEREF _Toc519620952 \h </w:instrText>
        </w:r>
        <w:r w:rsidR="00407B73" w:rsidRPr="009038FB">
          <w:rPr>
            <w:rFonts w:ascii="Times New Roman" w:hAnsi="Times New Roman" w:cs="Times New Roman"/>
            <w:noProof/>
            <w:webHidden/>
            <w:lang w:val="bg-BG"/>
          </w:rPr>
        </w:r>
        <w:r w:rsidR="00407B73" w:rsidRPr="009038FB">
          <w:rPr>
            <w:rFonts w:ascii="Times New Roman" w:hAnsi="Times New Roman" w:cs="Times New Roman"/>
            <w:noProof/>
            <w:webHidden/>
            <w:lang w:val="bg-BG"/>
          </w:rPr>
          <w:fldChar w:fldCharType="separate"/>
        </w:r>
        <w:r w:rsidR="009038FB" w:rsidRPr="009038FB">
          <w:rPr>
            <w:rFonts w:ascii="Times New Roman" w:hAnsi="Times New Roman" w:cs="Times New Roman"/>
            <w:noProof/>
            <w:webHidden/>
            <w:lang w:val="bg-BG"/>
          </w:rPr>
          <w:t>155</w:t>
        </w:r>
        <w:r w:rsidR="00407B73" w:rsidRPr="009038FB">
          <w:rPr>
            <w:rFonts w:ascii="Times New Roman" w:hAnsi="Times New Roman" w:cs="Times New Roman"/>
            <w:noProof/>
            <w:webHidden/>
            <w:lang w:val="bg-BG"/>
          </w:rPr>
          <w:fldChar w:fldCharType="end"/>
        </w:r>
      </w:hyperlink>
    </w:p>
    <w:p w14:paraId="770FB09B" w14:textId="5340C128" w:rsidR="009B2867" w:rsidRPr="001E6DBE" w:rsidRDefault="00B53AA1" w:rsidP="008753F8">
      <w:pPr>
        <w:spacing w:after="0"/>
        <w:rPr>
          <w:rFonts w:ascii="Calibri" w:hAnsi="Calibri" w:cs="Times New Roman"/>
          <w:bCs/>
          <w:iCs/>
          <w:sz w:val="22"/>
          <w:lang w:val="bg-BG"/>
        </w:rPr>
      </w:pPr>
      <w:r w:rsidRPr="009038FB">
        <w:rPr>
          <w:rFonts w:cs="Times New Roman"/>
          <w:bCs/>
          <w:i/>
          <w:iCs/>
          <w:sz w:val="22"/>
          <w:lang w:val="bg-BG"/>
        </w:rPr>
        <w:fldChar w:fldCharType="end"/>
      </w:r>
    </w:p>
    <w:p w14:paraId="0565B933" w14:textId="781645C2" w:rsidR="006E4AB9" w:rsidRPr="001E6DBE" w:rsidRDefault="00923EAE" w:rsidP="0085663F">
      <w:pPr>
        <w:spacing w:after="60"/>
        <w:rPr>
          <w:rFonts w:ascii="Calibri" w:hAnsi="Calibri" w:cs="Calibri"/>
          <w:b/>
          <w:color w:val="365F91"/>
          <w:sz w:val="32"/>
          <w:szCs w:val="32"/>
          <w:lang w:val="bg-BG"/>
        </w:rPr>
      </w:pPr>
      <w:r w:rsidRPr="001E6DBE">
        <w:rPr>
          <w:rFonts w:ascii="Calibri" w:hAnsi="Calibri" w:cs="Calibri"/>
          <w:b/>
          <w:color w:val="365F91"/>
          <w:sz w:val="32"/>
          <w:szCs w:val="32"/>
          <w:lang w:val="bg-BG"/>
        </w:rPr>
        <w:t>Списък на</w:t>
      </w:r>
      <w:r w:rsidR="00AF5B9C" w:rsidRPr="001E6DBE">
        <w:rPr>
          <w:rFonts w:ascii="Calibri" w:hAnsi="Calibri" w:cs="Calibri"/>
          <w:b/>
          <w:color w:val="365F91"/>
          <w:sz w:val="32"/>
          <w:szCs w:val="32"/>
          <w:lang w:val="bg-BG"/>
        </w:rPr>
        <w:t xml:space="preserve"> таблици</w:t>
      </w:r>
      <w:r w:rsidRPr="001E6DBE">
        <w:rPr>
          <w:rFonts w:ascii="Calibri" w:hAnsi="Calibri" w:cs="Calibri"/>
          <w:b/>
          <w:color w:val="365F91"/>
          <w:sz w:val="32"/>
          <w:szCs w:val="32"/>
          <w:lang w:val="bg-BG"/>
        </w:rPr>
        <w:t>те</w:t>
      </w:r>
      <w:r w:rsidR="00AF5B9C" w:rsidRPr="001E6DBE">
        <w:rPr>
          <w:rFonts w:ascii="Calibri" w:hAnsi="Calibri" w:cs="Calibri"/>
          <w:b/>
          <w:color w:val="365F91"/>
          <w:sz w:val="32"/>
          <w:szCs w:val="32"/>
          <w:lang w:val="bg-BG"/>
        </w:rPr>
        <w:t xml:space="preserve"> </w:t>
      </w:r>
    </w:p>
    <w:p w14:paraId="5DF5EA54" w14:textId="66CF12F2" w:rsidR="009038FB" w:rsidRPr="009038FB" w:rsidRDefault="006E4AB9">
      <w:pPr>
        <w:pStyle w:val="TableofFigures"/>
        <w:tabs>
          <w:tab w:val="right" w:leader="dot" w:pos="9074"/>
        </w:tabs>
        <w:rPr>
          <w:rFonts w:ascii="Times New Roman" w:eastAsiaTheme="minorEastAsia" w:hAnsi="Times New Roman" w:cs="Times New Roman"/>
          <w:noProof/>
        </w:rPr>
      </w:pPr>
      <w:r w:rsidRPr="009038FB">
        <w:rPr>
          <w:rFonts w:ascii="Times New Roman" w:hAnsi="Times New Roman" w:cs="Times New Roman"/>
          <w:i/>
          <w:iCs/>
          <w:lang w:val="bg-BG" w:eastAsia="bg-BG"/>
        </w:rPr>
        <w:fldChar w:fldCharType="begin" w:fldLock="1"/>
      </w:r>
      <w:r w:rsidRPr="009038FB">
        <w:rPr>
          <w:rFonts w:ascii="Times New Roman" w:hAnsi="Times New Roman" w:cs="Times New Roman"/>
          <w:lang w:val="bg-BG" w:eastAsia="bg-BG"/>
        </w:rPr>
        <w:instrText xml:space="preserve"> TOC \h \z \c "Table" </w:instrText>
      </w:r>
      <w:r w:rsidRPr="009038FB">
        <w:rPr>
          <w:rFonts w:ascii="Times New Roman" w:hAnsi="Times New Roman" w:cs="Times New Roman"/>
          <w:i/>
          <w:iCs/>
          <w:lang w:val="bg-BG" w:eastAsia="bg-BG"/>
        </w:rPr>
        <w:fldChar w:fldCharType="separate"/>
      </w:r>
      <w:hyperlink w:anchor="_Toc521940045" w:history="1">
        <w:r w:rsidR="009038FB" w:rsidRPr="009038FB">
          <w:rPr>
            <w:rStyle w:val="Hyperlink"/>
            <w:rFonts w:ascii="Times New Roman" w:hAnsi="Times New Roman" w:cs="Times New Roman"/>
            <w:noProof/>
            <w:lang w:val="bg-BG"/>
          </w:rPr>
          <w:t>Таблица 1. Обща мощност на каскадите и големите ВЕЦ-и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23</w:t>
        </w:r>
        <w:r w:rsidR="009038FB" w:rsidRPr="009038FB">
          <w:rPr>
            <w:rFonts w:ascii="Times New Roman" w:hAnsi="Times New Roman" w:cs="Times New Roman"/>
            <w:noProof/>
            <w:webHidden/>
          </w:rPr>
          <w:fldChar w:fldCharType="end"/>
        </w:r>
      </w:hyperlink>
    </w:p>
    <w:p w14:paraId="3E2B8696" w14:textId="5BB7A5F4"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46" w:history="1">
        <w:r w:rsidR="009038FB" w:rsidRPr="009038FB">
          <w:rPr>
            <w:rStyle w:val="Hyperlink"/>
            <w:rFonts w:ascii="Times New Roman" w:hAnsi="Times New Roman" w:cs="Times New Roman"/>
            <w:noProof/>
            <w:lang w:val="bg-BG"/>
          </w:rPr>
          <w:t>Таблица 2. Преглед на минали метеорологични събития и тяхното въздействие върху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34</w:t>
        </w:r>
        <w:r w:rsidR="009038FB" w:rsidRPr="009038FB">
          <w:rPr>
            <w:rFonts w:ascii="Times New Roman" w:hAnsi="Times New Roman" w:cs="Times New Roman"/>
            <w:noProof/>
            <w:webHidden/>
          </w:rPr>
          <w:fldChar w:fldCharType="end"/>
        </w:r>
      </w:hyperlink>
    </w:p>
    <w:p w14:paraId="26D6FBD0" w14:textId="30F82F92"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47" w:history="1">
        <w:r w:rsidR="009038FB" w:rsidRPr="009038FB">
          <w:rPr>
            <w:rStyle w:val="Hyperlink"/>
            <w:rFonts w:ascii="Times New Roman" w:hAnsi="Times New Roman" w:cs="Times New Roman"/>
            <w:noProof/>
            <w:lang w:val="bg-BG"/>
          </w:rPr>
          <w:t>Таблица 3. Адаптация към изменението на климата – потенциални директни рискове и възможности за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43</w:t>
        </w:r>
        <w:r w:rsidR="009038FB" w:rsidRPr="009038FB">
          <w:rPr>
            <w:rFonts w:ascii="Times New Roman" w:hAnsi="Times New Roman" w:cs="Times New Roman"/>
            <w:noProof/>
            <w:webHidden/>
          </w:rPr>
          <w:fldChar w:fldCharType="end"/>
        </w:r>
      </w:hyperlink>
    </w:p>
    <w:p w14:paraId="208733CE" w14:textId="6AFDB14E"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48" w:history="1">
        <w:r w:rsidR="009038FB" w:rsidRPr="009038FB">
          <w:rPr>
            <w:rStyle w:val="Hyperlink"/>
            <w:rFonts w:ascii="Times New Roman" w:hAnsi="Times New Roman" w:cs="Times New Roman"/>
            <w:noProof/>
            <w:lang w:val="bg-BG"/>
          </w:rPr>
          <w:t>Таблица 4. Регистър на риска от климатичните промени за българския енергиен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45</w:t>
        </w:r>
        <w:r w:rsidR="009038FB" w:rsidRPr="009038FB">
          <w:rPr>
            <w:rFonts w:ascii="Times New Roman" w:hAnsi="Times New Roman" w:cs="Times New Roman"/>
            <w:noProof/>
            <w:webHidden/>
          </w:rPr>
          <w:fldChar w:fldCharType="end"/>
        </w:r>
      </w:hyperlink>
    </w:p>
    <w:p w14:paraId="7DDB261F" w14:textId="0F16A086"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49" w:history="1">
        <w:r w:rsidR="009038FB" w:rsidRPr="009038FB">
          <w:rPr>
            <w:rStyle w:val="Hyperlink"/>
            <w:rFonts w:ascii="Times New Roman" w:hAnsi="Times New Roman" w:cs="Times New Roman"/>
            <w:noProof/>
            <w:lang w:val="bg-BG"/>
          </w:rPr>
          <w:t>Таблица 5. Чувствителност на енергийния сектор към климатичните промени  (Т-температура, P-валежи, Ех - екстремни събития)</w:t>
        </w:r>
        <w:r w:rsidR="009038FB" w:rsidRPr="009038FB">
          <w:rPr>
            <w:rStyle w:val="Hyperlink"/>
            <w:rFonts w:ascii="Times New Roman" w:hAnsi="Times New Roman" w:cs="Times New Roman"/>
            <w:noProof/>
            <w:vertAlign w:val="superscript"/>
            <w:lang w:val="bg-BG"/>
          </w:rPr>
          <w:t>13</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_Toc521940049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47</w:t>
        </w:r>
        <w:r w:rsidR="009038FB" w:rsidRPr="009038FB">
          <w:rPr>
            <w:rFonts w:ascii="Times New Roman" w:hAnsi="Times New Roman" w:cs="Times New Roman"/>
            <w:noProof/>
            <w:webHidden/>
          </w:rPr>
          <w:fldChar w:fldCharType="end"/>
        </w:r>
      </w:hyperlink>
    </w:p>
    <w:p w14:paraId="5B526D9E" w14:textId="4CA31132"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0" w:history="1">
        <w:r w:rsidR="009038FB" w:rsidRPr="009038FB">
          <w:rPr>
            <w:rStyle w:val="Hyperlink"/>
            <w:rFonts w:ascii="Times New Roman" w:hAnsi="Times New Roman" w:cs="Times New Roman"/>
            <w:noProof/>
            <w:lang w:val="bg-BG"/>
          </w:rPr>
          <w:t>Таблица 6. Индивидуални действия, които помагат да се постигне мярка 1: "Осигуряване  на секторнoориентирана информация, получена от мониторинга, прогнозите и метеорологичните данни, за нуждите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83</w:t>
        </w:r>
        <w:r w:rsidR="009038FB" w:rsidRPr="009038FB">
          <w:rPr>
            <w:rFonts w:ascii="Times New Roman" w:hAnsi="Times New Roman" w:cs="Times New Roman"/>
            <w:noProof/>
            <w:webHidden/>
          </w:rPr>
          <w:fldChar w:fldCharType="end"/>
        </w:r>
      </w:hyperlink>
    </w:p>
    <w:p w14:paraId="04443812" w14:textId="0D72F5D9"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1" w:history="1">
        <w:r w:rsidR="009038FB" w:rsidRPr="009038FB">
          <w:rPr>
            <w:rStyle w:val="Hyperlink"/>
            <w:rFonts w:ascii="Times New Roman" w:hAnsi="Times New Roman" w:cs="Times New Roman"/>
            <w:noProof/>
            <w:lang w:val="bg-BG"/>
          </w:rPr>
          <w:t>Таблица 7. Индивидуални действия, които спомагат за постигането на мярка 2: "Интегриране на съображенията за изменението на климата в секторните енергийни политики и планове"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88</w:t>
        </w:r>
        <w:r w:rsidR="009038FB" w:rsidRPr="009038FB">
          <w:rPr>
            <w:rFonts w:ascii="Times New Roman" w:hAnsi="Times New Roman" w:cs="Times New Roman"/>
            <w:noProof/>
            <w:webHidden/>
          </w:rPr>
          <w:fldChar w:fldCharType="end"/>
        </w:r>
      </w:hyperlink>
    </w:p>
    <w:p w14:paraId="4827ACB5" w14:textId="605D433A"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2" w:history="1">
        <w:r w:rsidR="009038FB" w:rsidRPr="009038FB">
          <w:rPr>
            <w:rStyle w:val="Hyperlink"/>
            <w:rFonts w:ascii="Times New Roman" w:hAnsi="Times New Roman" w:cs="Times New Roman"/>
            <w:noProof/>
            <w:lang w:val="bg-BG"/>
          </w:rPr>
          <w:t>Таблица 8. Индивидуални действия, които допринасят за постигане на Мярка 3: "Внедряване на устойчиво към изменението на климата проектиране и строителство при изграждане на нови електроцентрали и в оперативното и аварийно планиране на съществуващите електроцентрали и мини"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95</w:t>
        </w:r>
        <w:r w:rsidR="009038FB" w:rsidRPr="009038FB">
          <w:rPr>
            <w:rFonts w:ascii="Times New Roman" w:hAnsi="Times New Roman" w:cs="Times New Roman"/>
            <w:noProof/>
            <w:webHidden/>
          </w:rPr>
          <w:fldChar w:fldCharType="end"/>
        </w:r>
      </w:hyperlink>
    </w:p>
    <w:p w14:paraId="35196F00" w14:textId="67F68DD1"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3" w:history="1">
        <w:r w:rsidR="009038FB" w:rsidRPr="009038FB">
          <w:rPr>
            <w:rStyle w:val="Hyperlink"/>
            <w:rFonts w:ascii="Times New Roman" w:hAnsi="Times New Roman" w:cs="Times New Roman"/>
            <w:noProof/>
            <w:lang w:val="bg-BG"/>
          </w:rPr>
          <w:t xml:space="preserve">Таблица </w:t>
        </w:r>
        <w:r w:rsidR="009038FB" w:rsidRPr="009038FB">
          <w:rPr>
            <w:rStyle w:val="Hyperlink"/>
            <w:rFonts w:ascii="Times New Roman" w:hAnsi="Times New Roman" w:cs="Times New Roman"/>
            <w:noProof/>
            <w:lang w:val="bg-BG" w:eastAsia="bg-BG"/>
          </w:rPr>
          <w:t>9</w:t>
        </w:r>
        <w:r w:rsidR="009038FB" w:rsidRPr="009038FB">
          <w:rPr>
            <w:rStyle w:val="Hyperlink"/>
            <w:rFonts w:ascii="Times New Roman" w:hAnsi="Times New Roman" w:cs="Times New Roman"/>
            <w:noProof/>
            <w:lang w:val="bg-BG"/>
          </w:rPr>
          <w:t>. Индивидуални действия, които спомагат за изпълнението на мярка 4: "Внедряване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97</w:t>
        </w:r>
        <w:r w:rsidR="009038FB" w:rsidRPr="009038FB">
          <w:rPr>
            <w:rFonts w:ascii="Times New Roman" w:hAnsi="Times New Roman" w:cs="Times New Roman"/>
            <w:noProof/>
            <w:webHidden/>
          </w:rPr>
          <w:fldChar w:fldCharType="end"/>
        </w:r>
      </w:hyperlink>
    </w:p>
    <w:p w14:paraId="2BC42546" w14:textId="3BBD1B96"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4" w:history="1">
        <w:r w:rsidR="009038FB" w:rsidRPr="009038FB">
          <w:rPr>
            <w:rStyle w:val="Hyperlink"/>
            <w:rFonts w:ascii="Times New Roman" w:hAnsi="Times New Roman" w:cs="Times New Roman"/>
            <w:noProof/>
            <w:lang w:val="bg-BG"/>
          </w:rPr>
          <w:t xml:space="preserve">Таблица </w:t>
        </w:r>
        <w:r w:rsidR="009038FB" w:rsidRPr="009038FB">
          <w:rPr>
            <w:rStyle w:val="Hyperlink"/>
            <w:rFonts w:ascii="Times New Roman" w:hAnsi="Times New Roman" w:cs="Times New Roman"/>
            <w:noProof/>
            <w:lang w:val="bg-BG" w:eastAsia="bg-BG"/>
          </w:rPr>
          <w:t>10</w:t>
        </w:r>
        <w:r w:rsidR="009038FB" w:rsidRPr="009038FB">
          <w:rPr>
            <w:rStyle w:val="Hyperlink"/>
            <w:rFonts w:ascii="Times New Roman" w:hAnsi="Times New Roman" w:cs="Times New Roman"/>
            <w:noProof/>
            <w:lang w:val="bg-BG"/>
          </w:rPr>
          <w:t xml:space="preserve">. Индивидуални действия, които допринасят за постигане на мярка 5: "Диверсификация на доставките, включително регионална търговия с енергия, централно отопление/ охлаждане, газификация на домакинствата и микрогенерации, използващи </w:t>
        </w:r>
        <w:r w:rsidR="009038FB" w:rsidRPr="009038FB">
          <w:rPr>
            <w:rStyle w:val="Hyperlink"/>
            <w:rFonts w:ascii="Times New Roman" w:hAnsi="Times New Roman" w:cs="Times New Roman"/>
            <w:noProof/>
            <w:lang w:val="bg-BG" w:eastAsia="bg-BG"/>
          </w:rPr>
          <w:t xml:space="preserve">възобновяеми енергийни източници </w:t>
        </w:r>
        <w:r w:rsidR="009038FB" w:rsidRPr="009038FB">
          <w:rPr>
            <w:rStyle w:val="Hyperlink"/>
            <w:rFonts w:ascii="Times New Roman" w:hAnsi="Times New Roman" w:cs="Times New Roman"/>
            <w:noProof/>
            <w:lang w:val="bg-BG"/>
          </w:rPr>
          <w:t>, с цел повишаване на цялостната устойчивост на енергийната система"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100</w:t>
        </w:r>
        <w:r w:rsidR="009038FB" w:rsidRPr="009038FB">
          <w:rPr>
            <w:rFonts w:ascii="Times New Roman" w:hAnsi="Times New Roman" w:cs="Times New Roman"/>
            <w:noProof/>
            <w:webHidden/>
          </w:rPr>
          <w:fldChar w:fldCharType="end"/>
        </w:r>
      </w:hyperlink>
    </w:p>
    <w:p w14:paraId="1ED6B2D7" w14:textId="04D8DFC9"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5" w:history="1">
        <w:r w:rsidR="009038FB" w:rsidRPr="009038FB">
          <w:rPr>
            <w:rStyle w:val="Hyperlink"/>
            <w:rFonts w:ascii="Times New Roman" w:hAnsi="Times New Roman" w:cs="Times New Roman"/>
            <w:noProof/>
            <w:lang w:val="bg-BG"/>
          </w:rPr>
          <w:t xml:space="preserve">Таблица </w:t>
        </w:r>
        <w:r w:rsidR="009038FB" w:rsidRPr="009038FB">
          <w:rPr>
            <w:rStyle w:val="Hyperlink"/>
            <w:rFonts w:ascii="Times New Roman" w:hAnsi="Times New Roman" w:cs="Times New Roman"/>
            <w:noProof/>
            <w:lang w:val="bg-BG" w:eastAsia="bg-BG"/>
          </w:rPr>
          <w:t>11</w:t>
        </w:r>
        <w:r w:rsidR="009038FB" w:rsidRPr="009038FB">
          <w:rPr>
            <w:rStyle w:val="Hyperlink"/>
            <w:rFonts w:ascii="Times New Roman" w:hAnsi="Times New Roman" w:cs="Times New Roman"/>
            <w:noProof/>
            <w:lang w:val="bg-BG"/>
          </w:rPr>
          <w:t xml:space="preserve">. Индивидуални действия, които спомагат за постигане на мярка 6: "Подобряване на енергийната ефективност в обществени и частни сгради </w:t>
        </w:r>
        <w:r w:rsidR="009038FB" w:rsidRPr="009038FB">
          <w:rPr>
            <w:rStyle w:val="Hyperlink"/>
            <w:rFonts w:ascii="Times New Roman" w:hAnsi="Times New Roman" w:cs="Times New Roman"/>
            <w:noProof/>
            <w:lang w:val="bg-BG" w:eastAsia="bg-BG"/>
          </w:rPr>
          <w:t>за гарантиране на баланса на доставки и потребление“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103</w:t>
        </w:r>
        <w:r w:rsidR="009038FB" w:rsidRPr="009038FB">
          <w:rPr>
            <w:rFonts w:ascii="Times New Roman" w:hAnsi="Times New Roman" w:cs="Times New Roman"/>
            <w:noProof/>
            <w:webHidden/>
          </w:rPr>
          <w:fldChar w:fldCharType="end"/>
        </w:r>
      </w:hyperlink>
    </w:p>
    <w:p w14:paraId="2D97B5BA" w14:textId="4BD4119C"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6" w:history="1">
        <w:r w:rsidR="009038FB" w:rsidRPr="009038FB">
          <w:rPr>
            <w:rStyle w:val="Hyperlink"/>
            <w:rFonts w:ascii="Times New Roman" w:hAnsi="Times New Roman" w:cs="Times New Roman"/>
            <w:noProof/>
            <w:lang w:val="bg-BG"/>
          </w:rPr>
          <w:t>Таблица 12. Индивидуални действия, които спомагат за постигането на мярка 7 "Изграждане на институционален капацитет и мрежи за знания"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106</w:t>
        </w:r>
        <w:r w:rsidR="009038FB" w:rsidRPr="009038FB">
          <w:rPr>
            <w:rFonts w:ascii="Times New Roman" w:hAnsi="Times New Roman" w:cs="Times New Roman"/>
            <w:noProof/>
            <w:webHidden/>
          </w:rPr>
          <w:fldChar w:fldCharType="end"/>
        </w:r>
      </w:hyperlink>
    </w:p>
    <w:p w14:paraId="30236F52" w14:textId="0DAFDBA4"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7" w:history="1">
        <w:r w:rsidR="009038FB" w:rsidRPr="009038FB">
          <w:rPr>
            <w:rStyle w:val="Hyperlink"/>
            <w:rFonts w:ascii="Times New Roman" w:hAnsi="Times New Roman" w:cs="Times New Roman"/>
            <w:noProof/>
            <w:lang w:val="bg-BG"/>
          </w:rPr>
          <w:t>Таблица 13. Времеви хоризонт на предложените варианти за адаптация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116</w:t>
        </w:r>
        <w:r w:rsidR="009038FB" w:rsidRPr="009038FB">
          <w:rPr>
            <w:rFonts w:ascii="Times New Roman" w:hAnsi="Times New Roman" w:cs="Times New Roman"/>
            <w:noProof/>
            <w:webHidden/>
          </w:rPr>
          <w:fldChar w:fldCharType="end"/>
        </w:r>
      </w:hyperlink>
    </w:p>
    <w:p w14:paraId="5A7272F5" w14:textId="08C9D783"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8" w:history="1">
        <w:r w:rsidR="009038FB" w:rsidRPr="009038FB">
          <w:rPr>
            <w:rStyle w:val="Hyperlink"/>
            <w:rFonts w:ascii="Times New Roman" w:hAnsi="Times New Roman" w:cs="Times New Roman"/>
            <w:noProof/>
            <w:lang w:val="bg-BG"/>
          </w:rPr>
          <w:t>Таблица 14. Ползите от мерките за адаптиране в сектора на енергетиката при различни климатични сценарии до 2050 г. (в милиони евро)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119</w:t>
        </w:r>
        <w:r w:rsidR="009038FB" w:rsidRPr="009038FB">
          <w:rPr>
            <w:rFonts w:ascii="Times New Roman" w:hAnsi="Times New Roman" w:cs="Times New Roman"/>
            <w:noProof/>
            <w:webHidden/>
          </w:rPr>
          <w:fldChar w:fldCharType="end"/>
        </w:r>
      </w:hyperlink>
    </w:p>
    <w:p w14:paraId="73B0F67F" w14:textId="18587FED"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59" w:history="1">
        <w:r w:rsidR="009038FB" w:rsidRPr="009038FB">
          <w:rPr>
            <w:rStyle w:val="Hyperlink"/>
            <w:rFonts w:ascii="Times New Roman" w:hAnsi="Times New Roman" w:cs="Times New Roman"/>
            <w:noProof/>
            <w:lang w:val="bg-BG"/>
          </w:rPr>
          <w:t>Таблица 15. Институционална уредба за всеки един от осемте идентифицирани мерки за  адаптация на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_Toc521940059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122</w:t>
        </w:r>
        <w:r w:rsidR="009038FB" w:rsidRPr="009038FB">
          <w:rPr>
            <w:rFonts w:ascii="Times New Roman" w:hAnsi="Times New Roman" w:cs="Times New Roman"/>
            <w:noProof/>
            <w:webHidden/>
          </w:rPr>
          <w:fldChar w:fldCharType="end"/>
        </w:r>
      </w:hyperlink>
    </w:p>
    <w:p w14:paraId="66ED49A4" w14:textId="7DAC0C4B"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0" w:history="1">
        <w:r w:rsidR="009038FB" w:rsidRPr="009038FB">
          <w:rPr>
            <w:rStyle w:val="Hyperlink"/>
            <w:rFonts w:ascii="Times New Roman" w:hAnsi="Times New Roman" w:cs="Times New Roman"/>
            <w:noProof/>
            <w:lang w:val="bg-BG"/>
          </w:rPr>
          <w:t>Таблица 16. Матрица на взаимосвързаностите</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124</w:t>
        </w:r>
        <w:r w:rsidR="009038FB" w:rsidRPr="009038FB">
          <w:rPr>
            <w:rFonts w:ascii="Times New Roman" w:hAnsi="Times New Roman" w:cs="Times New Roman"/>
            <w:noProof/>
            <w:webHidden/>
          </w:rPr>
          <w:fldChar w:fldCharType="end"/>
        </w:r>
      </w:hyperlink>
    </w:p>
    <w:p w14:paraId="382EFACF" w14:textId="56B9BA6D"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1" w:history="1">
        <w:r w:rsidR="009038FB" w:rsidRPr="009038FB">
          <w:rPr>
            <w:rStyle w:val="Hyperlink"/>
            <w:rFonts w:ascii="Times New Roman" w:hAnsi="Times New Roman" w:cs="Times New Roman"/>
            <w:noProof/>
            <w:lang w:val="bg-BG"/>
          </w:rPr>
          <w:t>Таблица 17. Потенциално влияние на изменението на климата върху енергийния сектор на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132</w:t>
        </w:r>
        <w:r w:rsidR="009038FB" w:rsidRPr="009038FB">
          <w:rPr>
            <w:rFonts w:ascii="Times New Roman" w:hAnsi="Times New Roman" w:cs="Times New Roman"/>
            <w:noProof/>
            <w:webHidden/>
          </w:rPr>
          <w:fldChar w:fldCharType="end"/>
        </w:r>
      </w:hyperlink>
    </w:p>
    <w:p w14:paraId="7D58B60E" w14:textId="1500A025"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2" w:history="1">
        <w:r w:rsidR="009038FB" w:rsidRPr="009038FB">
          <w:rPr>
            <w:rStyle w:val="Hyperlink"/>
            <w:rFonts w:ascii="Times New Roman" w:hAnsi="Times New Roman" w:cs="Times New Roman"/>
            <w:noProof/>
            <w:lang w:val="bg-BG"/>
          </w:rPr>
          <w:t>Таблица 18. Подробно представяне на опциите за адаптация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133</w:t>
        </w:r>
        <w:r w:rsidR="009038FB" w:rsidRPr="009038FB">
          <w:rPr>
            <w:rFonts w:ascii="Times New Roman" w:hAnsi="Times New Roman" w:cs="Times New Roman"/>
            <w:noProof/>
            <w:webHidden/>
          </w:rPr>
          <w:fldChar w:fldCharType="end"/>
        </w:r>
      </w:hyperlink>
    </w:p>
    <w:p w14:paraId="4F4D35A4" w14:textId="56F5306E"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3" w:history="1">
        <w:r w:rsidR="009038FB" w:rsidRPr="009038FB">
          <w:rPr>
            <w:rStyle w:val="Hyperlink"/>
            <w:rFonts w:ascii="Times New Roman" w:hAnsi="Times New Roman" w:cs="Times New Roman"/>
            <w:noProof/>
            <w:lang w:val="bg-BG"/>
          </w:rPr>
          <w:t>Таблица 19. Очаквани кумулативни секторни ефекти от изменението на климата в сектор енергетика до 2050 г. без мерки за приспособяване - основен сценарий (в мил. евро)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153</w:t>
        </w:r>
        <w:r w:rsidR="009038FB" w:rsidRPr="009038FB">
          <w:rPr>
            <w:rFonts w:ascii="Times New Roman" w:hAnsi="Times New Roman" w:cs="Times New Roman"/>
            <w:noProof/>
            <w:webHidden/>
          </w:rPr>
          <w:fldChar w:fldCharType="end"/>
        </w:r>
      </w:hyperlink>
    </w:p>
    <w:p w14:paraId="600FA679" w14:textId="258A5E00"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4" w:history="1">
        <w:r w:rsidR="009038FB" w:rsidRPr="009038FB">
          <w:rPr>
            <w:rStyle w:val="Hyperlink"/>
            <w:rFonts w:ascii="Times New Roman" w:hAnsi="Times New Roman" w:cs="Times New Roman"/>
            <w:noProof/>
            <w:lang w:val="bg-BG" w:eastAsia="bg-BG"/>
          </w:rPr>
          <w:t>Таблица 20. Ползи от мерки за адаптиране в сектор енергетика при различни климатични сценарии до 2050 г. (в млн. евро)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154</w:t>
        </w:r>
        <w:r w:rsidR="009038FB" w:rsidRPr="009038FB">
          <w:rPr>
            <w:rFonts w:ascii="Times New Roman" w:hAnsi="Times New Roman" w:cs="Times New Roman"/>
            <w:noProof/>
            <w:webHidden/>
          </w:rPr>
          <w:fldChar w:fldCharType="end"/>
        </w:r>
      </w:hyperlink>
    </w:p>
    <w:p w14:paraId="76BEF410" w14:textId="503D626E" w:rsidR="006E4AB9" w:rsidRPr="001E6DBE" w:rsidRDefault="006E4AB9" w:rsidP="0085663F">
      <w:pPr>
        <w:spacing w:after="0"/>
        <w:rPr>
          <w:rFonts w:cs="Times New Roman"/>
          <w:szCs w:val="24"/>
          <w:lang w:val="bg-BG"/>
        </w:rPr>
      </w:pPr>
      <w:r w:rsidRPr="009038FB">
        <w:rPr>
          <w:rFonts w:cs="Times New Roman"/>
          <w:sz w:val="22"/>
          <w:lang w:val="bg-BG" w:eastAsia="bg-BG"/>
        </w:rPr>
        <w:fldChar w:fldCharType="end"/>
      </w:r>
      <w:bookmarkEnd w:id="7"/>
      <w:bookmarkEnd w:id="8"/>
    </w:p>
    <w:p w14:paraId="5B0BA163" w14:textId="482BAABB" w:rsidR="00602BE0" w:rsidRPr="001E6DBE" w:rsidRDefault="00602BE0" w:rsidP="0085663F">
      <w:pPr>
        <w:spacing w:after="60"/>
        <w:rPr>
          <w:rFonts w:ascii="Calibri" w:hAnsi="Calibri" w:cs="Calibri"/>
          <w:b/>
          <w:color w:val="365F91"/>
          <w:sz w:val="32"/>
          <w:szCs w:val="32"/>
          <w:lang w:val="bg-BG"/>
        </w:rPr>
      </w:pPr>
      <w:r w:rsidRPr="001E6DBE">
        <w:rPr>
          <w:rFonts w:ascii="Calibri" w:hAnsi="Calibri" w:cs="Calibri"/>
          <w:b/>
          <w:color w:val="365F91"/>
          <w:sz w:val="32"/>
          <w:szCs w:val="32"/>
          <w:lang w:val="bg-BG"/>
        </w:rPr>
        <w:t>Списък на каретата</w:t>
      </w:r>
    </w:p>
    <w:p w14:paraId="0E3140F1" w14:textId="39B3FB0F" w:rsidR="009038FB" w:rsidRPr="009038FB" w:rsidRDefault="00602BE0">
      <w:pPr>
        <w:pStyle w:val="TableofFigures"/>
        <w:tabs>
          <w:tab w:val="right" w:leader="dot" w:pos="9074"/>
        </w:tabs>
        <w:rPr>
          <w:rFonts w:ascii="Times New Roman" w:eastAsiaTheme="minorEastAsia" w:hAnsi="Times New Roman" w:cs="Times New Roman"/>
          <w:noProof/>
        </w:rPr>
      </w:pPr>
      <w:r w:rsidRPr="009038FB">
        <w:rPr>
          <w:rFonts w:ascii="Times New Roman" w:hAnsi="Times New Roman" w:cs="Times New Roman"/>
          <w:lang w:val="bg-BG"/>
        </w:rPr>
        <w:fldChar w:fldCharType="begin" w:fldLock="1"/>
      </w:r>
      <w:r w:rsidRPr="009038FB">
        <w:rPr>
          <w:rFonts w:ascii="Times New Roman" w:hAnsi="Times New Roman" w:cs="Times New Roman"/>
          <w:lang w:val="bg-BG"/>
        </w:rPr>
        <w:instrText xml:space="preserve"> TOC \h \z \c "Box" </w:instrText>
      </w:r>
      <w:r w:rsidRPr="009038FB">
        <w:rPr>
          <w:rFonts w:ascii="Times New Roman" w:hAnsi="Times New Roman" w:cs="Times New Roman"/>
          <w:lang w:val="bg-BG"/>
        </w:rPr>
        <w:fldChar w:fldCharType="separate"/>
      </w:r>
      <w:hyperlink w:anchor="_Toc521940065"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услуги на </w:t>
        </w:r>
        <w:r w:rsidR="009038FB" w:rsidRPr="009038FB">
          <w:rPr>
            <w:rStyle w:val="Hyperlink"/>
            <w:rFonts w:ascii="Times New Roman" w:eastAsia="Times New Roman" w:hAnsi="Times New Roman" w:cs="Times New Roman"/>
            <w:noProof/>
            <w:lang w:val="bg-BG"/>
          </w:rPr>
          <w:t>ЕК</w:t>
        </w:r>
        <w:r w:rsidR="009038FB" w:rsidRPr="009038FB">
          <w:rPr>
            <w:rStyle w:val="Hyperlink"/>
            <w:rFonts w:ascii="Times New Roman" w:hAnsi="Times New Roman" w:cs="Times New Roman"/>
            <w:noProof/>
            <w:lang w:val="bg-BG"/>
          </w:rPr>
          <w:t xml:space="preserve"> в областта на климата, съобразени с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84</w:t>
        </w:r>
        <w:r w:rsidR="009038FB" w:rsidRPr="009038FB">
          <w:rPr>
            <w:rFonts w:ascii="Times New Roman" w:hAnsi="Times New Roman" w:cs="Times New Roman"/>
            <w:noProof/>
            <w:webHidden/>
          </w:rPr>
          <w:fldChar w:fldCharType="end"/>
        </w:r>
      </w:hyperlink>
    </w:p>
    <w:p w14:paraId="12952257" w14:textId="07A096C0"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6"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2</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Изучаване на най-</w:t>
        </w:r>
        <w:r w:rsidR="009038FB" w:rsidRPr="009038FB">
          <w:rPr>
            <w:rStyle w:val="Hyperlink"/>
            <w:rFonts w:ascii="Times New Roman" w:eastAsia="Times New Roman" w:hAnsi="Times New Roman" w:cs="Times New Roman"/>
            <w:noProof/>
            <w:lang w:val="bg-BG"/>
          </w:rPr>
          <w:t>добрите</w:t>
        </w:r>
        <w:r w:rsidR="009038FB" w:rsidRPr="009038FB">
          <w:rPr>
            <w:rStyle w:val="Hyperlink"/>
            <w:rFonts w:ascii="Times New Roman" w:hAnsi="Times New Roman" w:cs="Times New Roman"/>
            <w:noProof/>
            <w:lang w:val="bg-BG"/>
          </w:rPr>
          <w:t xml:space="preserve"> международни практики: планове за сигурност и устойчивост на </w:t>
        </w:r>
        <w:r w:rsidR="009038FB" w:rsidRPr="009038FB">
          <w:rPr>
            <w:rStyle w:val="Hyperlink"/>
            <w:rFonts w:ascii="Times New Roman" w:eastAsia="Times New Roman" w:hAnsi="Times New Roman" w:cs="Times New Roman"/>
            <w:noProof/>
            <w:lang w:val="bg-BG"/>
          </w:rPr>
          <w:t>сектора в Обединеното кралство</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88</w:t>
        </w:r>
        <w:r w:rsidR="009038FB" w:rsidRPr="009038FB">
          <w:rPr>
            <w:rFonts w:ascii="Times New Roman" w:hAnsi="Times New Roman" w:cs="Times New Roman"/>
            <w:noProof/>
            <w:webHidden/>
          </w:rPr>
          <w:fldChar w:fldCharType="end"/>
        </w:r>
      </w:hyperlink>
    </w:p>
    <w:p w14:paraId="7E530D56" w14:textId="0547AC67"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7" w:history="1">
        <w:r w:rsidR="009038FB" w:rsidRPr="009038FB">
          <w:rPr>
            <w:rStyle w:val="Hyperlink"/>
            <w:rFonts w:ascii="Times New Roman" w:eastAsia="Times New Roman" w:hAnsi="Times New Roman" w:cs="Times New Roman"/>
            <w:noProof/>
            <w:lang w:val="bg-BG"/>
          </w:rPr>
          <w:t>Каре 3. Изучаване на най-добрите международни практики: Адаптиране на АЕЦ на EDF да издържат на по-високите температури и горещите климатични вълни (Франция)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90</w:t>
        </w:r>
        <w:r w:rsidR="009038FB" w:rsidRPr="009038FB">
          <w:rPr>
            <w:rFonts w:ascii="Times New Roman" w:hAnsi="Times New Roman" w:cs="Times New Roman"/>
            <w:noProof/>
            <w:webHidden/>
          </w:rPr>
          <w:fldChar w:fldCharType="end"/>
        </w:r>
      </w:hyperlink>
    </w:p>
    <w:p w14:paraId="5333A31D" w14:textId="450122AD"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8"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4</w:t>
        </w:r>
        <w:r w:rsidR="009038FB" w:rsidRPr="009038FB">
          <w:rPr>
            <w:rStyle w:val="Hyperlink"/>
            <w:rFonts w:ascii="Times New Roman" w:eastAsia="Times New Roman" w:hAnsi="Times New Roman" w:cs="Times New Roman"/>
            <w:noProof/>
            <w:lang w:val="bg-BG"/>
          </w:rPr>
          <w:t>. Изучаване</w:t>
        </w:r>
        <w:r w:rsidR="009038FB" w:rsidRPr="009038FB">
          <w:rPr>
            <w:rStyle w:val="Hyperlink"/>
            <w:rFonts w:ascii="Times New Roman" w:hAnsi="Times New Roman" w:cs="Times New Roman"/>
            <w:noProof/>
            <w:lang w:val="bg-BG"/>
          </w:rPr>
          <w:t xml:space="preserve"> на най-добрите международни практики: Мерки за пестене на вода в ТЕЦ на въглища на </w:t>
        </w:r>
        <w:r w:rsidR="009038FB" w:rsidRPr="009038FB">
          <w:rPr>
            <w:rStyle w:val="Hyperlink"/>
            <w:rFonts w:ascii="Times New Roman" w:eastAsia="Times New Roman" w:hAnsi="Times New Roman" w:cs="Times New Roman"/>
            <w:noProof/>
            <w:lang w:val="bg-BG"/>
          </w:rPr>
          <w:t xml:space="preserve">ESKOM </w:t>
        </w:r>
        <w:r w:rsidR="009038FB" w:rsidRPr="009038FB">
          <w:rPr>
            <w:rStyle w:val="Hyperlink"/>
            <w:rFonts w:ascii="Times New Roman" w:hAnsi="Times New Roman" w:cs="Times New Roman"/>
            <w:noProof/>
            <w:lang w:val="bg-BG"/>
          </w:rPr>
          <w:t>(Южна Африка)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91</w:t>
        </w:r>
        <w:r w:rsidR="009038FB" w:rsidRPr="009038FB">
          <w:rPr>
            <w:rFonts w:ascii="Times New Roman" w:hAnsi="Times New Roman" w:cs="Times New Roman"/>
            <w:noProof/>
            <w:webHidden/>
          </w:rPr>
          <w:fldChar w:fldCharType="end"/>
        </w:r>
      </w:hyperlink>
    </w:p>
    <w:p w14:paraId="7F056793" w14:textId="741513ED"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69"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5</w:t>
        </w:r>
        <w:r w:rsidR="009038FB" w:rsidRPr="009038FB">
          <w:rPr>
            <w:rStyle w:val="Hyperlink"/>
            <w:rFonts w:ascii="Times New Roman" w:eastAsia="Times New Roman" w:hAnsi="Times New Roman" w:cs="Times New Roman"/>
            <w:noProof/>
            <w:lang w:val="bg-BG"/>
          </w:rPr>
          <w:t xml:space="preserve">. Изучаване на най-добрите международни практики: </w:t>
        </w:r>
        <w:r w:rsidR="009038FB" w:rsidRPr="009038FB">
          <w:rPr>
            <w:rStyle w:val="Hyperlink"/>
            <w:rFonts w:ascii="Times New Roman" w:hAnsi="Times New Roman" w:cs="Times New Roman"/>
            <w:noProof/>
            <w:lang w:val="bg-BG"/>
          </w:rPr>
          <w:t xml:space="preserve">Отговорът на </w:t>
        </w:r>
        <w:r w:rsidR="009038FB" w:rsidRPr="009038FB">
          <w:rPr>
            <w:rStyle w:val="Hyperlink"/>
            <w:rFonts w:ascii="Times New Roman" w:eastAsia="Times New Roman" w:hAnsi="Times New Roman" w:cs="Times New Roman"/>
            <w:noProof/>
            <w:lang w:val="bg-BG"/>
          </w:rPr>
          <w:t>Anglo</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American</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Platinum</w:t>
        </w:r>
        <w:r w:rsidR="009038FB" w:rsidRPr="009038FB">
          <w:rPr>
            <w:rStyle w:val="Hyperlink"/>
            <w:rFonts w:ascii="Times New Roman" w:hAnsi="Times New Roman" w:cs="Times New Roman"/>
            <w:noProof/>
            <w:lang w:val="bg-BG"/>
          </w:rPr>
          <w:t xml:space="preserve"> на риска от наводнения в мина Аманделбулт (Южна Африка)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_Toc521940069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93</w:t>
        </w:r>
        <w:r w:rsidR="009038FB" w:rsidRPr="009038FB">
          <w:rPr>
            <w:rFonts w:ascii="Times New Roman" w:hAnsi="Times New Roman" w:cs="Times New Roman"/>
            <w:noProof/>
            <w:webHidden/>
          </w:rPr>
          <w:fldChar w:fldCharType="end"/>
        </w:r>
      </w:hyperlink>
    </w:p>
    <w:p w14:paraId="0D635CA7" w14:textId="4BA30AB6"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0"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6</w:t>
        </w:r>
        <w:r w:rsidR="009038FB" w:rsidRPr="009038FB">
          <w:rPr>
            <w:rStyle w:val="Hyperlink"/>
            <w:rFonts w:ascii="Times New Roman" w:eastAsia="Times New Roman" w:hAnsi="Times New Roman" w:cs="Times New Roman"/>
            <w:noProof/>
            <w:lang w:val="bg-BG"/>
          </w:rPr>
          <w:t>. Изучаване на най-добрите международни практики</w:t>
        </w:r>
        <w:r w:rsidR="009038FB" w:rsidRPr="009038FB">
          <w:rPr>
            <w:rStyle w:val="Hyperlink"/>
            <w:rFonts w:ascii="Times New Roman" w:hAnsi="Times New Roman" w:cs="Times New Roman"/>
            <w:noProof/>
            <w:lang w:val="bg-BG"/>
          </w:rPr>
          <w:t xml:space="preserve">: Актуализация на </w:t>
        </w:r>
        <w:r w:rsidR="009038FB" w:rsidRPr="009038FB">
          <w:rPr>
            <w:rStyle w:val="Hyperlink"/>
            <w:rFonts w:ascii="Times New Roman" w:eastAsia="Times New Roman" w:hAnsi="Times New Roman" w:cs="Times New Roman"/>
            <w:noProof/>
            <w:lang w:val="bg-BG"/>
          </w:rPr>
          <w:t>експлоатационните</w:t>
        </w:r>
        <w:r w:rsidR="009038FB" w:rsidRPr="009038FB">
          <w:rPr>
            <w:rStyle w:val="Hyperlink"/>
            <w:rFonts w:ascii="Times New Roman" w:hAnsi="Times New Roman" w:cs="Times New Roman"/>
            <w:noProof/>
            <w:lang w:val="bg-BG"/>
          </w:rPr>
          <w:t xml:space="preserve"> правила и мерките за безопасност на  ВЕЦ Кайраккум (Таджикистан)</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94</w:t>
        </w:r>
        <w:r w:rsidR="009038FB" w:rsidRPr="009038FB">
          <w:rPr>
            <w:rFonts w:ascii="Times New Roman" w:hAnsi="Times New Roman" w:cs="Times New Roman"/>
            <w:noProof/>
            <w:webHidden/>
          </w:rPr>
          <w:fldChar w:fldCharType="end"/>
        </w:r>
      </w:hyperlink>
    </w:p>
    <w:p w14:paraId="37E63C06" w14:textId="20B1B918"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1"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7</w:t>
        </w:r>
        <w:r w:rsidR="009038FB" w:rsidRPr="009038FB">
          <w:rPr>
            <w:rStyle w:val="Hyperlink"/>
            <w:rFonts w:ascii="Times New Roman" w:eastAsia="Times New Roman" w:hAnsi="Times New Roman" w:cs="Times New Roman"/>
            <w:noProof/>
            <w:lang w:val="bg-BG"/>
          </w:rPr>
          <w:t>. Изучаване на най-добрите международни практики</w:t>
        </w:r>
        <w:r w:rsidR="009038FB" w:rsidRPr="009038FB">
          <w:rPr>
            <w:rStyle w:val="Hyperlink"/>
            <w:rFonts w:ascii="Times New Roman" w:hAnsi="Times New Roman" w:cs="Times New Roman"/>
            <w:noProof/>
            <w:lang w:val="bg-BG"/>
          </w:rPr>
          <w:t>: Програмата за модернизация и реконструкция на Хидро Тасмания с цел повишаване климатичната устойчивостта (Австралия)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95</w:t>
        </w:r>
        <w:r w:rsidR="009038FB" w:rsidRPr="009038FB">
          <w:rPr>
            <w:rFonts w:ascii="Times New Roman" w:hAnsi="Times New Roman" w:cs="Times New Roman"/>
            <w:noProof/>
            <w:webHidden/>
          </w:rPr>
          <w:fldChar w:fldCharType="end"/>
        </w:r>
      </w:hyperlink>
    </w:p>
    <w:p w14:paraId="1699855A" w14:textId="783F6A1D"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2"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8</w:t>
        </w:r>
        <w:r w:rsidR="009038FB" w:rsidRPr="009038FB">
          <w:rPr>
            <w:rStyle w:val="Hyperlink"/>
            <w:rFonts w:ascii="Times New Roman" w:eastAsia="Times New Roman" w:hAnsi="Times New Roman" w:cs="Times New Roman"/>
            <w:noProof/>
            <w:lang w:val="bg-BG"/>
          </w:rPr>
          <w:t>. Изучаване</w:t>
        </w:r>
        <w:r w:rsidR="009038FB" w:rsidRPr="009038FB">
          <w:rPr>
            <w:rStyle w:val="Hyperlink"/>
            <w:rFonts w:ascii="Times New Roman" w:hAnsi="Times New Roman" w:cs="Times New Roman"/>
            <w:noProof/>
            <w:lang w:val="bg-BG"/>
          </w:rPr>
          <w:t xml:space="preserve"> на най-добрите международни практики: мерки на </w:t>
        </w:r>
        <w:r w:rsidR="009038FB" w:rsidRPr="009038FB">
          <w:rPr>
            <w:rStyle w:val="Hyperlink"/>
            <w:rFonts w:ascii="Times New Roman" w:eastAsia="Times New Roman" w:hAnsi="Times New Roman" w:cs="Times New Roman"/>
            <w:noProof/>
            <w:lang w:val="bg-BG"/>
          </w:rPr>
          <w:t>BC</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Hydro</w:t>
        </w:r>
        <w:r w:rsidR="009038FB" w:rsidRPr="009038FB">
          <w:rPr>
            <w:rStyle w:val="Hyperlink"/>
            <w:rFonts w:ascii="Times New Roman" w:hAnsi="Times New Roman" w:cs="Times New Roman"/>
            <w:noProof/>
            <w:lang w:val="bg-BG"/>
          </w:rPr>
          <w:t xml:space="preserve"> за адаптиране за защита на преносните линии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97</w:t>
        </w:r>
        <w:r w:rsidR="009038FB" w:rsidRPr="009038FB">
          <w:rPr>
            <w:rFonts w:ascii="Times New Roman" w:hAnsi="Times New Roman" w:cs="Times New Roman"/>
            <w:noProof/>
            <w:webHidden/>
          </w:rPr>
          <w:fldChar w:fldCharType="end"/>
        </w:r>
      </w:hyperlink>
    </w:p>
    <w:p w14:paraId="1A9D9900" w14:textId="217F38A9"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3"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9</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w:t>
        </w:r>
        <w:r w:rsidR="009038FB" w:rsidRPr="009038FB">
          <w:rPr>
            <w:rStyle w:val="Hyperlink"/>
            <w:rFonts w:ascii="Times New Roman" w:eastAsia="Times New Roman" w:hAnsi="Times New Roman" w:cs="Times New Roman"/>
            <w:noProof/>
            <w:lang w:val="bg-BG"/>
          </w:rPr>
          <w:t>RTE</w:t>
        </w:r>
        <w:r w:rsidR="009038FB" w:rsidRPr="009038FB">
          <w:rPr>
            <w:rStyle w:val="Hyperlink"/>
            <w:rFonts w:ascii="Times New Roman" w:hAnsi="Times New Roman" w:cs="Times New Roman"/>
            <w:noProof/>
            <w:lang w:val="bg-BG"/>
          </w:rPr>
          <w:t xml:space="preserve"> (Франция) </w:t>
        </w:r>
        <w:r w:rsidR="009038FB" w:rsidRPr="009038FB">
          <w:rPr>
            <w:rStyle w:val="Hyperlink"/>
            <w:rFonts w:ascii="Times New Roman" w:eastAsia="Times New Roman" w:hAnsi="Times New Roman" w:cs="Times New Roman"/>
            <w:noProof/>
            <w:lang w:val="bg-BG"/>
          </w:rPr>
          <w:t>преоборудва</w:t>
        </w:r>
        <w:r w:rsidR="009038FB" w:rsidRPr="009038FB">
          <w:rPr>
            <w:rStyle w:val="Hyperlink"/>
            <w:rFonts w:ascii="Times New Roman" w:hAnsi="Times New Roman" w:cs="Times New Roman"/>
            <w:noProof/>
            <w:lang w:val="bg-BG"/>
          </w:rPr>
          <w:t xml:space="preserve"> инфраструктурата за справяне с ветрови бури</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_Toc521940073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98</w:t>
        </w:r>
        <w:r w:rsidR="009038FB" w:rsidRPr="009038FB">
          <w:rPr>
            <w:rFonts w:ascii="Times New Roman" w:hAnsi="Times New Roman" w:cs="Times New Roman"/>
            <w:noProof/>
            <w:webHidden/>
          </w:rPr>
          <w:fldChar w:fldCharType="end"/>
        </w:r>
      </w:hyperlink>
    </w:p>
    <w:p w14:paraId="2B035D88" w14:textId="145948A4"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4"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10</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от най-добрите международни практики: преминаване от изкопаеми горива </w:t>
        </w:r>
        <w:r w:rsidR="009038FB" w:rsidRPr="009038FB">
          <w:rPr>
            <w:rStyle w:val="Hyperlink"/>
            <w:rFonts w:ascii="Times New Roman" w:eastAsia="Times New Roman" w:hAnsi="Times New Roman" w:cs="Times New Roman"/>
            <w:noProof/>
            <w:lang w:val="bg-BG"/>
          </w:rPr>
          <w:t>към</w:t>
        </w:r>
        <w:r w:rsidR="009038FB" w:rsidRPr="009038FB">
          <w:rPr>
            <w:rStyle w:val="Hyperlink"/>
            <w:rFonts w:ascii="Times New Roman" w:hAnsi="Times New Roman" w:cs="Times New Roman"/>
            <w:noProof/>
            <w:lang w:val="bg-BG"/>
          </w:rPr>
          <w:t xml:space="preserve"> възобновяеми източници за шведската топлофикационна система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_Toc521940074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101</w:t>
        </w:r>
        <w:r w:rsidR="009038FB" w:rsidRPr="009038FB">
          <w:rPr>
            <w:rFonts w:ascii="Times New Roman" w:hAnsi="Times New Roman" w:cs="Times New Roman"/>
            <w:noProof/>
            <w:webHidden/>
          </w:rPr>
          <w:fldChar w:fldCharType="end"/>
        </w:r>
      </w:hyperlink>
    </w:p>
    <w:p w14:paraId="3B27FDA7" w14:textId="6F474ED7"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5"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11</w:t>
        </w:r>
        <w:r w:rsidR="009038FB" w:rsidRPr="009038FB">
          <w:rPr>
            <w:rStyle w:val="Hyperlink"/>
            <w:rFonts w:ascii="Times New Roman" w:eastAsia="Times New Roman" w:hAnsi="Times New Roman" w:cs="Times New Roman"/>
            <w:noProof/>
            <w:lang w:val="bg-BG"/>
          </w:rPr>
          <w:t>. Изучаване</w:t>
        </w:r>
        <w:r w:rsidR="009038FB" w:rsidRPr="009038FB">
          <w:rPr>
            <w:rStyle w:val="Hyperlink"/>
            <w:rFonts w:ascii="Times New Roman" w:hAnsi="Times New Roman" w:cs="Times New Roman"/>
            <w:noProof/>
            <w:lang w:val="bg-BG"/>
          </w:rPr>
          <w:t xml:space="preserve"> на най-добрите международни практики: ЕБВР</w:t>
        </w:r>
        <w:r w:rsidR="009038FB" w:rsidRPr="009038FB">
          <w:rPr>
            <w:rStyle w:val="Hyperlink"/>
            <w:rFonts w:ascii="Times New Roman" w:eastAsia="Times New Roman" w:hAnsi="Times New Roman" w:cs="Times New Roman"/>
            <w:noProof/>
            <w:lang w:val="bg-BG"/>
          </w:rPr>
          <w:t xml:space="preserve"> и </w:t>
        </w:r>
        <w:r w:rsidR="009038FB" w:rsidRPr="009038FB">
          <w:rPr>
            <w:rStyle w:val="Hyperlink"/>
            <w:rFonts w:ascii="Times New Roman" w:hAnsi="Times New Roman" w:cs="Times New Roman"/>
            <w:noProof/>
            <w:lang w:val="bg-BG"/>
          </w:rPr>
          <w:t>ФИУЕР в България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_Toc521940075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103</w:t>
        </w:r>
        <w:r w:rsidR="009038FB" w:rsidRPr="009038FB">
          <w:rPr>
            <w:rFonts w:ascii="Times New Roman" w:hAnsi="Times New Roman" w:cs="Times New Roman"/>
            <w:noProof/>
            <w:webHidden/>
          </w:rPr>
          <w:fldChar w:fldCharType="end"/>
        </w:r>
      </w:hyperlink>
    </w:p>
    <w:p w14:paraId="083AC1F1" w14:textId="4DA3E26F"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6"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12</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w:t>
        </w:r>
        <w:r w:rsidR="009038FB" w:rsidRPr="009038FB">
          <w:rPr>
            <w:rStyle w:val="Hyperlink"/>
            <w:rFonts w:ascii="Times New Roman" w:eastAsia="Times New Roman" w:hAnsi="Times New Roman" w:cs="Times New Roman"/>
            <w:noProof/>
            <w:lang w:val="bg-BG"/>
          </w:rPr>
          <w:t>на</w:t>
        </w:r>
        <w:r w:rsidR="009038FB" w:rsidRPr="009038FB">
          <w:rPr>
            <w:rStyle w:val="Hyperlink"/>
            <w:rFonts w:ascii="Times New Roman" w:hAnsi="Times New Roman" w:cs="Times New Roman"/>
            <w:noProof/>
            <w:lang w:val="bg-BG"/>
          </w:rPr>
          <w:t xml:space="preserve"> най-добрите международни практики: Фонд за енергийна ефективност на Словакия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_Toc521940076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104</w:t>
        </w:r>
        <w:r w:rsidR="009038FB" w:rsidRPr="009038FB">
          <w:rPr>
            <w:rFonts w:ascii="Times New Roman" w:hAnsi="Times New Roman" w:cs="Times New Roman"/>
            <w:noProof/>
            <w:webHidden/>
          </w:rPr>
          <w:fldChar w:fldCharType="end"/>
        </w:r>
      </w:hyperlink>
    </w:p>
    <w:p w14:paraId="512EFEF6" w14:textId="08109961"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7"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13</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Изучаване на най-добрите международни практики: Обновяване на социални жилища чрез договаряне на енергийната ефективност (</w:t>
        </w:r>
        <w:r w:rsidR="009038FB" w:rsidRPr="009038FB">
          <w:rPr>
            <w:rStyle w:val="Hyperlink"/>
            <w:rFonts w:ascii="Times New Roman" w:eastAsia="Times New Roman" w:hAnsi="Times New Roman" w:cs="Times New Roman"/>
            <w:noProof/>
            <w:lang w:val="bg-BG"/>
          </w:rPr>
          <w:t>EPC</w:t>
        </w:r>
        <w:r w:rsidR="009038FB" w:rsidRPr="009038FB">
          <w:rPr>
            <w:rStyle w:val="Hyperlink"/>
            <w:rFonts w:ascii="Times New Roman" w:hAnsi="Times New Roman" w:cs="Times New Roman"/>
            <w:noProof/>
            <w:lang w:val="bg-BG"/>
          </w:rPr>
          <w:t>) в Италия</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_Toc521940077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104</w:t>
        </w:r>
        <w:r w:rsidR="009038FB" w:rsidRPr="009038FB">
          <w:rPr>
            <w:rFonts w:ascii="Times New Roman" w:hAnsi="Times New Roman" w:cs="Times New Roman"/>
            <w:noProof/>
            <w:webHidden/>
          </w:rPr>
          <w:fldChar w:fldCharType="end"/>
        </w:r>
      </w:hyperlink>
    </w:p>
    <w:p w14:paraId="12F7F6FE" w14:textId="2EB89C74"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8"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14</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мрежата на </w:t>
        </w:r>
        <w:r w:rsidR="009038FB" w:rsidRPr="009038FB">
          <w:rPr>
            <w:rStyle w:val="Hyperlink"/>
            <w:rFonts w:ascii="Times New Roman" w:eastAsia="Times New Roman" w:hAnsi="Times New Roman" w:cs="Times New Roman"/>
            <w:noProof/>
            <w:lang w:val="bg-BG"/>
          </w:rPr>
          <w:t>Обединеното кралство</w:t>
        </w:r>
        <w:r w:rsidR="009038FB" w:rsidRPr="009038FB">
          <w:rPr>
            <w:rStyle w:val="Hyperlink"/>
            <w:rFonts w:ascii="Times New Roman" w:hAnsi="Times New Roman" w:cs="Times New Roman"/>
            <w:noProof/>
            <w:lang w:val="bg-BG"/>
          </w:rPr>
          <w:t xml:space="preserve"> "Адаптиране и устойчивост в контекста на мрежата за промяна" (</w:t>
        </w:r>
        <w:r w:rsidR="009038FB" w:rsidRPr="009038FB">
          <w:rPr>
            <w:rStyle w:val="Hyperlink"/>
            <w:rFonts w:ascii="Times New Roman" w:eastAsia="Times New Roman" w:hAnsi="Times New Roman" w:cs="Times New Roman"/>
            <w:noProof/>
            <w:lang w:val="bg-BG"/>
          </w:rPr>
          <w:t>ARCC</w:t>
        </w:r>
        <w:r w:rsidR="009038FB" w:rsidRPr="009038FB">
          <w:rPr>
            <w:rStyle w:val="Hyperlink"/>
            <w:rFonts w:ascii="Times New Roman" w:hAnsi="Times New Roman" w:cs="Times New Roman"/>
            <w:noProof/>
            <w:lang w:val="bg-BG"/>
          </w:rPr>
          <w:t>) и "Форум за адаптиране на операторите на инфраструктури" (</w:t>
        </w:r>
        <w:r w:rsidR="009038FB" w:rsidRPr="009038FB">
          <w:rPr>
            <w:rStyle w:val="Hyperlink"/>
            <w:rFonts w:ascii="Times New Roman" w:eastAsia="Times New Roman" w:hAnsi="Times New Roman" w:cs="Times New Roman"/>
            <w:noProof/>
            <w:lang w:val="bg-BG"/>
          </w:rPr>
          <w:t>IOAF</w:t>
        </w:r>
        <w:r w:rsidR="009038FB" w:rsidRPr="009038FB">
          <w:rPr>
            <w:rStyle w:val="Hyperlink"/>
            <w:rFonts w:ascii="Times New Roman" w:hAnsi="Times New Roman" w:cs="Times New Roman"/>
            <w:noProof/>
            <w:lang w:val="bg-BG"/>
          </w:rPr>
          <w:t>)</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_Toc521940078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106</w:t>
        </w:r>
        <w:r w:rsidR="009038FB" w:rsidRPr="009038FB">
          <w:rPr>
            <w:rFonts w:ascii="Times New Roman" w:hAnsi="Times New Roman" w:cs="Times New Roman"/>
            <w:noProof/>
            <w:webHidden/>
          </w:rPr>
          <w:fldChar w:fldCharType="end"/>
        </w:r>
      </w:hyperlink>
    </w:p>
    <w:p w14:paraId="4DCB16A9" w14:textId="463296CC"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79" w:history="1">
        <w:r w:rsidR="009038FB" w:rsidRPr="009038FB">
          <w:rPr>
            <w:rStyle w:val="Hyperlink"/>
            <w:rFonts w:ascii="Times New Roman" w:eastAsia="Times New Roman" w:hAnsi="Times New Roman" w:cs="Times New Roman"/>
            <w:noProof/>
            <w:lang w:val="bg-BG"/>
          </w:rPr>
          <w:t>Каре 15. Изучаване на най-добрите международни практики: Инициативата ÉcoWatt – Включване на  обществеността  в климатичната  устойчивост</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_Toc521940079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108</w:t>
        </w:r>
        <w:r w:rsidR="009038FB" w:rsidRPr="009038FB">
          <w:rPr>
            <w:rFonts w:ascii="Times New Roman" w:hAnsi="Times New Roman" w:cs="Times New Roman"/>
            <w:noProof/>
            <w:webHidden/>
          </w:rPr>
          <w:fldChar w:fldCharType="end"/>
        </w:r>
      </w:hyperlink>
    </w:p>
    <w:p w14:paraId="03312791" w14:textId="26064CBC"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80"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16</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Типични механизми за </w:t>
        </w:r>
        <w:r w:rsidR="009038FB" w:rsidRPr="009038FB">
          <w:rPr>
            <w:rStyle w:val="Hyperlink"/>
            <w:rFonts w:ascii="Times New Roman" w:eastAsia="Times New Roman" w:hAnsi="Times New Roman" w:cs="Times New Roman"/>
            <w:noProof/>
            <w:lang w:val="bg-BG"/>
          </w:rPr>
          <w:t>финансова</w:t>
        </w:r>
        <w:r w:rsidR="009038FB" w:rsidRPr="009038FB">
          <w:rPr>
            <w:rStyle w:val="Hyperlink"/>
            <w:rFonts w:ascii="Times New Roman" w:hAnsi="Times New Roman" w:cs="Times New Roman"/>
            <w:noProof/>
            <w:lang w:val="bg-BG"/>
          </w:rPr>
          <w:t xml:space="preserve"> защита в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_Toc521940080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110</w:t>
        </w:r>
        <w:r w:rsidR="009038FB" w:rsidRPr="009038FB">
          <w:rPr>
            <w:rFonts w:ascii="Times New Roman" w:hAnsi="Times New Roman" w:cs="Times New Roman"/>
            <w:noProof/>
            <w:webHidden/>
          </w:rPr>
          <w:fldChar w:fldCharType="end"/>
        </w:r>
      </w:hyperlink>
    </w:p>
    <w:p w14:paraId="0FC794CF" w14:textId="19E3E26F"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81"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17</w:t>
        </w:r>
        <w:r w:rsidR="009038FB" w:rsidRPr="009038FB">
          <w:rPr>
            <w:rStyle w:val="Hyperlink"/>
            <w:rFonts w:ascii="Times New Roman" w:eastAsia="Times New Roman" w:hAnsi="Times New Roman" w:cs="Times New Roman"/>
            <w:noProof/>
            <w:lang w:val="bg-BG"/>
          </w:rPr>
          <w:t xml:space="preserve">. </w:t>
        </w:r>
        <w:r w:rsidR="009038FB" w:rsidRPr="009038FB">
          <w:rPr>
            <w:rStyle w:val="Hyperlink"/>
            <w:rFonts w:ascii="Times New Roman" w:hAnsi="Times New Roman" w:cs="Times New Roman"/>
            <w:noProof/>
            <w:lang w:val="bg-BG"/>
          </w:rPr>
          <w:t xml:space="preserve">Изучаване на най-добрите международни практики: Типични механизми за финансова </w:t>
        </w:r>
        <w:r w:rsidR="009038FB" w:rsidRPr="009038FB">
          <w:rPr>
            <w:rStyle w:val="Hyperlink"/>
            <w:rFonts w:ascii="Times New Roman" w:eastAsia="Times New Roman" w:hAnsi="Times New Roman" w:cs="Times New Roman"/>
            <w:noProof/>
            <w:lang w:val="bg-BG"/>
          </w:rPr>
          <w:t>защита</w:t>
        </w:r>
        <w:r w:rsidR="009038FB" w:rsidRPr="009038FB">
          <w:rPr>
            <w:rStyle w:val="Hyperlink"/>
            <w:rFonts w:ascii="Times New Roman" w:hAnsi="Times New Roman" w:cs="Times New Roman"/>
            <w:noProof/>
            <w:lang w:val="bg-BG"/>
          </w:rPr>
          <w:t xml:space="preserve"> в енергийния сектор</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_Toc521940081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110</w:t>
        </w:r>
        <w:r w:rsidR="009038FB" w:rsidRPr="009038FB">
          <w:rPr>
            <w:rFonts w:ascii="Times New Roman" w:hAnsi="Times New Roman" w:cs="Times New Roman"/>
            <w:noProof/>
            <w:webHidden/>
          </w:rPr>
          <w:fldChar w:fldCharType="end"/>
        </w:r>
      </w:hyperlink>
    </w:p>
    <w:p w14:paraId="76A48657" w14:textId="30DB4889" w:rsidR="009038FB" w:rsidRPr="009038FB" w:rsidRDefault="00C24CD1">
      <w:pPr>
        <w:pStyle w:val="TableofFigures"/>
        <w:tabs>
          <w:tab w:val="right" w:leader="dot" w:pos="9074"/>
        </w:tabs>
        <w:rPr>
          <w:rFonts w:ascii="Times New Roman" w:eastAsiaTheme="minorEastAsia" w:hAnsi="Times New Roman" w:cs="Times New Roman"/>
          <w:noProof/>
        </w:rPr>
      </w:pPr>
      <w:hyperlink w:anchor="_Toc521940082" w:history="1">
        <w:r w:rsidR="009038FB" w:rsidRPr="009038FB">
          <w:rPr>
            <w:rStyle w:val="Hyperlink"/>
            <w:rFonts w:ascii="Times New Roman" w:eastAsia="Times New Roman" w:hAnsi="Times New Roman" w:cs="Times New Roman"/>
            <w:noProof/>
            <w:lang w:val="bg-BG"/>
          </w:rPr>
          <w:t xml:space="preserve">Каре </w:t>
        </w:r>
        <w:r w:rsidR="009038FB" w:rsidRPr="009038FB">
          <w:rPr>
            <w:rStyle w:val="Hyperlink"/>
            <w:rFonts w:ascii="Times New Roman" w:hAnsi="Times New Roman" w:cs="Times New Roman"/>
            <w:noProof/>
            <w:lang w:val="bg-BG"/>
          </w:rPr>
          <w:t>18</w:t>
        </w:r>
        <w:r w:rsidR="009038FB" w:rsidRPr="009038FB">
          <w:rPr>
            <w:rStyle w:val="Hyperlink"/>
            <w:rFonts w:ascii="Times New Roman" w:eastAsia="Times New Roman" w:hAnsi="Times New Roman" w:cs="Times New Roman"/>
            <w:noProof/>
            <w:lang w:val="bg-BG"/>
          </w:rPr>
          <w:t>. Изучаване на най-добрите международни практики</w:t>
        </w:r>
        <w:r w:rsidR="009038FB" w:rsidRPr="009038FB">
          <w:rPr>
            <w:rStyle w:val="Hyperlink"/>
            <w:rFonts w:ascii="Times New Roman" w:hAnsi="Times New Roman" w:cs="Times New Roman"/>
            <w:noProof/>
            <w:lang w:val="bg-BG"/>
          </w:rPr>
          <w:t xml:space="preserve">: Поредицата от </w:t>
        </w:r>
        <w:r w:rsidR="009038FB" w:rsidRPr="009038FB">
          <w:rPr>
            <w:rStyle w:val="Hyperlink"/>
            <w:rFonts w:ascii="Times New Roman" w:eastAsia="Times New Roman" w:hAnsi="Times New Roman" w:cs="Times New Roman"/>
            <w:noProof/>
            <w:lang w:val="bg-BG"/>
          </w:rPr>
          <w:t>изследвания</w:t>
        </w:r>
        <w:r w:rsidR="009038FB" w:rsidRPr="009038FB">
          <w:rPr>
            <w:rStyle w:val="Hyperlink"/>
            <w:rFonts w:ascii="Times New Roman" w:hAnsi="Times New Roman" w:cs="Times New Roman"/>
            <w:noProof/>
            <w:lang w:val="bg-BG"/>
          </w:rPr>
          <w:t xml:space="preserve"> и научни </w:t>
        </w:r>
        <w:r w:rsidR="009038FB" w:rsidRPr="009038FB">
          <w:rPr>
            <w:rStyle w:val="Hyperlink"/>
            <w:rFonts w:ascii="Times New Roman" w:eastAsia="Times New Roman" w:hAnsi="Times New Roman" w:cs="Times New Roman"/>
            <w:noProof/>
            <w:lang w:val="bg-BG"/>
          </w:rPr>
          <w:t>трудове</w:t>
        </w:r>
        <w:r w:rsidR="009038FB" w:rsidRPr="009038FB">
          <w:rPr>
            <w:rStyle w:val="Hyperlink"/>
            <w:rFonts w:ascii="Times New Roman" w:hAnsi="Times New Roman" w:cs="Times New Roman"/>
            <w:noProof/>
            <w:lang w:val="bg-BG"/>
          </w:rPr>
          <w:t xml:space="preserve"> </w:t>
        </w:r>
        <w:r w:rsidR="009038FB" w:rsidRPr="009038FB">
          <w:rPr>
            <w:rStyle w:val="Hyperlink"/>
            <w:rFonts w:ascii="Times New Roman" w:eastAsia="Times New Roman" w:hAnsi="Times New Roman" w:cs="Times New Roman"/>
            <w:noProof/>
            <w:lang w:val="bg-BG"/>
          </w:rPr>
          <w:t>в Обединеното кралство</w:t>
        </w:r>
        <w:r w:rsidR="009038FB" w:rsidRPr="009038FB">
          <w:rPr>
            <w:rStyle w:val="Hyperlink"/>
            <w:rFonts w:ascii="Times New Roman" w:hAnsi="Times New Roman" w:cs="Times New Roman"/>
            <w:noProof/>
            <w:lang w:val="bg-BG"/>
          </w:rPr>
          <w:t xml:space="preserve">, допринесли за изготвянето на </w:t>
        </w:r>
        <w:r w:rsidR="009038FB" w:rsidRPr="009038FB">
          <w:rPr>
            <w:rStyle w:val="Hyperlink"/>
            <w:rFonts w:ascii="Times New Roman" w:eastAsia="Times New Roman" w:hAnsi="Times New Roman" w:cs="Times New Roman"/>
            <w:noProof/>
            <w:lang w:val="bg-BG"/>
          </w:rPr>
          <w:t>NAP,</w:t>
        </w:r>
        <w:r w:rsidR="009038FB" w:rsidRPr="009038FB">
          <w:rPr>
            <w:rStyle w:val="Hyperlink"/>
            <w:rFonts w:ascii="Times New Roman" w:hAnsi="Times New Roman" w:cs="Times New Roman"/>
            <w:noProof/>
            <w:lang w:val="bg-BG"/>
          </w:rPr>
          <w:t xml:space="preserve"> изтъкващи важността от стабилна оценка на риска като отправна точка</w:t>
        </w:r>
        <w:r w:rsidR="009038FB" w:rsidRPr="009038FB">
          <w:rPr>
            <w:rFonts w:ascii="Times New Roman" w:hAnsi="Times New Roman" w:cs="Times New Roman"/>
            <w:noProof/>
            <w:webHidden/>
          </w:rPr>
          <w:tab/>
        </w:r>
        <w:r w:rsidR="009038FB" w:rsidRPr="009038FB">
          <w:rPr>
            <w:rFonts w:ascii="Times New Roman" w:hAnsi="Times New Roman" w:cs="Times New Roman"/>
            <w:noProof/>
            <w:webHidden/>
          </w:rPr>
          <w:fldChar w:fldCharType="begin" w:fldLock="1"/>
        </w:r>
        <w:r w:rsidR="009038FB" w:rsidRPr="009038FB">
          <w:rPr>
            <w:rFonts w:ascii="Times New Roman" w:hAnsi="Times New Roman" w:cs="Times New Roman"/>
            <w:noProof/>
            <w:webHidden/>
          </w:rPr>
          <w:instrText xml:space="preserve"> PAGEREF _Toc521940082 \h </w:instrText>
        </w:r>
        <w:r w:rsidR="009038FB" w:rsidRPr="009038FB">
          <w:rPr>
            <w:rFonts w:ascii="Times New Roman" w:hAnsi="Times New Roman" w:cs="Times New Roman"/>
            <w:noProof/>
            <w:webHidden/>
          </w:rPr>
        </w:r>
        <w:r w:rsidR="009038FB" w:rsidRPr="009038FB">
          <w:rPr>
            <w:rFonts w:ascii="Times New Roman" w:hAnsi="Times New Roman" w:cs="Times New Roman"/>
            <w:noProof/>
            <w:webHidden/>
          </w:rPr>
          <w:fldChar w:fldCharType="separate"/>
        </w:r>
        <w:r w:rsidR="009038FB" w:rsidRPr="009038FB">
          <w:rPr>
            <w:rFonts w:ascii="Times New Roman" w:hAnsi="Times New Roman" w:cs="Times New Roman"/>
            <w:noProof/>
            <w:webHidden/>
          </w:rPr>
          <w:t>113</w:t>
        </w:r>
        <w:r w:rsidR="009038FB" w:rsidRPr="009038FB">
          <w:rPr>
            <w:rFonts w:ascii="Times New Roman" w:hAnsi="Times New Roman" w:cs="Times New Roman"/>
            <w:noProof/>
            <w:webHidden/>
          </w:rPr>
          <w:fldChar w:fldCharType="end"/>
        </w:r>
      </w:hyperlink>
    </w:p>
    <w:p w14:paraId="70CA073B" w14:textId="0A843D53" w:rsidR="00A66459" w:rsidRPr="001E6DBE" w:rsidRDefault="00602BE0" w:rsidP="00A66459">
      <w:pPr>
        <w:pStyle w:val="Heading1"/>
        <w:spacing w:before="0" w:after="120"/>
        <w:rPr>
          <w:rFonts w:eastAsia="Times New Roman"/>
          <w:szCs w:val="32"/>
          <w:lang w:val="bg-BG"/>
        </w:rPr>
      </w:pPr>
      <w:r w:rsidRPr="009038FB">
        <w:rPr>
          <w:rFonts w:ascii="Times New Roman" w:hAnsi="Times New Roman"/>
          <w:sz w:val="22"/>
          <w:szCs w:val="22"/>
          <w:lang w:val="bg-BG"/>
        </w:rPr>
        <w:fldChar w:fldCharType="end"/>
      </w:r>
      <w:r w:rsidR="0091132B" w:rsidRPr="001E6DBE">
        <w:rPr>
          <w:lang w:val="bg-BG"/>
        </w:rPr>
        <w:br w:type="page"/>
      </w:r>
      <w:bookmarkStart w:id="9" w:name="_Toc521939793"/>
      <w:r w:rsidR="00A66459" w:rsidRPr="001E6DBE">
        <w:rPr>
          <w:lang w:val="bg-BG"/>
        </w:rPr>
        <w:t>Съкращения и акроними</w:t>
      </w:r>
      <w:bookmarkEnd w:id="9"/>
      <w:r w:rsidR="00A66459" w:rsidRPr="001E6DBE">
        <w:rPr>
          <w:szCs w:val="32"/>
          <w:lang w:val="bg-BG"/>
        </w:rPr>
        <w:t xml:space="preserve"> </w:t>
      </w:r>
    </w:p>
    <w:p w14:paraId="02EAD831" w14:textId="77777777" w:rsidR="00BF3B98" w:rsidRPr="001E6DBE" w:rsidRDefault="00BF3B98" w:rsidP="00A66459">
      <w:pPr>
        <w:spacing w:after="80"/>
        <w:rPr>
          <w:rFonts w:eastAsia="PMingLiU"/>
          <w:szCs w:val="20"/>
          <w:lang w:val="bg-BG"/>
        </w:rPr>
      </w:pPr>
      <w:r w:rsidRPr="001E6DBE">
        <w:rPr>
          <w:rFonts w:eastAsia="PMingLiU"/>
          <w:szCs w:val="20"/>
          <w:lang w:val="bg-BG"/>
        </w:rPr>
        <w:t>DPSIR</w:t>
      </w:r>
      <w:r w:rsidRPr="001E6DBE">
        <w:rPr>
          <w:rFonts w:eastAsia="PMingLiU"/>
          <w:szCs w:val="20"/>
          <w:lang w:val="bg-BG"/>
        </w:rPr>
        <w:tab/>
      </w:r>
      <w:r w:rsidRPr="001E6DBE">
        <w:rPr>
          <w:rFonts w:eastAsia="PMingLiU"/>
          <w:szCs w:val="20"/>
          <w:lang w:val="bg-BG"/>
        </w:rPr>
        <w:tab/>
        <w:t>Движещи сили–Натиск–Състояние–Въздействие–Отговор</w:t>
      </w:r>
    </w:p>
    <w:p w14:paraId="06747738" w14:textId="77777777" w:rsidR="00BF3B98" w:rsidRPr="001E6DBE" w:rsidRDefault="00BF3B98" w:rsidP="00A66459">
      <w:pPr>
        <w:spacing w:after="80"/>
        <w:rPr>
          <w:rFonts w:eastAsia="PMingLiU"/>
          <w:szCs w:val="20"/>
          <w:lang w:val="bg-BG"/>
        </w:rPr>
      </w:pPr>
      <w:r w:rsidRPr="001E6DBE">
        <w:rPr>
          <w:rFonts w:eastAsia="PMingLiU"/>
          <w:szCs w:val="20"/>
          <w:lang w:val="bg-BG"/>
        </w:rPr>
        <w:t>EDF</w:t>
      </w:r>
      <w:r w:rsidRPr="001E6DBE">
        <w:rPr>
          <w:rFonts w:eastAsia="PMingLiU"/>
          <w:szCs w:val="20"/>
          <w:lang w:val="bg-BG"/>
        </w:rPr>
        <w:tab/>
      </w:r>
      <w:r w:rsidRPr="001E6DBE">
        <w:rPr>
          <w:rFonts w:eastAsia="PMingLiU"/>
          <w:szCs w:val="20"/>
          <w:lang w:val="bg-BG"/>
        </w:rPr>
        <w:tab/>
        <w:t xml:space="preserve">Електрисите дю Франс </w:t>
      </w:r>
    </w:p>
    <w:p w14:paraId="3D0E414A" w14:textId="77777777" w:rsidR="00BF3B98" w:rsidRPr="001E6DBE" w:rsidRDefault="00BF3B98" w:rsidP="00A66459">
      <w:pPr>
        <w:spacing w:after="80"/>
        <w:rPr>
          <w:rFonts w:eastAsia="PMingLiU"/>
          <w:szCs w:val="20"/>
          <w:lang w:val="bg-BG"/>
        </w:rPr>
      </w:pPr>
      <w:r w:rsidRPr="001E6DBE">
        <w:rPr>
          <w:rFonts w:eastAsia="PMingLiU"/>
          <w:szCs w:val="20"/>
          <w:lang w:val="bg-BG"/>
        </w:rPr>
        <w:t>IBS</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Междусистемна газова връзка България – Сърбия </w:t>
      </w:r>
    </w:p>
    <w:p w14:paraId="66EB8937" w14:textId="77777777" w:rsidR="00BF3B98" w:rsidRPr="001E6DBE" w:rsidRDefault="00BF3B98" w:rsidP="00A66459">
      <w:pPr>
        <w:spacing w:after="80"/>
        <w:rPr>
          <w:rFonts w:eastAsia="PMingLiU"/>
          <w:szCs w:val="20"/>
          <w:lang w:val="bg-BG"/>
        </w:rPr>
      </w:pPr>
      <w:r w:rsidRPr="001E6DBE">
        <w:rPr>
          <w:rFonts w:eastAsia="PMingLiU"/>
          <w:szCs w:val="20"/>
          <w:lang w:val="bg-BG"/>
        </w:rPr>
        <w:t>IGB</w:t>
      </w:r>
      <w:r w:rsidRPr="001E6DBE">
        <w:rPr>
          <w:rFonts w:eastAsia="PMingLiU"/>
          <w:szCs w:val="20"/>
          <w:lang w:val="bg-BG"/>
        </w:rPr>
        <w:tab/>
      </w:r>
      <w:r w:rsidRPr="001E6DBE">
        <w:rPr>
          <w:rFonts w:eastAsia="PMingLiU"/>
          <w:szCs w:val="20"/>
          <w:lang w:val="bg-BG"/>
        </w:rPr>
        <w:tab/>
        <w:t>Междусистемна газова връзка Гърция – България</w:t>
      </w:r>
    </w:p>
    <w:p w14:paraId="74FBEFA0" w14:textId="77777777" w:rsidR="00BF3B98" w:rsidRPr="001E6DBE" w:rsidRDefault="00BF3B98" w:rsidP="00A66459">
      <w:pPr>
        <w:spacing w:after="80"/>
        <w:rPr>
          <w:rFonts w:eastAsia="PMingLiU"/>
          <w:szCs w:val="20"/>
          <w:lang w:val="bg-BG"/>
        </w:rPr>
      </w:pPr>
      <w:r w:rsidRPr="001E6DBE">
        <w:rPr>
          <w:rFonts w:eastAsia="PMingLiU"/>
          <w:szCs w:val="20"/>
          <w:lang w:val="bg-BG"/>
        </w:rPr>
        <w:t>ITB</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Междусистемна газова връзка Турция – България</w:t>
      </w:r>
    </w:p>
    <w:p w14:paraId="0024B581" w14:textId="77777777" w:rsidR="00BF3B98" w:rsidRPr="001E6DBE" w:rsidRDefault="00BF3B98" w:rsidP="00A66459">
      <w:pPr>
        <w:spacing w:after="80"/>
        <w:rPr>
          <w:rFonts w:eastAsia="PMingLiU"/>
          <w:szCs w:val="20"/>
          <w:lang w:val="bg-BG"/>
        </w:rPr>
      </w:pPr>
      <w:r w:rsidRPr="001E6DBE">
        <w:rPr>
          <w:rFonts w:eastAsia="PMingLiU"/>
          <w:szCs w:val="20"/>
          <w:lang w:val="bg-BG"/>
        </w:rPr>
        <w:t>REECL</w:t>
      </w:r>
      <w:r w:rsidRPr="001E6DBE">
        <w:rPr>
          <w:rFonts w:eastAsia="PMingLiU"/>
          <w:szCs w:val="20"/>
          <w:lang w:val="bg-BG"/>
        </w:rPr>
        <w:tab/>
      </w:r>
      <w:r w:rsidRPr="001E6DBE">
        <w:rPr>
          <w:rFonts w:eastAsia="PMingLiU"/>
          <w:szCs w:val="20"/>
          <w:lang w:val="bg-BG"/>
        </w:rPr>
        <w:tab/>
        <w:t>Програма за кредитиране на енергийната ефективност в дома (ПКЕЕД)</w:t>
      </w:r>
    </w:p>
    <w:p w14:paraId="1B53CA64" w14:textId="77777777" w:rsidR="00BF3B98" w:rsidRPr="001E6DBE" w:rsidRDefault="00BF3B98" w:rsidP="00A66459">
      <w:pPr>
        <w:spacing w:after="80"/>
        <w:rPr>
          <w:rFonts w:eastAsia="PMingLiU"/>
          <w:szCs w:val="20"/>
          <w:lang w:val="bg-BG"/>
        </w:rPr>
      </w:pPr>
      <w:r w:rsidRPr="001E6DBE">
        <w:rPr>
          <w:rFonts w:eastAsia="PMingLiU"/>
          <w:szCs w:val="20"/>
          <w:lang w:val="bg-BG"/>
        </w:rPr>
        <w:t>RTE</w:t>
      </w:r>
      <w:r w:rsidRPr="001E6DBE">
        <w:rPr>
          <w:rFonts w:eastAsia="PMingLiU"/>
          <w:szCs w:val="20"/>
          <w:lang w:val="bg-BG"/>
        </w:rPr>
        <w:tab/>
      </w:r>
      <w:r w:rsidRPr="001E6DBE">
        <w:rPr>
          <w:rFonts w:eastAsia="PMingLiU"/>
          <w:szCs w:val="20"/>
          <w:lang w:val="bg-BG"/>
        </w:rPr>
        <w:tab/>
        <w:t>Réseau de Transport d’Électricité, Франция</w:t>
      </w:r>
    </w:p>
    <w:p w14:paraId="78881E77" w14:textId="77777777" w:rsidR="00BF3B98" w:rsidRPr="001E6DBE" w:rsidRDefault="00BF3B98" w:rsidP="00A66459">
      <w:pPr>
        <w:spacing w:after="80"/>
        <w:rPr>
          <w:rFonts w:eastAsia="PMingLiU"/>
          <w:szCs w:val="20"/>
          <w:lang w:val="bg-BG"/>
        </w:rPr>
      </w:pPr>
      <w:r w:rsidRPr="001E6DBE">
        <w:rPr>
          <w:rFonts w:eastAsia="PMingLiU"/>
          <w:szCs w:val="20"/>
          <w:lang w:val="bg-BG"/>
        </w:rPr>
        <w:t>TEN-E</w:t>
      </w:r>
      <w:r w:rsidRPr="001E6DBE">
        <w:rPr>
          <w:rFonts w:eastAsia="PMingLiU"/>
          <w:szCs w:val="20"/>
          <w:lang w:val="bg-BG"/>
        </w:rPr>
        <w:tab/>
      </w:r>
      <w:r w:rsidRPr="001E6DBE">
        <w:rPr>
          <w:rFonts w:eastAsia="PMingLiU"/>
          <w:szCs w:val="20"/>
          <w:lang w:val="bg-BG"/>
        </w:rPr>
        <w:tab/>
        <w:t xml:space="preserve">Трансевропейски енергийни мрежи </w:t>
      </w:r>
    </w:p>
    <w:p w14:paraId="1905B60A" w14:textId="77777777" w:rsidR="00BF3B98" w:rsidRPr="001E6DBE" w:rsidRDefault="00BF3B98" w:rsidP="00A66459">
      <w:pPr>
        <w:spacing w:after="80"/>
        <w:rPr>
          <w:rFonts w:eastAsia="PMingLiU"/>
          <w:szCs w:val="20"/>
          <w:lang w:val="bg-BG"/>
        </w:rPr>
      </w:pPr>
      <w:r w:rsidRPr="001E6DBE">
        <w:rPr>
          <w:rFonts w:eastAsia="PMingLiU"/>
          <w:szCs w:val="20"/>
          <w:lang w:val="bg-BG"/>
        </w:rPr>
        <w:t>АЕЦ</w:t>
      </w:r>
      <w:r w:rsidRPr="001E6DBE">
        <w:rPr>
          <w:rFonts w:eastAsia="PMingLiU"/>
          <w:szCs w:val="20"/>
          <w:lang w:val="bg-BG"/>
        </w:rPr>
        <w:tab/>
      </w:r>
      <w:r w:rsidRPr="001E6DBE">
        <w:rPr>
          <w:rFonts w:eastAsia="PMingLiU"/>
          <w:szCs w:val="20"/>
          <w:lang w:val="bg-BG"/>
        </w:rPr>
        <w:tab/>
        <w:t xml:space="preserve">Атомна електрическа централа </w:t>
      </w:r>
    </w:p>
    <w:p w14:paraId="7068BB03" w14:textId="77777777" w:rsidR="008073AC" w:rsidRPr="001E6DBE" w:rsidRDefault="00BF3B98" w:rsidP="00A66459">
      <w:pPr>
        <w:spacing w:after="80"/>
        <w:rPr>
          <w:rFonts w:eastAsia="PMingLiU"/>
          <w:szCs w:val="20"/>
          <w:lang w:val="bg-BG"/>
        </w:rPr>
      </w:pPr>
      <w:r w:rsidRPr="001E6DBE">
        <w:rPr>
          <w:rFonts w:eastAsia="PMingLiU"/>
          <w:szCs w:val="20"/>
          <w:lang w:val="bg-BG"/>
        </w:rPr>
        <w:t>АИК</w:t>
      </w:r>
      <w:r w:rsidRPr="001E6DBE">
        <w:rPr>
          <w:rFonts w:eastAsia="PMingLiU"/>
          <w:szCs w:val="20"/>
          <w:lang w:val="bg-BG"/>
        </w:rPr>
        <w:tab/>
      </w:r>
      <w:r w:rsidRPr="001E6DBE">
        <w:rPr>
          <w:rFonts w:eastAsia="PMingLiU"/>
          <w:szCs w:val="20"/>
          <w:lang w:val="bg-BG"/>
        </w:rPr>
        <w:tab/>
        <w:t>Адаптация към изменението на климата</w:t>
      </w:r>
    </w:p>
    <w:p w14:paraId="0B256C63" w14:textId="40FF4867" w:rsidR="00BF3B98" w:rsidRPr="001E6DBE" w:rsidRDefault="008073AC" w:rsidP="00A66459">
      <w:pPr>
        <w:spacing w:after="80"/>
        <w:rPr>
          <w:rFonts w:eastAsia="PMingLiU"/>
          <w:szCs w:val="20"/>
          <w:lang w:val="bg-BG"/>
        </w:rPr>
      </w:pPr>
      <w:r w:rsidRPr="001E6DBE">
        <w:rPr>
          <w:rFonts w:eastAsia="PMingLiU"/>
          <w:szCs w:val="20"/>
          <w:lang w:val="bg-BG"/>
        </w:rPr>
        <w:t>АРП</w:t>
      </w:r>
      <w:r w:rsidRPr="001E6DBE">
        <w:rPr>
          <w:rFonts w:eastAsia="PMingLiU"/>
          <w:szCs w:val="20"/>
          <w:lang w:val="bg-BG"/>
        </w:rPr>
        <w:tab/>
      </w:r>
      <w:r w:rsidRPr="001E6DBE">
        <w:rPr>
          <w:rFonts w:eastAsia="PMingLiU"/>
          <w:szCs w:val="20"/>
          <w:lang w:val="bg-BG"/>
        </w:rPr>
        <w:tab/>
        <w:t>Анализ на рискове и ползи</w:t>
      </w:r>
      <w:r w:rsidR="00BF3B98" w:rsidRPr="001E6DBE">
        <w:rPr>
          <w:rFonts w:eastAsia="PMingLiU"/>
          <w:szCs w:val="20"/>
          <w:lang w:val="bg-BG"/>
        </w:rPr>
        <w:t xml:space="preserve"> </w:t>
      </w:r>
    </w:p>
    <w:p w14:paraId="35BBC1C5" w14:textId="77777777" w:rsidR="00BF3B98" w:rsidRPr="001E6DBE" w:rsidRDefault="00BF3B98" w:rsidP="00A66459">
      <w:pPr>
        <w:spacing w:after="80"/>
        <w:rPr>
          <w:rFonts w:eastAsia="PMingLiU"/>
          <w:szCs w:val="20"/>
          <w:lang w:val="bg-BG"/>
        </w:rPr>
      </w:pPr>
      <w:r w:rsidRPr="001E6DBE">
        <w:rPr>
          <w:rFonts w:eastAsia="PMingLiU"/>
          <w:szCs w:val="20"/>
          <w:lang w:val="bg-BG"/>
        </w:rPr>
        <w:t>АСРЕ</w:t>
      </w:r>
      <w:r w:rsidRPr="001E6DBE">
        <w:rPr>
          <w:rFonts w:eastAsia="PMingLiU"/>
          <w:szCs w:val="20"/>
          <w:lang w:val="bg-BG"/>
        </w:rPr>
        <w:tab/>
      </w:r>
      <w:r w:rsidRPr="001E6DBE">
        <w:rPr>
          <w:rFonts w:eastAsia="PMingLiU"/>
          <w:szCs w:val="20"/>
          <w:lang w:val="bg-BG"/>
        </w:rPr>
        <w:tab/>
        <w:t xml:space="preserve">Агенция за сътрудничество между регулаторите на енергия </w:t>
      </w:r>
    </w:p>
    <w:p w14:paraId="7F05780E" w14:textId="77777777" w:rsidR="00BF3B98" w:rsidRPr="001E6DBE" w:rsidRDefault="00BF3B98" w:rsidP="00A66459">
      <w:pPr>
        <w:spacing w:after="80"/>
        <w:rPr>
          <w:rFonts w:eastAsia="PMingLiU"/>
          <w:szCs w:val="20"/>
          <w:lang w:val="bg-BG"/>
        </w:rPr>
      </w:pPr>
      <w:r w:rsidRPr="001E6DBE">
        <w:rPr>
          <w:rFonts w:eastAsia="PMingLiU"/>
          <w:szCs w:val="20"/>
          <w:lang w:val="bg-BG"/>
        </w:rPr>
        <w:t>АУЕР</w:t>
      </w:r>
      <w:r w:rsidRPr="001E6DBE">
        <w:rPr>
          <w:rFonts w:eastAsia="PMingLiU"/>
          <w:szCs w:val="20"/>
          <w:lang w:val="bg-BG"/>
        </w:rPr>
        <w:tab/>
      </w:r>
      <w:r w:rsidRPr="001E6DBE">
        <w:rPr>
          <w:rFonts w:eastAsia="PMingLiU"/>
          <w:szCs w:val="20"/>
          <w:lang w:val="bg-BG"/>
        </w:rPr>
        <w:tab/>
        <w:t xml:space="preserve">Агенция за устойчиво енергийно развитие </w:t>
      </w:r>
    </w:p>
    <w:p w14:paraId="0FDBBAF5" w14:textId="77777777" w:rsidR="00BF3B98" w:rsidRPr="001E6DBE" w:rsidRDefault="00BF3B98" w:rsidP="00A66459">
      <w:pPr>
        <w:spacing w:after="80"/>
        <w:rPr>
          <w:rFonts w:eastAsia="PMingLiU"/>
          <w:szCs w:val="20"/>
          <w:lang w:val="bg-BG"/>
        </w:rPr>
      </w:pPr>
      <w:r w:rsidRPr="001E6DBE">
        <w:rPr>
          <w:rFonts w:eastAsia="PMingLiU"/>
          <w:szCs w:val="20"/>
          <w:lang w:val="bg-BG"/>
        </w:rPr>
        <w:t>АЯР</w:t>
      </w:r>
      <w:r w:rsidRPr="001E6DBE">
        <w:rPr>
          <w:rFonts w:eastAsia="PMingLiU"/>
          <w:szCs w:val="20"/>
          <w:lang w:val="bg-BG"/>
        </w:rPr>
        <w:tab/>
      </w:r>
      <w:r w:rsidRPr="001E6DBE">
        <w:rPr>
          <w:rFonts w:eastAsia="PMingLiU"/>
          <w:szCs w:val="20"/>
          <w:lang w:val="bg-BG"/>
        </w:rPr>
        <w:tab/>
        <w:t xml:space="preserve">Агенция за ядрено регулиране </w:t>
      </w:r>
    </w:p>
    <w:p w14:paraId="44E7BDDF" w14:textId="77777777" w:rsidR="00BF3B98" w:rsidRPr="001E6DBE" w:rsidRDefault="00BF3B98" w:rsidP="00A66459">
      <w:pPr>
        <w:spacing w:after="80"/>
        <w:rPr>
          <w:rFonts w:eastAsia="PMingLiU"/>
          <w:szCs w:val="20"/>
          <w:lang w:val="bg-BG"/>
        </w:rPr>
      </w:pPr>
      <w:r w:rsidRPr="001E6DBE">
        <w:rPr>
          <w:rFonts w:eastAsia="PMingLiU"/>
          <w:szCs w:val="20"/>
          <w:lang w:val="bg-BG"/>
        </w:rPr>
        <w:t>БАН</w:t>
      </w:r>
      <w:r w:rsidRPr="001E6DBE">
        <w:rPr>
          <w:rFonts w:eastAsia="PMingLiU"/>
          <w:szCs w:val="20"/>
          <w:lang w:val="bg-BG"/>
        </w:rPr>
        <w:tab/>
      </w:r>
      <w:r w:rsidRPr="001E6DBE">
        <w:rPr>
          <w:rFonts w:eastAsia="PMingLiU"/>
          <w:szCs w:val="20"/>
          <w:lang w:val="bg-BG"/>
        </w:rPr>
        <w:tab/>
        <w:t>Българска академия на науките</w:t>
      </w:r>
    </w:p>
    <w:p w14:paraId="096BEC5B" w14:textId="77777777" w:rsidR="00BF3B98" w:rsidRPr="001E6DBE" w:rsidRDefault="00BF3B98" w:rsidP="00A66459">
      <w:pPr>
        <w:spacing w:after="80"/>
        <w:rPr>
          <w:rFonts w:eastAsia="PMingLiU"/>
          <w:szCs w:val="20"/>
          <w:lang w:val="bg-BG"/>
        </w:rPr>
      </w:pPr>
      <w:r w:rsidRPr="001E6DBE">
        <w:rPr>
          <w:rFonts w:eastAsia="PMingLiU"/>
          <w:szCs w:val="20"/>
          <w:lang w:val="bg-BG"/>
        </w:rPr>
        <w:t>БВП</w:t>
      </w:r>
      <w:r w:rsidRPr="001E6DBE">
        <w:rPr>
          <w:rFonts w:eastAsia="PMingLiU"/>
          <w:szCs w:val="20"/>
          <w:lang w:val="bg-BG"/>
        </w:rPr>
        <w:tab/>
      </w:r>
      <w:r w:rsidRPr="001E6DBE">
        <w:rPr>
          <w:rFonts w:eastAsia="PMingLiU"/>
          <w:szCs w:val="20"/>
          <w:lang w:val="bg-BG"/>
        </w:rPr>
        <w:tab/>
        <w:t xml:space="preserve">Брутен вътрешен продукт </w:t>
      </w:r>
    </w:p>
    <w:p w14:paraId="0C571875" w14:textId="77777777" w:rsidR="00BF3B98" w:rsidRPr="001E6DBE" w:rsidRDefault="00BF3B98" w:rsidP="00A66459">
      <w:pPr>
        <w:spacing w:after="80"/>
        <w:rPr>
          <w:rFonts w:eastAsia="PMingLiU"/>
          <w:szCs w:val="20"/>
          <w:lang w:val="bg-BG"/>
        </w:rPr>
      </w:pPr>
      <w:r w:rsidRPr="001E6DBE">
        <w:rPr>
          <w:rFonts w:eastAsia="PMingLiU"/>
          <w:szCs w:val="20"/>
          <w:lang w:val="bg-BG"/>
        </w:rPr>
        <w:t>БЕХ</w:t>
      </w:r>
      <w:r w:rsidRPr="001E6DBE">
        <w:rPr>
          <w:rFonts w:eastAsia="PMingLiU"/>
          <w:szCs w:val="20"/>
          <w:lang w:val="bg-BG"/>
        </w:rPr>
        <w:tab/>
      </w:r>
      <w:r w:rsidRPr="001E6DBE">
        <w:rPr>
          <w:rFonts w:eastAsia="PMingLiU"/>
          <w:szCs w:val="20"/>
          <w:lang w:val="bg-BG"/>
        </w:rPr>
        <w:tab/>
        <w:t xml:space="preserve">Български енергиен холдинг ЕАД </w:t>
      </w:r>
    </w:p>
    <w:p w14:paraId="0451F93B" w14:textId="77777777" w:rsidR="00BF3B98" w:rsidRPr="001E6DBE" w:rsidRDefault="00BF3B98" w:rsidP="00A66459">
      <w:pPr>
        <w:spacing w:after="80"/>
        <w:rPr>
          <w:rFonts w:eastAsia="PMingLiU"/>
          <w:szCs w:val="20"/>
          <w:lang w:val="bg-BG"/>
        </w:rPr>
      </w:pPr>
      <w:r w:rsidRPr="001E6DBE">
        <w:rPr>
          <w:rFonts w:eastAsia="PMingLiU"/>
          <w:szCs w:val="20"/>
          <w:lang w:val="bg-BG"/>
        </w:rPr>
        <w:t>БНЕБ</w:t>
      </w:r>
      <w:r w:rsidRPr="001E6DBE">
        <w:rPr>
          <w:rFonts w:eastAsia="PMingLiU"/>
          <w:szCs w:val="20"/>
          <w:lang w:val="bg-BG"/>
        </w:rPr>
        <w:tab/>
      </w:r>
      <w:r w:rsidRPr="001E6DBE">
        <w:rPr>
          <w:rFonts w:eastAsia="PMingLiU"/>
          <w:szCs w:val="20"/>
          <w:lang w:val="bg-BG"/>
        </w:rPr>
        <w:tab/>
        <w:t xml:space="preserve">Българска независима енергийна борса ЕАД  </w:t>
      </w:r>
    </w:p>
    <w:p w14:paraId="57D2ECCD" w14:textId="77777777" w:rsidR="00BF3B98" w:rsidRPr="001E6DBE" w:rsidRDefault="00BF3B98" w:rsidP="00A66459">
      <w:pPr>
        <w:spacing w:after="80"/>
        <w:rPr>
          <w:rFonts w:eastAsia="PMingLiU"/>
          <w:szCs w:val="20"/>
          <w:lang w:val="bg-BG"/>
        </w:rPr>
      </w:pPr>
      <w:r w:rsidRPr="001E6DBE">
        <w:rPr>
          <w:rFonts w:eastAsia="PMingLiU"/>
          <w:szCs w:val="20"/>
          <w:lang w:val="bg-BG"/>
        </w:rPr>
        <w:t>БТПП</w:t>
      </w:r>
      <w:r w:rsidRPr="001E6DBE">
        <w:rPr>
          <w:rFonts w:eastAsia="PMingLiU"/>
          <w:szCs w:val="20"/>
          <w:lang w:val="bg-BG"/>
        </w:rPr>
        <w:tab/>
      </w:r>
      <w:r w:rsidRPr="001E6DBE">
        <w:rPr>
          <w:rFonts w:eastAsia="PMingLiU"/>
          <w:szCs w:val="20"/>
          <w:lang w:val="bg-BG"/>
        </w:rPr>
        <w:tab/>
        <w:t>Българска търговско-промишлена палата</w:t>
      </w:r>
    </w:p>
    <w:p w14:paraId="1E35EE23" w14:textId="4944228B" w:rsidR="00CE621A" w:rsidRPr="001E6DBE" w:rsidRDefault="00CE621A" w:rsidP="00A66459">
      <w:pPr>
        <w:spacing w:after="80"/>
        <w:rPr>
          <w:rFonts w:eastAsia="PMingLiU"/>
          <w:szCs w:val="20"/>
          <w:lang w:val="bg-BG"/>
        </w:rPr>
      </w:pPr>
      <w:r w:rsidRPr="001E6DBE">
        <w:rPr>
          <w:rFonts w:eastAsia="PMingLiU"/>
          <w:szCs w:val="20"/>
          <w:lang w:val="bg-BG"/>
        </w:rPr>
        <w:t>ВЕИ</w:t>
      </w:r>
      <w:r w:rsidRPr="001E6DBE">
        <w:rPr>
          <w:rFonts w:eastAsia="PMingLiU"/>
          <w:szCs w:val="20"/>
          <w:lang w:val="bg-BG"/>
        </w:rPr>
        <w:tab/>
      </w:r>
      <w:r w:rsidRPr="001E6DBE">
        <w:rPr>
          <w:rFonts w:eastAsia="PMingLiU"/>
          <w:szCs w:val="20"/>
          <w:lang w:val="bg-BG"/>
        </w:rPr>
        <w:tab/>
        <w:t>Възобновяем енергиен източник</w:t>
      </w:r>
    </w:p>
    <w:p w14:paraId="51D3604B" w14:textId="38B8A244" w:rsidR="00BF3B98" w:rsidRPr="001E6DBE" w:rsidRDefault="00BF3B98" w:rsidP="00A66459">
      <w:pPr>
        <w:spacing w:after="80"/>
        <w:rPr>
          <w:rFonts w:eastAsia="PMingLiU"/>
          <w:szCs w:val="20"/>
          <w:lang w:val="bg-BG"/>
        </w:rPr>
      </w:pPr>
      <w:r w:rsidRPr="001E6DBE">
        <w:rPr>
          <w:rFonts w:eastAsia="PMingLiU"/>
          <w:szCs w:val="20"/>
          <w:lang w:val="bg-BG"/>
        </w:rPr>
        <w:t>ВЕЦ</w:t>
      </w:r>
      <w:r w:rsidRPr="001E6DBE">
        <w:rPr>
          <w:rFonts w:eastAsia="PMingLiU"/>
          <w:szCs w:val="20"/>
          <w:lang w:val="bg-BG"/>
        </w:rPr>
        <w:tab/>
      </w:r>
      <w:r w:rsidRPr="001E6DBE">
        <w:rPr>
          <w:rFonts w:eastAsia="PMingLiU"/>
          <w:szCs w:val="20"/>
          <w:lang w:val="bg-BG"/>
        </w:rPr>
        <w:tab/>
        <w:t xml:space="preserve">Водноелектрическа централа </w:t>
      </w:r>
    </w:p>
    <w:p w14:paraId="352205B2" w14:textId="77777777" w:rsidR="00BF3B98" w:rsidRPr="001E6DBE" w:rsidRDefault="00BF3B98" w:rsidP="00A66459">
      <w:pPr>
        <w:spacing w:after="80"/>
        <w:rPr>
          <w:rFonts w:eastAsia="PMingLiU"/>
          <w:szCs w:val="20"/>
          <w:lang w:val="bg-BG"/>
        </w:rPr>
      </w:pPr>
      <w:r w:rsidRPr="001E6DBE">
        <w:rPr>
          <w:rFonts w:eastAsia="PMingLiU"/>
          <w:szCs w:val="20"/>
          <w:lang w:val="bg-BG"/>
        </w:rPr>
        <w:t>ВяЕЦ</w:t>
      </w:r>
      <w:r w:rsidRPr="001E6DBE">
        <w:rPr>
          <w:rFonts w:eastAsia="PMingLiU"/>
          <w:szCs w:val="20"/>
          <w:lang w:val="bg-BG"/>
        </w:rPr>
        <w:tab/>
      </w:r>
      <w:r w:rsidRPr="001E6DBE">
        <w:rPr>
          <w:rFonts w:eastAsia="PMingLiU"/>
          <w:szCs w:val="20"/>
          <w:lang w:val="bg-BG"/>
        </w:rPr>
        <w:tab/>
        <w:t xml:space="preserve">Вятърна електроцентрала </w:t>
      </w:r>
    </w:p>
    <w:p w14:paraId="75415F71" w14:textId="3962BFB1" w:rsidR="00BF3B98" w:rsidRPr="001E6DBE" w:rsidRDefault="00BF3B98" w:rsidP="00BF3B98">
      <w:pPr>
        <w:spacing w:before="60" w:after="80"/>
        <w:rPr>
          <w:szCs w:val="24"/>
          <w:lang w:val="bg-BG"/>
        </w:rPr>
      </w:pPr>
      <w:r w:rsidRPr="001E6DBE">
        <w:rPr>
          <w:szCs w:val="24"/>
          <w:lang w:val="bg-BG"/>
        </w:rPr>
        <w:t>ГД „ГВА“</w:t>
      </w:r>
      <w:r w:rsidRPr="001E6DBE">
        <w:rPr>
          <w:szCs w:val="24"/>
          <w:lang w:val="bg-BG"/>
        </w:rPr>
        <w:tab/>
        <w:t>Главна дирекция "Гражданска въздухоплавателна администрация"</w:t>
      </w:r>
    </w:p>
    <w:p w14:paraId="67F773D3" w14:textId="77777777" w:rsidR="00BF3B98" w:rsidRPr="001E6DBE" w:rsidRDefault="00BF3B98" w:rsidP="00A66459">
      <w:pPr>
        <w:spacing w:after="80"/>
        <w:rPr>
          <w:rFonts w:eastAsia="PMingLiU"/>
          <w:szCs w:val="20"/>
          <w:lang w:val="bg-BG"/>
        </w:rPr>
      </w:pPr>
      <w:r w:rsidRPr="001E6DBE">
        <w:rPr>
          <w:rFonts w:eastAsia="PMingLiU"/>
          <w:szCs w:val="20"/>
          <w:lang w:val="bg-BG"/>
        </w:rPr>
        <w:t>ГПЕЦ</w:t>
      </w:r>
      <w:r w:rsidRPr="001E6DBE">
        <w:rPr>
          <w:rFonts w:eastAsia="PMingLiU"/>
          <w:szCs w:val="20"/>
          <w:lang w:val="bg-BG"/>
        </w:rPr>
        <w:tab/>
      </w:r>
      <w:r w:rsidRPr="001E6DBE">
        <w:rPr>
          <w:rFonts w:eastAsia="PMingLiU"/>
          <w:szCs w:val="20"/>
          <w:lang w:val="bg-BG"/>
        </w:rPr>
        <w:tab/>
        <w:t xml:space="preserve">Газо-парова електроцентрала </w:t>
      </w:r>
    </w:p>
    <w:p w14:paraId="1B235692" w14:textId="77777777" w:rsidR="00BF3B98" w:rsidRPr="001E6DBE" w:rsidRDefault="00BF3B98" w:rsidP="00A66459">
      <w:pPr>
        <w:spacing w:after="80"/>
        <w:rPr>
          <w:rFonts w:eastAsia="PMingLiU"/>
          <w:szCs w:val="20"/>
          <w:lang w:val="bg-BG"/>
        </w:rPr>
      </w:pPr>
      <w:r w:rsidRPr="001E6DBE">
        <w:rPr>
          <w:rFonts w:eastAsia="PMingLiU"/>
          <w:szCs w:val="20"/>
          <w:lang w:val="bg-BG"/>
        </w:rPr>
        <w:t>ГРКУ</w:t>
      </w:r>
      <w:r w:rsidRPr="001E6DBE">
        <w:rPr>
          <w:rFonts w:eastAsia="PMingLiU"/>
          <w:szCs w:val="20"/>
          <w:lang w:val="bg-BG"/>
        </w:rPr>
        <w:tab/>
      </w:r>
      <w:r w:rsidRPr="001E6DBE">
        <w:rPr>
          <w:rFonts w:eastAsia="PMingLiU"/>
          <w:szCs w:val="20"/>
          <w:lang w:val="bg-BG"/>
        </w:rPr>
        <w:tab/>
        <w:t xml:space="preserve">Глобална рамка за климатични услуги  </w:t>
      </w:r>
    </w:p>
    <w:p w14:paraId="35BCEE9D" w14:textId="77777777" w:rsidR="00BF3B98" w:rsidRPr="001E6DBE" w:rsidRDefault="00BF3B98" w:rsidP="00A66459">
      <w:pPr>
        <w:spacing w:after="80"/>
        <w:rPr>
          <w:rFonts w:eastAsia="PMingLiU"/>
          <w:szCs w:val="20"/>
          <w:lang w:val="bg-BG"/>
        </w:rPr>
      </w:pPr>
      <w:r w:rsidRPr="001E6DBE">
        <w:rPr>
          <w:rFonts w:eastAsia="PMingLiU"/>
          <w:szCs w:val="20"/>
          <w:lang w:val="bg-BG"/>
        </w:rPr>
        <w:t>ДАК</w:t>
      </w:r>
      <w:r w:rsidRPr="001E6DBE">
        <w:rPr>
          <w:rFonts w:eastAsia="PMingLiU"/>
          <w:szCs w:val="20"/>
          <w:lang w:val="bg-BG"/>
        </w:rPr>
        <w:tab/>
      </w:r>
      <w:r w:rsidRPr="001E6DBE">
        <w:rPr>
          <w:rFonts w:eastAsia="PMingLiU"/>
          <w:szCs w:val="20"/>
          <w:lang w:val="bg-BG"/>
        </w:rPr>
        <w:tab/>
        <w:t xml:space="preserve">Доклад за капацитета за адаптиране </w:t>
      </w:r>
    </w:p>
    <w:p w14:paraId="2C1AD321" w14:textId="77777777" w:rsidR="00BF3B98" w:rsidRPr="001E6DBE" w:rsidRDefault="00BF3B98" w:rsidP="00A66459">
      <w:pPr>
        <w:spacing w:after="80"/>
        <w:rPr>
          <w:rFonts w:eastAsia="PMingLiU"/>
          <w:szCs w:val="20"/>
          <w:lang w:val="bg-BG"/>
        </w:rPr>
      </w:pPr>
      <w:r w:rsidRPr="001E6DBE">
        <w:rPr>
          <w:rFonts w:eastAsia="PMingLiU"/>
          <w:szCs w:val="20"/>
          <w:lang w:val="bg-BG"/>
        </w:rPr>
        <w:t>ЕАОС</w:t>
      </w:r>
      <w:r w:rsidRPr="001E6DBE">
        <w:rPr>
          <w:rFonts w:eastAsia="PMingLiU"/>
          <w:szCs w:val="20"/>
          <w:lang w:val="bg-BG"/>
        </w:rPr>
        <w:tab/>
      </w:r>
      <w:r w:rsidRPr="001E6DBE">
        <w:rPr>
          <w:rFonts w:eastAsia="PMingLiU"/>
          <w:szCs w:val="20"/>
          <w:lang w:val="bg-BG"/>
        </w:rPr>
        <w:tab/>
        <w:t xml:space="preserve">Европейска агенция за околната среда </w:t>
      </w:r>
    </w:p>
    <w:p w14:paraId="1C226784" w14:textId="77777777" w:rsidR="00BF3B98" w:rsidRPr="001E6DBE" w:rsidRDefault="00BF3B98" w:rsidP="00A66459">
      <w:pPr>
        <w:spacing w:after="80"/>
        <w:rPr>
          <w:rFonts w:eastAsia="PMingLiU"/>
          <w:szCs w:val="20"/>
          <w:lang w:val="bg-BG"/>
        </w:rPr>
      </w:pPr>
      <w:r w:rsidRPr="001E6DBE">
        <w:rPr>
          <w:rFonts w:eastAsia="PMingLiU"/>
          <w:szCs w:val="20"/>
          <w:lang w:val="bg-BG"/>
        </w:rPr>
        <w:t>ЕБВР</w:t>
      </w:r>
      <w:r w:rsidRPr="001E6DBE">
        <w:rPr>
          <w:rFonts w:eastAsia="PMingLiU"/>
          <w:szCs w:val="20"/>
          <w:lang w:val="bg-BG"/>
        </w:rPr>
        <w:tab/>
      </w:r>
      <w:r w:rsidRPr="001E6DBE">
        <w:rPr>
          <w:rFonts w:eastAsia="PMingLiU"/>
          <w:szCs w:val="20"/>
          <w:lang w:val="bg-BG"/>
        </w:rPr>
        <w:tab/>
        <w:t xml:space="preserve">Европейска банка за възстановяване и развитие </w:t>
      </w:r>
    </w:p>
    <w:p w14:paraId="6EE9F437" w14:textId="77777777" w:rsidR="00BF3B98" w:rsidRPr="001E6DBE" w:rsidRDefault="00BF3B98" w:rsidP="00A66459">
      <w:pPr>
        <w:spacing w:after="80"/>
        <w:rPr>
          <w:rFonts w:eastAsia="PMingLiU"/>
          <w:szCs w:val="20"/>
          <w:lang w:val="bg-BG"/>
        </w:rPr>
      </w:pPr>
      <w:r w:rsidRPr="001E6DBE">
        <w:rPr>
          <w:rFonts w:eastAsia="PMingLiU"/>
          <w:szCs w:val="20"/>
          <w:lang w:val="bg-BG"/>
        </w:rPr>
        <w:t>ЕЕ</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Енергийна ефективност</w:t>
      </w:r>
    </w:p>
    <w:p w14:paraId="204AC3D7" w14:textId="77777777" w:rsidR="00BF3B98" w:rsidRPr="001E6DBE" w:rsidRDefault="00BF3B98" w:rsidP="00A66459">
      <w:pPr>
        <w:spacing w:after="80"/>
        <w:rPr>
          <w:rFonts w:eastAsia="PMingLiU"/>
          <w:szCs w:val="20"/>
          <w:lang w:val="bg-BG"/>
        </w:rPr>
      </w:pPr>
      <w:r w:rsidRPr="001E6DBE">
        <w:rPr>
          <w:rFonts w:eastAsia="PMingLiU"/>
          <w:szCs w:val="20"/>
          <w:lang w:val="bg-BG"/>
        </w:rPr>
        <w:t>ЕЕС</w:t>
      </w:r>
      <w:r w:rsidRPr="001E6DBE">
        <w:rPr>
          <w:rFonts w:eastAsia="PMingLiU"/>
          <w:szCs w:val="20"/>
          <w:lang w:val="bg-BG"/>
        </w:rPr>
        <w:tab/>
      </w:r>
      <w:r w:rsidRPr="001E6DBE">
        <w:rPr>
          <w:rFonts w:eastAsia="PMingLiU"/>
          <w:szCs w:val="20"/>
          <w:lang w:val="bg-BG"/>
        </w:rPr>
        <w:tab/>
        <w:t>Електроенергийна система</w:t>
      </w:r>
    </w:p>
    <w:p w14:paraId="6F47CB45" w14:textId="77777777" w:rsidR="00BF3B98" w:rsidRPr="001E6DBE" w:rsidRDefault="00BF3B98" w:rsidP="00A66459">
      <w:pPr>
        <w:spacing w:after="80"/>
        <w:rPr>
          <w:rFonts w:eastAsia="PMingLiU"/>
          <w:szCs w:val="20"/>
          <w:lang w:val="bg-BG"/>
        </w:rPr>
      </w:pPr>
      <w:r w:rsidRPr="001E6DBE">
        <w:rPr>
          <w:rFonts w:eastAsia="PMingLiU"/>
          <w:szCs w:val="20"/>
          <w:lang w:val="bg-BG"/>
        </w:rPr>
        <w:t>ЕИБ</w:t>
      </w:r>
      <w:r w:rsidRPr="001E6DBE">
        <w:rPr>
          <w:rFonts w:eastAsia="PMingLiU"/>
          <w:szCs w:val="20"/>
          <w:lang w:val="bg-BG"/>
        </w:rPr>
        <w:tab/>
      </w:r>
      <w:r w:rsidRPr="001E6DBE">
        <w:rPr>
          <w:rFonts w:eastAsia="PMingLiU"/>
          <w:szCs w:val="20"/>
          <w:lang w:val="bg-BG"/>
        </w:rPr>
        <w:tab/>
        <w:t xml:space="preserve">Европейска инвестиционна банка </w:t>
      </w:r>
    </w:p>
    <w:p w14:paraId="304E10CD" w14:textId="77777777" w:rsidR="00BF3B98" w:rsidRPr="001E6DBE" w:rsidRDefault="00BF3B98" w:rsidP="00A66459">
      <w:pPr>
        <w:spacing w:after="80"/>
        <w:rPr>
          <w:rFonts w:eastAsia="PMingLiU"/>
          <w:szCs w:val="20"/>
          <w:lang w:val="bg-BG"/>
        </w:rPr>
      </w:pPr>
      <w:r w:rsidRPr="001E6DBE">
        <w:rPr>
          <w:rFonts w:eastAsia="PMingLiU"/>
          <w:szCs w:val="20"/>
          <w:lang w:val="bg-BG"/>
        </w:rPr>
        <w:t>ЕК</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Европейска комисия</w:t>
      </w:r>
    </w:p>
    <w:p w14:paraId="3DE75054" w14:textId="77777777" w:rsidR="00BF3B98" w:rsidRPr="001E6DBE" w:rsidRDefault="00BF3B98" w:rsidP="00A66459">
      <w:pPr>
        <w:spacing w:after="80"/>
        <w:rPr>
          <w:rFonts w:eastAsia="PMingLiU"/>
          <w:szCs w:val="20"/>
          <w:lang w:val="bg-BG"/>
        </w:rPr>
      </w:pPr>
      <w:r w:rsidRPr="001E6DBE">
        <w:rPr>
          <w:rFonts w:eastAsia="PMingLiU"/>
          <w:szCs w:val="20"/>
          <w:lang w:val="bg-BG"/>
        </w:rPr>
        <w:t>ЕМОПС</w:t>
      </w:r>
      <w:r w:rsidRPr="001E6DBE">
        <w:rPr>
          <w:rFonts w:eastAsia="PMingLiU"/>
          <w:szCs w:val="20"/>
          <w:lang w:val="bg-BG"/>
        </w:rPr>
        <w:tab/>
        <w:t xml:space="preserve">Европейска мрежа на операторите на преносни системи </w:t>
      </w:r>
    </w:p>
    <w:p w14:paraId="6E0187C5" w14:textId="77777777" w:rsidR="00BF3B98" w:rsidRPr="001E6DBE" w:rsidRDefault="00BF3B98" w:rsidP="00A66459">
      <w:pPr>
        <w:spacing w:after="80"/>
        <w:rPr>
          <w:rFonts w:eastAsia="PMingLiU"/>
          <w:szCs w:val="20"/>
          <w:lang w:val="bg-BG"/>
        </w:rPr>
      </w:pPr>
      <w:r w:rsidRPr="001E6DBE">
        <w:rPr>
          <w:rFonts w:eastAsia="PMingLiU"/>
          <w:szCs w:val="20"/>
          <w:lang w:val="bg-BG"/>
        </w:rPr>
        <w:t>ЕС</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Европейски съюз </w:t>
      </w:r>
    </w:p>
    <w:p w14:paraId="4BC287ED" w14:textId="77777777" w:rsidR="00BF3B98" w:rsidRPr="001E6DBE" w:rsidRDefault="00BF3B98" w:rsidP="00A66459">
      <w:pPr>
        <w:spacing w:after="80"/>
        <w:rPr>
          <w:rFonts w:eastAsia="PMingLiU"/>
          <w:szCs w:val="20"/>
          <w:lang w:val="bg-BG"/>
        </w:rPr>
      </w:pPr>
      <w:r w:rsidRPr="001E6DBE">
        <w:rPr>
          <w:rFonts w:eastAsia="PMingLiU"/>
          <w:szCs w:val="20"/>
          <w:lang w:val="bg-BG"/>
        </w:rPr>
        <w:t>ЕСО</w:t>
      </w:r>
      <w:r w:rsidRPr="001E6DBE">
        <w:rPr>
          <w:rFonts w:eastAsia="PMingLiU"/>
          <w:szCs w:val="20"/>
          <w:lang w:val="bg-BG"/>
        </w:rPr>
        <w:tab/>
      </w:r>
      <w:r w:rsidRPr="001E6DBE">
        <w:rPr>
          <w:rFonts w:eastAsia="PMingLiU"/>
          <w:szCs w:val="20"/>
          <w:lang w:val="bg-BG"/>
        </w:rPr>
        <w:tab/>
        <w:t>Електроенергиен системен оператор</w:t>
      </w:r>
    </w:p>
    <w:p w14:paraId="00E57694" w14:textId="6A828DA2" w:rsidR="00BF3B98" w:rsidRPr="001E6DBE" w:rsidRDefault="00BF3B98" w:rsidP="00BF3B98">
      <w:pPr>
        <w:spacing w:before="60" w:after="80"/>
        <w:rPr>
          <w:szCs w:val="24"/>
          <w:lang w:val="bg-BG"/>
        </w:rPr>
      </w:pPr>
      <w:r w:rsidRPr="001E6DBE">
        <w:rPr>
          <w:szCs w:val="24"/>
          <w:lang w:val="bg-BG"/>
        </w:rPr>
        <w:t>ЕСТЕ</w:t>
      </w:r>
      <w:r w:rsidRPr="001E6DBE">
        <w:rPr>
          <w:szCs w:val="24"/>
          <w:lang w:val="bg-BG"/>
        </w:rPr>
        <w:tab/>
      </w:r>
      <w:r w:rsidRPr="001E6DBE">
        <w:rPr>
          <w:szCs w:val="24"/>
          <w:lang w:val="bg-BG"/>
        </w:rPr>
        <w:tab/>
        <w:t>Европейска система за търговия с емисии</w:t>
      </w:r>
    </w:p>
    <w:p w14:paraId="7E02B952" w14:textId="77777777" w:rsidR="00BF3B98" w:rsidRPr="001E6DBE" w:rsidRDefault="00BF3B98" w:rsidP="00A66459">
      <w:pPr>
        <w:spacing w:after="80"/>
        <w:rPr>
          <w:rFonts w:eastAsia="PMingLiU"/>
          <w:szCs w:val="20"/>
          <w:lang w:val="bg-BG"/>
        </w:rPr>
      </w:pPr>
      <w:r w:rsidRPr="001E6DBE">
        <w:rPr>
          <w:rFonts w:eastAsia="PMingLiU"/>
          <w:szCs w:val="20"/>
          <w:lang w:val="bg-BG"/>
        </w:rPr>
        <w:t>ЕЦСМПВ</w:t>
      </w:r>
      <w:r w:rsidRPr="001E6DBE">
        <w:rPr>
          <w:rFonts w:eastAsia="PMingLiU"/>
          <w:szCs w:val="20"/>
          <w:lang w:val="bg-BG"/>
        </w:rPr>
        <w:tab/>
        <w:t>Европейски център за средносрочни метеорологични прогнози за времето</w:t>
      </w:r>
    </w:p>
    <w:p w14:paraId="498C696A" w14:textId="77777777" w:rsidR="00BF3B98" w:rsidRPr="001E6DBE" w:rsidRDefault="00BF3B98" w:rsidP="00A66459">
      <w:pPr>
        <w:spacing w:after="80"/>
        <w:rPr>
          <w:rFonts w:eastAsia="PMingLiU"/>
          <w:szCs w:val="20"/>
          <w:lang w:val="bg-BG"/>
        </w:rPr>
      </w:pPr>
      <w:r w:rsidRPr="001E6DBE">
        <w:rPr>
          <w:rFonts w:eastAsia="PMingLiU"/>
          <w:szCs w:val="20"/>
          <w:lang w:val="bg-BG"/>
        </w:rPr>
        <w:t>ЗЕВИ</w:t>
      </w:r>
      <w:r w:rsidRPr="001E6DBE">
        <w:rPr>
          <w:rFonts w:eastAsia="PMingLiU"/>
          <w:szCs w:val="20"/>
          <w:lang w:val="bg-BG"/>
        </w:rPr>
        <w:tab/>
      </w:r>
      <w:r w:rsidRPr="001E6DBE">
        <w:rPr>
          <w:rFonts w:eastAsia="PMingLiU"/>
          <w:szCs w:val="20"/>
          <w:lang w:val="bg-BG"/>
        </w:rPr>
        <w:tab/>
        <w:t xml:space="preserve">Закон за енергия от възобновяеми източници </w:t>
      </w:r>
    </w:p>
    <w:p w14:paraId="2AB4D8CE" w14:textId="77777777" w:rsidR="00BF3B98" w:rsidRPr="001E6DBE" w:rsidRDefault="00BF3B98" w:rsidP="00A66459">
      <w:pPr>
        <w:spacing w:after="80"/>
        <w:ind w:left="1185" w:hanging="1185"/>
        <w:rPr>
          <w:rFonts w:eastAsia="PMingLiU"/>
          <w:szCs w:val="20"/>
          <w:lang w:val="bg-BG"/>
        </w:rPr>
      </w:pPr>
      <w:r w:rsidRPr="001E6DBE">
        <w:rPr>
          <w:rFonts w:eastAsia="PMingLiU"/>
          <w:szCs w:val="20"/>
          <w:lang w:val="bg-BG"/>
        </w:rPr>
        <w:t>ЗТЕЦ</w:t>
      </w:r>
      <w:r w:rsidRPr="001E6DBE">
        <w:rPr>
          <w:rFonts w:eastAsia="PMingLiU"/>
          <w:szCs w:val="20"/>
          <w:lang w:val="bg-BG"/>
        </w:rPr>
        <w:tab/>
      </w:r>
      <w:r w:rsidRPr="001E6DBE">
        <w:rPr>
          <w:rFonts w:eastAsia="PMingLiU"/>
          <w:szCs w:val="20"/>
          <w:lang w:val="bg-BG"/>
        </w:rPr>
        <w:tab/>
        <w:t xml:space="preserve">Заводска топлоелектрическа централа – част от активите на промишлените предприятия </w:t>
      </w:r>
    </w:p>
    <w:p w14:paraId="76EE33BE" w14:textId="284786D9" w:rsidR="00BF3B98" w:rsidRPr="001E6DBE" w:rsidRDefault="00BF3B98" w:rsidP="00BF3B98">
      <w:pPr>
        <w:spacing w:before="60" w:after="80"/>
        <w:rPr>
          <w:szCs w:val="24"/>
          <w:lang w:val="bg-BG"/>
        </w:rPr>
      </w:pPr>
      <w:r w:rsidRPr="001E6DBE">
        <w:rPr>
          <w:szCs w:val="24"/>
          <w:lang w:val="bg-BG"/>
        </w:rPr>
        <w:t>ИААА</w:t>
      </w:r>
      <w:r w:rsidRPr="001E6DBE">
        <w:rPr>
          <w:szCs w:val="24"/>
          <w:lang w:val="bg-BG"/>
        </w:rPr>
        <w:tab/>
      </w:r>
      <w:r w:rsidRPr="001E6DBE">
        <w:rPr>
          <w:szCs w:val="24"/>
          <w:lang w:val="bg-BG"/>
        </w:rPr>
        <w:tab/>
        <w:t>Изпълнителна агенция "Автомобилна администрация"</w:t>
      </w:r>
    </w:p>
    <w:p w14:paraId="2B440938" w14:textId="0B3AEED3" w:rsidR="00BF3B98" w:rsidRPr="001E6DBE" w:rsidRDefault="00BF3B98" w:rsidP="00BF3B98">
      <w:pPr>
        <w:spacing w:before="60" w:after="80"/>
        <w:rPr>
          <w:szCs w:val="24"/>
          <w:lang w:val="bg-BG"/>
        </w:rPr>
      </w:pPr>
      <w:r w:rsidRPr="001E6DBE">
        <w:rPr>
          <w:szCs w:val="24"/>
          <w:lang w:val="bg-BG"/>
        </w:rPr>
        <w:t>ИАГ</w:t>
      </w:r>
      <w:r w:rsidRPr="001E6DBE">
        <w:rPr>
          <w:szCs w:val="24"/>
          <w:lang w:val="bg-BG"/>
        </w:rPr>
        <w:tab/>
      </w:r>
      <w:r w:rsidRPr="001E6DBE">
        <w:rPr>
          <w:szCs w:val="24"/>
          <w:lang w:val="bg-BG"/>
        </w:rPr>
        <w:tab/>
        <w:t>Изпълнителна агенция по горите</w:t>
      </w:r>
    </w:p>
    <w:p w14:paraId="6C22734C" w14:textId="2DB74CD7" w:rsidR="00BF3B98" w:rsidRPr="001E6DBE" w:rsidRDefault="00BF3B98" w:rsidP="00BF3B98">
      <w:pPr>
        <w:spacing w:before="60" w:after="80"/>
        <w:rPr>
          <w:szCs w:val="24"/>
          <w:lang w:val="bg-BG"/>
        </w:rPr>
      </w:pPr>
      <w:r w:rsidRPr="001E6DBE">
        <w:rPr>
          <w:szCs w:val="24"/>
          <w:lang w:val="bg-BG"/>
        </w:rPr>
        <w:t>ИАЖА</w:t>
      </w:r>
      <w:r w:rsidRPr="001E6DBE">
        <w:rPr>
          <w:szCs w:val="24"/>
          <w:lang w:val="bg-BG"/>
        </w:rPr>
        <w:tab/>
      </w:r>
      <w:r w:rsidRPr="001E6DBE">
        <w:rPr>
          <w:szCs w:val="24"/>
          <w:lang w:val="bg-BG"/>
        </w:rPr>
        <w:tab/>
        <w:t>Изпълнителна агенция "Железопътна администрация"</w:t>
      </w:r>
    </w:p>
    <w:p w14:paraId="00AE0F2B" w14:textId="2C2D9A9B" w:rsidR="00BF3B98" w:rsidRPr="001E6DBE" w:rsidRDefault="00BF3B98" w:rsidP="00BF3B98">
      <w:pPr>
        <w:spacing w:before="60" w:after="80"/>
        <w:rPr>
          <w:szCs w:val="24"/>
          <w:lang w:val="bg-BG"/>
        </w:rPr>
      </w:pPr>
      <w:r w:rsidRPr="001E6DBE">
        <w:rPr>
          <w:szCs w:val="24"/>
          <w:lang w:val="bg-BG"/>
        </w:rPr>
        <w:t>ИАМА</w:t>
      </w:r>
      <w:r w:rsidRPr="001E6DBE">
        <w:rPr>
          <w:szCs w:val="24"/>
          <w:lang w:val="bg-BG"/>
        </w:rPr>
        <w:tab/>
      </w:r>
      <w:r w:rsidRPr="001E6DBE">
        <w:rPr>
          <w:szCs w:val="24"/>
          <w:lang w:val="bg-BG"/>
        </w:rPr>
        <w:tab/>
        <w:t>Изпълнителна агенция "Морска администрация"</w:t>
      </w:r>
    </w:p>
    <w:p w14:paraId="30888F1B" w14:textId="152E13FD" w:rsidR="00BF3B98" w:rsidRPr="001E6DBE" w:rsidRDefault="00BF3B98" w:rsidP="00BF3B98">
      <w:pPr>
        <w:spacing w:before="60" w:after="80"/>
        <w:rPr>
          <w:szCs w:val="24"/>
          <w:lang w:val="bg-BG"/>
        </w:rPr>
      </w:pPr>
      <w:r w:rsidRPr="001E6DBE">
        <w:rPr>
          <w:szCs w:val="24"/>
          <w:lang w:val="bg-BG"/>
        </w:rPr>
        <w:t>ИАОС</w:t>
      </w:r>
      <w:r w:rsidRPr="001E6DBE">
        <w:rPr>
          <w:szCs w:val="24"/>
          <w:lang w:val="bg-BG"/>
        </w:rPr>
        <w:tab/>
      </w:r>
      <w:r w:rsidRPr="001E6DBE">
        <w:rPr>
          <w:szCs w:val="24"/>
          <w:lang w:val="bg-BG"/>
        </w:rPr>
        <w:tab/>
        <w:t>Изпълнителна агенция по околна среда</w:t>
      </w:r>
    </w:p>
    <w:p w14:paraId="01E6D847" w14:textId="3D08E8CB" w:rsidR="00BF3B98" w:rsidRPr="001E6DBE" w:rsidRDefault="00BF3B98" w:rsidP="00BF3B98">
      <w:pPr>
        <w:spacing w:before="60" w:after="80"/>
        <w:rPr>
          <w:szCs w:val="24"/>
          <w:lang w:val="bg-BG"/>
        </w:rPr>
      </w:pPr>
      <w:r w:rsidRPr="001E6DBE">
        <w:rPr>
          <w:szCs w:val="24"/>
          <w:lang w:val="bg-BG"/>
        </w:rPr>
        <w:t>ИАППРД</w:t>
      </w:r>
      <w:r w:rsidRPr="001E6DBE">
        <w:rPr>
          <w:szCs w:val="24"/>
          <w:lang w:val="bg-BG"/>
        </w:rPr>
        <w:tab/>
        <w:t>Изпълнителната агенция за проучване и поддържане на река Дунав</w:t>
      </w:r>
    </w:p>
    <w:p w14:paraId="1003D621" w14:textId="77777777" w:rsidR="00BF3B98" w:rsidRPr="001E6DBE" w:rsidRDefault="00BF3B98" w:rsidP="00A66459">
      <w:pPr>
        <w:spacing w:after="80"/>
        <w:rPr>
          <w:rFonts w:eastAsia="PMingLiU"/>
          <w:szCs w:val="20"/>
          <w:lang w:val="bg-BG"/>
        </w:rPr>
      </w:pPr>
      <w:r w:rsidRPr="001E6DBE">
        <w:rPr>
          <w:rFonts w:eastAsia="PMingLiU"/>
          <w:szCs w:val="20"/>
          <w:lang w:val="bg-BG"/>
        </w:rPr>
        <w:t>ИК</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Изменение на климата</w:t>
      </w:r>
    </w:p>
    <w:p w14:paraId="7E3A5FE7" w14:textId="77777777" w:rsidR="00BF3B98" w:rsidRPr="001E6DBE" w:rsidRDefault="00BF3B98" w:rsidP="00A66459">
      <w:pPr>
        <w:spacing w:after="80"/>
        <w:rPr>
          <w:rFonts w:eastAsia="PMingLiU"/>
          <w:szCs w:val="20"/>
          <w:lang w:val="bg-BG"/>
        </w:rPr>
      </w:pPr>
      <w:r w:rsidRPr="001E6DBE">
        <w:rPr>
          <w:rFonts w:eastAsia="PMingLiU"/>
          <w:szCs w:val="20"/>
          <w:lang w:val="bg-BG"/>
        </w:rPr>
        <w:t>ИУИК</w:t>
      </w:r>
      <w:r w:rsidRPr="001E6DBE">
        <w:rPr>
          <w:rFonts w:eastAsia="PMingLiU"/>
          <w:szCs w:val="20"/>
          <w:lang w:val="bg-BG"/>
        </w:rPr>
        <w:tab/>
      </w:r>
      <w:r w:rsidRPr="001E6DBE">
        <w:rPr>
          <w:rFonts w:eastAsia="PMingLiU"/>
          <w:szCs w:val="20"/>
          <w:lang w:val="bg-BG"/>
        </w:rPr>
        <w:tab/>
        <w:t xml:space="preserve">Икономика на устойчивостта към изменението на климата </w:t>
      </w:r>
    </w:p>
    <w:p w14:paraId="207E2B0D" w14:textId="77777777" w:rsidR="00BF3B98" w:rsidRPr="001E6DBE" w:rsidRDefault="00BF3B98" w:rsidP="00A66459">
      <w:pPr>
        <w:spacing w:after="80"/>
        <w:rPr>
          <w:rFonts w:eastAsia="PMingLiU"/>
          <w:szCs w:val="20"/>
          <w:lang w:val="bg-BG"/>
        </w:rPr>
      </w:pPr>
      <w:r w:rsidRPr="001E6DBE">
        <w:rPr>
          <w:rFonts w:eastAsia="PMingLiU"/>
          <w:szCs w:val="20"/>
          <w:lang w:val="bg-BG"/>
        </w:rPr>
        <w:t>КЕВР</w:t>
      </w:r>
      <w:r w:rsidRPr="001E6DBE">
        <w:rPr>
          <w:rFonts w:eastAsia="PMingLiU"/>
          <w:szCs w:val="20"/>
          <w:lang w:val="bg-BG"/>
        </w:rPr>
        <w:tab/>
      </w:r>
      <w:r w:rsidRPr="001E6DBE">
        <w:rPr>
          <w:rFonts w:eastAsia="PMingLiU"/>
          <w:szCs w:val="20"/>
          <w:lang w:val="bg-BG"/>
        </w:rPr>
        <w:tab/>
        <w:t xml:space="preserve">Комисия за енергийно и водно регулиране </w:t>
      </w:r>
    </w:p>
    <w:p w14:paraId="234652D6" w14:textId="77777777" w:rsidR="00BF3B98" w:rsidRPr="001E6DBE" w:rsidRDefault="00BF3B98" w:rsidP="00A66459">
      <w:pPr>
        <w:spacing w:after="80"/>
        <w:ind w:left="1185" w:hanging="1185"/>
        <w:rPr>
          <w:rFonts w:eastAsia="PMingLiU"/>
          <w:szCs w:val="20"/>
          <w:lang w:val="bg-BG"/>
        </w:rPr>
      </w:pPr>
      <w:r w:rsidRPr="001E6DBE">
        <w:rPr>
          <w:rFonts w:eastAsia="PMingLiU"/>
          <w:szCs w:val="20"/>
          <w:lang w:val="bg-BG"/>
        </w:rPr>
        <w:t xml:space="preserve">КЛЕЕВЕИ </w:t>
      </w:r>
      <w:r w:rsidRPr="001E6DBE">
        <w:rPr>
          <w:rFonts w:eastAsia="PMingLiU"/>
          <w:szCs w:val="20"/>
          <w:lang w:val="bg-BG"/>
        </w:rPr>
        <w:tab/>
        <w:t>Кредитна линия за енергийна ефективност и възобновяеми енергийни източници</w:t>
      </w:r>
    </w:p>
    <w:p w14:paraId="5BE4AFA9" w14:textId="77777777" w:rsidR="00BF3B98" w:rsidRPr="001E6DBE" w:rsidRDefault="00BF3B98" w:rsidP="00A66459">
      <w:pPr>
        <w:spacing w:after="80"/>
        <w:rPr>
          <w:rFonts w:eastAsia="PMingLiU"/>
          <w:szCs w:val="20"/>
          <w:lang w:val="bg-BG"/>
        </w:rPr>
      </w:pPr>
      <w:r w:rsidRPr="001E6DBE">
        <w:rPr>
          <w:rFonts w:eastAsia="PMingLiU"/>
          <w:szCs w:val="20"/>
          <w:lang w:val="bg-BG"/>
        </w:rPr>
        <w:t>КПТЕЕ</w:t>
      </w:r>
      <w:r w:rsidRPr="001E6DBE">
        <w:rPr>
          <w:rFonts w:eastAsia="PMingLiU"/>
          <w:szCs w:val="20"/>
          <w:lang w:val="bg-BG"/>
        </w:rPr>
        <w:tab/>
      </w:r>
      <w:r w:rsidRPr="001E6DBE">
        <w:rPr>
          <w:rFonts w:eastAsia="PMingLiU"/>
          <w:szCs w:val="20"/>
          <w:lang w:val="bg-BG"/>
        </w:rPr>
        <w:tab/>
        <w:t xml:space="preserve">Комбинирано производство на топлинна и електрическа енергия </w:t>
      </w:r>
    </w:p>
    <w:p w14:paraId="6F33D104" w14:textId="77777777" w:rsidR="00BF3B98" w:rsidRPr="001E6DBE" w:rsidRDefault="00BF3B98" w:rsidP="00A66459">
      <w:pPr>
        <w:spacing w:after="80"/>
        <w:rPr>
          <w:rFonts w:eastAsia="PMingLiU"/>
          <w:szCs w:val="20"/>
          <w:lang w:val="bg-BG"/>
        </w:rPr>
      </w:pPr>
      <w:r w:rsidRPr="001E6DBE">
        <w:rPr>
          <w:rFonts w:eastAsia="PMingLiU"/>
          <w:szCs w:val="20"/>
          <w:lang w:val="bg-BG"/>
        </w:rPr>
        <w:t>КРИБ</w:t>
      </w:r>
      <w:r w:rsidRPr="001E6DBE">
        <w:rPr>
          <w:rFonts w:eastAsia="PMingLiU"/>
          <w:szCs w:val="20"/>
          <w:lang w:val="bg-BG"/>
        </w:rPr>
        <w:tab/>
      </w:r>
      <w:r w:rsidRPr="001E6DBE">
        <w:rPr>
          <w:rFonts w:eastAsia="PMingLiU"/>
          <w:szCs w:val="20"/>
          <w:lang w:val="bg-BG"/>
        </w:rPr>
        <w:tab/>
        <w:t>Конфедерация на работодателите и индустриалците в България</w:t>
      </w:r>
    </w:p>
    <w:p w14:paraId="31E67280" w14:textId="77777777" w:rsidR="00BF3B98" w:rsidRPr="001E6DBE" w:rsidRDefault="00BF3B98" w:rsidP="00A66459">
      <w:pPr>
        <w:spacing w:after="80"/>
        <w:rPr>
          <w:rFonts w:eastAsia="PMingLiU"/>
          <w:szCs w:val="20"/>
          <w:lang w:val="bg-BG"/>
        </w:rPr>
      </w:pPr>
      <w:r w:rsidRPr="001E6DBE">
        <w:rPr>
          <w:rFonts w:eastAsia="PMingLiU"/>
          <w:szCs w:val="20"/>
          <w:lang w:val="bg-BG"/>
        </w:rPr>
        <w:t>МАЕ</w:t>
      </w:r>
      <w:r w:rsidRPr="001E6DBE">
        <w:rPr>
          <w:rFonts w:eastAsia="PMingLiU"/>
          <w:szCs w:val="20"/>
          <w:lang w:val="bg-BG"/>
        </w:rPr>
        <w:tab/>
      </w:r>
      <w:r w:rsidRPr="001E6DBE">
        <w:rPr>
          <w:rFonts w:eastAsia="PMingLiU"/>
          <w:szCs w:val="20"/>
          <w:lang w:val="bg-BG"/>
        </w:rPr>
        <w:tab/>
        <w:t>Международна агенция по енергетика</w:t>
      </w:r>
    </w:p>
    <w:p w14:paraId="70C36FA4" w14:textId="77777777" w:rsidR="00BF3B98" w:rsidRPr="001E6DBE" w:rsidRDefault="00BF3B98" w:rsidP="00A66459">
      <w:pPr>
        <w:spacing w:after="80"/>
        <w:rPr>
          <w:rFonts w:eastAsia="PMingLiU"/>
          <w:szCs w:val="20"/>
          <w:lang w:val="bg-BG"/>
        </w:rPr>
      </w:pPr>
      <w:r w:rsidRPr="001E6DBE">
        <w:rPr>
          <w:rFonts w:eastAsia="PMingLiU"/>
          <w:szCs w:val="20"/>
          <w:lang w:val="bg-BG"/>
        </w:rPr>
        <w:t>МБР</w:t>
      </w:r>
      <w:r w:rsidRPr="001E6DBE">
        <w:rPr>
          <w:rFonts w:eastAsia="PMingLiU"/>
          <w:szCs w:val="20"/>
          <w:lang w:val="bg-BG"/>
        </w:rPr>
        <w:tab/>
      </w:r>
      <w:r w:rsidRPr="001E6DBE">
        <w:rPr>
          <w:rFonts w:eastAsia="PMingLiU"/>
          <w:szCs w:val="20"/>
          <w:lang w:val="bg-BG"/>
        </w:rPr>
        <w:tab/>
        <w:t xml:space="preserve">Многостранна банка за развитие </w:t>
      </w:r>
    </w:p>
    <w:p w14:paraId="149EC9F0" w14:textId="3B27EAF9" w:rsidR="00BF3B98" w:rsidRPr="001E6DBE" w:rsidRDefault="00BF3B98" w:rsidP="00BF3B98">
      <w:pPr>
        <w:spacing w:before="60" w:after="80"/>
        <w:rPr>
          <w:szCs w:val="24"/>
          <w:lang w:val="bg-BG"/>
        </w:rPr>
      </w:pPr>
      <w:r w:rsidRPr="001E6DBE">
        <w:rPr>
          <w:szCs w:val="24"/>
          <w:lang w:val="bg-BG"/>
        </w:rPr>
        <w:t>МВнР</w:t>
      </w:r>
      <w:r w:rsidRPr="001E6DBE">
        <w:rPr>
          <w:szCs w:val="24"/>
          <w:lang w:val="bg-BG"/>
        </w:rPr>
        <w:tab/>
      </w:r>
      <w:r w:rsidRPr="001E6DBE">
        <w:rPr>
          <w:szCs w:val="24"/>
          <w:lang w:val="bg-BG"/>
        </w:rPr>
        <w:tab/>
        <w:t>Министерство на външните работи</w:t>
      </w:r>
    </w:p>
    <w:p w14:paraId="2AB5AA45" w14:textId="35488ADA" w:rsidR="00BF3B98" w:rsidRPr="001E6DBE" w:rsidRDefault="00BF3B98" w:rsidP="00BF3B98">
      <w:pPr>
        <w:spacing w:before="60" w:after="80"/>
        <w:rPr>
          <w:szCs w:val="24"/>
          <w:lang w:val="bg-BG"/>
        </w:rPr>
      </w:pPr>
      <w:r w:rsidRPr="001E6DBE">
        <w:rPr>
          <w:szCs w:val="24"/>
          <w:lang w:val="bg-BG"/>
        </w:rPr>
        <w:t>МВР</w:t>
      </w:r>
      <w:r w:rsidRPr="001E6DBE">
        <w:rPr>
          <w:szCs w:val="24"/>
          <w:lang w:val="bg-BG"/>
        </w:rPr>
        <w:tab/>
      </w:r>
      <w:r w:rsidRPr="001E6DBE">
        <w:rPr>
          <w:szCs w:val="24"/>
          <w:lang w:val="bg-BG"/>
        </w:rPr>
        <w:tab/>
        <w:t>Министерство на вътрешните работи</w:t>
      </w:r>
    </w:p>
    <w:p w14:paraId="1651E7BE" w14:textId="77777777" w:rsidR="00BF3B98" w:rsidRPr="001E6DBE" w:rsidRDefault="00BF3B98" w:rsidP="00A66459">
      <w:pPr>
        <w:spacing w:after="80"/>
        <w:rPr>
          <w:rFonts w:eastAsia="PMingLiU"/>
          <w:szCs w:val="20"/>
          <w:lang w:val="bg-BG"/>
        </w:rPr>
      </w:pPr>
      <w:r w:rsidRPr="001E6DBE">
        <w:rPr>
          <w:rFonts w:eastAsia="PMingLiU"/>
          <w:szCs w:val="20"/>
          <w:lang w:val="bg-BG"/>
        </w:rPr>
        <w:t>МГИК</w:t>
      </w:r>
      <w:r w:rsidRPr="001E6DBE">
        <w:rPr>
          <w:rFonts w:eastAsia="PMingLiU"/>
          <w:szCs w:val="20"/>
          <w:lang w:val="bg-BG"/>
        </w:rPr>
        <w:tab/>
      </w:r>
      <w:r w:rsidRPr="001E6DBE">
        <w:rPr>
          <w:rFonts w:eastAsia="PMingLiU"/>
          <w:szCs w:val="20"/>
          <w:lang w:val="bg-BG"/>
        </w:rPr>
        <w:tab/>
        <w:t xml:space="preserve">Междуправителствена група по изменение на климата </w:t>
      </w:r>
    </w:p>
    <w:p w14:paraId="709DEB52" w14:textId="77777777" w:rsidR="00BF3B98" w:rsidRPr="001E6DBE" w:rsidRDefault="00BF3B98" w:rsidP="00A66459">
      <w:pPr>
        <w:spacing w:after="80"/>
        <w:rPr>
          <w:rFonts w:eastAsia="PMingLiU"/>
          <w:szCs w:val="20"/>
          <w:lang w:val="bg-BG"/>
        </w:rPr>
      </w:pPr>
      <w:r w:rsidRPr="001E6DBE">
        <w:rPr>
          <w:rFonts w:eastAsia="PMingLiU"/>
          <w:szCs w:val="20"/>
          <w:lang w:val="bg-BG"/>
        </w:rPr>
        <w:t>МЕ</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Министерство на енергетиката </w:t>
      </w:r>
    </w:p>
    <w:p w14:paraId="75598BEB" w14:textId="7F7D5D1C" w:rsidR="00BF3B98" w:rsidRPr="001E6DBE" w:rsidRDefault="00BF3B98" w:rsidP="00BF3B98">
      <w:pPr>
        <w:spacing w:before="60" w:after="80"/>
        <w:rPr>
          <w:szCs w:val="24"/>
          <w:lang w:val="bg-BG"/>
        </w:rPr>
      </w:pPr>
      <w:r w:rsidRPr="001E6DBE">
        <w:rPr>
          <w:szCs w:val="24"/>
          <w:lang w:val="bg-BG"/>
        </w:rPr>
        <w:t>МЗ</w:t>
      </w:r>
      <w:r w:rsidRPr="001E6DBE">
        <w:rPr>
          <w:szCs w:val="24"/>
          <w:lang w:val="bg-BG"/>
        </w:rPr>
        <w:tab/>
      </w:r>
      <w:r w:rsidRPr="001E6DBE">
        <w:rPr>
          <w:szCs w:val="24"/>
          <w:lang w:val="bg-BG"/>
        </w:rPr>
        <w:tab/>
      </w:r>
      <w:r w:rsidRPr="001E6DBE">
        <w:rPr>
          <w:szCs w:val="24"/>
          <w:lang w:val="bg-BG"/>
        </w:rPr>
        <w:tab/>
        <w:t>Министерство на здравеопазването</w:t>
      </w:r>
    </w:p>
    <w:p w14:paraId="07599C34" w14:textId="797863E5" w:rsidR="00BF3B98" w:rsidRPr="001E6DBE" w:rsidRDefault="00BF3B98" w:rsidP="00BF3B98">
      <w:pPr>
        <w:spacing w:before="60" w:after="80"/>
        <w:rPr>
          <w:szCs w:val="24"/>
          <w:lang w:val="bg-BG"/>
        </w:rPr>
      </w:pPr>
      <w:r w:rsidRPr="001E6DBE">
        <w:rPr>
          <w:szCs w:val="24"/>
          <w:lang w:val="bg-BG"/>
        </w:rPr>
        <w:t>МЗХГ</w:t>
      </w:r>
      <w:r w:rsidRPr="001E6DBE">
        <w:rPr>
          <w:szCs w:val="24"/>
          <w:lang w:val="bg-BG"/>
        </w:rPr>
        <w:tab/>
      </w:r>
      <w:r w:rsidRPr="001E6DBE">
        <w:rPr>
          <w:szCs w:val="24"/>
          <w:lang w:val="bg-BG"/>
        </w:rPr>
        <w:tab/>
        <w:t>Министерство на земеделието, храните и горите</w:t>
      </w:r>
    </w:p>
    <w:p w14:paraId="13CA24AD" w14:textId="3AE59125" w:rsidR="00BF3B98" w:rsidRPr="001E6DBE" w:rsidRDefault="00BF3B98" w:rsidP="00BF3B98">
      <w:pPr>
        <w:spacing w:before="60" w:after="80"/>
        <w:rPr>
          <w:szCs w:val="24"/>
          <w:lang w:val="bg-BG"/>
        </w:rPr>
      </w:pPr>
      <w:r w:rsidRPr="001E6DBE">
        <w:rPr>
          <w:szCs w:val="24"/>
          <w:lang w:val="bg-BG"/>
        </w:rPr>
        <w:t>МИ</w:t>
      </w:r>
      <w:r w:rsidRPr="001E6DBE">
        <w:rPr>
          <w:szCs w:val="24"/>
          <w:lang w:val="bg-BG"/>
        </w:rPr>
        <w:tab/>
      </w:r>
      <w:r w:rsidRPr="001E6DBE">
        <w:rPr>
          <w:szCs w:val="24"/>
          <w:lang w:val="bg-BG"/>
        </w:rPr>
        <w:tab/>
      </w:r>
      <w:r w:rsidRPr="001E6DBE">
        <w:rPr>
          <w:szCs w:val="24"/>
          <w:lang w:val="bg-BG"/>
        </w:rPr>
        <w:tab/>
        <w:t>Министерство на икономиката</w:t>
      </w:r>
    </w:p>
    <w:p w14:paraId="4CEDB3A6" w14:textId="22F7FCC2" w:rsidR="00BF3B98" w:rsidRPr="001E6DBE" w:rsidRDefault="00BF3B98" w:rsidP="00BF3B98">
      <w:pPr>
        <w:spacing w:before="60" w:after="80"/>
        <w:rPr>
          <w:szCs w:val="24"/>
          <w:lang w:val="bg-BG"/>
        </w:rPr>
      </w:pPr>
      <w:r w:rsidRPr="001E6DBE">
        <w:rPr>
          <w:szCs w:val="24"/>
          <w:lang w:val="bg-BG"/>
        </w:rPr>
        <w:t>МК</w:t>
      </w:r>
      <w:r w:rsidRPr="001E6DBE">
        <w:rPr>
          <w:szCs w:val="24"/>
          <w:lang w:val="bg-BG"/>
        </w:rPr>
        <w:tab/>
      </w:r>
      <w:r w:rsidRPr="001E6DBE">
        <w:rPr>
          <w:szCs w:val="24"/>
          <w:lang w:val="bg-BG"/>
        </w:rPr>
        <w:tab/>
      </w:r>
      <w:r w:rsidRPr="001E6DBE">
        <w:rPr>
          <w:szCs w:val="24"/>
          <w:lang w:val="bg-BG"/>
        </w:rPr>
        <w:tab/>
        <w:t>Министерство на културата</w:t>
      </w:r>
    </w:p>
    <w:p w14:paraId="5611C6FD" w14:textId="77777777" w:rsidR="00BF3B98" w:rsidRPr="001E6DBE" w:rsidRDefault="00BF3B98" w:rsidP="00A66459">
      <w:pPr>
        <w:spacing w:after="80"/>
        <w:rPr>
          <w:rFonts w:eastAsia="PMingLiU"/>
          <w:szCs w:val="20"/>
          <w:lang w:val="bg-BG"/>
        </w:rPr>
      </w:pPr>
      <w:r w:rsidRPr="001E6DBE">
        <w:rPr>
          <w:rFonts w:eastAsia="PMingLiU"/>
          <w:szCs w:val="20"/>
          <w:lang w:val="bg-BG"/>
        </w:rPr>
        <w:t>МКА</w:t>
      </w:r>
      <w:r w:rsidRPr="001E6DBE">
        <w:rPr>
          <w:rFonts w:eastAsia="PMingLiU"/>
          <w:szCs w:val="20"/>
          <w:lang w:val="bg-BG"/>
        </w:rPr>
        <w:tab/>
      </w:r>
      <w:r w:rsidRPr="001E6DBE">
        <w:rPr>
          <w:rFonts w:eastAsia="PMingLiU"/>
          <w:szCs w:val="20"/>
          <w:lang w:val="bg-BG"/>
        </w:rPr>
        <w:tab/>
        <w:t>Mногокритериен анализ</w:t>
      </w:r>
    </w:p>
    <w:p w14:paraId="030BB008" w14:textId="77777777" w:rsidR="00BF3B98" w:rsidRPr="001E6DBE" w:rsidRDefault="00BF3B98" w:rsidP="00A66459">
      <w:pPr>
        <w:spacing w:after="80"/>
        <w:rPr>
          <w:rFonts w:eastAsia="PMingLiU"/>
          <w:szCs w:val="20"/>
          <w:lang w:val="bg-BG"/>
        </w:rPr>
      </w:pPr>
      <w:r w:rsidRPr="001E6DBE">
        <w:rPr>
          <w:rFonts w:eastAsia="PMingLiU"/>
          <w:szCs w:val="20"/>
          <w:lang w:val="bg-BG"/>
        </w:rPr>
        <w:t>ММИ</w:t>
      </w:r>
      <w:r w:rsidRPr="001E6DBE">
        <w:rPr>
          <w:rFonts w:eastAsia="PMingLiU"/>
          <w:szCs w:val="20"/>
          <w:lang w:val="bg-BG"/>
        </w:rPr>
        <w:tab/>
      </w:r>
      <w:r w:rsidRPr="001E6DBE">
        <w:rPr>
          <w:rFonts w:eastAsia="PMingLiU"/>
          <w:szCs w:val="20"/>
          <w:lang w:val="bg-BG"/>
        </w:rPr>
        <w:tab/>
        <w:t xml:space="preserve">Мини „Марица Изток“ ЕАД </w:t>
      </w:r>
    </w:p>
    <w:p w14:paraId="522A5924" w14:textId="77777777" w:rsidR="00BF3B98" w:rsidRPr="001E6DBE" w:rsidRDefault="00BF3B98" w:rsidP="00A66459">
      <w:pPr>
        <w:spacing w:after="80"/>
        <w:rPr>
          <w:rFonts w:eastAsia="PMingLiU"/>
          <w:szCs w:val="20"/>
          <w:lang w:val="bg-BG"/>
        </w:rPr>
      </w:pPr>
      <w:r w:rsidRPr="001E6DBE">
        <w:rPr>
          <w:rFonts w:eastAsia="PMingLiU"/>
          <w:szCs w:val="20"/>
          <w:lang w:val="bg-BG"/>
        </w:rPr>
        <w:t>МОСВ</w:t>
      </w:r>
      <w:r w:rsidRPr="001E6DBE">
        <w:rPr>
          <w:rFonts w:eastAsia="PMingLiU"/>
          <w:szCs w:val="20"/>
          <w:lang w:val="bg-BG"/>
        </w:rPr>
        <w:tab/>
      </w:r>
      <w:r w:rsidRPr="001E6DBE">
        <w:rPr>
          <w:rFonts w:eastAsia="PMingLiU"/>
          <w:szCs w:val="20"/>
          <w:lang w:val="bg-BG"/>
        </w:rPr>
        <w:tab/>
        <w:t>Министерство на околната среда и водите</w:t>
      </w:r>
    </w:p>
    <w:p w14:paraId="3DAA96C4" w14:textId="746F3E8A" w:rsidR="00BF3B98" w:rsidRPr="001E6DBE" w:rsidRDefault="00BF3B98" w:rsidP="00BF3B98">
      <w:pPr>
        <w:spacing w:before="60" w:after="80"/>
        <w:rPr>
          <w:szCs w:val="24"/>
          <w:lang w:val="bg-BG"/>
        </w:rPr>
      </w:pPr>
      <w:r w:rsidRPr="001E6DBE">
        <w:rPr>
          <w:szCs w:val="24"/>
          <w:lang w:val="bg-BG"/>
        </w:rPr>
        <w:t>МРРБ</w:t>
      </w:r>
      <w:r w:rsidRPr="001E6DBE">
        <w:rPr>
          <w:szCs w:val="24"/>
          <w:lang w:val="bg-BG"/>
        </w:rPr>
        <w:tab/>
      </w:r>
      <w:r w:rsidRPr="001E6DBE">
        <w:rPr>
          <w:szCs w:val="24"/>
          <w:lang w:val="bg-BG"/>
        </w:rPr>
        <w:tab/>
        <w:t>Министерство на регионалното развитие и благоустройството</w:t>
      </w:r>
    </w:p>
    <w:p w14:paraId="5466AB21" w14:textId="77777777" w:rsidR="00BF3B98" w:rsidRPr="001E6DBE" w:rsidRDefault="00BF3B98" w:rsidP="00A66459">
      <w:pPr>
        <w:spacing w:after="80"/>
        <w:rPr>
          <w:rFonts w:eastAsia="PMingLiU"/>
          <w:szCs w:val="20"/>
          <w:lang w:val="bg-BG"/>
        </w:rPr>
      </w:pPr>
      <w:r w:rsidRPr="001E6DBE">
        <w:rPr>
          <w:rFonts w:eastAsia="PMingLiU"/>
          <w:szCs w:val="20"/>
          <w:lang w:val="bg-BG"/>
        </w:rPr>
        <w:t>МСЕ</w:t>
      </w:r>
      <w:r w:rsidRPr="001E6DBE">
        <w:rPr>
          <w:rFonts w:eastAsia="PMingLiU"/>
          <w:szCs w:val="20"/>
          <w:lang w:val="bg-BG"/>
        </w:rPr>
        <w:tab/>
      </w:r>
      <w:r w:rsidRPr="001E6DBE">
        <w:rPr>
          <w:rFonts w:eastAsia="PMingLiU"/>
          <w:szCs w:val="20"/>
          <w:lang w:val="bg-BG"/>
        </w:rPr>
        <w:tab/>
        <w:t>Механизъм за свързване на Европа</w:t>
      </w:r>
    </w:p>
    <w:p w14:paraId="01BFE73C" w14:textId="0A2BAE81" w:rsidR="00BF3B98" w:rsidRPr="001E6DBE" w:rsidRDefault="00BF3B98" w:rsidP="00BF3B98">
      <w:pPr>
        <w:spacing w:before="60" w:after="80"/>
        <w:rPr>
          <w:szCs w:val="24"/>
          <w:lang w:val="bg-BG"/>
        </w:rPr>
      </w:pPr>
      <w:r w:rsidRPr="001E6DBE">
        <w:rPr>
          <w:szCs w:val="24"/>
          <w:lang w:val="bg-BG"/>
        </w:rPr>
        <w:t>МТИТС</w:t>
      </w:r>
      <w:r w:rsidRPr="001E6DBE">
        <w:rPr>
          <w:szCs w:val="24"/>
          <w:lang w:val="bg-BG"/>
        </w:rPr>
        <w:tab/>
        <w:t>Министерство на транспорта, информационните технологии и съобщенията</w:t>
      </w:r>
    </w:p>
    <w:p w14:paraId="3A169EE5" w14:textId="5A864DB2" w:rsidR="00BF3B98" w:rsidRPr="001E6DBE" w:rsidRDefault="00BF3B98" w:rsidP="00BF3B98">
      <w:pPr>
        <w:spacing w:before="60" w:after="80"/>
        <w:rPr>
          <w:szCs w:val="24"/>
          <w:lang w:val="bg-BG"/>
        </w:rPr>
      </w:pPr>
      <w:r w:rsidRPr="001E6DBE">
        <w:rPr>
          <w:szCs w:val="24"/>
          <w:lang w:val="bg-BG"/>
        </w:rPr>
        <w:t>МФ</w:t>
      </w:r>
      <w:r w:rsidRPr="001E6DBE">
        <w:rPr>
          <w:szCs w:val="24"/>
          <w:lang w:val="bg-BG"/>
        </w:rPr>
        <w:tab/>
      </w:r>
      <w:r w:rsidRPr="001E6DBE">
        <w:rPr>
          <w:szCs w:val="24"/>
          <w:lang w:val="bg-BG"/>
        </w:rPr>
        <w:tab/>
        <w:t>Министерство на финансите</w:t>
      </w:r>
    </w:p>
    <w:p w14:paraId="10DA9695" w14:textId="77777777" w:rsidR="00BF3B98" w:rsidRPr="001E6DBE" w:rsidRDefault="00BF3B98" w:rsidP="00A66459">
      <w:pPr>
        <w:spacing w:after="80"/>
        <w:rPr>
          <w:rFonts w:eastAsia="PMingLiU"/>
          <w:szCs w:val="20"/>
          <w:lang w:val="bg-BG"/>
        </w:rPr>
      </w:pPr>
      <w:r w:rsidRPr="001E6DBE">
        <w:rPr>
          <w:rFonts w:eastAsia="PMingLiU"/>
          <w:szCs w:val="20"/>
          <w:lang w:val="bg-BG"/>
        </w:rPr>
        <w:t>МФК</w:t>
      </w:r>
      <w:r w:rsidRPr="001E6DBE">
        <w:rPr>
          <w:rFonts w:eastAsia="PMingLiU"/>
          <w:szCs w:val="20"/>
          <w:lang w:val="bg-BG"/>
        </w:rPr>
        <w:tab/>
      </w:r>
      <w:r w:rsidRPr="001E6DBE">
        <w:rPr>
          <w:rFonts w:eastAsia="PMingLiU"/>
          <w:szCs w:val="20"/>
          <w:lang w:val="bg-BG"/>
        </w:rPr>
        <w:tab/>
        <w:t xml:space="preserve">Международен фонд „Козлодуй“ </w:t>
      </w:r>
    </w:p>
    <w:p w14:paraId="2CCF7F03" w14:textId="77777777" w:rsidR="00BF3B98" w:rsidRPr="001E6DBE" w:rsidRDefault="00BF3B98" w:rsidP="00A66459">
      <w:pPr>
        <w:spacing w:after="80"/>
        <w:rPr>
          <w:rFonts w:eastAsia="PMingLiU"/>
          <w:szCs w:val="20"/>
          <w:lang w:val="bg-BG"/>
        </w:rPr>
      </w:pPr>
      <w:r w:rsidRPr="001E6DBE">
        <w:rPr>
          <w:rFonts w:eastAsia="PMingLiU"/>
          <w:szCs w:val="20"/>
          <w:lang w:val="bg-BG"/>
        </w:rPr>
        <w:t>НАПД</w:t>
      </w:r>
      <w:r w:rsidRPr="001E6DBE">
        <w:rPr>
          <w:rFonts w:eastAsia="PMingLiU"/>
          <w:szCs w:val="20"/>
          <w:lang w:val="bg-BG"/>
        </w:rPr>
        <w:tab/>
      </w:r>
      <w:r w:rsidRPr="001E6DBE">
        <w:rPr>
          <w:rFonts w:eastAsia="PMingLiU"/>
          <w:szCs w:val="20"/>
          <w:lang w:val="bg-BG"/>
        </w:rPr>
        <w:tab/>
        <w:t xml:space="preserve">Национална адаптационна програма за действие </w:t>
      </w:r>
    </w:p>
    <w:p w14:paraId="2F48685D" w14:textId="20E26175" w:rsidR="00BF3B98" w:rsidRPr="001E6DBE" w:rsidRDefault="00BF3B98" w:rsidP="00BF3B98">
      <w:pPr>
        <w:spacing w:before="60" w:after="80"/>
        <w:rPr>
          <w:szCs w:val="24"/>
          <w:lang w:val="bg-BG"/>
        </w:rPr>
      </w:pPr>
      <w:r w:rsidRPr="001E6DBE">
        <w:rPr>
          <w:szCs w:val="24"/>
          <w:lang w:val="bg-BG"/>
        </w:rPr>
        <w:t>НДЕФ</w:t>
      </w:r>
      <w:r w:rsidRPr="001E6DBE">
        <w:rPr>
          <w:szCs w:val="24"/>
          <w:lang w:val="bg-BG"/>
        </w:rPr>
        <w:tab/>
      </w:r>
      <w:r w:rsidRPr="001E6DBE">
        <w:rPr>
          <w:szCs w:val="24"/>
          <w:lang w:val="bg-BG"/>
        </w:rPr>
        <w:tab/>
        <w:t>Национален доверителен екофонд</w:t>
      </w:r>
    </w:p>
    <w:p w14:paraId="07D87C33" w14:textId="77777777" w:rsidR="00BF3B98" w:rsidRPr="001E6DBE" w:rsidRDefault="00BF3B98" w:rsidP="00A66459">
      <w:pPr>
        <w:spacing w:after="80"/>
        <w:rPr>
          <w:rFonts w:eastAsia="PMingLiU"/>
          <w:szCs w:val="20"/>
          <w:lang w:val="bg-BG"/>
        </w:rPr>
      </w:pPr>
      <w:r w:rsidRPr="001E6DBE">
        <w:rPr>
          <w:rFonts w:eastAsia="PMingLiU"/>
          <w:szCs w:val="20"/>
          <w:lang w:val="bg-BG"/>
        </w:rPr>
        <w:t>НЕК</w:t>
      </w:r>
      <w:r w:rsidRPr="001E6DBE">
        <w:rPr>
          <w:rFonts w:eastAsia="PMingLiU"/>
          <w:szCs w:val="20"/>
          <w:lang w:val="bg-BG"/>
        </w:rPr>
        <w:tab/>
      </w:r>
      <w:r w:rsidRPr="001E6DBE">
        <w:rPr>
          <w:rFonts w:eastAsia="PMingLiU"/>
          <w:szCs w:val="20"/>
          <w:lang w:val="bg-BG"/>
        </w:rPr>
        <w:tab/>
        <w:t xml:space="preserve">Национална електрическа компания </w:t>
      </w:r>
    </w:p>
    <w:p w14:paraId="17215DC9" w14:textId="093D8935" w:rsidR="00BF3B98" w:rsidRPr="001E6DBE" w:rsidRDefault="00BF3B98" w:rsidP="00BF3B98">
      <w:pPr>
        <w:spacing w:before="60" w:after="80"/>
        <w:rPr>
          <w:szCs w:val="24"/>
          <w:lang w:val="bg-BG"/>
        </w:rPr>
      </w:pPr>
      <w:r w:rsidRPr="001E6DBE">
        <w:rPr>
          <w:szCs w:val="24"/>
          <w:lang w:val="bg-BG"/>
        </w:rPr>
        <w:t>НЕСИК</w:t>
      </w:r>
      <w:r w:rsidRPr="001E6DBE">
        <w:rPr>
          <w:szCs w:val="24"/>
          <w:lang w:val="bg-BG"/>
        </w:rPr>
        <w:tab/>
        <w:t>Национален експертен съвет по изменение на климата</w:t>
      </w:r>
    </w:p>
    <w:p w14:paraId="7617B6C4" w14:textId="77777777" w:rsidR="00BF3B98" w:rsidRPr="001E6DBE" w:rsidRDefault="00BF3B98" w:rsidP="00A66459">
      <w:pPr>
        <w:spacing w:after="80"/>
        <w:rPr>
          <w:rFonts w:eastAsia="PMingLiU"/>
          <w:szCs w:val="20"/>
          <w:lang w:val="bg-BG"/>
        </w:rPr>
      </w:pPr>
      <w:r w:rsidRPr="001E6DBE">
        <w:rPr>
          <w:rFonts w:eastAsia="PMingLiU"/>
          <w:szCs w:val="20"/>
          <w:lang w:val="bg-BG"/>
        </w:rPr>
        <w:t>НИМХ</w:t>
      </w:r>
      <w:r w:rsidRPr="001E6DBE">
        <w:rPr>
          <w:rFonts w:eastAsia="PMingLiU"/>
          <w:szCs w:val="20"/>
          <w:lang w:val="bg-BG"/>
        </w:rPr>
        <w:tab/>
      </w:r>
      <w:r w:rsidRPr="001E6DBE">
        <w:rPr>
          <w:rFonts w:eastAsia="PMingLiU"/>
          <w:szCs w:val="20"/>
          <w:lang w:val="bg-BG"/>
        </w:rPr>
        <w:tab/>
        <w:t>Национален институт по метеорология и хидрология</w:t>
      </w:r>
    </w:p>
    <w:p w14:paraId="1C896A24" w14:textId="77777777" w:rsidR="008073AC" w:rsidRPr="001E6DBE" w:rsidRDefault="00BF3B98" w:rsidP="00A66459">
      <w:pPr>
        <w:spacing w:after="80"/>
        <w:rPr>
          <w:rFonts w:eastAsia="PMingLiU"/>
          <w:szCs w:val="20"/>
          <w:lang w:val="bg-BG"/>
        </w:rPr>
      </w:pPr>
      <w:r w:rsidRPr="001E6DBE">
        <w:rPr>
          <w:rFonts w:eastAsia="PMingLiU"/>
          <w:szCs w:val="20"/>
          <w:lang w:val="bg-BG"/>
        </w:rPr>
        <w:t>НИРД</w:t>
      </w:r>
      <w:r w:rsidRPr="001E6DBE">
        <w:rPr>
          <w:rFonts w:eastAsia="PMingLiU"/>
          <w:szCs w:val="20"/>
          <w:lang w:val="bg-BG"/>
        </w:rPr>
        <w:tab/>
      </w:r>
      <w:r w:rsidRPr="001E6DBE">
        <w:rPr>
          <w:rFonts w:eastAsia="PMingLiU"/>
          <w:szCs w:val="20"/>
          <w:lang w:val="bg-BG"/>
        </w:rPr>
        <w:tab/>
        <w:t>Научноизследователска и развойна дейност</w:t>
      </w:r>
    </w:p>
    <w:p w14:paraId="06CB79BD" w14:textId="1478E816" w:rsidR="00BF3B98" w:rsidRPr="001E6DBE" w:rsidRDefault="008073AC" w:rsidP="00A66459">
      <w:pPr>
        <w:spacing w:after="80"/>
        <w:rPr>
          <w:rFonts w:eastAsia="PMingLiU"/>
          <w:szCs w:val="20"/>
          <w:lang w:val="bg-BG"/>
        </w:rPr>
      </w:pPr>
      <w:r w:rsidRPr="001E6DBE">
        <w:rPr>
          <w:rFonts w:eastAsia="PMingLiU"/>
          <w:szCs w:val="20"/>
          <w:lang w:val="bg-BG"/>
        </w:rPr>
        <w:t>ННС</w:t>
      </w:r>
      <w:r w:rsidRPr="001E6DBE">
        <w:rPr>
          <w:rFonts w:eastAsia="PMingLiU"/>
          <w:szCs w:val="20"/>
          <w:lang w:val="bg-BG"/>
        </w:rPr>
        <w:tab/>
      </w:r>
      <w:r w:rsidRPr="001E6DBE">
        <w:rPr>
          <w:rFonts w:eastAsia="PMingLiU"/>
          <w:szCs w:val="20"/>
          <w:lang w:val="bg-BG"/>
        </w:rPr>
        <w:tab/>
        <w:t>Нетна настояща стойност</w:t>
      </w:r>
      <w:r w:rsidR="00BF3B98" w:rsidRPr="001E6DBE">
        <w:rPr>
          <w:rFonts w:eastAsia="PMingLiU"/>
          <w:szCs w:val="20"/>
          <w:lang w:val="bg-BG"/>
        </w:rPr>
        <w:t xml:space="preserve"> </w:t>
      </w:r>
    </w:p>
    <w:p w14:paraId="4709F6F1" w14:textId="77777777" w:rsidR="00BF3B98" w:rsidRPr="001E6DBE" w:rsidRDefault="00BF3B98" w:rsidP="00A66459">
      <w:pPr>
        <w:spacing w:after="80"/>
        <w:rPr>
          <w:rFonts w:eastAsia="PMingLiU"/>
          <w:szCs w:val="20"/>
          <w:lang w:val="bg-BG"/>
        </w:rPr>
      </w:pPr>
      <w:r w:rsidRPr="001E6DBE">
        <w:rPr>
          <w:rFonts w:eastAsia="PMingLiU"/>
          <w:szCs w:val="20"/>
          <w:lang w:val="bg-BG"/>
        </w:rPr>
        <w:t>НПДЕВИ</w:t>
      </w:r>
      <w:r w:rsidRPr="001E6DBE">
        <w:rPr>
          <w:rFonts w:eastAsia="PMingLiU"/>
          <w:szCs w:val="20"/>
          <w:lang w:val="bg-BG"/>
        </w:rPr>
        <w:tab/>
        <w:t>Национален план за действие за енергия от възобновяеми източници</w:t>
      </w:r>
    </w:p>
    <w:p w14:paraId="645346A1" w14:textId="77777777" w:rsidR="00BF3B98" w:rsidRPr="001E6DBE" w:rsidRDefault="00BF3B98" w:rsidP="00A66459">
      <w:pPr>
        <w:spacing w:after="80"/>
        <w:rPr>
          <w:rFonts w:eastAsia="PMingLiU"/>
          <w:szCs w:val="20"/>
          <w:lang w:val="bg-BG"/>
        </w:rPr>
      </w:pPr>
      <w:r w:rsidRPr="001E6DBE">
        <w:rPr>
          <w:rFonts w:eastAsia="PMingLiU"/>
          <w:szCs w:val="20"/>
          <w:lang w:val="bg-BG"/>
        </w:rPr>
        <w:t>НПДЕЕ</w:t>
      </w:r>
      <w:r w:rsidRPr="001E6DBE">
        <w:rPr>
          <w:rFonts w:eastAsia="PMingLiU"/>
          <w:szCs w:val="20"/>
          <w:lang w:val="bg-BG"/>
        </w:rPr>
        <w:tab/>
        <w:t xml:space="preserve">Национални планове за действие за енергийна ефективност </w:t>
      </w:r>
    </w:p>
    <w:p w14:paraId="69C9687A" w14:textId="77777777" w:rsidR="00BF3B98" w:rsidRPr="001E6DBE" w:rsidRDefault="00BF3B98" w:rsidP="00A66459">
      <w:pPr>
        <w:spacing w:after="80"/>
        <w:rPr>
          <w:rFonts w:eastAsia="PMingLiU"/>
          <w:szCs w:val="20"/>
          <w:lang w:val="bg-BG"/>
        </w:rPr>
      </w:pPr>
      <w:r w:rsidRPr="001E6DBE">
        <w:rPr>
          <w:rFonts w:eastAsia="PMingLiU"/>
          <w:szCs w:val="20"/>
          <w:lang w:val="bg-BG"/>
        </w:rPr>
        <w:t>НПДИК</w:t>
      </w:r>
      <w:r w:rsidRPr="001E6DBE">
        <w:rPr>
          <w:rFonts w:eastAsia="PMingLiU"/>
          <w:szCs w:val="20"/>
          <w:lang w:val="bg-BG"/>
        </w:rPr>
        <w:tab/>
        <w:t>Национален план за действие по изменението на климата</w:t>
      </w:r>
    </w:p>
    <w:p w14:paraId="6EB9EFED" w14:textId="77777777" w:rsidR="00BF3B98" w:rsidRPr="001E6DBE" w:rsidRDefault="00BF3B98" w:rsidP="00A66459">
      <w:pPr>
        <w:spacing w:after="80"/>
        <w:rPr>
          <w:rFonts w:eastAsia="PMingLiU"/>
          <w:szCs w:val="20"/>
          <w:lang w:val="bg-BG"/>
        </w:rPr>
      </w:pPr>
      <w:r w:rsidRPr="001E6DBE">
        <w:rPr>
          <w:rFonts w:eastAsia="PMingLiU"/>
          <w:szCs w:val="20"/>
          <w:lang w:val="bg-BG"/>
        </w:rPr>
        <w:t>НПИ</w:t>
      </w:r>
      <w:r w:rsidRPr="001E6DBE">
        <w:rPr>
          <w:rFonts w:eastAsia="PMingLiU"/>
          <w:szCs w:val="20"/>
          <w:lang w:val="bg-BG"/>
        </w:rPr>
        <w:tab/>
      </w:r>
      <w:r w:rsidRPr="001E6DBE">
        <w:rPr>
          <w:rFonts w:eastAsia="PMingLiU"/>
          <w:szCs w:val="20"/>
          <w:lang w:val="bg-BG"/>
        </w:rPr>
        <w:tab/>
        <w:t>Национален план за инвестиции</w:t>
      </w:r>
    </w:p>
    <w:p w14:paraId="347285B9" w14:textId="77777777" w:rsidR="00BF3B98" w:rsidRPr="001E6DBE" w:rsidRDefault="00BF3B98" w:rsidP="00A66459">
      <w:pPr>
        <w:spacing w:after="80"/>
        <w:rPr>
          <w:rFonts w:eastAsia="PMingLiU"/>
          <w:szCs w:val="20"/>
          <w:lang w:val="bg-BG"/>
        </w:rPr>
      </w:pPr>
      <w:r w:rsidRPr="001E6DBE">
        <w:rPr>
          <w:rFonts w:eastAsia="PMingLiU"/>
          <w:szCs w:val="20"/>
          <w:lang w:val="bg-BG"/>
        </w:rPr>
        <w:t>НПО</w:t>
      </w:r>
      <w:r w:rsidRPr="001E6DBE">
        <w:rPr>
          <w:rFonts w:eastAsia="PMingLiU"/>
          <w:szCs w:val="20"/>
          <w:lang w:val="bg-BG"/>
        </w:rPr>
        <w:tab/>
      </w:r>
      <w:r w:rsidRPr="001E6DBE">
        <w:rPr>
          <w:rFonts w:eastAsia="PMingLiU"/>
          <w:szCs w:val="20"/>
          <w:lang w:val="bg-BG"/>
        </w:rPr>
        <w:tab/>
        <w:t xml:space="preserve">Неправителствена организация </w:t>
      </w:r>
    </w:p>
    <w:p w14:paraId="2880D5F6" w14:textId="77777777" w:rsidR="00BF3B98" w:rsidRPr="001E6DBE" w:rsidRDefault="00BF3B98" w:rsidP="00A66459">
      <w:pPr>
        <w:spacing w:after="80"/>
        <w:rPr>
          <w:rFonts w:eastAsia="PMingLiU"/>
          <w:szCs w:val="20"/>
          <w:lang w:val="bg-BG"/>
        </w:rPr>
      </w:pPr>
      <w:r w:rsidRPr="001E6DBE">
        <w:rPr>
          <w:rFonts w:eastAsia="PMingLiU"/>
          <w:szCs w:val="20"/>
          <w:lang w:val="bg-BG"/>
        </w:rPr>
        <w:t>НРБ</w:t>
      </w:r>
      <w:r w:rsidRPr="001E6DBE">
        <w:rPr>
          <w:rFonts w:eastAsia="PMingLiU"/>
          <w:szCs w:val="20"/>
          <w:lang w:val="bg-BG"/>
        </w:rPr>
        <w:tab/>
      </w:r>
      <w:r w:rsidRPr="001E6DBE">
        <w:rPr>
          <w:rFonts w:eastAsia="PMingLiU"/>
          <w:szCs w:val="20"/>
          <w:lang w:val="bg-BG"/>
        </w:rPr>
        <w:tab/>
        <w:t xml:space="preserve">Намаляване на риска от бедствия </w:t>
      </w:r>
    </w:p>
    <w:p w14:paraId="719D0A57" w14:textId="77777777" w:rsidR="00BF3B98" w:rsidRPr="001E6DBE" w:rsidRDefault="00BF3B98" w:rsidP="00A66459">
      <w:pPr>
        <w:spacing w:after="80"/>
        <w:rPr>
          <w:rFonts w:eastAsia="PMingLiU"/>
          <w:szCs w:val="20"/>
          <w:lang w:val="bg-BG"/>
        </w:rPr>
      </w:pPr>
      <w:r w:rsidRPr="001E6DBE">
        <w:rPr>
          <w:rFonts w:eastAsia="PMingLiU"/>
          <w:szCs w:val="20"/>
          <w:lang w:val="bg-BG"/>
        </w:rPr>
        <w:t>НСА</w:t>
      </w:r>
      <w:r w:rsidRPr="001E6DBE">
        <w:rPr>
          <w:rFonts w:eastAsia="PMingLiU"/>
          <w:szCs w:val="20"/>
          <w:lang w:val="bg-BG"/>
        </w:rPr>
        <w:tab/>
      </w:r>
      <w:r w:rsidRPr="001E6DBE">
        <w:rPr>
          <w:rFonts w:eastAsia="PMingLiU"/>
          <w:szCs w:val="20"/>
          <w:lang w:val="bg-BG"/>
        </w:rPr>
        <w:tab/>
        <w:t xml:space="preserve">Национална стратегия за адаптация </w:t>
      </w:r>
    </w:p>
    <w:p w14:paraId="6CB429C9" w14:textId="77777777" w:rsidR="00BF3B98" w:rsidRPr="001E6DBE" w:rsidRDefault="00BF3B98" w:rsidP="00A66459">
      <w:pPr>
        <w:spacing w:after="80"/>
        <w:rPr>
          <w:rFonts w:eastAsia="PMingLiU"/>
          <w:szCs w:val="20"/>
          <w:lang w:val="bg-BG"/>
        </w:rPr>
      </w:pPr>
      <w:r w:rsidRPr="001E6DBE">
        <w:rPr>
          <w:rFonts w:eastAsia="PMingLiU"/>
          <w:szCs w:val="20"/>
          <w:lang w:val="bg-BG"/>
        </w:rPr>
        <w:t>НСИ</w:t>
      </w:r>
      <w:r w:rsidRPr="001E6DBE">
        <w:rPr>
          <w:rFonts w:eastAsia="PMingLiU"/>
          <w:szCs w:val="20"/>
          <w:lang w:val="bg-BG"/>
        </w:rPr>
        <w:tab/>
      </w:r>
      <w:r w:rsidRPr="001E6DBE">
        <w:rPr>
          <w:rFonts w:eastAsia="PMingLiU"/>
          <w:szCs w:val="20"/>
          <w:lang w:val="bg-BG"/>
        </w:rPr>
        <w:tab/>
        <w:t xml:space="preserve">Национален статистически институт </w:t>
      </w:r>
    </w:p>
    <w:p w14:paraId="56B406FE" w14:textId="77777777" w:rsidR="00BF3B98" w:rsidRPr="001E6DBE" w:rsidRDefault="00BF3B98" w:rsidP="00A66459">
      <w:pPr>
        <w:spacing w:after="80"/>
        <w:rPr>
          <w:rFonts w:eastAsia="PMingLiU"/>
          <w:szCs w:val="20"/>
          <w:lang w:val="bg-BG"/>
        </w:rPr>
      </w:pPr>
      <w:r w:rsidRPr="001E6DBE">
        <w:rPr>
          <w:rFonts w:eastAsia="PMingLiU"/>
          <w:szCs w:val="20"/>
          <w:lang w:val="bg-BG"/>
        </w:rPr>
        <w:t>ОП</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Оперативна програма </w:t>
      </w:r>
    </w:p>
    <w:p w14:paraId="537D2B98" w14:textId="77777777" w:rsidR="00BF3B98" w:rsidRPr="001E6DBE" w:rsidRDefault="00BF3B98" w:rsidP="00A66459">
      <w:pPr>
        <w:spacing w:after="80"/>
        <w:rPr>
          <w:rFonts w:eastAsia="PMingLiU"/>
          <w:szCs w:val="20"/>
          <w:lang w:val="bg-BG"/>
        </w:rPr>
      </w:pPr>
      <w:r w:rsidRPr="001E6DBE">
        <w:rPr>
          <w:rFonts w:eastAsia="PMingLiU"/>
          <w:szCs w:val="20"/>
          <w:lang w:val="bg-BG"/>
        </w:rPr>
        <w:t>ОРСИК</w:t>
      </w:r>
      <w:r w:rsidRPr="001E6DBE">
        <w:rPr>
          <w:rFonts w:eastAsia="PMingLiU"/>
          <w:szCs w:val="20"/>
          <w:lang w:val="bg-BG"/>
        </w:rPr>
        <w:tab/>
        <w:t>Оценка на риска свързан с изменението на климата</w:t>
      </w:r>
    </w:p>
    <w:p w14:paraId="03FE4096" w14:textId="77777777" w:rsidR="00BF3B98" w:rsidRPr="001E6DBE" w:rsidRDefault="00BF3B98" w:rsidP="00A66459">
      <w:pPr>
        <w:spacing w:after="80"/>
        <w:rPr>
          <w:rFonts w:eastAsia="PMingLiU"/>
          <w:szCs w:val="20"/>
          <w:lang w:val="bg-BG"/>
        </w:rPr>
      </w:pPr>
      <w:r w:rsidRPr="001E6DBE">
        <w:rPr>
          <w:rFonts w:eastAsia="PMingLiU"/>
          <w:szCs w:val="20"/>
          <w:lang w:val="bg-BG"/>
        </w:rPr>
        <w:t>ОтДГ</w:t>
      </w:r>
      <w:r w:rsidRPr="001E6DBE">
        <w:rPr>
          <w:rFonts w:eastAsia="PMingLiU"/>
          <w:szCs w:val="20"/>
          <w:lang w:val="bg-BG"/>
        </w:rPr>
        <w:tab/>
      </w:r>
      <w:r w:rsidRPr="001E6DBE">
        <w:rPr>
          <w:rFonts w:eastAsia="PMingLiU"/>
          <w:szCs w:val="20"/>
          <w:lang w:val="bg-BG"/>
        </w:rPr>
        <w:tab/>
        <w:t>Отоплителни денградуси</w:t>
      </w:r>
    </w:p>
    <w:p w14:paraId="4C007037" w14:textId="77777777" w:rsidR="00BF3B98" w:rsidRPr="001E6DBE" w:rsidRDefault="00BF3B98" w:rsidP="00A66459">
      <w:pPr>
        <w:spacing w:after="80"/>
        <w:rPr>
          <w:rFonts w:eastAsia="PMingLiU"/>
          <w:szCs w:val="20"/>
          <w:lang w:val="bg-BG"/>
        </w:rPr>
      </w:pPr>
      <w:r w:rsidRPr="001E6DBE">
        <w:rPr>
          <w:rFonts w:eastAsia="PMingLiU"/>
          <w:szCs w:val="20"/>
          <w:lang w:val="bg-BG"/>
        </w:rPr>
        <w:t>ОхДГ</w:t>
      </w:r>
      <w:r w:rsidRPr="001E6DBE">
        <w:rPr>
          <w:rFonts w:eastAsia="PMingLiU"/>
          <w:szCs w:val="20"/>
          <w:lang w:val="bg-BG"/>
        </w:rPr>
        <w:tab/>
      </w:r>
      <w:r w:rsidRPr="001E6DBE">
        <w:rPr>
          <w:rFonts w:eastAsia="PMingLiU"/>
          <w:szCs w:val="20"/>
          <w:lang w:val="bg-BG"/>
        </w:rPr>
        <w:tab/>
        <w:t>Охладителни денградуси</w:t>
      </w:r>
    </w:p>
    <w:p w14:paraId="47DDD0E3" w14:textId="4E4230F4" w:rsidR="00BF3B98" w:rsidRPr="001E6DBE" w:rsidRDefault="00BF3B98" w:rsidP="00A66459">
      <w:pPr>
        <w:spacing w:after="80"/>
        <w:rPr>
          <w:rFonts w:eastAsia="PMingLiU"/>
          <w:szCs w:val="20"/>
          <w:lang w:val="bg-BG"/>
        </w:rPr>
      </w:pPr>
      <w:r w:rsidRPr="001E6DBE">
        <w:rPr>
          <w:rFonts w:eastAsia="PMingLiU"/>
          <w:szCs w:val="20"/>
          <w:lang w:val="bg-BG"/>
        </w:rPr>
        <w:t>ПиР</w:t>
      </w:r>
      <w:r w:rsidRPr="001E6DBE">
        <w:rPr>
          <w:rFonts w:eastAsia="PMingLiU"/>
          <w:szCs w:val="20"/>
          <w:lang w:val="bg-BG"/>
        </w:rPr>
        <w:tab/>
      </w:r>
      <w:r w:rsidRPr="001E6DBE">
        <w:rPr>
          <w:rFonts w:eastAsia="PMingLiU"/>
          <w:szCs w:val="20"/>
          <w:lang w:val="bg-BG"/>
        </w:rPr>
        <w:tab/>
        <w:t xml:space="preserve">Пренос и разпределение </w:t>
      </w:r>
    </w:p>
    <w:p w14:paraId="23A36551" w14:textId="77777777" w:rsidR="00BF3B98" w:rsidRPr="001E6DBE" w:rsidRDefault="00BF3B98" w:rsidP="00A66459">
      <w:pPr>
        <w:spacing w:after="80"/>
        <w:rPr>
          <w:rFonts w:eastAsia="PMingLiU"/>
          <w:szCs w:val="20"/>
          <w:lang w:val="bg-BG"/>
        </w:rPr>
      </w:pPr>
      <w:r w:rsidRPr="001E6DBE">
        <w:rPr>
          <w:rFonts w:eastAsia="PMingLiU"/>
          <w:szCs w:val="20"/>
          <w:lang w:val="bg-BG"/>
        </w:rPr>
        <w:t xml:space="preserve">ПАВЕЦ </w:t>
      </w:r>
      <w:r w:rsidRPr="001E6DBE">
        <w:rPr>
          <w:rFonts w:eastAsia="PMingLiU"/>
          <w:szCs w:val="20"/>
          <w:lang w:val="bg-BG"/>
        </w:rPr>
        <w:tab/>
        <w:t>Проект от общ интерес</w:t>
      </w:r>
    </w:p>
    <w:p w14:paraId="4E728787" w14:textId="77777777" w:rsidR="00BF3B98" w:rsidRPr="001E6DBE" w:rsidRDefault="00BF3B98" w:rsidP="00A66459">
      <w:pPr>
        <w:spacing w:after="80"/>
        <w:rPr>
          <w:rFonts w:eastAsia="PMingLiU"/>
          <w:szCs w:val="20"/>
          <w:lang w:val="bg-BG"/>
        </w:rPr>
      </w:pPr>
      <w:r w:rsidRPr="001E6DBE">
        <w:rPr>
          <w:rFonts w:eastAsia="PMingLiU"/>
          <w:szCs w:val="20"/>
          <w:lang w:val="bg-BG"/>
        </w:rPr>
        <w:t>ПГ</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 xml:space="preserve">Парников газ </w:t>
      </w:r>
    </w:p>
    <w:p w14:paraId="1AC61B3D" w14:textId="77777777" w:rsidR="00BF3B98" w:rsidRPr="001E6DBE" w:rsidRDefault="00BF3B98" w:rsidP="00A66459">
      <w:pPr>
        <w:spacing w:after="80"/>
        <w:rPr>
          <w:rFonts w:eastAsia="PMingLiU"/>
          <w:szCs w:val="20"/>
          <w:lang w:val="bg-BG"/>
        </w:rPr>
      </w:pPr>
      <w:r w:rsidRPr="001E6DBE">
        <w:rPr>
          <w:rFonts w:eastAsia="PMingLiU"/>
          <w:szCs w:val="20"/>
          <w:lang w:val="bg-BG"/>
        </w:rPr>
        <w:t>ПГ</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Подземно газохранилище</w:t>
      </w:r>
    </w:p>
    <w:p w14:paraId="3D0FBACB" w14:textId="77777777" w:rsidR="00BF3B98" w:rsidRPr="001E6DBE" w:rsidRDefault="00BF3B98" w:rsidP="00A66459">
      <w:pPr>
        <w:spacing w:after="80"/>
        <w:rPr>
          <w:rFonts w:eastAsia="PMingLiU"/>
          <w:szCs w:val="20"/>
          <w:lang w:val="bg-BG"/>
        </w:rPr>
      </w:pPr>
      <w:r w:rsidRPr="001E6DBE">
        <w:rPr>
          <w:rFonts w:eastAsia="PMingLiU"/>
          <w:szCs w:val="20"/>
          <w:lang w:val="bg-BG"/>
        </w:rPr>
        <w:t>ПОИ</w:t>
      </w:r>
      <w:r w:rsidRPr="001E6DBE">
        <w:rPr>
          <w:rFonts w:eastAsia="PMingLiU"/>
          <w:szCs w:val="20"/>
          <w:lang w:val="bg-BG"/>
        </w:rPr>
        <w:tab/>
      </w:r>
      <w:r w:rsidRPr="001E6DBE">
        <w:rPr>
          <w:rFonts w:eastAsia="PMingLiU"/>
          <w:szCs w:val="20"/>
          <w:lang w:val="bg-BG"/>
        </w:rPr>
        <w:tab/>
        <w:t>Помпеноакумулираща водноелекрическа централа</w:t>
      </w:r>
    </w:p>
    <w:p w14:paraId="1F7DCA1A" w14:textId="77777777" w:rsidR="00BF3B98" w:rsidRPr="001E6DBE" w:rsidRDefault="00BF3B98" w:rsidP="00A66459">
      <w:pPr>
        <w:spacing w:after="80"/>
        <w:rPr>
          <w:rFonts w:eastAsia="PMingLiU"/>
          <w:szCs w:val="20"/>
          <w:lang w:val="bg-BG"/>
        </w:rPr>
      </w:pPr>
      <w:r w:rsidRPr="001E6DBE">
        <w:rPr>
          <w:rFonts w:eastAsia="PMingLiU"/>
          <w:szCs w:val="20"/>
          <w:lang w:val="bg-BG"/>
        </w:rPr>
        <w:t>ПОСООН</w:t>
      </w:r>
      <w:r w:rsidRPr="001E6DBE">
        <w:rPr>
          <w:rFonts w:eastAsia="PMingLiU"/>
          <w:szCs w:val="20"/>
          <w:lang w:val="bg-BG"/>
        </w:rPr>
        <w:tab/>
        <w:t xml:space="preserve">Програма за околната среда на ООН </w:t>
      </w:r>
    </w:p>
    <w:p w14:paraId="37BEFE72" w14:textId="0A6C2829" w:rsidR="00BF3B98" w:rsidRPr="001E6DBE" w:rsidRDefault="00BF3B98" w:rsidP="00BF3B98">
      <w:pPr>
        <w:spacing w:after="80"/>
        <w:rPr>
          <w:szCs w:val="24"/>
          <w:lang w:val="bg-BG"/>
        </w:rPr>
      </w:pPr>
      <w:r w:rsidRPr="001E6DBE">
        <w:rPr>
          <w:szCs w:val="24"/>
          <w:lang w:val="bg-BG"/>
        </w:rPr>
        <w:t>ПУДООС</w:t>
      </w:r>
      <w:r w:rsidRPr="001E6DBE">
        <w:rPr>
          <w:szCs w:val="24"/>
          <w:lang w:val="bg-BG"/>
        </w:rPr>
        <w:tab/>
        <w:t>Предприятие за управление на дейностите по опазване на околната среда</w:t>
      </w:r>
    </w:p>
    <w:p w14:paraId="35341B54" w14:textId="77777777" w:rsidR="00BF3B98" w:rsidRPr="001E6DBE" w:rsidRDefault="00BF3B98" w:rsidP="00A66459">
      <w:pPr>
        <w:spacing w:after="80"/>
        <w:rPr>
          <w:rFonts w:eastAsia="PMingLiU"/>
          <w:szCs w:val="20"/>
          <w:lang w:val="bg-BG"/>
        </w:rPr>
      </w:pPr>
      <w:r w:rsidRPr="001E6DBE">
        <w:rPr>
          <w:rFonts w:eastAsia="PMingLiU"/>
          <w:szCs w:val="20"/>
          <w:lang w:val="bg-BG"/>
        </w:rPr>
        <w:t>ПУРН</w:t>
      </w:r>
      <w:r w:rsidRPr="001E6DBE">
        <w:rPr>
          <w:rFonts w:eastAsia="PMingLiU"/>
          <w:szCs w:val="20"/>
          <w:lang w:val="bg-BG"/>
        </w:rPr>
        <w:tab/>
      </w:r>
      <w:r w:rsidRPr="001E6DBE">
        <w:rPr>
          <w:rFonts w:eastAsia="PMingLiU"/>
          <w:szCs w:val="20"/>
          <w:lang w:val="bg-BG"/>
        </w:rPr>
        <w:tab/>
        <w:t xml:space="preserve">План за управление на риска от наводнения </w:t>
      </w:r>
    </w:p>
    <w:p w14:paraId="2B093D09" w14:textId="77777777" w:rsidR="00BF3B98" w:rsidRPr="001E6DBE" w:rsidRDefault="00BF3B98" w:rsidP="00A66459">
      <w:pPr>
        <w:spacing w:after="80"/>
        <w:rPr>
          <w:rFonts w:eastAsia="PMingLiU"/>
          <w:szCs w:val="20"/>
          <w:lang w:val="bg-BG"/>
        </w:rPr>
      </w:pPr>
      <w:r w:rsidRPr="001E6DBE">
        <w:rPr>
          <w:rFonts w:eastAsia="PMingLiU"/>
          <w:szCs w:val="20"/>
          <w:lang w:val="bg-BG"/>
        </w:rPr>
        <w:t>ПУРНД</w:t>
      </w:r>
      <w:r w:rsidRPr="001E6DBE">
        <w:rPr>
          <w:rFonts w:eastAsia="PMingLiU"/>
          <w:szCs w:val="20"/>
          <w:lang w:val="bg-BG"/>
        </w:rPr>
        <w:tab/>
        <w:t>План за управление на риска от наводнения на река Дунав</w:t>
      </w:r>
    </w:p>
    <w:p w14:paraId="42F44271" w14:textId="59C92D11" w:rsidR="00955B2B" w:rsidRDefault="00955B2B" w:rsidP="00A66459">
      <w:pPr>
        <w:spacing w:after="80"/>
        <w:rPr>
          <w:rFonts w:eastAsia="PMingLiU"/>
          <w:szCs w:val="20"/>
          <w:lang w:val="bg-BG"/>
        </w:rPr>
      </w:pPr>
      <w:r>
        <w:rPr>
          <w:rFonts w:eastAsia="PMingLiU"/>
          <w:szCs w:val="20"/>
          <w:lang w:val="bg-BG"/>
        </w:rPr>
        <w:t>РБУ</w:t>
      </w:r>
      <w:r>
        <w:rPr>
          <w:rFonts w:eastAsia="PMingLiU"/>
          <w:szCs w:val="20"/>
          <w:lang w:val="bg-BG"/>
        </w:rPr>
        <w:tab/>
      </w:r>
      <w:r>
        <w:rPr>
          <w:rFonts w:eastAsia="PMingLiU"/>
          <w:szCs w:val="20"/>
          <w:lang w:val="bg-BG"/>
        </w:rPr>
        <w:tab/>
        <w:t>Район за басейново управление</w:t>
      </w:r>
    </w:p>
    <w:p w14:paraId="1C773BBE" w14:textId="3F3A845A" w:rsidR="00BF3B98" w:rsidRPr="001E6DBE" w:rsidRDefault="00BF3B98" w:rsidP="00A66459">
      <w:pPr>
        <w:spacing w:after="80"/>
        <w:rPr>
          <w:rFonts w:eastAsia="PMingLiU"/>
          <w:szCs w:val="20"/>
          <w:lang w:val="bg-BG"/>
        </w:rPr>
      </w:pPr>
      <w:r w:rsidRPr="001E6DBE">
        <w:rPr>
          <w:rFonts w:eastAsia="PMingLiU"/>
          <w:szCs w:val="20"/>
          <w:lang w:val="bg-BG"/>
        </w:rPr>
        <w:t>РДВ</w:t>
      </w:r>
      <w:r w:rsidRPr="001E6DBE">
        <w:rPr>
          <w:rFonts w:eastAsia="PMingLiU"/>
          <w:szCs w:val="20"/>
          <w:lang w:val="bg-BG"/>
        </w:rPr>
        <w:tab/>
      </w:r>
      <w:r w:rsidRPr="001E6DBE">
        <w:rPr>
          <w:rFonts w:eastAsia="PMingLiU"/>
          <w:szCs w:val="20"/>
          <w:lang w:val="bg-BG"/>
        </w:rPr>
        <w:tab/>
        <w:t>Европейска рамкова директива за водите Директива 2000/60/ЕО</w:t>
      </w:r>
    </w:p>
    <w:p w14:paraId="253BA7B7" w14:textId="77777777" w:rsidR="00BF3B98" w:rsidRPr="001E6DBE" w:rsidRDefault="00BF3B98" w:rsidP="00A66459">
      <w:pPr>
        <w:spacing w:after="80"/>
        <w:rPr>
          <w:rFonts w:eastAsia="PMingLiU"/>
          <w:szCs w:val="20"/>
          <w:lang w:val="bg-BG"/>
        </w:rPr>
      </w:pPr>
      <w:r w:rsidRPr="001E6DBE">
        <w:rPr>
          <w:rFonts w:eastAsia="PMingLiU"/>
          <w:szCs w:val="20"/>
          <w:lang w:val="bg-BG"/>
        </w:rPr>
        <w:t>РКООНИК</w:t>
      </w:r>
      <w:r w:rsidRPr="001E6DBE">
        <w:rPr>
          <w:rFonts w:eastAsia="PMingLiU"/>
          <w:szCs w:val="20"/>
          <w:lang w:val="bg-BG"/>
        </w:rPr>
        <w:tab/>
        <w:t xml:space="preserve">Рамкова конвенция на ООН по изменение на климата </w:t>
      </w:r>
    </w:p>
    <w:p w14:paraId="7C9DDA17" w14:textId="77777777" w:rsidR="00BF3B98" w:rsidRPr="001E6DBE" w:rsidRDefault="00BF3B98" w:rsidP="00A66459">
      <w:pPr>
        <w:spacing w:after="80"/>
        <w:ind w:left="1191" w:hanging="1191"/>
        <w:rPr>
          <w:rFonts w:eastAsia="PMingLiU"/>
          <w:szCs w:val="20"/>
          <w:lang w:val="bg-BG"/>
        </w:rPr>
      </w:pPr>
      <w:r w:rsidRPr="001E6DBE">
        <w:rPr>
          <w:rFonts w:eastAsia="PMingLiU"/>
          <w:szCs w:val="20"/>
          <w:lang w:val="bg-BG"/>
        </w:rPr>
        <w:t>СМИКК</w:t>
      </w:r>
      <w:r w:rsidRPr="001E6DBE">
        <w:rPr>
          <w:rFonts w:eastAsia="PMingLiU"/>
          <w:szCs w:val="20"/>
          <w:lang w:val="bg-BG"/>
        </w:rPr>
        <w:tab/>
      </w:r>
      <w:r w:rsidRPr="001E6DBE">
        <w:rPr>
          <w:rFonts w:eastAsia="PMingLiU"/>
          <w:szCs w:val="20"/>
          <w:lang w:val="bg-BG"/>
        </w:rPr>
        <w:tab/>
        <w:t xml:space="preserve">Служба за мониторинг на изменението на климата и наблюдение на атмосферата Коперник </w:t>
      </w:r>
    </w:p>
    <w:p w14:paraId="4EC4908D" w14:textId="77777777" w:rsidR="00BF3B98" w:rsidRPr="001E6DBE" w:rsidRDefault="00BF3B98" w:rsidP="00A66459">
      <w:pPr>
        <w:spacing w:after="80"/>
        <w:rPr>
          <w:rFonts w:eastAsia="PMingLiU"/>
          <w:szCs w:val="20"/>
          <w:lang w:val="bg-BG"/>
        </w:rPr>
      </w:pPr>
      <w:r w:rsidRPr="001E6DBE">
        <w:rPr>
          <w:rFonts w:eastAsia="PMingLiU"/>
          <w:szCs w:val="20"/>
          <w:lang w:val="bg-BG"/>
        </w:rPr>
        <w:t>ТЕМ</w:t>
      </w:r>
      <w:r w:rsidRPr="001E6DBE">
        <w:rPr>
          <w:rFonts w:eastAsia="PMingLiU"/>
          <w:szCs w:val="20"/>
          <w:lang w:val="bg-BG"/>
        </w:rPr>
        <w:tab/>
      </w:r>
      <w:r w:rsidRPr="001E6DBE">
        <w:rPr>
          <w:rFonts w:eastAsia="PMingLiU"/>
          <w:szCs w:val="20"/>
          <w:lang w:val="bg-BG"/>
        </w:rPr>
        <w:tab/>
        <w:t>Транс-европейски мрежи</w:t>
      </w:r>
    </w:p>
    <w:p w14:paraId="65EA5626" w14:textId="77777777" w:rsidR="00BF3B98" w:rsidRPr="001E6DBE" w:rsidRDefault="00BF3B98" w:rsidP="00A66459">
      <w:pPr>
        <w:spacing w:after="80"/>
        <w:rPr>
          <w:rFonts w:eastAsia="PMingLiU"/>
          <w:szCs w:val="20"/>
          <w:lang w:val="bg-BG"/>
        </w:rPr>
      </w:pPr>
      <w:r w:rsidRPr="001E6DBE">
        <w:rPr>
          <w:rFonts w:eastAsia="PMingLiU"/>
          <w:szCs w:val="20"/>
          <w:lang w:val="bg-BG"/>
        </w:rPr>
        <w:t>ТЕЦ</w:t>
      </w:r>
      <w:r w:rsidRPr="001E6DBE">
        <w:rPr>
          <w:rFonts w:eastAsia="PMingLiU"/>
          <w:szCs w:val="20"/>
          <w:lang w:val="bg-BG"/>
        </w:rPr>
        <w:tab/>
      </w:r>
      <w:r w:rsidRPr="001E6DBE">
        <w:rPr>
          <w:rFonts w:eastAsia="PMingLiU"/>
          <w:szCs w:val="20"/>
          <w:lang w:val="bg-BG"/>
        </w:rPr>
        <w:tab/>
        <w:t xml:space="preserve">Топлоелектрическа електроцентрала </w:t>
      </w:r>
    </w:p>
    <w:p w14:paraId="69F7E358" w14:textId="77777777" w:rsidR="00BF3B98" w:rsidRPr="001E6DBE" w:rsidRDefault="00BF3B98" w:rsidP="00A66459">
      <w:pPr>
        <w:spacing w:after="80"/>
        <w:rPr>
          <w:rFonts w:eastAsia="PMingLiU"/>
          <w:szCs w:val="20"/>
          <w:lang w:val="bg-BG"/>
        </w:rPr>
      </w:pPr>
      <w:r w:rsidRPr="001E6DBE">
        <w:rPr>
          <w:rFonts w:eastAsia="PMingLiU"/>
          <w:szCs w:val="20"/>
          <w:lang w:val="bg-BG"/>
        </w:rPr>
        <w:t>ТФЕЦ</w:t>
      </w:r>
      <w:r w:rsidRPr="001E6DBE">
        <w:rPr>
          <w:rFonts w:eastAsia="PMingLiU"/>
          <w:szCs w:val="20"/>
          <w:lang w:val="bg-BG"/>
        </w:rPr>
        <w:tab/>
      </w:r>
      <w:r w:rsidRPr="001E6DBE">
        <w:rPr>
          <w:rFonts w:eastAsia="PMingLiU"/>
          <w:szCs w:val="20"/>
          <w:lang w:val="bg-BG"/>
        </w:rPr>
        <w:tab/>
        <w:t xml:space="preserve">Регионална топлофикационна електроцентрала </w:t>
      </w:r>
    </w:p>
    <w:p w14:paraId="65D98441" w14:textId="77777777" w:rsidR="00BF3B98" w:rsidRPr="001E6DBE" w:rsidRDefault="00BF3B98" w:rsidP="00A66459">
      <w:pPr>
        <w:spacing w:after="80"/>
        <w:rPr>
          <w:rFonts w:eastAsia="PMingLiU"/>
          <w:szCs w:val="20"/>
          <w:lang w:val="bg-BG"/>
        </w:rPr>
      </w:pPr>
      <w:r w:rsidRPr="001E6DBE">
        <w:rPr>
          <w:rFonts w:eastAsia="PMingLiU"/>
          <w:szCs w:val="20"/>
          <w:lang w:val="bg-BG"/>
        </w:rPr>
        <w:t>УЕП</w:t>
      </w:r>
      <w:r w:rsidRPr="001E6DBE">
        <w:rPr>
          <w:rFonts w:eastAsia="PMingLiU"/>
          <w:szCs w:val="20"/>
          <w:lang w:val="bg-BG"/>
        </w:rPr>
        <w:tab/>
      </w:r>
      <w:r w:rsidRPr="001E6DBE">
        <w:rPr>
          <w:rFonts w:eastAsia="PMingLiU"/>
          <w:szCs w:val="20"/>
          <w:lang w:val="bg-BG"/>
        </w:rPr>
        <w:tab/>
        <w:t xml:space="preserve">Управление на електропотреблението </w:t>
      </w:r>
    </w:p>
    <w:p w14:paraId="64B390EC" w14:textId="77777777" w:rsidR="00BF3B98" w:rsidRPr="001E6DBE" w:rsidRDefault="00BF3B98" w:rsidP="00A66459">
      <w:pPr>
        <w:spacing w:after="80"/>
        <w:rPr>
          <w:rFonts w:eastAsia="PMingLiU"/>
          <w:szCs w:val="20"/>
          <w:lang w:val="bg-BG"/>
        </w:rPr>
      </w:pPr>
      <w:r w:rsidRPr="001E6DBE">
        <w:rPr>
          <w:rFonts w:eastAsia="PMingLiU"/>
          <w:szCs w:val="20"/>
          <w:lang w:val="bg-BG"/>
        </w:rPr>
        <w:t>ФВ</w:t>
      </w:r>
      <w:r w:rsidRPr="001E6DBE">
        <w:rPr>
          <w:rFonts w:eastAsia="PMingLiU"/>
          <w:szCs w:val="20"/>
          <w:lang w:val="bg-BG"/>
        </w:rPr>
        <w:tab/>
      </w:r>
      <w:r w:rsidRPr="001E6DBE">
        <w:rPr>
          <w:rFonts w:eastAsia="PMingLiU"/>
          <w:szCs w:val="20"/>
          <w:lang w:val="bg-BG"/>
        </w:rPr>
        <w:tab/>
      </w:r>
      <w:r w:rsidRPr="001E6DBE">
        <w:rPr>
          <w:rFonts w:eastAsia="PMingLiU"/>
          <w:szCs w:val="20"/>
          <w:lang w:val="bg-BG"/>
        </w:rPr>
        <w:tab/>
        <w:t>Фотоволтаик</w:t>
      </w:r>
    </w:p>
    <w:p w14:paraId="57CB895F" w14:textId="77777777" w:rsidR="00BF3B98" w:rsidRPr="001E6DBE" w:rsidRDefault="00BF3B98" w:rsidP="00A66459">
      <w:pPr>
        <w:spacing w:after="200"/>
        <w:jc w:val="left"/>
        <w:rPr>
          <w:rFonts w:ascii="Calibri" w:eastAsia="PMingLiU" w:hAnsi="Calibri" w:cs="Times New Roman"/>
          <w:b/>
          <w:bCs/>
          <w:color w:val="365F91"/>
          <w:sz w:val="32"/>
          <w:szCs w:val="28"/>
          <w:lang w:val="bg-BG"/>
        </w:rPr>
      </w:pPr>
      <w:r w:rsidRPr="001E6DBE">
        <w:rPr>
          <w:rFonts w:eastAsia="PMingLiU"/>
          <w:szCs w:val="20"/>
          <w:lang w:val="bg-BG"/>
        </w:rPr>
        <w:t>ФЕЦ</w:t>
      </w:r>
      <w:r w:rsidRPr="001E6DBE">
        <w:rPr>
          <w:rFonts w:eastAsia="PMingLiU"/>
          <w:szCs w:val="20"/>
          <w:lang w:val="bg-BG"/>
        </w:rPr>
        <w:tab/>
      </w:r>
      <w:r w:rsidRPr="001E6DBE">
        <w:rPr>
          <w:rFonts w:eastAsia="PMingLiU"/>
          <w:szCs w:val="20"/>
          <w:lang w:val="bg-BG"/>
        </w:rPr>
        <w:tab/>
        <w:t>Фотоволтаична електрическа централа</w:t>
      </w:r>
      <w:r w:rsidRPr="001E6DBE">
        <w:rPr>
          <w:lang w:val="bg-BG"/>
        </w:rPr>
        <w:br/>
      </w:r>
    </w:p>
    <w:p w14:paraId="04452838" w14:textId="77777777" w:rsidR="00A66459" w:rsidRPr="001E6DBE" w:rsidRDefault="00A66459">
      <w:pPr>
        <w:spacing w:after="200"/>
        <w:jc w:val="left"/>
        <w:rPr>
          <w:lang w:val="bg-BG"/>
        </w:rPr>
      </w:pPr>
      <w:r w:rsidRPr="001E6DBE">
        <w:rPr>
          <w:lang w:val="bg-BG"/>
        </w:rPr>
        <w:br w:type="page"/>
      </w:r>
    </w:p>
    <w:p w14:paraId="7BB7CF7E" w14:textId="77777777" w:rsidR="00A66459" w:rsidRPr="001E6DBE" w:rsidRDefault="00A66459" w:rsidP="00A66459">
      <w:pPr>
        <w:pStyle w:val="Heading1"/>
        <w:spacing w:after="120"/>
        <w:rPr>
          <w:lang w:val="bg-BG"/>
        </w:rPr>
      </w:pPr>
      <w:bookmarkStart w:id="10" w:name="_Toc521939794"/>
      <w:r w:rsidRPr="001E6DBE">
        <w:rPr>
          <w:lang w:val="bg-BG"/>
        </w:rPr>
        <w:t>Терминологичен речник</w:t>
      </w:r>
      <w:r w:rsidRPr="001E6DBE">
        <w:rPr>
          <w:rStyle w:val="FootnoteReference"/>
          <w:lang w:val="bg-BG"/>
        </w:rPr>
        <w:footnoteReference w:id="2"/>
      </w:r>
      <w:bookmarkEnd w:id="10"/>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74"/>
      </w:tblGrid>
      <w:tr w:rsidR="00A66459" w:rsidRPr="001E6DBE" w14:paraId="78269A04"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55A00D2F" w14:textId="77777777" w:rsidR="00A66459" w:rsidRPr="001E6DBE" w:rsidRDefault="00A66459" w:rsidP="00A66459">
            <w:pPr>
              <w:spacing w:before="60" w:after="60"/>
              <w:rPr>
                <w:lang w:val="bg-BG"/>
              </w:rPr>
            </w:pPr>
            <w:r w:rsidRPr="001E6DBE">
              <w:rPr>
                <w:b/>
                <w:bCs/>
                <w:lang w:val="bg-BG"/>
              </w:rPr>
              <w:t>Изменение на климата</w:t>
            </w:r>
            <w:r w:rsidRPr="001E6DBE">
              <w:rPr>
                <w:lang w:val="bg-BG"/>
              </w:rPr>
              <w:t xml:space="preserve"> се отнася до промяна в климата, която пряко или косвено се дължи на човешка дейност, водеща до промени в състава на глобалната атмосфера, и е в допълнение към естествената променливост на климата, която се наблюдава през сравними времеви периоди. </w:t>
            </w:r>
          </w:p>
        </w:tc>
      </w:tr>
      <w:tr w:rsidR="00A66459" w:rsidRPr="001E6DBE" w14:paraId="2C04C970"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7BEF7267" w14:textId="77777777" w:rsidR="00A66459" w:rsidRPr="001E6DBE" w:rsidRDefault="00A66459" w:rsidP="00A66459">
            <w:pPr>
              <w:spacing w:before="60" w:after="60"/>
              <w:rPr>
                <w:lang w:val="bg-BG"/>
              </w:rPr>
            </w:pPr>
            <w:r w:rsidRPr="001E6DBE">
              <w:rPr>
                <w:b/>
                <w:bCs/>
                <w:lang w:val="bg-BG"/>
              </w:rPr>
              <w:t>Глобално затопляне</w:t>
            </w:r>
            <w:r w:rsidRPr="001E6DBE">
              <w:rPr>
                <w:lang w:val="bg-BG"/>
              </w:rPr>
              <w:t xml:space="preserve"> се отнася до постепенното повишаване на температурата на земната повърхност в световен мащаб - наблюдавано или прогнозирано, като една от последиците от мощността на лъчение, причинено от антропогенни емисии.</w:t>
            </w:r>
          </w:p>
        </w:tc>
      </w:tr>
      <w:tr w:rsidR="00A66459" w:rsidRPr="001E6DBE" w14:paraId="67885533"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4EB09671" w14:textId="77777777" w:rsidR="00A66459" w:rsidRPr="001E6DBE" w:rsidRDefault="00A66459" w:rsidP="00A66459">
            <w:pPr>
              <w:spacing w:before="60" w:after="60"/>
              <w:rPr>
                <w:lang w:val="bg-BG"/>
              </w:rPr>
            </w:pPr>
            <w:r w:rsidRPr="001E6DBE">
              <w:rPr>
                <w:b/>
                <w:bCs/>
                <w:lang w:val="bg-BG"/>
              </w:rPr>
              <w:t xml:space="preserve">Адаптация </w:t>
            </w:r>
            <w:r w:rsidRPr="001E6DBE">
              <w:rPr>
                <w:lang w:val="bg-BG"/>
              </w:rPr>
              <w:t>е процесът на приспособяване към действителни или очаквани неблагоприятни въздействия на изменението на климата, както и предприемане на подходящи действия за предотвратяване или свеждане до минимум на щетите, които тези въздействия биха могли да причинят. При човешките системи, адаптацията цели да смекчи или избегне щети или да се възползва от благоприятни възможности. Човешката намеса би могла да улесни приспособяването на някои естествени системи към очаквани климатични промени и техните въздействия.</w:t>
            </w:r>
          </w:p>
        </w:tc>
      </w:tr>
      <w:tr w:rsidR="00A66459" w:rsidRPr="001E6DBE" w14:paraId="5ACF8B01"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743971CC" w14:textId="77777777" w:rsidR="00A66459" w:rsidRPr="001E6DBE" w:rsidRDefault="00A66459" w:rsidP="00A66459">
            <w:pPr>
              <w:spacing w:before="60" w:after="60"/>
              <w:rPr>
                <w:lang w:val="bg-BG"/>
              </w:rPr>
            </w:pPr>
            <w:r w:rsidRPr="001E6DBE">
              <w:rPr>
                <w:b/>
                <w:bCs/>
                <w:lang w:val="bg-BG"/>
              </w:rPr>
              <w:t xml:space="preserve">Смекчаване (на изменението на климата) </w:t>
            </w:r>
            <w:r w:rsidRPr="001E6DBE">
              <w:rPr>
                <w:lang w:val="bg-BG"/>
              </w:rPr>
              <w:t xml:space="preserve">е човешка намеса с цел ограничаване на източниците или подобряване на поглъщането на парникови газове (ПГ). </w:t>
            </w:r>
          </w:p>
        </w:tc>
      </w:tr>
      <w:tr w:rsidR="00A66459" w:rsidRPr="001E6DBE" w14:paraId="1B9C9A52"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671494C8" w14:textId="77777777" w:rsidR="00A66459" w:rsidRPr="001E6DBE" w:rsidRDefault="00A66459" w:rsidP="00A66459">
            <w:pPr>
              <w:spacing w:before="60" w:after="60"/>
              <w:rPr>
                <w:lang w:val="bg-BG"/>
              </w:rPr>
            </w:pPr>
            <w:r w:rsidRPr="001E6DBE">
              <w:rPr>
                <w:b/>
                <w:bCs/>
                <w:lang w:val="bg-BG"/>
              </w:rPr>
              <w:t xml:space="preserve">Уязвимост </w:t>
            </w:r>
            <w:r w:rsidRPr="001E6DBE">
              <w:rPr>
                <w:lang w:val="bg-BG"/>
              </w:rPr>
              <w:t>спрямо изменението на климата е степента, до която всяка система е податлива на и неспособна да се справи с негативните въздействия на климата.  Уязвимостта е функция на естеството, обхвата и степента на променливост на климата, на който е изложена дадена система, нейната чувствителност и капацитет за адаптация.</w:t>
            </w:r>
          </w:p>
        </w:tc>
      </w:tr>
      <w:tr w:rsidR="00A66459" w:rsidRPr="001E6DBE" w14:paraId="5AAA9203"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61D8F136" w14:textId="77777777" w:rsidR="00A66459" w:rsidRPr="001E6DBE" w:rsidRDefault="00A66459" w:rsidP="00A66459">
            <w:pPr>
              <w:spacing w:before="60" w:after="60"/>
              <w:rPr>
                <w:lang w:val="bg-BG"/>
              </w:rPr>
            </w:pPr>
            <w:r w:rsidRPr="001E6DBE">
              <w:rPr>
                <w:b/>
                <w:bCs/>
                <w:lang w:val="bg-BG"/>
              </w:rPr>
              <w:t>Устойчивост</w:t>
            </w:r>
            <w:r w:rsidRPr="001E6DBE">
              <w:rPr>
                <w:lang w:val="bg-BG"/>
              </w:rPr>
              <w:t xml:space="preserve"> е антипод на уязвимостта. Тя се определя като способността на дадена социална или екологична система да усвоява смущения, като същевременно запазва своята основна структура и начин на функциониране, капацитета ѝ на самоорганизация и адаптация спрямо стресори и промени.</w:t>
            </w:r>
          </w:p>
        </w:tc>
      </w:tr>
      <w:tr w:rsidR="00A66459" w:rsidRPr="001E6DBE" w14:paraId="75232D33" w14:textId="77777777" w:rsidTr="00A66459">
        <w:trPr>
          <w:jc w:val="center"/>
        </w:trPr>
        <w:tc>
          <w:tcPr>
            <w:tcW w:w="9074" w:type="dxa"/>
            <w:tcBorders>
              <w:top w:val="single" w:sz="4" w:space="0" w:color="5B9BD5"/>
              <w:left w:val="single" w:sz="4" w:space="0" w:color="5B9BD5"/>
              <w:bottom w:val="single" w:sz="4" w:space="0" w:color="5B9BD5"/>
              <w:right w:val="single" w:sz="4" w:space="0" w:color="5B9BD5"/>
            </w:tcBorders>
            <w:hideMark/>
          </w:tcPr>
          <w:p w14:paraId="5CB05E6C" w14:textId="77777777" w:rsidR="00A66459" w:rsidRPr="001E6DBE" w:rsidRDefault="00A66459" w:rsidP="00A66459">
            <w:pPr>
              <w:spacing w:before="60" w:after="60"/>
              <w:rPr>
                <w:lang w:val="bg-BG"/>
              </w:rPr>
            </w:pPr>
            <w:r w:rsidRPr="001E6DBE">
              <w:rPr>
                <w:b/>
                <w:bCs/>
                <w:lang w:val="bg-BG"/>
              </w:rPr>
              <w:t>Риск</w:t>
            </w:r>
            <w:r w:rsidRPr="001E6DBE">
              <w:rPr>
                <w:lang w:val="bg-BG"/>
              </w:rPr>
              <w:t xml:space="preserve"> е потенциалът за реални последствия в ситуация на висок залог и несигурен резултат, като се отчита разнообразието от ценности. Рискът често се представя като вероятността или възможността за възникване на заплахи или тенденции, умножена по техните въздействия, ако се случат действително.</w:t>
            </w:r>
          </w:p>
        </w:tc>
      </w:tr>
    </w:tbl>
    <w:p w14:paraId="6189E0CE" w14:textId="77777777" w:rsidR="00A66459" w:rsidRPr="001E6DBE" w:rsidRDefault="00A66459" w:rsidP="00A66459">
      <w:pPr>
        <w:spacing w:after="200"/>
        <w:jc w:val="left"/>
        <w:rPr>
          <w:rFonts w:ascii="Calibri" w:eastAsia="Times New Roman" w:hAnsi="Calibri" w:cs="Times New Roman"/>
          <w:b/>
          <w:bCs/>
          <w:color w:val="365F91"/>
          <w:kern w:val="36"/>
          <w:sz w:val="32"/>
          <w:szCs w:val="18"/>
          <w:lang w:val="bg-BG" w:eastAsia="bg-BG"/>
        </w:rPr>
      </w:pPr>
      <w:r w:rsidRPr="001E6DBE">
        <w:rPr>
          <w:lang w:val="bg-BG"/>
        </w:rPr>
        <w:br w:type="page"/>
      </w:r>
    </w:p>
    <w:p w14:paraId="5E0BAF25" w14:textId="5D4DB0A0" w:rsidR="00A552D7" w:rsidRPr="001E6DBE" w:rsidRDefault="00A552D7" w:rsidP="00B14785">
      <w:pPr>
        <w:pStyle w:val="Heading1"/>
        <w:rPr>
          <w:lang w:val="bg-BG"/>
        </w:rPr>
        <w:sectPr w:rsidR="00A552D7" w:rsidRPr="001E6DBE" w:rsidSect="00AB4442">
          <w:footerReference w:type="default" r:id="rId15"/>
          <w:headerReference w:type="first" r:id="rId16"/>
          <w:pgSz w:w="11906" w:h="16838" w:code="9"/>
          <w:pgMar w:top="1411" w:right="1411" w:bottom="1411" w:left="1411" w:header="708" w:footer="708" w:gutter="0"/>
          <w:pgNumType w:fmt="lowerRoman" w:start="1"/>
          <w:cols w:space="708"/>
          <w:docGrid w:linePitch="360"/>
        </w:sectPr>
      </w:pPr>
    </w:p>
    <w:p w14:paraId="7535A33B" w14:textId="067F3C96" w:rsidR="0025272B" w:rsidRPr="001E6DBE" w:rsidRDefault="0025272B" w:rsidP="00370804">
      <w:pPr>
        <w:pStyle w:val="Heading1"/>
        <w:spacing w:before="0" w:after="120"/>
        <w:rPr>
          <w:lang w:val="bg-BG"/>
        </w:rPr>
      </w:pPr>
      <w:bookmarkStart w:id="11" w:name="_Toc521939795"/>
      <w:r w:rsidRPr="001E6DBE">
        <w:rPr>
          <w:lang w:val="bg-BG"/>
        </w:rPr>
        <w:t>Резюме</w:t>
      </w:r>
      <w:bookmarkEnd w:id="11"/>
    </w:p>
    <w:p w14:paraId="2602D875" w14:textId="43C3F11F" w:rsidR="0025272B" w:rsidRPr="001E6DBE" w:rsidRDefault="0025272B" w:rsidP="005C3C73">
      <w:pPr>
        <w:pStyle w:val="BodyText"/>
        <w:numPr>
          <w:ilvl w:val="0"/>
          <w:numId w:val="35"/>
        </w:numPr>
        <w:ind w:left="0" w:firstLine="0"/>
        <w:rPr>
          <w:lang w:val="bg-BG"/>
        </w:rPr>
      </w:pPr>
      <w:r w:rsidRPr="001E6DBE">
        <w:rPr>
          <w:lang w:val="bg-BG"/>
        </w:rPr>
        <w:t xml:space="preserve">Промените в климата засягат всички региони в Европа, но въздействията не са еднакви. Югоизточната и южната част на Европа, където се намира България, се очаква да бъдат райони с горещи точки, които имат най-голям брой сериозно засегнати сектори и </w:t>
      </w:r>
      <w:r w:rsidR="0040414C" w:rsidRPr="001E6DBE">
        <w:rPr>
          <w:lang w:val="bg-BG"/>
        </w:rPr>
        <w:t>сфери</w:t>
      </w:r>
      <w:r w:rsidRPr="001E6DBE">
        <w:rPr>
          <w:lang w:val="bg-BG"/>
        </w:rPr>
        <w:t>. Докладът на Е</w:t>
      </w:r>
      <w:r w:rsidR="009F5921" w:rsidRPr="001E6DBE">
        <w:rPr>
          <w:lang w:val="bg-BG"/>
        </w:rPr>
        <w:t>вропейската агенция за околна среда (Е</w:t>
      </w:r>
      <w:r w:rsidR="00763A97" w:rsidRPr="001E6DBE">
        <w:rPr>
          <w:lang w:val="bg-BG"/>
        </w:rPr>
        <w:t>Е</w:t>
      </w:r>
      <w:r w:rsidR="009F5921" w:rsidRPr="001E6DBE">
        <w:rPr>
          <w:lang w:val="bg-BG"/>
        </w:rPr>
        <w:t>А</w:t>
      </w:r>
      <w:r w:rsidR="00763A97" w:rsidRPr="001E6DBE">
        <w:rPr>
          <w:lang w:val="bg-BG"/>
        </w:rPr>
        <w:t xml:space="preserve"> 2016</w:t>
      </w:r>
      <w:r w:rsidR="009C6738" w:rsidRPr="001E6DBE">
        <w:rPr>
          <w:lang w:val="bg-BG"/>
        </w:rPr>
        <w:t xml:space="preserve"> г.</w:t>
      </w:r>
      <w:r w:rsidR="009F5921" w:rsidRPr="001E6DBE">
        <w:rPr>
          <w:lang w:val="bg-BG"/>
        </w:rPr>
        <w:t>)</w:t>
      </w:r>
      <w:r w:rsidRPr="001E6DBE">
        <w:rPr>
          <w:lang w:val="bg-BG"/>
        </w:rPr>
        <w:t xml:space="preserve"> </w:t>
      </w:r>
      <w:r w:rsidR="0040414C" w:rsidRPr="001E6DBE">
        <w:rPr>
          <w:lang w:val="bg-BG"/>
        </w:rPr>
        <w:t>посочва</w:t>
      </w:r>
      <w:r w:rsidRPr="001E6DBE">
        <w:rPr>
          <w:lang w:val="bg-BG"/>
        </w:rPr>
        <w:t>, че екстремните метеорологични явления ще станат по-чести и интензивни в бъдеще.</w:t>
      </w:r>
    </w:p>
    <w:p w14:paraId="4F0935C1" w14:textId="772A4B06" w:rsidR="0025272B" w:rsidRPr="001E6DBE" w:rsidRDefault="0025272B" w:rsidP="005C3C73">
      <w:pPr>
        <w:pStyle w:val="BodyText"/>
        <w:numPr>
          <w:ilvl w:val="0"/>
          <w:numId w:val="35"/>
        </w:numPr>
        <w:ind w:left="0" w:firstLine="0"/>
        <w:rPr>
          <w:lang w:val="bg-BG"/>
        </w:rPr>
      </w:pPr>
      <w:r w:rsidRPr="001E6DBE">
        <w:rPr>
          <w:lang w:val="bg-BG"/>
        </w:rPr>
        <w:t xml:space="preserve">Промените в климата </w:t>
      </w:r>
      <w:r w:rsidR="00B15793" w:rsidRPr="001E6DBE">
        <w:rPr>
          <w:lang w:val="bg-BG"/>
        </w:rPr>
        <w:t>са от</w:t>
      </w:r>
      <w:r w:rsidRPr="001E6DBE">
        <w:rPr>
          <w:lang w:val="bg-BG"/>
        </w:rPr>
        <w:t xml:space="preserve"> значителна </w:t>
      </w:r>
      <w:r w:rsidR="00B15793" w:rsidRPr="001E6DBE">
        <w:rPr>
          <w:lang w:val="bg-BG"/>
        </w:rPr>
        <w:t>важност</w:t>
      </w:r>
      <w:r w:rsidRPr="001E6DBE">
        <w:rPr>
          <w:lang w:val="bg-BG"/>
        </w:rPr>
        <w:t xml:space="preserve"> за енергийната сигурност не само защото наводнени</w:t>
      </w:r>
      <w:r w:rsidR="003F44BD" w:rsidRPr="001E6DBE">
        <w:rPr>
          <w:lang w:val="bg-BG"/>
        </w:rPr>
        <w:t>ята и</w:t>
      </w:r>
      <w:r w:rsidRPr="001E6DBE">
        <w:rPr>
          <w:lang w:val="bg-BG"/>
        </w:rPr>
        <w:t xml:space="preserve"> природните бедствия могат да увредят електроцентралите и електропроводите, да нарушат доставката на горива до </w:t>
      </w:r>
      <w:r w:rsidR="00B15793" w:rsidRPr="001E6DBE">
        <w:rPr>
          <w:lang w:val="bg-BG"/>
        </w:rPr>
        <w:t>съоръженията за производство на електроенергия</w:t>
      </w:r>
      <w:r w:rsidRPr="001E6DBE">
        <w:rPr>
          <w:lang w:val="bg-BG"/>
        </w:rPr>
        <w:t xml:space="preserve"> и да унищожат инфраструктурата за възобновяем</w:t>
      </w:r>
      <w:r w:rsidR="003F44BD" w:rsidRPr="001E6DBE">
        <w:rPr>
          <w:lang w:val="bg-BG"/>
        </w:rPr>
        <w:t>а</w:t>
      </w:r>
      <w:r w:rsidRPr="001E6DBE">
        <w:rPr>
          <w:lang w:val="bg-BG"/>
        </w:rPr>
        <w:t xml:space="preserve"> енергия, но и защото оказват силно въздействие върху сигурност</w:t>
      </w:r>
      <w:r w:rsidR="003F44BD" w:rsidRPr="001E6DBE">
        <w:rPr>
          <w:lang w:val="bg-BG"/>
        </w:rPr>
        <w:t>та на храните</w:t>
      </w:r>
      <w:r w:rsidRPr="001E6DBE">
        <w:rPr>
          <w:lang w:val="bg-BG"/>
        </w:rPr>
        <w:t xml:space="preserve"> и здраве</w:t>
      </w:r>
      <w:r w:rsidR="003F44BD" w:rsidRPr="001E6DBE">
        <w:rPr>
          <w:lang w:val="bg-BG"/>
        </w:rPr>
        <w:t>то</w:t>
      </w:r>
      <w:r w:rsidRPr="001E6DBE">
        <w:rPr>
          <w:lang w:val="bg-BG"/>
        </w:rPr>
        <w:t xml:space="preserve">. Енергията играе основна роля в поддържането на всички аспекти на съвременния живот. От съществено значение е безпрепятственото функциониране на социалните и политическите системи, както и икономическият растеж и устойчивото развитие. Осигуряването на надеждно енергийно снабдяване, което също ще бъде в състояние да задоволи търсенето </w:t>
      </w:r>
      <w:r w:rsidR="006903E4" w:rsidRPr="001E6DBE">
        <w:rPr>
          <w:lang w:val="bg-BG"/>
        </w:rPr>
        <w:t xml:space="preserve">в </w:t>
      </w:r>
      <w:r w:rsidR="00102FB6" w:rsidRPr="001E6DBE">
        <w:rPr>
          <w:lang w:val="bg-BG"/>
        </w:rPr>
        <w:t xml:space="preserve">условията на </w:t>
      </w:r>
      <w:r w:rsidRPr="001E6DBE">
        <w:rPr>
          <w:lang w:val="bg-BG"/>
        </w:rPr>
        <w:t>променящия се климат, ще се превърне в нарастващо предизвикателство в бъдеще.</w:t>
      </w:r>
    </w:p>
    <w:p w14:paraId="40C1DFE7" w14:textId="44A4D337" w:rsidR="000A7A71" w:rsidRPr="001E6DBE" w:rsidRDefault="000A7A71" w:rsidP="005C3C73">
      <w:pPr>
        <w:pStyle w:val="BodyText"/>
        <w:numPr>
          <w:ilvl w:val="0"/>
          <w:numId w:val="35"/>
        </w:numPr>
        <w:ind w:left="0" w:firstLine="0"/>
        <w:rPr>
          <w:lang w:val="bg-BG"/>
        </w:rPr>
      </w:pPr>
      <w:r w:rsidRPr="001E6DBE">
        <w:rPr>
          <w:lang w:val="bg-BG"/>
        </w:rPr>
        <w:t>Енергийният сектор е изправен пред многобройни заплахи от изменението на климата, по-специално от екстремни метеорологични явления и нарастващ</w:t>
      </w:r>
      <w:r w:rsidR="00102FB6" w:rsidRPr="001E6DBE">
        <w:rPr>
          <w:lang w:val="bg-BG"/>
        </w:rPr>
        <w:t xml:space="preserve">о напрежение и натиск </w:t>
      </w:r>
      <w:r w:rsidRPr="001E6DBE">
        <w:rPr>
          <w:lang w:val="bg-BG"/>
        </w:rPr>
        <w:t xml:space="preserve">върху водните ресурси. Поради това по-голямата устойчивост </w:t>
      </w:r>
      <w:r w:rsidR="00102FB6" w:rsidRPr="001E6DBE">
        <w:rPr>
          <w:lang w:val="bg-BG"/>
        </w:rPr>
        <w:t xml:space="preserve">към </w:t>
      </w:r>
      <w:r w:rsidRPr="001E6DBE">
        <w:rPr>
          <w:lang w:val="bg-BG"/>
        </w:rPr>
        <w:t xml:space="preserve">въздействията от изменението на климата ще бъде от съществено значение за техническата жизнеспособност на енергийния сектор и неговата способност да посрещне по икономически ефективен начин търсенето на енергия. Заинтересованите страни от енергийния сектор, включително правителствата, регулаторите, енергийните </w:t>
      </w:r>
      <w:r w:rsidR="00102FB6" w:rsidRPr="001E6DBE">
        <w:rPr>
          <w:lang w:val="bg-BG"/>
        </w:rPr>
        <w:t xml:space="preserve">дружества </w:t>
      </w:r>
      <w:r w:rsidRPr="001E6DBE">
        <w:rPr>
          <w:lang w:val="bg-BG"/>
        </w:rPr>
        <w:t xml:space="preserve">и финансовите институции, ще трябва да определят предизвикателствата, свързани с устойчивостта </w:t>
      </w:r>
      <w:r w:rsidR="00102FB6" w:rsidRPr="001E6DBE">
        <w:rPr>
          <w:lang w:val="bg-BG"/>
        </w:rPr>
        <w:t xml:space="preserve">към </w:t>
      </w:r>
      <w:r w:rsidRPr="001E6DBE">
        <w:rPr>
          <w:lang w:val="bg-BG"/>
        </w:rPr>
        <w:t xml:space="preserve">изменението на климата и адаптацията, и да </w:t>
      </w:r>
      <w:r w:rsidR="00B15793" w:rsidRPr="001E6DBE">
        <w:rPr>
          <w:lang w:val="bg-BG"/>
        </w:rPr>
        <w:t>идентифицират</w:t>
      </w:r>
      <w:r w:rsidRPr="001E6DBE">
        <w:rPr>
          <w:lang w:val="bg-BG"/>
        </w:rPr>
        <w:t xml:space="preserve"> действията, необходими за справяне с тези предизвикателства.</w:t>
      </w:r>
    </w:p>
    <w:p w14:paraId="68B77C54" w14:textId="797A015C" w:rsidR="000A7A71" w:rsidRPr="001E6DBE" w:rsidRDefault="000A7A71" w:rsidP="005C3C73">
      <w:pPr>
        <w:pStyle w:val="BodyText"/>
        <w:numPr>
          <w:ilvl w:val="0"/>
          <w:numId w:val="35"/>
        </w:numPr>
        <w:ind w:left="0" w:firstLine="0"/>
        <w:rPr>
          <w:lang w:val="bg-BG"/>
        </w:rPr>
      </w:pPr>
      <w:r w:rsidRPr="001E6DBE">
        <w:rPr>
          <w:lang w:val="bg-BG"/>
        </w:rPr>
        <w:t>Има двупосочна връзка между енергийния сектор и изменението на климата. Производството на енергия е силно замърсяваща индустрия и се отразява</w:t>
      </w:r>
      <w:r w:rsidR="009F5921" w:rsidRPr="001E6DBE">
        <w:rPr>
          <w:lang w:val="bg-BG"/>
        </w:rPr>
        <w:t xml:space="preserve"> значително</w:t>
      </w:r>
      <w:r w:rsidRPr="001E6DBE">
        <w:rPr>
          <w:lang w:val="bg-BG"/>
        </w:rPr>
        <w:t xml:space="preserve"> на нивото на генерираните вредни емисии, което предизвиква изменение на климата. Цикълът обаче се </w:t>
      </w:r>
      <w:r w:rsidR="00B15793" w:rsidRPr="001E6DBE">
        <w:rPr>
          <w:lang w:val="bg-BG"/>
        </w:rPr>
        <w:t>об</w:t>
      </w:r>
      <w:r w:rsidRPr="001E6DBE">
        <w:rPr>
          <w:lang w:val="bg-BG"/>
        </w:rPr>
        <w:t>ръща</w:t>
      </w:r>
      <w:r w:rsidR="00B15793" w:rsidRPr="001E6DBE">
        <w:rPr>
          <w:lang w:val="bg-BG"/>
        </w:rPr>
        <w:t xml:space="preserve"> и</w:t>
      </w:r>
      <w:r w:rsidRPr="001E6DBE">
        <w:rPr>
          <w:lang w:val="bg-BG"/>
        </w:rPr>
        <w:t xml:space="preserve"> сам</w:t>
      </w:r>
      <w:r w:rsidR="00B15793" w:rsidRPr="001E6DBE">
        <w:rPr>
          <w:lang w:val="bg-BG"/>
        </w:rPr>
        <w:t>ите</w:t>
      </w:r>
      <w:r w:rsidRPr="001E6DBE">
        <w:rPr>
          <w:lang w:val="bg-BG"/>
        </w:rPr>
        <w:t xml:space="preserve"> </w:t>
      </w:r>
      <w:r w:rsidR="00B15793" w:rsidRPr="001E6DBE">
        <w:rPr>
          <w:lang w:val="bg-BG"/>
        </w:rPr>
        <w:t xml:space="preserve">климатични </w:t>
      </w:r>
      <w:r w:rsidR="00CE621A" w:rsidRPr="001E6DBE">
        <w:rPr>
          <w:lang w:val="bg-BG"/>
        </w:rPr>
        <w:t>промени</w:t>
      </w:r>
      <w:r w:rsidRPr="001E6DBE">
        <w:rPr>
          <w:lang w:val="bg-BG"/>
        </w:rPr>
        <w:t xml:space="preserve"> влия</w:t>
      </w:r>
      <w:r w:rsidR="00B15793" w:rsidRPr="001E6DBE">
        <w:rPr>
          <w:lang w:val="bg-BG"/>
        </w:rPr>
        <w:t>ят</w:t>
      </w:r>
      <w:r w:rsidRPr="001E6DBE">
        <w:rPr>
          <w:lang w:val="bg-BG"/>
        </w:rPr>
        <w:t xml:space="preserve"> върху енергийния сектор. Както в международен план, така и в България, обикновено се поставя акцент върху ролята на енергийния сектор за смекчаване на предизвиканото от човека изменение на климата, но сравнително малко внимание се отделя на въздействието на </w:t>
      </w:r>
      <w:r w:rsidR="00B15793" w:rsidRPr="001E6DBE">
        <w:rPr>
          <w:lang w:val="bg-BG"/>
        </w:rPr>
        <w:t>климатичните промени</w:t>
      </w:r>
      <w:r w:rsidRPr="001E6DBE">
        <w:rPr>
          <w:lang w:val="bg-BG"/>
        </w:rPr>
        <w:t xml:space="preserve"> върху енергийния сектор. Това започна да се променя през последните години, като все повече се признава, че смекчаването и адапт</w:t>
      </w:r>
      <w:r w:rsidR="00B15793" w:rsidRPr="001E6DBE">
        <w:rPr>
          <w:lang w:val="bg-BG"/>
        </w:rPr>
        <w:t>ацията</w:t>
      </w:r>
      <w:r w:rsidRPr="001E6DBE">
        <w:rPr>
          <w:lang w:val="bg-BG"/>
        </w:rPr>
        <w:t xml:space="preserve"> трябва да бъдат предприети в тандем. </w:t>
      </w:r>
      <w:r w:rsidR="00B15793" w:rsidRPr="001E6DBE">
        <w:rPr>
          <w:lang w:val="bg-BG"/>
        </w:rPr>
        <w:t xml:space="preserve">Смекчаването на въздействията </w:t>
      </w:r>
      <w:r w:rsidRPr="001E6DBE">
        <w:rPr>
          <w:lang w:val="bg-BG"/>
        </w:rPr>
        <w:t>и адаптирането към изменението на климата са ключови партньори във всяка стратегия за борба с изменението на климата.</w:t>
      </w:r>
    </w:p>
    <w:p w14:paraId="17EBB2AA" w14:textId="144B1D28" w:rsidR="0025272B" w:rsidRPr="001E6DBE" w:rsidRDefault="000A7A71" w:rsidP="005C3C73">
      <w:pPr>
        <w:pStyle w:val="BodyText"/>
        <w:numPr>
          <w:ilvl w:val="0"/>
          <w:numId w:val="35"/>
        </w:numPr>
        <w:ind w:left="0" w:firstLine="0"/>
        <w:rPr>
          <w:lang w:val="bg-BG"/>
        </w:rPr>
      </w:pPr>
      <w:r w:rsidRPr="001E6DBE">
        <w:rPr>
          <w:lang w:val="bg-BG"/>
        </w:rPr>
        <w:t>Промените в климат</w:t>
      </w:r>
      <w:r w:rsidR="00D80A9E" w:rsidRPr="001E6DBE">
        <w:rPr>
          <w:lang w:val="bg-BG"/>
        </w:rPr>
        <w:t>а</w:t>
      </w:r>
      <w:r w:rsidRPr="001E6DBE">
        <w:rPr>
          <w:lang w:val="bg-BG"/>
        </w:rPr>
        <w:t xml:space="preserve"> и климатичните екстремуми ще </w:t>
      </w:r>
      <w:r w:rsidR="00D80A9E" w:rsidRPr="001E6DBE">
        <w:rPr>
          <w:lang w:val="bg-BG"/>
        </w:rPr>
        <w:t>въздействат както</w:t>
      </w:r>
      <w:r w:rsidRPr="001E6DBE">
        <w:rPr>
          <w:lang w:val="bg-BG"/>
        </w:rPr>
        <w:t xml:space="preserve"> положително</w:t>
      </w:r>
      <w:r w:rsidR="00D80A9E" w:rsidRPr="001E6DBE">
        <w:rPr>
          <w:lang w:val="bg-BG"/>
        </w:rPr>
        <w:t>, така</w:t>
      </w:r>
      <w:r w:rsidRPr="001E6DBE">
        <w:rPr>
          <w:lang w:val="bg-BG"/>
        </w:rPr>
        <w:t xml:space="preserve"> и отрицателно върху енергийния сектор, въпреки че преобладават отрицателните въздействия. Енергийната инфраструктура е уязвима </w:t>
      </w:r>
      <w:r w:rsidR="00D97AAC" w:rsidRPr="001E6DBE">
        <w:rPr>
          <w:lang w:val="bg-BG"/>
        </w:rPr>
        <w:t>към</w:t>
      </w:r>
      <w:r w:rsidRPr="001E6DBE">
        <w:rPr>
          <w:lang w:val="bg-BG"/>
        </w:rPr>
        <w:t xml:space="preserve"> редица климатични стресови фактори, включително температура, валежи, покачване на морското равнище и екстремни </w:t>
      </w:r>
      <w:r w:rsidR="00D80A9E" w:rsidRPr="001E6DBE">
        <w:rPr>
          <w:lang w:val="bg-BG"/>
        </w:rPr>
        <w:t>явления</w:t>
      </w:r>
      <w:r w:rsidRPr="001E6DBE">
        <w:rPr>
          <w:lang w:val="bg-BG"/>
        </w:rPr>
        <w:t>. По-специално, изменението на климата се очаква да промени интензитета, честотата и разпространението на екстремн</w:t>
      </w:r>
      <w:r w:rsidR="00D80A9E" w:rsidRPr="001E6DBE">
        <w:rPr>
          <w:lang w:val="bg-BG"/>
        </w:rPr>
        <w:t>о високи температури</w:t>
      </w:r>
      <w:r w:rsidRPr="001E6DBE">
        <w:rPr>
          <w:lang w:val="bg-BG"/>
        </w:rPr>
        <w:t>, валежи и бури, което засилва уязвимостта на енергийната инфраструктура.</w:t>
      </w:r>
    </w:p>
    <w:p w14:paraId="2AE2E1A4" w14:textId="7308D0A7" w:rsidR="000A7A71" w:rsidRPr="001E6DBE" w:rsidRDefault="000A7A71" w:rsidP="005C3C73">
      <w:pPr>
        <w:pStyle w:val="BodyText"/>
        <w:numPr>
          <w:ilvl w:val="0"/>
          <w:numId w:val="35"/>
        </w:numPr>
        <w:ind w:left="0" w:firstLine="0"/>
        <w:rPr>
          <w:lang w:val="bg-BG"/>
        </w:rPr>
      </w:pPr>
      <w:r w:rsidRPr="001E6DBE">
        <w:rPr>
          <w:lang w:val="bg-BG"/>
        </w:rPr>
        <w:t>Като цяло всички области на енергийната инфраструктура трябва да отговорят на влиянието на климат</w:t>
      </w:r>
      <w:r w:rsidR="003405E4" w:rsidRPr="001E6DBE">
        <w:rPr>
          <w:lang w:val="bg-BG"/>
        </w:rPr>
        <w:t>ичните промени</w:t>
      </w:r>
      <w:r w:rsidRPr="001E6DBE">
        <w:rPr>
          <w:lang w:val="bg-BG"/>
        </w:rPr>
        <w:t xml:space="preserve"> върху тяхн</w:t>
      </w:r>
      <w:r w:rsidR="00102FB6" w:rsidRPr="001E6DBE">
        <w:rPr>
          <w:lang w:val="bg-BG"/>
        </w:rPr>
        <w:t xml:space="preserve">ата ефективност. </w:t>
      </w:r>
      <w:r w:rsidRPr="001E6DBE">
        <w:rPr>
          <w:lang w:val="bg-BG"/>
        </w:rPr>
        <w:t xml:space="preserve">Според всички сценарии за изменението на климата, прогнозите за България показват </w:t>
      </w:r>
      <w:bookmarkStart w:id="12" w:name="OLE_LINK70"/>
      <w:bookmarkStart w:id="13" w:name="OLE_LINK71"/>
      <w:r w:rsidRPr="001E6DBE">
        <w:rPr>
          <w:lang w:val="bg-BG"/>
        </w:rPr>
        <w:t xml:space="preserve">покачващи се температури и намаляващи летни валежи до края на настоящия век, а оттам и свързано с това увеличение на </w:t>
      </w:r>
      <w:r w:rsidR="003405E4" w:rsidRPr="001E6DBE">
        <w:rPr>
          <w:lang w:val="bg-BG"/>
        </w:rPr>
        <w:t>продължителни засушавания</w:t>
      </w:r>
      <w:r w:rsidRPr="001E6DBE">
        <w:rPr>
          <w:lang w:val="bg-BG"/>
        </w:rPr>
        <w:t xml:space="preserve"> и суши</w:t>
      </w:r>
      <w:bookmarkEnd w:id="12"/>
      <w:bookmarkEnd w:id="13"/>
      <w:r w:rsidRPr="001E6DBE">
        <w:rPr>
          <w:lang w:val="bg-BG"/>
        </w:rPr>
        <w:t xml:space="preserve">. Електроцентралите ще </w:t>
      </w:r>
      <w:r w:rsidR="003405E4" w:rsidRPr="001E6DBE">
        <w:rPr>
          <w:lang w:val="bg-BG"/>
        </w:rPr>
        <w:t>изпитат</w:t>
      </w:r>
      <w:r w:rsidRPr="001E6DBE">
        <w:rPr>
          <w:lang w:val="bg-BG"/>
        </w:rPr>
        <w:t xml:space="preserve"> известно намаление на </w:t>
      </w:r>
      <w:r w:rsidR="003405E4" w:rsidRPr="001E6DBE">
        <w:rPr>
          <w:lang w:val="bg-BG"/>
        </w:rPr>
        <w:t>производството</w:t>
      </w:r>
      <w:r w:rsidRPr="001E6DBE">
        <w:rPr>
          <w:lang w:val="bg-BG"/>
        </w:rPr>
        <w:t xml:space="preserve">, тъй като по-високите температури на въздуха и водата влияят върху ефективността на техните охладителни системи. В средносрочен план се очаква </w:t>
      </w:r>
      <w:r w:rsidR="003F44BD" w:rsidRPr="001E6DBE">
        <w:rPr>
          <w:lang w:val="bg-BG"/>
        </w:rPr>
        <w:t xml:space="preserve">топлоелектрическите централи </w:t>
      </w:r>
      <w:r w:rsidR="00102FB6" w:rsidRPr="001E6DBE">
        <w:rPr>
          <w:lang w:val="bg-BG"/>
        </w:rPr>
        <w:t>(</w:t>
      </w:r>
      <w:r w:rsidR="00763A97" w:rsidRPr="001E6DBE">
        <w:rPr>
          <w:lang w:val="bg-BG"/>
        </w:rPr>
        <w:t>Т</w:t>
      </w:r>
      <w:r w:rsidRPr="001E6DBE">
        <w:rPr>
          <w:lang w:val="bg-BG"/>
        </w:rPr>
        <w:t>ЕЦ</w:t>
      </w:r>
      <w:r w:rsidR="00102FB6" w:rsidRPr="001E6DBE">
        <w:rPr>
          <w:lang w:val="bg-BG"/>
        </w:rPr>
        <w:t>)</w:t>
      </w:r>
      <w:r w:rsidRPr="001E6DBE">
        <w:rPr>
          <w:lang w:val="bg-BG"/>
        </w:rPr>
        <w:t xml:space="preserve"> и </w:t>
      </w:r>
      <w:r w:rsidR="00763A97" w:rsidRPr="001E6DBE">
        <w:rPr>
          <w:lang w:val="bg-BG"/>
        </w:rPr>
        <w:t>атомн</w:t>
      </w:r>
      <w:r w:rsidR="0075677A" w:rsidRPr="001E6DBE">
        <w:rPr>
          <w:lang w:val="bg-BG"/>
        </w:rPr>
        <w:t xml:space="preserve">ата </w:t>
      </w:r>
      <w:r w:rsidR="00763A97" w:rsidRPr="001E6DBE">
        <w:rPr>
          <w:lang w:val="bg-BG"/>
        </w:rPr>
        <w:t>електрическ</w:t>
      </w:r>
      <w:r w:rsidR="0075677A" w:rsidRPr="001E6DBE">
        <w:rPr>
          <w:lang w:val="bg-BG"/>
        </w:rPr>
        <w:t>а</w:t>
      </w:r>
      <w:r w:rsidR="00763A97" w:rsidRPr="001E6DBE">
        <w:rPr>
          <w:lang w:val="bg-BG"/>
        </w:rPr>
        <w:t xml:space="preserve"> централ</w:t>
      </w:r>
      <w:r w:rsidR="0075677A" w:rsidRPr="001E6DBE">
        <w:rPr>
          <w:lang w:val="bg-BG"/>
        </w:rPr>
        <w:t>а</w:t>
      </w:r>
      <w:r w:rsidR="003F44BD" w:rsidRPr="001E6DBE">
        <w:rPr>
          <w:lang w:val="bg-BG"/>
        </w:rPr>
        <w:t xml:space="preserve"> (</w:t>
      </w:r>
      <w:r w:rsidRPr="001E6DBE">
        <w:rPr>
          <w:lang w:val="bg-BG"/>
        </w:rPr>
        <w:t>АЕЦ</w:t>
      </w:r>
      <w:r w:rsidR="003F44BD" w:rsidRPr="001E6DBE">
        <w:rPr>
          <w:lang w:val="bg-BG"/>
        </w:rPr>
        <w:t>)</w:t>
      </w:r>
      <w:r w:rsidRPr="001E6DBE">
        <w:rPr>
          <w:lang w:val="bg-BG"/>
        </w:rPr>
        <w:t xml:space="preserve"> да бъд</w:t>
      </w:r>
      <w:r w:rsidR="003F44BD" w:rsidRPr="001E6DBE">
        <w:rPr>
          <w:lang w:val="bg-BG"/>
        </w:rPr>
        <w:t>ат</w:t>
      </w:r>
      <w:r w:rsidRPr="001E6DBE">
        <w:rPr>
          <w:lang w:val="bg-BG"/>
        </w:rPr>
        <w:t xml:space="preserve"> основен фактор за производството на електроенергия в България (80</w:t>
      </w:r>
      <w:r w:rsidR="00763A97" w:rsidRPr="001E6DBE">
        <w:rPr>
          <w:lang w:val="bg-BG"/>
        </w:rPr>
        <w:t xml:space="preserve"> процента</w:t>
      </w:r>
      <w:r w:rsidRPr="001E6DBE">
        <w:rPr>
          <w:lang w:val="bg-BG"/>
        </w:rPr>
        <w:t xml:space="preserve"> от производството на ел</w:t>
      </w:r>
      <w:r w:rsidR="007243CB">
        <w:rPr>
          <w:lang w:val="bg-BG"/>
        </w:rPr>
        <w:t>ектро</w:t>
      </w:r>
      <w:r w:rsidRPr="001E6DBE">
        <w:rPr>
          <w:lang w:val="bg-BG"/>
        </w:rPr>
        <w:t>енергия през 2024 г.), поради което е важно да се обърне внимание на рисковете от изменението на клима</w:t>
      </w:r>
      <w:r w:rsidR="003F44BD" w:rsidRPr="001E6DBE">
        <w:rPr>
          <w:lang w:val="bg-BG"/>
        </w:rPr>
        <w:t>та за производствените активи. Повишените</w:t>
      </w:r>
      <w:r w:rsidRPr="001E6DBE">
        <w:rPr>
          <w:lang w:val="bg-BG"/>
        </w:rPr>
        <w:t xml:space="preserve"> температури, причинени от изменението на климата, могат да създадат благоприятни условия за някои инвазивни видове, които могат да увредят енергийната инфраструктура. </w:t>
      </w:r>
      <w:r w:rsidR="003405E4" w:rsidRPr="001E6DBE">
        <w:rPr>
          <w:lang w:val="bg-BG"/>
        </w:rPr>
        <w:t>Електропреносната мрежа</w:t>
      </w:r>
      <w:r w:rsidRPr="001E6DBE">
        <w:rPr>
          <w:lang w:val="bg-BG"/>
        </w:rPr>
        <w:t xml:space="preserve"> вече </w:t>
      </w:r>
      <w:r w:rsidR="003405E4" w:rsidRPr="001E6DBE">
        <w:rPr>
          <w:lang w:val="bg-BG"/>
        </w:rPr>
        <w:t>търпи</w:t>
      </w:r>
      <w:r w:rsidRPr="001E6DBE">
        <w:rPr>
          <w:lang w:val="bg-BG"/>
        </w:rPr>
        <w:t xml:space="preserve"> щети и смущения </w:t>
      </w:r>
      <w:r w:rsidR="003405E4" w:rsidRPr="001E6DBE">
        <w:rPr>
          <w:lang w:val="bg-BG"/>
        </w:rPr>
        <w:t>заради</w:t>
      </w:r>
      <w:r w:rsidR="00804197" w:rsidRPr="001E6DBE">
        <w:rPr>
          <w:lang w:val="bg-BG"/>
        </w:rPr>
        <w:t xml:space="preserve"> екстремни</w:t>
      </w:r>
      <w:r w:rsidRPr="001E6DBE">
        <w:rPr>
          <w:lang w:val="bg-BG"/>
        </w:rPr>
        <w:t xml:space="preserve"> валежи, наводнения и зимни бури. Промените в климата вероятно ще доведат до по-голя</w:t>
      </w:r>
      <w:r w:rsidR="006E7F0B" w:rsidRPr="001E6DBE">
        <w:rPr>
          <w:lang w:val="bg-BG"/>
        </w:rPr>
        <w:t>м брой смущения: открити кабели</w:t>
      </w:r>
      <w:r w:rsidRPr="001E6DBE">
        <w:rPr>
          <w:lang w:val="bg-BG"/>
        </w:rPr>
        <w:t xml:space="preserve">/трасета поради ерозия или увреждане на </w:t>
      </w:r>
      <w:r w:rsidR="00102FB6" w:rsidRPr="001E6DBE">
        <w:rPr>
          <w:lang w:val="bg-BG"/>
        </w:rPr>
        <w:t xml:space="preserve">преносната </w:t>
      </w:r>
      <w:r w:rsidRPr="001E6DBE">
        <w:rPr>
          <w:lang w:val="bg-BG"/>
        </w:rPr>
        <w:t>инфраструктура</w:t>
      </w:r>
      <w:r w:rsidR="00763A97" w:rsidRPr="001E6DBE">
        <w:rPr>
          <w:lang w:val="bg-BG"/>
        </w:rPr>
        <w:t>,</w:t>
      </w:r>
      <w:r w:rsidRPr="001E6DBE">
        <w:rPr>
          <w:lang w:val="bg-BG"/>
        </w:rPr>
        <w:t xml:space="preserve"> увеличени загуби </w:t>
      </w:r>
      <w:r w:rsidR="00102FB6" w:rsidRPr="001E6DBE">
        <w:rPr>
          <w:lang w:val="bg-BG"/>
        </w:rPr>
        <w:t>в</w:t>
      </w:r>
      <w:r w:rsidRPr="001E6DBE">
        <w:rPr>
          <w:lang w:val="bg-BG"/>
        </w:rPr>
        <w:t xml:space="preserve"> преносната мрежа</w:t>
      </w:r>
      <w:r w:rsidR="00763A97" w:rsidRPr="001E6DBE">
        <w:rPr>
          <w:lang w:val="bg-BG"/>
        </w:rPr>
        <w:t xml:space="preserve">, </w:t>
      </w:r>
      <w:r w:rsidRPr="001E6DBE">
        <w:rPr>
          <w:lang w:val="bg-BG"/>
        </w:rPr>
        <w:t>увеличени щети на надземната инфраструктура от екстремни бури и вятър. Възможно е производството на водноелектрически централи да страда от намалено количество</w:t>
      </w:r>
      <w:r w:rsidR="00102FB6" w:rsidRPr="001E6DBE">
        <w:rPr>
          <w:lang w:val="bg-BG"/>
        </w:rPr>
        <w:t xml:space="preserve"> на</w:t>
      </w:r>
      <w:r w:rsidRPr="001E6DBE">
        <w:rPr>
          <w:lang w:val="bg-BG"/>
        </w:rPr>
        <w:t xml:space="preserve"> валежи</w:t>
      </w:r>
      <w:r w:rsidR="00102FB6" w:rsidRPr="001E6DBE">
        <w:rPr>
          <w:lang w:val="bg-BG"/>
        </w:rPr>
        <w:t>те</w:t>
      </w:r>
      <w:r w:rsidRPr="001E6DBE">
        <w:rPr>
          <w:lang w:val="bg-BG"/>
        </w:rPr>
        <w:t>, особено през летния сезон поради променящите се климатични модели.</w:t>
      </w:r>
    </w:p>
    <w:p w14:paraId="7009D8E5" w14:textId="7574B353" w:rsidR="000A7A71" w:rsidRPr="001E6DBE" w:rsidRDefault="000A7A71" w:rsidP="005C3C73">
      <w:pPr>
        <w:pStyle w:val="BodyText"/>
        <w:numPr>
          <w:ilvl w:val="0"/>
          <w:numId w:val="35"/>
        </w:numPr>
        <w:ind w:left="0" w:firstLine="0"/>
        <w:rPr>
          <w:lang w:val="bg-BG"/>
        </w:rPr>
      </w:pPr>
      <w:r w:rsidRPr="001E6DBE">
        <w:rPr>
          <w:lang w:val="bg-BG"/>
        </w:rPr>
        <w:t xml:space="preserve">Изменението на климата </w:t>
      </w:r>
      <w:r w:rsidR="00763A97" w:rsidRPr="001E6DBE">
        <w:rPr>
          <w:lang w:val="bg-BG"/>
        </w:rPr>
        <w:t>въздейств</w:t>
      </w:r>
      <w:r w:rsidR="00FA3710" w:rsidRPr="001E6DBE">
        <w:rPr>
          <w:lang w:val="bg-BG"/>
        </w:rPr>
        <w:t>а</w:t>
      </w:r>
      <w:r w:rsidR="00763A97" w:rsidRPr="001E6DBE">
        <w:rPr>
          <w:lang w:val="bg-BG"/>
        </w:rPr>
        <w:t xml:space="preserve"> върху</w:t>
      </w:r>
      <w:r w:rsidRPr="001E6DBE">
        <w:rPr>
          <w:lang w:val="bg-BG"/>
        </w:rPr>
        <w:t xml:space="preserve"> </w:t>
      </w:r>
      <w:r w:rsidR="00FA3710" w:rsidRPr="001E6DBE">
        <w:rPr>
          <w:lang w:val="bg-BG"/>
        </w:rPr>
        <w:t xml:space="preserve">потреблението </w:t>
      </w:r>
      <w:r w:rsidRPr="001E6DBE">
        <w:rPr>
          <w:lang w:val="bg-BG"/>
        </w:rPr>
        <w:t xml:space="preserve">на енергия чрез промени в търсенето на </w:t>
      </w:r>
      <w:r w:rsidR="003933E4" w:rsidRPr="001E6DBE">
        <w:rPr>
          <w:lang w:val="bg-BG"/>
        </w:rPr>
        <w:t>енергия за о</w:t>
      </w:r>
      <w:r w:rsidRPr="001E6DBE">
        <w:rPr>
          <w:lang w:val="bg-BG"/>
        </w:rPr>
        <w:t>топл</w:t>
      </w:r>
      <w:r w:rsidR="003933E4" w:rsidRPr="001E6DBE">
        <w:rPr>
          <w:lang w:val="bg-BG"/>
        </w:rPr>
        <w:t>ение</w:t>
      </w:r>
      <w:r w:rsidRPr="001E6DBE">
        <w:rPr>
          <w:lang w:val="bg-BG"/>
        </w:rPr>
        <w:t xml:space="preserve"> и охла</w:t>
      </w:r>
      <w:r w:rsidR="003933E4" w:rsidRPr="001E6DBE">
        <w:rPr>
          <w:lang w:val="bg-BG"/>
        </w:rPr>
        <w:t>ждане</w:t>
      </w:r>
      <w:r w:rsidRPr="001E6DBE">
        <w:rPr>
          <w:lang w:val="bg-BG"/>
        </w:rPr>
        <w:t xml:space="preserve">. Прогнозираното увеличение на летните температури ще доведе до по-голямо използване на климатици. От началото на 80-те години на миналия век Европа е започнала да изпитва значително намаляваща обща тенденция в </w:t>
      </w:r>
      <w:r w:rsidR="003933E4" w:rsidRPr="001E6DBE">
        <w:rPr>
          <w:lang w:val="bg-BG"/>
        </w:rPr>
        <w:t>отоплителните денг</w:t>
      </w:r>
      <w:r w:rsidR="00FA3710" w:rsidRPr="001E6DBE">
        <w:rPr>
          <w:lang w:val="bg-BG"/>
        </w:rPr>
        <w:t>р</w:t>
      </w:r>
      <w:r w:rsidR="003933E4" w:rsidRPr="001E6DBE">
        <w:rPr>
          <w:lang w:val="bg-BG"/>
        </w:rPr>
        <w:t>адуси</w:t>
      </w:r>
      <w:r w:rsidRPr="001E6DBE">
        <w:rPr>
          <w:lang w:val="bg-BG"/>
        </w:rPr>
        <w:t xml:space="preserve"> (</w:t>
      </w:r>
      <w:r w:rsidR="00975A9E" w:rsidRPr="001E6DBE">
        <w:rPr>
          <w:rFonts w:eastAsia="PMingLiU"/>
          <w:szCs w:val="20"/>
          <w:lang w:val="bg-BG"/>
        </w:rPr>
        <w:t>ОтДГ</w:t>
      </w:r>
      <w:r w:rsidRPr="001E6DBE">
        <w:rPr>
          <w:lang w:val="bg-BG"/>
        </w:rPr>
        <w:t xml:space="preserve">) и значително увеличаващата се тенденция в </w:t>
      </w:r>
      <w:r w:rsidR="00763A97" w:rsidRPr="001E6DBE">
        <w:rPr>
          <w:lang w:val="bg-BG"/>
        </w:rPr>
        <w:t>охладите</w:t>
      </w:r>
      <w:r w:rsidR="003933E4" w:rsidRPr="001E6DBE">
        <w:rPr>
          <w:lang w:val="bg-BG"/>
        </w:rPr>
        <w:t>лните денградуси</w:t>
      </w:r>
      <w:r w:rsidRPr="001E6DBE">
        <w:rPr>
          <w:lang w:val="bg-BG"/>
        </w:rPr>
        <w:t xml:space="preserve"> (</w:t>
      </w:r>
      <w:r w:rsidR="00975A9E" w:rsidRPr="001E6DBE">
        <w:rPr>
          <w:rFonts w:eastAsia="PMingLiU"/>
          <w:szCs w:val="20"/>
          <w:lang w:val="bg-BG"/>
        </w:rPr>
        <w:t>ОхДГ</w:t>
      </w:r>
      <w:r w:rsidRPr="001E6DBE">
        <w:rPr>
          <w:lang w:val="bg-BG"/>
        </w:rPr>
        <w:t>), което показва общо увеличение на нуждите от охлаждане и общо намаляване на нужди</w:t>
      </w:r>
      <w:r w:rsidR="003933E4" w:rsidRPr="001E6DBE">
        <w:rPr>
          <w:lang w:val="bg-BG"/>
        </w:rPr>
        <w:t>те от</w:t>
      </w:r>
      <w:r w:rsidRPr="001E6DBE">
        <w:rPr>
          <w:lang w:val="bg-BG"/>
        </w:rPr>
        <w:t xml:space="preserve"> отопление.</w:t>
      </w:r>
    </w:p>
    <w:p w14:paraId="6BBC49BF" w14:textId="45D9F3BF" w:rsidR="000A7A71" w:rsidRPr="001E6DBE" w:rsidRDefault="000A7A71" w:rsidP="005C3C73">
      <w:pPr>
        <w:pStyle w:val="BodyText"/>
        <w:numPr>
          <w:ilvl w:val="0"/>
          <w:numId w:val="35"/>
        </w:numPr>
        <w:ind w:left="0" w:firstLine="0"/>
        <w:rPr>
          <w:lang w:val="bg-BG"/>
        </w:rPr>
      </w:pPr>
      <w:r w:rsidRPr="001E6DBE">
        <w:rPr>
          <w:lang w:val="bg-BG"/>
        </w:rPr>
        <w:t xml:space="preserve">От решаващо значение е заинтересованите страни от енергийния сектор в България да разберат, че секторът е изправен пред множество заплахи от изменението на климата, особено от екстремни метеорологични </w:t>
      </w:r>
      <w:r w:rsidR="003933E4" w:rsidRPr="001E6DBE">
        <w:rPr>
          <w:lang w:val="bg-BG"/>
        </w:rPr>
        <w:t>явления</w:t>
      </w:r>
      <w:r w:rsidRPr="001E6DBE">
        <w:rPr>
          <w:lang w:val="bg-BG"/>
        </w:rPr>
        <w:t xml:space="preserve"> и нарастващ стрес върху водните ресурси. По-голямата устойчивост на въздействията от изменението на климата ще бъде от съществено значение за техническата жизнеспособност на енергийния сектор и неговата способност да посрещне по икономически ефективен начин нарастващите енергийни изисквания, предизвикани от глобалния икономически и демографски растеж.</w:t>
      </w:r>
    </w:p>
    <w:p w14:paraId="0CE1AD90" w14:textId="2FB9FCE3" w:rsidR="000A7A71" w:rsidRPr="001E6DBE" w:rsidRDefault="00975A9E" w:rsidP="005C3C73">
      <w:pPr>
        <w:pStyle w:val="BodyText"/>
        <w:numPr>
          <w:ilvl w:val="0"/>
          <w:numId w:val="35"/>
        </w:numPr>
        <w:ind w:left="0" w:firstLine="0"/>
        <w:rPr>
          <w:lang w:val="bg-BG"/>
        </w:rPr>
      </w:pPr>
      <w:r w:rsidRPr="001E6DBE">
        <w:rPr>
          <w:lang w:val="bg-BG"/>
        </w:rPr>
        <w:t xml:space="preserve">Ефектът от </w:t>
      </w:r>
      <w:r w:rsidR="000A7A71" w:rsidRPr="001E6DBE">
        <w:rPr>
          <w:lang w:val="bg-BG"/>
        </w:rPr>
        <w:t xml:space="preserve">изменението на климата може да бъде скъп, но има широк спектър от възможности за адаптиране, които могат да бъдат приложени на различни етапи от изпълнението на проекта. При редица обстоятелства разходите за бездействие могат да бъдат далеч по-високи от добре планираните и изпълнени усилия за подобряване на устойчивостта на енергийния сектор спрямо изменението на климата. Недостатъчното внимание към тези въздействия може да увеличи дългосрочните разходи за инвестиции в енергийния сектор, вероятността те да не дадат очакваните ползи и вероятността за евентуален неуспех </w:t>
      </w:r>
      <w:r w:rsidR="00296CE2" w:rsidRPr="001E6DBE">
        <w:rPr>
          <w:lang w:val="bg-BG"/>
        </w:rPr>
        <w:t>в условията на климатичен стрес</w:t>
      </w:r>
      <w:r w:rsidR="000A7A71" w:rsidRPr="001E6DBE">
        <w:rPr>
          <w:lang w:val="bg-BG"/>
        </w:rPr>
        <w:t xml:space="preserve">. Може да се окаже целесъобразно да се насърчават </w:t>
      </w:r>
      <w:r w:rsidR="00296CE2" w:rsidRPr="001E6DBE">
        <w:rPr>
          <w:lang w:val="bg-BG"/>
        </w:rPr>
        <w:t xml:space="preserve">безрискови или нискорискови </w:t>
      </w:r>
      <w:r w:rsidR="000A7A71" w:rsidRPr="001E6DBE">
        <w:rPr>
          <w:lang w:val="bg-BG"/>
        </w:rPr>
        <w:t>мерки за адапт</w:t>
      </w:r>
      <w:r w:rsidR="00296CE2" w:rsidRPr="001E6DBE">
        <w:rPr>
          <w:lang w:val="bg-BG"/>
        </w:rPr>
        <w:t>ация</w:t>
      </w:r>
      <w:r w:rsidR="000A7A71" w:rsidRPr="001E6DBE">
        <w:rPr>
          <w:lang w:val="bg-BG"/>
        </w:rPr>
        <w:t xml:space="preserve"> , които да предоставят ползи за развитието при ниски разходи, независимо от естеството и степента на промените в климата (например</w:t>
      </w:r>
      <w:r w:rsidR="00763A97" w:rsidRPr="001E6DBE">
        <w:rPr>
          <w:lang w:val="bg-BG"/>
        </w:rPr>
        <w:t>,</w:t>
      </w:r>
      <w:r w:rsidR="000A7A71" w:rsidRPr="001E6DBE">
        <w:rPr>
          <w:lang w:val="bg-BG"/>
        </w:rPr>
        <w:t xml:space="preserve"> когато </w:t>
      </w:r>
      <w:r w:rsidR="00296CE2" w:rsidRPr="001E6DBE">
        <w:rPr>
          <w:lang w:val="bg-BG"/>
        </w:rPr>
        <w:t xml:space="preserve">има висока </w:t>
      </w:r>
      <w:r w:rsidR="000A7A71" w:rsidRPr="001E6DBE">
        <w:rPr>
          <w:lang w:val="bg-BG"/>
        </w:rPr>
        <w:t xml:space="preserve">несигурност по отношение на изменението на климата и </w:t>
      </w:r>
      <w:r w:rsidR="00296CE2" w:rsidRPr="001E6DBE">
        <w:rPr>
          <w:lang w:val="bg-BG"/>
        </w:rPr>
        <w:t xml:space="preserve">когато мащабни </w:t>
      </w:r>
      <w:r w:rsidR="000A7A71" w:rsidRPr="001E6DBE">
        <w:rPr>
          <w:lang w:val="bg-BG"/>
        </w:rPr>
        <w:t>капитал</w:t>
      </w:r>
      <w:r w:rsidR="00296CE2" w:rsidRPr="001E6DBE">
        <w:rPr>
          <w:lang w:val="bg-BG"/>
        </w:rPr>
        <w:t xml:space="preserve">ови </w:t>
      </w:r>
      <w:r w:rsidR="000A7A71" w:rsidRPr="001E6DBE">
        <w:rPr>
          <w:lang w:val="bg-BG"/>
        </w:rPr>
        <w:t xml:space="preserve">инвестиции </w:t>
      </w:r>
      <w:r w:rsidR="00296CE2" w:rsidRPr="001E6DBE">
        <w:rPr>
          <w:lang w:val="bg-BG"/>
        </w:rPr>
        <w:t xml:space="preserve">за устойчивост на климата </w:t>
      </w:r>
      <w:r w:rsidR="000A7A71" w:rsidRPr="001E6DBE">
        <w:rPr>
          <w:lang w:val="bg-BG"/>
        </w:rPr>
        <w:t>не могат лесно да бъдат оправдани).</w:t>
      </w:r>
    </w:p>
    <w:p w14:paraId="00967DC3" w14:textId="71A628B5" w:rsidR="00BD32A1" w:rsidRPr="001E6DBE" w:rsidRDefault="006E6028" w:rsidP="006F6EF8">
      <w:pPr>
        <w:pStyle w:val="BodyText"/>
        <w:numPr>
          <w:ilvl w:val="0"/>
          <w:numId w:val="35"/>
        </w:numPr>
        <w:ind w:left="0" w:firstLine="0"/>
        <w:rPr>
          <w:lang w:val="bg-BG"/>
        </w:rPr>
      </w:pPr>
      <w:r w:rsidRPr="001E6DBE">
        <w:rPr>
          <w:lang w:val="bg-BG"/>
        </w:rPr>
        <w:t>Предвид факта, че</w:t>
      </w:r>
      <w:r w:rsidR="000A7A71" w:rsidRPr="001E6DBE">
        <w:rPr>
          <w:lang w:val="bg-BG"/>
        </w:rPr>
        <w:t xml:space="preserve"> енергийният сектор в България вече се сблъсква с предизвикателства, свързани с климата, и тъй като има несигурност по отношение на бъдещото изменение на климата, </w:t>
      </w:r>
      <w:r w:rsidRPr="001E6DBE">
        <w:rPr>
          <w:lang w:val="bg-BG"/>
        </w:rPr>
        <w:t>съществува</w:t>
      </w:r>
      <w:r w:rsidR="000A7A71" w:rsidRPr="001E6DBE">
        <w:rPr>
          <w:lang w:val="bg-BG"/>
        </w:rPr>
        <w:t xml:space="preserve"> набор от мерки за адаптация, които могат да спомогнат за увеличаване на устойчивостта на климата в българския енергиен сектор днес</w:t>
      </w:r>
      <w:r w:rsidRPr="001E6DBE">
        <w:rPr>
          <w:lang w:val="bg-BG"/>
        </w:rPr>
        <w:t>,</w:t>
      </w:r>
      <w:r w:rsidR="000A7A71" w:rsidRPr="001E6DBE">
        <w:rPr>
          <w:lang w:val="bg-BG"/>
        </w:rPr>
        <w:t xml:space="preserve"> както </w:t>
      </w:r>
      <w:r w:rsidRPr="001E6DBE">
        <w:rPr>
          <w:lang w:val="bg-BG"/>
        </w:rPr>
        <w:t xml:space="preserve">и </w:t>
      </w:r>
      <w:r w:rsidR="000A7A71" w:rsidRPr="001E6DBE">
        <w:rPr>
          <w:lang w:val="bg-BG"/>
        </w:rPr>
        <w:t xml:space="preserve">в бъдеще: (а) </w:t>
      </w:r>
      <w:r w:rsidR="00763A97" w:rsidRPr="001E6DBE">
        <w:rPr>
          <w:lang w:val="bg-BG"/>
        </w:rPr>
        <w:t>о</w:t>
      </w:r>
      <w:r w:rsidR="001E0122" w:rsidRPr="001E6DBE">
        <w:rPr>
          <w:lang w:val="bg-BG"/>
        </w:rPr>
        <w:t>сигуряване  на секторнoориентирана информация, получена от мониторинга, прогнозите и метеорологичните данни, за нуждите на енергийния сектор</w:t>
      </w:r>
      <w:r w:rsidR="000A7A71" w:rsidRPr="001E6DBE">
        <w:rPr>
          <w:lang w:val="bg-BG"/>
        </w:rPr>
        <w:t xml:space="preserve">; б) </w:t>
      </w:r>
      <w:r w:rsidR="00763A97" w:rsidRPr="001E6DBE">
        <w:rPr>
          <w:lang w:val="bg-BG"/>
        </w:rPr>
        <w:t>и</w:t>
      </w:r>
      <w:r w:rsidR="00465EF2" w:rsidRPr="001E6DBE">
        <w:rPr>
          <w:lang w:val="bg-BG"/>
        </w:rPr>
        <w:t>нтегриране на съображенията за изменението на климата в секторните енергийни политики и планове</w:t>
      </w:r>
      <w:r w:rsidR="000A7A71" w:rsidRPr="001E6DBE">
        <w:rPr>
          <w:lang w:val="bg-BG"/>
        </w:rPr>
        <w:t xml:space="preserve">, за да се гарантира, че енергийната инфраструктура </w:t>
      </w:r>
      <w:r w:rsidR="00465EF2" w:rsidRPr="001E6DBE">
        <w:rPr>
          <w:lang w:val="bg-BG"/>
        </w:rPr>
        <w:t>с</w:t>
      </w:r>
      <w:r w:rsidR="000A7A71" w:rsidRPr="001E6DBE">
        <w:rPr>
          <w:lang w:val="bg-BG"/>
        </w:rPr>
        <w:t xml:space="preserve">е </w:t>
      </w:r>
      <w:r w:rsidR="00465EF2" w:rsidRPr="001E6DBE">
        <w:rPr>
          <w:lang w:val="bg-BG"/>
        </w:rPr>
        <w:t>ситуира</w:t>
      </w:r>
      <w:r w:rsidR="000A7A71" w:rsidRPr="001E6DBE">
        <w:rPr>
          <w:lang w:val="bg-BG"/>
        </w:rPr>
        <w:t xml:space="preserve">, планира, проектира и поддържа така, че да е устойчива на изменението на климата, включително </w:t>
      </w:r>
      <w:r w:rsidR="00465EF2" w:rsidRPr="001E6DBE">
        <w:rPr>
          <w:lang w:val="bg-BG"/>
        </w:rPr>
        <w:t xml:space="preserve">на </w:t>
      </w:r>
      <w:r w:rsidR="000A7A71" w:rsidRPr="001E6DBE">
        <w:rPr>
          <w:lang w:val="bg-BG"/>
        </w:rPr>
        <w:t>все по-екстремни климатични</w:t>
      </w:r>
      <w:r w:rsidR="00465EF2" w:rsidRPr="001E6DBE">
        <w:rPr>
          <w:lang w:val="bg-BG"/>
        </w:rPr>
        <w:t xml:space="preserve"> явления</w:t>
      </w:r>
      <w:r w:rsidR="000A7A71" w:rsidRPr="001E6DBE">
        <w:rPr>
          <w:lang w:val="bg-BG"/>
        </w:rPr>
        <w:t xml:space="preserve">; в) </w:t>
      </w:r>
      <w:r w:rsidR="00763A97" w:rsidRPr="001E6DBE">
        <w:rPr>
          <w:lang w:val="bg-BG"/>
        </w:rPr>
        <w:t>в</w:t>
      </w:r>
      <w:r w:rsidR="00465EF2" w:rsidRPr="001E6DBE">
        <w:rPr>
          <w:lang w:val="bg-BG"/>
        </w:rPr>
        <w:t>недряване на устойчиво към изменението на климата проектиране и строителство при изграждане на нови електроцентрали и в оператовното</w:t>
      </w:r>
      <w:r w:rsidR="00CE621A" w:rsidRPr="001E6DBE">
        <w:rPr>
          <w:lang w:val="bg-BG"/>
        </w:rPr>
        <w:t>,</w:t>
      </w:r>
      <w:r w:rsidR="00465EF2" w:rsidRPr="001E6DBE">
        <w:rPr>
          <w:lang w:val="bg-BG"/>
        </w:rPr>
        <w:t xml:space="preserve"> и аварийно планиране на съществуващите електроцентрали и мини</w:t>
      </w:r>
      <w:r w:rsidR="000A7A71" w:rsidRPr="001E6DBE">
        <w:rPr>
          <w:lang w:val="bg-BG"/>
        </w:rPr>
        <w:t xml:space="preserve">; г) </w:t>
      </w:r>
      <w:r w:rsidR="00763A97" w:rsidRPr="001E6DBE">
        <w:rPr>
          <w:lang w:val="bg-BG"/>
        </w:rPr>
        <w:t>в</w:t>
      </w:r>
      <w:r w:rsidR="00465EF2" w:rsidRPr="001E6DBE">
        <w:rPr>
          <w:lang w:val="bg-BG"/>
        </w:rPr>
        <w:t xml:space="preserve">недряване на устойчиво към изменението на климата проектиране и строителство при изграждане на нова инфраструктурата за пренос и разпределение </w:t>
      </w:r>
      <w:r w:rsidR="006F6EF8" w:rsidRPr="001E6DBE">
        <w:rPr>
          <w:lang w:val="bg-BG"/>
        </w:rPr>
        <w:t xml:space="preserve">(ПиР) </w:t>
      </w:r>
      <w:r w:rsidR="00465EF2" w:rsidRPr="001E6DBE">
        <w:rPr>
          <w:lang w:val="bg-BG"/>
        </w:rPr>
        <w:t>и при обновяването на съществуващата</w:t>
      </w:r>
      <w:r w:rsidR="000A7A71" w:rsidRPr="001E6DBE">
        <w:rPr>
          <w:lang w:val="bg-BG"/>
        </w:rPr>
        <w:t xml:space="preserve">; д) </w:t>
      </w:r>
      <w:r w:rsidR="00763A97" w:rsidRPr="001E6DBE">
        <w:rPr>
          <w:lang w:val="bg-BG"/>
        </w:rPr>
        <w:t>д</w:t>
      </w:r>
      <w:r w:rsidR="00465EF2" w:rsidRPr="001E6DBE">
        <w:rPr>
          <w:lang w:val="bg-BG"/>
        </w:rPr>
        <w:t xml:space="preserve">иверсификация на доставките, включително регионална търговия с енергия, централно отопление / охлаждане, газификация на домакинствата и микрогенерации, използващи </w:t>
      </w:r>
      <w:r w:rsidR="00BE6BB6" w:rsidRPr="001E6DBE">
        <w:rPr>
          <w:lang w:val="bg-BG"/>
        </w:rPr>
        <w:t xml:space="preserve">възобновяеми енергийни източници </w:t>
      </w:r>
      <w:r w:rsidR="00CE621A" w:rsidRPr="001E6DBE">
        <w:rPr>
          <w:lang w:val="bg-BG"/>
        </w:rPr>
        <w:t>(ВЕИ)</w:t>
      </w:r>
      <w:r w:rsidR="00465EF2" w:rsidRPr="001E6DBE">
        <w:rPr>
          <w:lang w:val="bg-BG"/>
        </w:rPr>
        <w:t>, с цел повишаване на цялостната устойчивост на енергийната система</w:t>
      </w:r>
      <w:r w:rsidR="000A7A71" w:rsidRPr="001E6DBE">
        <w:rPr>
          <w:lang w:val="bg-BG"/>
        </w:rPr>
        <w:t xml:space="preserve">; е) </w:t>
      </w:r>
      <w:r w:rsidR="006F6EF8" w:rsidRPr="001E6DBE">
        <w:rPr>
          <w:lang w:val="bg-BG"/>
        </w:rPr>
        <w:t>п</w:t>
      </w:r>
      <w:r w:rsidR="00465EF2" w:rsidRPr="001E6DBE">
        <w:rPr>
          <w:lang w:val="bg-BG"/>
        </w:rPr>
        <w:t>одобряване на енергийната ефективност в обществени и частни сгради (жилищни, търговски и промишлени), за да се гарантира поддържането на съществуващото равновесие между търсенето и предлагането</w:t>
      </w:r>
      <w:r w:rsidR="000A7A71" w:rsidRPr="001E6DBE">
        <w:rPr>
          <w:lang w:val="bg-BG"/>
        </w:rPr>
        <w:t xml:space="preserve">; ж) </w:t>
      </w:r>
      <w:r w:rsidR="006F6EF8" w:rsidRPr="001E6DBE">
        <w:rPr>
          <w:lang w:val="bg-BG"/>
        </w:rPr>
        <w:t>и</w:t>
      </w:r>
      <w:r w:rsidR="00465EF2" w:rsidRPr="001E6DBE">
        <w:rPr>
          <w:lang w:val="bg-BG"/>
        </w:rPr>
        <w:t>зграждане на институционален капацитет и информационни мрежи</w:t>
      </w:r>
      <w:r w:rsidR="000A7A71" w:rsidRPr="001E6DBE">
        <w:rPr>
          <w:lang w:val="bg-BG"/>
        </w:rPr>
        <w:t xml:space="preserve"> на всички оперативни равнища</w:t>
      </w:r>
      <w:r w:rsidR="00975A9E" w:rsidRPr="001E6DBE">
        <w:rPr>
          <w:lang w:val="bg-BG"/>
        </w:rPr>
        <w:t>,</w:t>
      </w:r>
      <w:r w:rsidR="000A7A71" w:rsidRPr="001E6DBE">
        <w:rPr>
          <w:lang w:val="bg-BG"/>
        </w:rPr>
        <w:t xml:space="preserve"> и з) разработване на финансови механизми за изграждане на устойчивост.</w:t>
      </w:r>
    </w:p>
    <w:p w14:paraId="2E80990C" w14:textId="0D276D28" w:rsidR="000A7A71" w:rsidRPr="001E6DBE" w:rsidRDefault="000A7A71" w:rsidP="006F6EF8">
      <w:pPr>
        <w:pStyle w:val="BodyText"/>
        <w:numPr>
          <w:ilvl w:val="0"/>
          <w:numId w:val="35"/>
        </w:numPr>
        <w:ind w:left="0" w:firstLine="0"/>
        <w:rPr>
          <w:lang w:val="bg-BG"/>
        </w:rPr>
      </w:pPr>
      <w:r w:rsidRPr="001E6DBE">
        <w:rPr>
          <w:lang w:val="bg-BG"/>
        </w:rPr>
        <w:t>Адаптацията е дългосрочен процес - някои идентифицирани</w:t>
      </w:r>
      <w:r w:rsidR="004937EB" w:rsidRPr="001E6DBE">
        <w:rPr>
          <w:lang w:val="bg-BG"/>
        </w:rPr>
        <w:t xml:space="preserve"> мерки</w:t>
      </w:r>
      <w:r w:rsidRPr="001E6DBE">
        <w:rPr>
          <w:lang w:val="bg-BG"/>
        </w:rPr>
        <w:t xml:space="preserve"> за адапт</w:t>
      </w:r>
      <w:r w:rsidR="00975A9E" w:rsidRPr="001E6DBE">
        <w:rPr>
          <w:lang w:val="bg-BG"/>
        </w:rPr>
        <w:t>иране</w:t>
      </w:r>
      <w:r w:rsidRPr="001E6DBE">
        <w:rPr>
          <w:lang w:val="bg-BG"/>
        </w:rPr>
        <w:t xml:space="preserve"> ще трябва да бъдат ускорени през следващото десетилетие, а други могат да изчакат по-</w:t>
      </w:r>
      <w:r w:rsidR="004937EB" w:rsidRPr="001E6DBE">
        <w:rPr>
          <w:lang w:val="bg-BG"/>
        </w:rPr>
        <w:t>дълго</w:t>
      </w:r>
      <w:r w:rsidRPr="001E6DBE">
        <w:rPr>
          <w:lang w:val="bg-BG"/>
        </w:rPr>
        <w:t xml:space="preserve">. </w:t>
      </w:r>
      <w:bookmarkStart w:id="14" w:name="OLE_LINK276"/>
      <w:r w:rsidRPr="001E6DBE">
        <w:rPr>
          <w:lang w:val="bg-BG"/>
        </w:rPr>
        <w:t>Дори и в</w:t>
      </w:r>
      <w:r w:rsidR="004937EB" w:rsidRPr="001E6DBE">
        <w:rPr>
          <w:lang w:val="bg-BG"/>
        </w:rPr>
        <w:t xml:space="preserve"> сфери</w:t>
      </w:r>
      <w:r w:rsidRPr="001E6DBE">
        <w:rPr>
          <w:lang w:val="bg-BG"/>
        </w:rPr>
        <w:t xml:space="preserve"> с висока уязвимост, не </w:t>
      </w:r>
      <w:r w:rsidR="004937EB" w:rsidRPr="001E6DBE">
        <w:rPr>
          <w:lang w:val="bg-BG"/>
        </w:rPr>
        <w:t xml:space="preserve">всички </w:t>
      </w:r>
      <w:r w:rsidR="00E922E5" w:rsidRPr="001E6DBE">
        <w:rPr>
          <w:lang w:val="bg-BG"/>
        </w:rPr>
        <w:t xml:space="preserve">дейности за </w:t>
      </w:r>
      <w:r w:rsidR="004937EB" w:rsidRPr="001E6DBE">
        <w:rPr>
          <w:lang w:val="bg-BG"/>
        </w:rPr>
        <w:t>адаптаци</w:t>
      </w:r>
      <w:r w:rsidR="00E922E5" w:rsidRPr="001E6DBE">
        <w:rPr>
          <w:lang w:val="bg-BG"/>
        </w:rPr>
        <w:t>я</w:t>
      </w:r>
      <w:r w:rsidR="004937EB" w:rsidRPr="001E6DBE">
        <w:rPr>
          <w:lang w:val="bg-BG"/>
        </w:rPr>
        <w:t xml:space="preserve"> </w:t>
      </w:r>
      <w:r w:rsidRPr="001E6DBE">
        <w:rPr>
          <w:lang w:val="bg-BG"/>
        </w:rPr>
        <w:t>трябва да започн</w:t>
      </w:r>
      <w:r w:rsidR="004937EB" w:rsidRPr="001E6DBE">
        <w:rPr>
          <w:lang w:val="bg-BG"/>
        </w:rPr>
        <w:t>ат</w:t>
      </w:r>
      <w:r w:rsidRPr="001E6DBE">
        <w:rPr>
          <w:lang w:val="bg-BG"/>
        </w:rPr>
        <w:t xml:space="preserve"> веднага; някои мерки могат да бъдат приложени в кратък срок, докато други изискват дългосрочно планиране и подготовка. Някои мерки, </w:t>
      </w:r>
      <w:r w:rsidR="006F6EF8" w:rsidRPr="001E6DBE">
        <w:rPr>
          <w:lang w:val="bg-BG"/>
        </w:rPr>
        <w:t xml:space="preserve">например </w:t>
      </w:r>
      <w:r w:rsidRPr="001E6DBE">
        <w:rPr>
          <w:lang w:val="bg-BG"/>
        </w:rPr>
        <w:t>физическите действия</w:t>
      </w:r>
      <w:r w:rsidR="006F6EF8" w:rsidRPr="001E6DBE">
        <w:rPr>
          <w:lang w:val="bg-BG"/>
        </w:rPr>
        <w:t xml:space="preserve"> (капиталови разходи - CAPEX)</w:t>
      </w:r>
      <w:r w:rsidRPr="001E6DBE">
        <w:rPr>
          <w:lang w:val="bg-BG"/>
        </w:rPr>
        <w:t>, водещи до планирания резултат от адаптацията (например</w:t>
      </w:r>
      <w:r w:rsidR="006F6EF8" w:rsidRPr="001E6DBE">
        <w:rPr>
          <w:lang w:val="bg-BG"/>
        </w:rPr>
        <w:t>,</w:t>
      </w:r>
      <w:r w:rsidRPr="001E6DBE">
        <w:rPr>
          <w:lang w:val="bg-BG"/>
        </w:rPr>
        <w:t xml:space="preserve"> промени в </w:t>
      </w:r>
      <w:r w:rsidR="00E922E5" w:rsidRPr="001E6DBE">
        <w:rPr>
          <w:lang w:val="bg-BG"/>
        </w:rPr>
        <w:t>проектирането и строителството</w:t>
      </w:r>
      <w:r w:rsidRPr="001E6DBE">
        <w:rPr>
          <w:lang w:val="bg-BG"/>
        </w:rPr>
        <w:t>), ще изискват повече време и пълно изпълнение</w:t>
      </w:r>
      <w:r w:rsidR="006F6EF8" w:rsidRPr="001E6DBE">
        <w:rPr>
          <w:lang w:val="bg-BG"/>
        </w:rPr>
        <w:t>, и</w:t>
      </w:r>
      <w:r w:rsidRPr="001E6DBE">
        <w:rPr>
          <w:lang w:val="bg-BG"/>
        </w:rPr>
        <w:t xml:space="preserve"> ще </w:t>
      </w:r>
      <w:r w:rsidR="006F6EF8" w:rsidRPr="001E6DBE">
        <w:rPr>
          <w:lang w:val="bg-BG"/>
        </w:rPr>
        <w:t>могат да бъдат</w:t>
      </w:r>
      <w:r w:rsidRPr="001E6DBE">
        <w:rPr>
          <w:lang w:val="bg-BG"/>
        </w:rPr>
        <w:t xml:space="preserve"> осъществ</w:t>
      </w:r>
      <w:r w:rsidR="006F6EF8" w:rsidRPr="001E6DBE">
        <w:rPr>
          <w:lang w:val="bg-BG"/>
        </w:rPr>
        <w:t>ени</w:t>
      </w:r>
      <w:r w:rsidRPr="001E6DBE">
        <w:rPr>
          <w:lang w:val="bg-BG"/>
        </w:rPr>
        <w:t xml:space="preserve"> само в дългосрочен план. Оперативните действия (например промени в оперативн</w:t>
      </w:r>
      <w:r w:rsidR="00E922E5" w:rsidRPr="001E6DBE">
        <w:rPr>
          <w:lang w:val="bg-BG"/>
        </w:rPr>
        <w:t>ите</w:t>
      </w:r>
      <w:r w:rsidRPr="001E6DBE">
        <w:rPr>
          <w:lang w:val="bg-BG"/>
        </w:rPr>
        <w:t xml:space="preserve"> процедур</w:t>
      </w:r>
      <w:r w:rsidR="00E922E5" w:rsidRPr="001E6DBE">
        <w:rPr>
          <w:lang w:val="bg-BG"/>
        </w:rPr>
        <w:t>и</w:t>
      </w:r>
      <w:r w:rsidRPr="001E6DBE">
        <w:rPr>
          <w:lang w:val="bg-BG"/>
        </w:rPr>
        <w:t xml:space="preserve"> в електроцентралите) обикновено са по-гъвкави или обратими от физическите, </w:t>
      </w:r>
      <w:r w:rsidR="00E922E5" w:rsidRPr="001E6DBE">
        <w:rPr>
          <w:lang w:val="bg-BG"/>
        </w:rPr>
        <w:t>следователно</w:t>
      </w:r>
      <w:r w:rsidRPr="001E6DBE">
        <w:rPr>
          <w:lang w:val="bg-BG"/>
        </w:rPr>
        <w:t xml:space="preserve"> трябва да започнат по-рано. Въпреки това</w:t>
      </w:r>
      <w:r w:rsidR="00E922E5" w:rsidRPr="001E6DBE">
        <w:rPr>
          <w:lang w:val="bg-BG"/>
        </w:rPr>
        <w:t>,</w:t>
      </w:r>
      <w:r w:rsidRPr="001E6DBE">
        <w:rPr>
          <w:lang w:val="bg-BG"/>
        </w:rPr>
        <w:t xml:space="preserve"> следва да се започнат незабавно мерки като тези, свързани с подобряването на благоприятната среда и </w:t>
      </w:r>
      <w:r w:rsidR="00E922E5" w:rsidRPr="001E6DBE">
        <w:rPr>
          <w:lang w:val="bg-BG"/>
        </w:rPr>
        <w:t xml:space="preserve">управленската </w:t>
      </w:r>
      <w:r w:rsidRPr="001E6DBE">
        <w:rPr>
          <w:lang w:val="bg-BG"/>
        </w:rPr>
        <w:t>рамка (напр</w:t>
      </w:r>
      <w:r w:rsidR="00E922E5" w:rsidRPr="001E6DBE">
        <w:rPr>
          <w:lang w:val="bg-BG"/>
        </w:rPr>
        <w:t>имер</w:t>
      </w:r>
      <w:r w:rsidR="008A1D33" w:rsidRPr="001E6DBE">
        <w:rPr>
          <w:lang w:val="bg-BG"/>
        </w:rPr>
        <w:t>,</w:t>
      </w:r>
      <w:r w:rsidRPr="001E6DBE">
        <w:rPr>
          <w:lang w:val="bg-BG"/>
        </w:rPr>
        <w:t xml:space="preserve"> </w:t>
      </w:r>
      <w:r w:rsidR="00E922E5" w:rsidRPr="001E6DBE">
        <w:rPr>
          <w:lang w:val="bg-BG"/>
        </w:rPr>
        <w:t>интегрирането на съображенията за изменението на климата в секторните енергийни политики и планове</w:t>
      </w:r>
      <w:r w:rsidR="00E922E5" w:rsidRPr="001E6DBE" w:rsidDel="00E922E5">
        <w:rPr>
          <w:lang w:val="bg-BG"/>
        </w:rPr>
        <w:t xml:space="preserve"> </w:t>
      </w:r>
      <w:r w:rsidRPr="001E6DBE">
        <w:rPr>
          <w:lang w:val="bg-BG"/>
        </w:rPr>
        <w:t xml:space="preserve">и изграждането на институционален капацитет и </w:t>
      </w:r>
      <w:r w:rsidR="00E922E5" w:rsidRPr="001E6DBE">
        <w:rPr>
          <w:lang w:val="bg-BG"/>
        </w:rPr>
        <w:t xml:space="preserve">информационни </w:t>
      </w:r>
      <w:r w:rsidRPr="001E6DBE">
        <w:rPr>
          <w:lang w:val="bg-BG"/>
        </w:rPr>
        <w:t>мрежи).</w:t>
      </w:r>
      <w:r w:rsidR="00420F01" w:rsidRPr="001E6DBE">
        <w:rPr>
          <w:lang w:val="bg-BG"/>
        </w:rPr>
        <w:t xml:space="preserve"> </w:t>
      </w:r>
    </w:p>
    <w:p w14:paraId="3AD0A6A9" w14:textId="77777777" w:rsidR="00420F01" w:rsidRPr="001E6DBE" w:rsidRDefault="00420F01" w:rsidP="006F6EF8">
      <w:pPr>
        <w:pStyle w:val="BodyText"/>
        <w:rPr>
          <w:lang w:val="bg-BG"/>
        </w:rPr>
        <w:sectPr w:rsidR="00420F01" w:rsidRPr="001E6DBE" w:rsidSect="00A552D7">
          <w:headerReference w:type="first" r:id="rId17"/>
          <w:footerReference w:type="first" r:id="rId18"/>
          <w:pgSz w:w="11906" w:h="16838" w:code="9"/>
          <w:pgMar w:top="1411" w:right="1411" w:bottom="1411" w:left="1411" w:header="708" w:footer="708" w:gutter="0"/>
          <w:pgNumType w:start="1"/>
          <w:cols w:space="708"/>
          <w:docGrid w:linePitch="360"/>
        </w:sectPr>
      </w:pPr>
    </w:p>
    <w:p w14:paraId="0149B924" w14:textId="37ED6662" w:rsidR="00420F01" w:rsidRPr="001E6DBE" w:rsidRDefault="00420F01" w:rsidP="00420F01">
      <w:pPr>
        <w:spacing w:after="0"/>
        <w:jc w:val="center"/>
        <w:rPr>
          <w:rFonts w:ascii="Calibri" w:hAnsi="Calibri" w:cs="Times New Roman"/>
          <w:b/>
          <w:i/>
          <w:iCs/>
          <w:color w:val="44546A"/>
          <w:sz w:val="22"/>
          <w:szCs w:val="18"/>
          <w:lang w:val="bg-BG" w:eastAsia="bg-BG"/>
        </w:rPr>
      </w:pPr>
      <w:bookmarkStart w:id="15" w:name="_Toc503360856"/>
      <w:bookmarkStart w:id="16" w:name="_Toc519620920"/>
      <w:bookmarkStart w:id="17" w:name="_Toc504640737"/>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00ED7D4F" w:rsidRPr="001E6DBE">
        <w:rPr>
          <w:rFonts w:ascii="Calibri" w:hAnsi="Calibri" w:cs="Times New Roman"/>
          <w:b/>
          <w:i/>
          <w:iCs/>
          <w:color w:val="44546A"/>
          <w:sz w:val="22"/>
          <w:szCs w:val="18"/>
          <w:lang w:val="bg-BG" w:eastAsia="bg-BG"/>
        </w:rPr>
        <w:t>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bookmarkEnd w:id="15"/>
      <w:r w:rsidRPr="001E6DBE">
        <w:rPr>
          <w:rFonts w:ascii="Calibri" w:hAnsi="Calibri" w:cs="Times New Roman"/>
          <w:b/>
          <w:i/>
          <w:iCs/>
          <w:color w:val="44546A"/>
          <w:sz w:val="22"/>
          <w:szCs w:val="18"/>
          <w:lang w:val="bg-BG" w:eastAsia="bg-BG"/>
        </w:rPr>
        <w:t>Опростена илюстрация на въздействията от изменението на климата и идентифицирани възможности за адаптация</w:t>
      </w:r>
      <w:bookmarkEnd w:id="16"/>
      <w:r w:rsidRPr="001E6DBE">
        <w:rPr>
          <w:rFonts w:ascii="Calibri" w:hAnsi="Calibri" w:cs="Times New Roman"/>
          <w:b/>
          <w:i/>
          <w:iCs/>
          <w:color w:val="44546A"/>
          <w:sz w:val="22"/>
          <w:szCs w:val="18"/>
          <w:lang w:val="bg-BG" w:eastAsia="bg-BG"/>
        </w:rPr>
        <w:t xml:space="preserve"> </w:t>
      </w:r>
      <w:bookmarkEnd w:id="17"/>
    </w:p>
    <w:p w14:paraId="3065C7B5" w14:textId="0B0ED834" w:rsidR="004371CF" w:rsidRPr="001E6DBE" w:rsidRDefault="002C1FE9" w:rsidP="007243CB">
      <w:pPr>
        <w:spacing w:after="60"/>
        <w:jc w:val="center"/>
        <w:rPr>
          <w:rFonts w:ascii="Calibri" w:hAnsi="Calibri" w:cs="Calibri"/>
          <w:i/>
          <w:sz w:val="20"/>
          <w:szCs w:val="20"/>
          <w:lang w:val="bg-BG"/>
        </w:rPr>
      </w:pPr>
      <w:r w:rsidRPr="001E6DBE">
        <w:rPr>
          <w:rFonts w:ascii="Calibri" w:hAnsi="Calibri" w:cs="Calibri"/>
          <w:i/>
          <w:noProof/>
          <w:sz w:val="20"/>
          <w:szCs w:val="20"/>
          <w:lang w:val="bg-BG" w:eastAsia="bg-BG"/>
        </w:rPr>
        <w:drawing>
          <wp:inline distT="0" distB="0" distL="0" distR="0" wp14:anchorId="1B11C955" wp14:editId="2B06B1FD">
            <wp:extent cx="8924961" cy="5155096"/>
            <wp:effectExtent l="0" t="0" r="0" b="7620"/>
            <wp:docPr id="44" name="Picture 49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2"/>
                    <pic:cNvPicPr>
                      <a:picLocks noChangeAspect="1" noChangeArrowheads="1"/>
                    </pic:cNvPicPr>
                  </pic:nvPicPr>
                  <pic:blipFill rotWithShape="1">
                    <a:blip r:embed="rId19">
                      <a:extLst>
                        <a:ext uri="{28A0092B-C50C-407E-A947-70E740481C1C}">
                          <a14:useLocalDpi xmlns:a14="http://schemas.microsoft.com/office/drawing/2010/main" val="0"/>
                        </a:ext>
                      </a:extLst>
                    </a:blip>
                    <a:srcRect l="2233" t="1587" r="1880"/>
                    <a:stretch/>
                  </pic:blipFill>
                  <pic:spPr bwMode="auto">
                    <a:xfrm>
                      <a:off x="0" y="0"/>
                      <a:ext cx="8932385" cy="5159384"/>
                    </a:xfrm>
                    <a:prstGeom prst="rect">
                      <a:avLst/>
                    </a:prstGeom>
                    <a:noFill/>
                    <a:ln>
                      <a:noFill/>
                    </a:ln>
                    <a:extLst>
                      <a:ext uri="{53640926-AAD7-44D8-BBD7-CCE9431645EC}">
                        <a14:shadowObscured xmlns:a14="http://schemas.microsoft.com/office/drawing/2010/main"/>
                      </a:ext>
                    </a:extLst>
                  </pic:spPr>
                </pic:pic>
              </a:graphicData>
            </a:graphic>
          </wp:inline>
        </w:drawing>
      </w:r>
    </w:p>
    <w:p w14:paraId="04505D84" w14:textId="18C4299B" w:rsidR="00420F01" w:rsidRPr="001E6DBE" w:rsidRDefault="00420F01" w:rsidP="00420F01">
      <w:pPr>
        <w:spacing w:after="200"/>
        <w:ind w:left="-284"/>
        <w:jc w:val="center"/>
        <w:rPr>
          <w:lang w:val="bg-BG"/>
        </w:rPr>
      </w:pPr>
      <w:r w:rsidRPr="001E6DBE">
        <w:rPr>
          <w:rFonts w:ascii="Calibri" w:hAnsi="Calibri" w:cs="Calibri"/>
          <w:i/>
          <w:sz w:val="20"/>
          <w:szCs w:val="20"/>
          <w:lang w:val="bg-BG"/>
        </w:rPr>
        <w:t xml:space="preserve"> Източник: </w:t>
      </w:r>
      <w:r w:rsidR="009C6738" w:rsidRPr="001E6DBE">
        <w:rPr>
          <w:rFonts w:ascii="Calibri" w:hAnsi="Calibri" w:cs="Calibri"/>
          <w:i/>
          <w:sz w:val="20"/>
          <w:szCs w:val="20"/>
          <w:lang w:val="bg-BG"/>
        </w:rPr>
        <w:t xml:space="preserve">Дизайн на </w:t>
      </w:r>
      <w:r w:rsidRPr="001E6DBE">
        <w:rPr>
          <w:rFonts w:ascii="Calibri" w:hAnsi="Calibri" w:cs="Calibri"/>
          <w:i/>
          <w:sz w:val="20"/>
          <w:szCs w:val="20"/>
          <w:lang w:val="bg-BG"/>
        </w:rPr>
        <w:t>Световн</w:t>
      </w:r>
      <w:r w:rsidR="006E7F0B" w:rsidRPr="001E6DBE">
        <w:rPr>
          <w:rFonts w:ascii="Calibri" w:hAnsi="Calibri" w:cs="Calibri"/>
          <w:i/>
          <w:sz w:val="20"/>
          <w:szCs w:val="20"/>
          <w:lang w:val="bg-BG"/>
        </w:rPr>
        <w:t>ат</w:t>
      </w:r>
      <w:r w:rsidRPr="001E6DBE">
        <w:rPr>
          <w:rFonts w:ascii="Calibri" w:hAnsi="Calibri" w:cs="Calibri"/>
          <w:i/>
          <w:sz w:val="20"/>
          <w:szCs w:val="20"/>
          <w:lang w:val="bg-BG"/>
        </w:rPr>
        <w:t>а банка.</w:t>
      </w:r>
    </w:p>
    <w:p w14:paraId="638AC5A2" w14:textId="77777777" w:rsidR="00420F01" w:rsidRPr="001E6DBE" w:rsidRDefault="00420F01" w:rsidP="006F6EF8">
      <w:pPr>
        <w:pStyle w:val="BodyText"/>
        <w:rPr>
          <w:lang w:val="bg-BG"/>
        </w:rPr>
        <w:sectPr w:rsidR="00420F01" w:rsidRPr="001E6DBE" w:rsidSect="001C26CE">
          <w:pgSz w:w="16838" w:h="11906" w:orient="landscape" w:code="9"/>
          <w:pgMar w:top="1411" w:right="1411" w:bottom="1411" w:left="1411" w:header="708" w:footer="708" w:gutter="0"/>
          <w:cols w:space="708"/>
          <w:docGrid w:linePitch="360"/>
        </w:sectPr>
      </w:pPr>
    </w:p>
    <w:p w14:paraId="6958000B" w14:textId="696EB17C" w:rsidR="0025272B" w:rsidRPr="001E6DBE" w:rsidRDefault="0025272B" w:rsidP="00B14785">
      <w:pPr>
        <w:pStyle w:val="Heading1"/>
        <w:rPr>
          <w:lang w:val="bg-BG"/>
        </w:rPr>
      </w:pPr>
      <w:bookmarkStart w:id="18" w:name="_Toc521939796"/>
      <w:bookmarkEnd w:id="14"/>
      <w:r w:rsidRPr="001E6DBE">
        <w:rPr>
          <w:lang w:val="bg-BG"/>
        </w:rPr>
        <w:t>Въведение - Изменение на климата в България</w:t>
      </w:r>
      <w:bookmarkEnd w:id="18"/>
    </w:p>
    <w:p w14:paraId="4182BF25" w14:textId="4CBA94B6" w:rsidR="0025272B" w:rsidRPr="001E6DBE" w:rsidRDefault="0025272B" w:rsidP="005C3C73">
      <w:pPr>
        <w:pStyle w:val="BodyText"/>
        <w:numPr>
          <w:ilvl w:val="0"/>
          <w:numId w:val="35"/>
        </w:numPr>
        <w:ind w:left="0" w:firstLine="0"/>
        <w:rPr>
          <w:lang w:val="bg-BG"/>
        </w:rPr>
      </w:pPr>
      <w:r w:rsidRPr="001E6DBE">
        <w:rPr>
          <w:lang w:val="bg-BG"/>
        </w:rPr>
        <w:t>България е разположена в един от регионите, ко</w:t>
      </w:r>
      <w:r w:rsidR="00FC1DDA" w:rsidRPr="001E6DBE">
        <w:rPr>
          <w:lang w:val="bg-BG"/>
        </w:rPr>
        <w:t>йто</w:t>
      </w:r>
      <w:r w:rsidRPr="001E6DBE">
        <w:rPr>
          <w:lang w:val="bg-BG"/>
        </w:rPr>
        <w:t xml:space="preserve"> </w:t>
      </w:r>
      <w:r w:rsidR="00FC1DDA" w:rsidRPr="001E6DBE">
        <w:rPr>
          <w:lang w:val="bg-BG"/>
        </w:rPr>
        <w:t>е</w:t>
      </w:r>
      <w:r w:rsidRPr="001E6DBE">
        <w:rPr>
          <w:lang w:val="bg-BG"/>
        </w:rPr>
        <w:t xml:space="preserve"> особено уязвим към изменението на климата</w:t>
      </w:r>
      <w:r w:rsidR="00FC6FBA" w:rsidRPr="001E6DBE">
        <w:rPr>
          <w:lang w:val="bg-BG"/>
        </w:rPr>
        <w:t xml:space="preserve"> </w:t>
      </w:r>
      <w:r w:rsidRPr="001E6DBE">
        <w:rPr>
          <w:lang w:val="bg-BG"/>
        </w:rPr>
        <w:t>(основно поради увеличението на температурите и екстремни валежи)</w:t>
      </w:r>
      <w:r w:rsidR="00FC1DDA" w:rsidRPr="001E6DBE">
        <w:rPr>
          <w:lang w:val="bg-BG"/>
        </w:rPr>
        <w:t>,</w:t>
      </w:r>
      <w:r w:rsidRPr="001E6DBE">
        <w:rPr>
          <w:lang w:val="bg-BG"/>
        </w:rPr>
        <w:t xml:space="preserve"> както и от увеличената честота на промените в климата, свързан</w:t>
      </w:r>
      <w:r w:rsidR="001C26CE" w:rsidRPr="001E6DBE">
        <w:rPr>
          <w:lang w:val="bg-BG"/>
        </w:rPr>
        <w:t>и</w:t>
      </w:r>
      <w:r w:rsidRPr="001E6DBE">
        <w:rPr>
          <w:lang w:val="bg-BG"/>
        </w:rPr>
        <w:t xml:space="preserve"> с екстремни събития като суша и наводнения. Рисковете, причинени от събития, свързани с изменението на климата</w:t>
      </w:r>
      <w:r w:rsidR="001C26CE" w:rsidRPr="001E6DBE">
        <w:rPr>
          <w:lang w:val="bg-BG"/>
        </w:rPr>
        <w:t xml:space="preserve"> (ИК)</w:t>
      </w:r>
      <w:r w:rsidRPr="001E6DBE">
        <w:rPr>
          <w:lang w:val="bg-BG"/>
        </w:rPr>
        <w:t>, могат да доведат до загуба на човешки живот или да причинят значителни вреди, които да засегнат икономическия растеж и просперитета както на национално, така и на трансгранично равнище.</w:t>
      </w:r>
    </w:p>
    <w:p w14:paraId="4FEBD2EB" w14:textId="671BC93D" w:rsidR="0025272B" w:rsidRPr="001E6DBE" w:rsidRDefault="002C1FE9" w:rsidP="005C3C73">
      <w:pPr>
        <w:pStyle w:val="BodyText"/>
        <w:numPr>
          <w:ilvl w:val="0"/>
          <w:numId w:val="35"/>
        </w:numPr>
        <w:ind w:left="0" w:firstLine="0"/>
        <w:rPr>
          <w:lang w:val="bg-BG"/>
        </w:rPr>
      </w:pPr>
      <w:r w:rsidRPr="001E6DBE">
        <w:rPr>
          <w:noProof/>
          <w:lang w:val="bg-BG"/>
        </w:rPr>
        <mc:AlternateContent>
          <mc:Choice Requires="wpg">
            <w:drawing>
              <wp:anchor distT="0" distB="0" distL="114300" distR="114300" simplePos="0" relativeHeight="251803648" behindDoc="0" locked="0" layoutInCell="1" allowOverlap="1" wp14:anchorId="40FC44FB" wp14:editId="7C03636E">
                <wp:simplePos x="0" y="0"/>
                <wp:positionH relativeFrom="column">
                  <wp:posOffset>2431415</wp:posOffset>
                </wp:positionH>
                <wp:positionV relativeFrom="paragraph">
                  <wp:posOffset>1019579</wp:posOffset>
                </wp:positionV>
                <wp:extent cx="3359150" cy="5077460"/>
                <wp:effectExtent l="0" t="0" r="0" b="8890"/>
                <wp:wrapSquare wrapText="bothSides"/>
                <wp:docPr id="5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5077460"/>
                          <a:chOff x="-30494" y="-12743"/>
                          <a:chExt cx="3358961" cy="5077528"/>
                        </a:xfrm>
                      </wpg:grpSpPr>
                      <wpg:grpSp>
                        <wpg:cNvPr id="58" name="Group 1"/>
                        <wpg:cNvGrpSpPr>
                          <a:grpSpLocks/>
                        </wpg:cNvGrpSpPr>
                        <wpg:grpSpPr bwMode="auto">
                          <a:xfrm>
                            <a:off x="-30494" y="-12743"/>
                            <a:ext cx="3358961" cy="4780324"/>
                            <a:chOff x="728" y="-296"/>
                            <a:chExt cx="33596" cy="47268"/>
                          </a:xfrm>
                        </wpg:grpSpPr>
                        <wpg:grpSp>
                          <wpg:cNvPr id="63" name="Group 30"/>
                          <wpg:cNvGrpSpPr>
                            <a:grpSpLocks/>
                          </wpg:cNvGrpSpPr>
                          <wpg:grpSpPr bwMode="auto">
                            <a:xfrm>
                              <a:off x="728" y="-296"/>
                              <a:ext cx="33596" cy="47268"/>
                              <a:chOff x="728" y="-296"/>
                              <a:chExt cx="33596" cy="47268"/>
                            </a:xfrm>
                          </wpg:grpSpPr>
                          <pic:pic xmlns:pic="http://schemas.openxmlformats.org/drawingml/2006/picture">
                            <pic:nvPicPr>
                              <pic:cNvPr id="448" name="Picture 1"/>
                              <pic:cNvPicPr>
                                <a:picLocks noChangeAspect="1" noChangeArrowheads="1"/>
                              </pic:cNvPicPr>
                            </pic:nvPicPr>
                            <pic:blipFill>
                              <a:blip r:embed="rId20">
                                <a:extLst>
                                  <a:ext uri="{28A0092B-C50C-407E-A947-70E740481C1C}">
                                    <a14:useLocalDpi xmlns:a14="http://schemas.microsoft.com/office/drawing/2010/main" val="0"/>
                                  </a:ext>
                                </a:extLst>
                              </a:blip>
                              <a:srcRect l="3328" t="6017" r="12740" b="2315"/>
                              <a:stretch>
                                <a:fillRect/>
                              </a:stretch>
                            </pic:blipFill>
                            <pic:spPr bwMode="auto">
                              <a:xfrm>
                                <a:off x="1064" y="5645"/>
                                <a:ext cx="30079" cy="20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
                              <pic:cNvPicPr>
                                <a:picLocks noChangeAspect="1" noChangeArrowheads="1"/>
                              </pic:cNvPicPr>
                            </pic:nvPicPr>
                            <pic:blipFill>
                              <a:blip r:embed="rId21">
                                <a:extLst>
                                  <a:ext uri="{28A0092B-C50C-407E-A947-70E740481C1C}">
                                    <a14:useLocalDpi xmlns:a14="http://schemas.microsoft.com/office/drawing/2010/main" val="0"/>
                                  </a:ext>
                                </a:extLst>
                              </a:blip>
                              <a:srcRect l="1047" t="4588" r="-2" b="9"/>
                              <a:stretch>
                                <a:fillRect/>
                              </a:stretch>
                            </pic:blipFill>
                            <pic:spPr bwMode="auto">
                              <a:xfrm>
                                <a:off x="1033" y="26239"/>
                                <a:ext cx="30086" cy="207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528" y="13755"/>
                                <a:ext cx="2947" cy="19812"/>
                              </a:xfrm>
                              <a:prstGeom prst="rect">
                                <a:avLst/>
                              </a:prstGeom>
                              <a:noFill/>
                              <a:extLst>
                                <a:ext uri="{909E8E84-426E-40DD-AFC4-6F175D3DCCD1}">
                                  <a14:hiddenFill xmlns:a14="http://schemas.microsoft.com/office/drawing/2010/main">
                                    <a:solidFill>
                                      <a:srgbClr val="FFFFFF"/>
                                    </a:solidFill>
                                  </a14:hiddenFill>
                                </a:ext>
                              </a:extLst>
                            </pic:spPr>
                          </pic:pic>
                          <wps:wsp>
                            <wps:cNvPr id="452" name="Text Box 14"/>
                            <wps:cNvSpPr txBox="1">
                              <a:spLocks noChangeArrowheads="1"/>
                            </wps:cNvSpPr>
                            <wps:spPr bwMode="auto">
                              <a:xfrm>
                                <a:off x="728" y="-296"/>
                                <a:ext cx="33596" cy="61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4FC4359" w14:textId="06B2120F" w:rsidR="003F6A05" w:rsidRPr="001C26CE" w:rsidRDefault="003F6A05" w:rsidP="00B14785">
                                  <w:pPr>
                                    <w:pStyle w:val="Caption"/>
                                    <w:spacing w:before="0" w:after="0"/>
                                    <w:rPr>
                                      <w:lang w:val="bg-BG"/>
                                    </w:rPr>
                                  </w:pPr>
                                  <w:bookmarkStart w:id="19" w:name="_Hlk508619349"/>
                                  <w:bookmarkStart w:id="20" w:name="_Toc499887399"/>
                                  <w:bookmarkStart w:id="21" w:name="_Toc499887654"/>
                                  <w:bookmarkStart w:id="22" w:name="_Toc519620921"/>
                                  <w:bookmarkEnd w:id="19"/>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2</w:t>
                                  </w:r>
                                  <w:r w:rsidRPr="001C26CE">
                                    <w:rPr>
                                      <w:lang w:val="bg-BG"/>
                                    </w:rPr>
                                    <w:fldChar w:fldCharType="end"/>
                                  </w:r>
                                  <w:r w:rsidRPr="001C26CE">
                                    <w:rPr>
                                      <w:lang w:val="bg-BG"/>
                                    </w:rPr>
                                    <w:t>. Средна годишна температура през 1961–1990 г. (A); Песимистичен климат</w:t>
                                  </w:r>
                                  <w:r>
                                    <w:rPr>
                                      <w:lang w:val="bg-BG"/>
                                    </w:rPr>
                                    <w:t>ичен сценарий за</w:t>
                                  </w:r>
                                  <w:r w:rsidRPr="001C26CE">
                                    <w:rPr>
                                      <w:lang w:val="bg-BG"/>
                                    </w:rPr>
                                    <w:t xml:space="preserve"> средна годишна температура за 2080 г. (Б)</w:t>
                                  </w:r>
                                  <w:bookmarkEnd w:id="20"/>
                                  <w:bookmarkEnd w:id="21"/>
                                  <w:bookmarkEnd w:id="22"/>
                                </w:p>
                              </w:txbxContent>
                            </wps:txbx>
                            <wps:bodyPr rot="0" vert="horz" wrap="square" lIns="45720" tIns="45720" rIns="45720" bIns="45720" anchor="t" anchorCtr="0" upright="1">
                              <a:noAutofit/>
                            </wps:bodyPr>
                          </wps:wsp>
                        </wpg:grpSp>
                        <wps:wsp>
                          <wps:cNvPr id="453" name="Text Box 31"/>
                          <wps:cNvSpPr txBox="1">
                            <a:spLocks noChangeArrowheads="1"/>
                          </wps:cNvSpPr>
                          <wps:spPr bwMode="auto">
                            <a:xfrm>
                              <a:off x="24251" y="21548"/>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693BB2" w14:textId="77777777" w:rsidR="003F6A05" w:rsidRPr="007E6A80" w:rsidRDefault="003F6A05" w:rsidP="0025272B">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s:wsp>
                          <wps:cNvPr id="454" name="Text Box 224"/>
                          <wps:cNvSpPr txBox="1">
                            <a:spLocks noChangeArrowheads="1"/>
                          </wps:cNvSpPr>
                          <wps:spPr bwMode="auto">
                            <a:xfrm>
                              <a:off x="24728" y="41903"/>
                              <a:ext cx="5805"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06B698" w14:textId="109231EB" w:rsidR="003F6A05" w:rsidRPr="007E6A80" w:rsidRDefault="003F6A05" w:rsidP="0025272B">
                                <w:pPr>
                                  <w:jc w:val="center"/>
                                  <w:rPr>
                                    <w:rFonts w:cs="Times New Roman"/>
                                    <w:b/>
                                    <w:bCs/>
                                    <w:sz w:val="36"/>
                                    <w:szCs w:val="36"/>
                                  </w:rPr>
                                </w:pPr>
                                <w:r>
                                  <w:rPr>
                                    <w:rFonts w:cs="Times New Roman"/>
                                    <w:b/>
                                    <w:bCs/>
                                    <w:sz w:val="36"/>
                                    <w:szCs w:val="36"/>
                                  </w:rPr>
                                  <w:t>Б</w:t>
                                </w:r>
                              </w:p>
                            </w:txbxContent>
                          </wps:txbx>
                          <wps:bodyPr rot="0" vert="horz" wrap="square" lIns="91440" tIns="45720" rIns="91440" bIns="45720" anchor="t" anchorCtr="0" upright="1">
                            <a:noAutofit/>
                          </wps:bodyPr>
                        </wps:wsp>
                      </wpg:grpSp>
                      <wps:wsp>
                        <wps:cNvPr id="455" name="Text Box 14"/>
                        <wps:cNvSpPr txBox="1">
                          <a:spLocks noChangeArrowheads="1"/>
                        </wps:cNvSpPr>
                        <wps:spPr bwMode="auto">
                          <a:xfrm>
                            <a:off x="335787" y="4769510"/>
                            <a:ext cx="2762250" cy="295275"/>
                          </a:xfrm>
                          <a:prstGeom prst="rect">
                            <a:avLst/>
                          </a:prstGeom>
                          <a:solidFill>
                            <a:srgbClr val="FFFFFF"/>
                          </a:solidFill>
                          <a:ln w="6350">
                            <a:noFill/>
                            <a:miter lim="800000"/>
                            <a:headEnd/>
                            <a:tailEnd/>
                          </a:ln>
                          <a:extLst/>
                        </wps:spPr>
                        <wps:txbx>
                          <w:txbxContent>
                            <w:p w14:paraId="6287AAD2" w14:textId="76BCBFD7" w:rsidR="003F6A05" w:rsidRPr="009C6738" w:rsidRDefault="003F6A05" w:rsidP="006E6213">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НИМХ-БАН</w:t>
                              </w:r>
                              <w:r>
                                <w:rPr>
                                  <w:rFonts w:cs="Calibri"/>
                                  <w:b w:val="0"/>
                                  <w:iCs w:val="0"/>
                                  <w:color w:val="auto"/>
                                  <w:sz w:val="20"/>
                                  <w:szCs w:val="20"/>
                                  <w:lang w:val="bg-BG" w:eastAsia="en-US"/>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FC44FB" id="Group 19" o:spid="_x0000_s1026" style="position:absolute;left:0;text-align:left;margin-left:191.45pt;margin-top:80.3pt;width:264.5pt;height:399.8pt;z-index:251803648;mso-width-relative:margin;mso-height-relative:margin" coordorigin="-304,-127" coordsize="33589,507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">
                <v:group id="Group 1" o:spid="_x0000_s1027" style="position:absolute;left:-304;top:-127;width:33588;height:47802" coordorigin="728,-296" coordsize="33596,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30" o:spid="_x0000_s1028" style="position:absolute;left:728;top:-296;width:33596;height:47268" coordorigin="728,-296" coordsize="33596,4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064;top:5645;width:30079;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">
                      <v:imagedata r:id="rId23" o:title="" croptop="3943f" cropbottom="1517f" cropleft="2181f" cropright="8349f"/>
                    </v:shape>
                    <v:shape id="Picture 2" o:spid="_x0000_s1030" type="#_x0000_t75" style="position:absolute;left:1033;top:26239;width:30086;height:20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">
                      <v:imagedata r:id="rId24" o:title="" croptop="3007f" cropbottom="6f" cropleft="686f" cropright="-1f"/>
                    </v:shape>
                    <v:shape id="Picture 3" o:spid="_x0000_s1031" type="#_x0000_t75" style="position:absolute;left:30528;top:13755;width:2947;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">
                      <v:imagedata r:id="rId25" o:title=""/>
                    </v:shape>
                    <v:shapetype id="_x0000_t202" coordsize="21600,21600" o:spt="202" path="m,l,21600r21600,l21600,xe">
                      <v:stroke joinstyle="miter"/>
                      <v:path gradientshapeok="t" o:connecttype="rect"/>
                    </v:shapetype>
                    <v:shape id="Text Box 14" o:spid="_x0000_s1032" type="#_x0000_t202" style="position:absolute;left:728;top:-296;width:33596;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" stroked="f" strokeweight=".5pt">
                      <v:textbox inset="3.6pt,,3.6pt">
                        <w:txbxContent>
                          <w:p w14:paraId="44FC4359" w14:textId="06B2120F" w:rsidR="003F6A05" w:rsidRPr="001C26CE" w:rsidRDefault="003F6A05" w:rsidP="00B14785">
                            <w:pPr>
                              <w:pStyle w:val="Caption"/>
                              <w:spacing w:before="0" w:after="0"/>
                              <w:rPr>
                                <w:lang w:val="bg-BG"/>
                              </w:rPr>
                            </w:pPr>
                            <w:bookmarkStart w:id="23" w:name="_Hlk508619349"/>
                            <w:bookmarkStart w:id="24" w:name="_Toc499887399"/>
                            <w:bookmarkStart w:id="25" w:name="_Toc499887654"/>
                            <w:bookmarkStart w:id="26" w:name="_Toc519620921"/>
                            <w:bookmarkEnd w:id="23"/>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2</w:t>
                            </w:r>
                            <w:r w:rsidRPr="001C26CE">
                              <w:rPr>
                                <w:lang w:val="bg-BG"/>
                              </w:rPr>
                              <w:fldChar w:fldCharType="end"/>
                            </w:r>
                            <w:r w:rsidRPr="001C26CE">
                              <w:rPr>
                                <w:lang w:val="bg-BG"/>
                              </w:rPr>
                              <w:t>. Средна годишна температура през 1961–1990 г. (A); Песимистичен климат</w:t>
                            </w:r>
                            <w:r>
                              <w:rPr>
                                <w:lang w:val="bg-BG"/>
                              </w:rPr>
                              <w:t>ичен сценарий за</w:t>
                            </w:r>
                            <w:r w:rsidRPr="001C26CE">
                              <w:rPr>
                                <w:lang w:val="bg-BG"/>
                              </w:rPr>
                              <w:t xml:space="preserve"> средна годишна температура за 2080 г. (Б)</w:t>
                            </w:r>
                            <w:bookmarkEnd w:id="24"/>
                            <w:bookmarkEnd w:id="25"/>
                            <w:bookmarkEnd w:id="26"/>
                          </w:p>
                        </w:txbxContent>
                      </v:textbox>
                    </v:shape>
                  </v:group>
                  <v:shape id="Text Box 31" o:spid="_x0000_s1033" type="#_x0000_t202" style="position:absolute;left:24251;top:21548;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jt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L/Bn+z4QjINd/AAAA//8DAFBLAQItABQABgAIAAAAIQDb4fbL7gAAAIUBAAATAAAAAAAA&#10;AAAAAAAAAAAAAABbQ29udGVudF9UeXBlc10ueG1sUEsBAi0AFAAGAAgAAAAhAFr0LFu/AAAAFQEA&#10;AAsAAAAAAAAAAAAAAAAAHwEAAF9yZWxzLy5yZWxzUEsBAi0AFAAGAAgAAAAhAOebGO3HAAAA3AAA&#10;AA8AAAAAAAAAAAAAAAAABwIAAGRycy9kb3ducmV2LnhtbFBLBQYAAAAAAwADALcAAAD7AgAAAAA=&#10;" filled="f" stroked="f" strokeweight=".5pt">
                    <v:textbox>
                      <w:txbxContent>
                        <w:p w14:paraId="3D693BB2" w14:textId="77777777" w:rsidR="003F6A05" w:rsidRPr="007E6A80" w:rsidRDefault="003F6A05" w:rsidP="0025272B">
                          <w:pPr>
                            <w:jc w:val="center"/>
                            <w:rPr>
                              <w:rFonts w:cs="Times New Roman"/>
                              <w:b/>
                              <w:bCs/>
                              <w:sz w:val="36"/>
                              <w:szCs w:val="36"/>
                            </w:rPr>
                          </w:pPr>
                          <w:r w:rsidRPr="007E6A80">
                            <w:rPr>
                              <w:rFonts w:cs="Times New Roman"/>
                              <w:b/>
                              <w:bCs/>
                              <w:sz w:val="36"/>
                              <w:szCs w:val="36"/>
                            </w:rPr>
                            <w:t>A</w:t>
                          </w:r>
                        </w:p>
                      </w:txbxContent>
                    </v:textbox>
                  </v:shape>
                  <v:shape id="Text Box 224" o:spid="_x0000_s1034" type="#_x0000_t202" style="position:absolute;left:24728;top:41903;width:580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CZxQAAANwAAAAPAAAAZHJzL2Rvd25yZXYueG1sRI9Pi8Iw&#10;FMTvC36H8IS9rami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BocoCZxQAAANwAAAAP&#10;AAAAAAAAAAAAAAAAAAcCAABkcnMvZG93bnJldi54bWxQSwUGAAAAAAMAAwC3AAAA+QIAAAAA&#10;" filled="f" stroked="f" strokeweight=".5pt">
                    <v:textbox>
                      <w:txbxContent>
                        <w:p w14:paraId="4506B698" w14:textId="109231EB" w:rsidR="003F6A05" w:rsidRPr="007E6A80" w:rsidRDefault="003F6A05" w:rsidP="0025272B">
                          <w:pPr>
                            <w:jc w:val="center"/>
                            <w:rPr>
                              <w:rFonts w:cs="Times New Roman"/>
                              <w:b/>
                              <w:bCs/>
                              <w:sz w:val="36"/>
                              <w:szCs w:val="36"/>
                            </w:rPr>
                          </w:pPr>
                          <w:r>
                            <w:rPr>
                              <w:rFonts w:cs="Times New Roman"/>
                              <w:b/>
                              <w:bCs/>
                              <w:sz w:val="36"/>
                              <w:szCs w:val="36"/>
                            </w:rPr>
                            <w:t>Б</w:t>
                          </w:r>
                        </w:p>
                      </w:txbxContent>
                    </v:textbox>
                  </v:shape>
                </v:group>
                <v:shape id="Text Box 14" o:spid="_x0000_s1035" type="#_x0000_t202" style="position:absolute;left:3357;top:47695;width:27623;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" stroked="f" strokeweight=".5pt">
                  <v:textbox>
                    <w:txbxContent>
                      <w:p w14:paraId="6287AAD2" w14:textId="76BCBFD7" w:rsidR="003F6A05" w:rsidRPr="009C6738" w:rsidRDefault="003F6A05" w:rsidP="006E6213">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НИМХ-БАН</w:t>
                        </w:r>
                        <w:r>
                          <w:rPr>
                            <w:rFonts w:cs="Calibri"/>
                            <w:b w:val="0"/>
                            <w:iCs w:val="0"/>
                            <w:color w:val="auto"/>
                            <w:sz w:val="20"/>
                            <w:szCs w:val="20"/>
                            <w:lang w:val="bg-BG" w:eastAsia="en-US"/>
                          </w:rPr>
                          <w:t>.</w:t>
                        </w:r>
                      </w:p>
                    </w:txbxContent>
                  </v:textbox>
                </v:shape>
                <w10:wrap type="square"/>
              </v:group>
            </w:pict>
          </mc:Fallback>
        </mc:AlternateContent>
      </w:r>
      <w:r w:rsidR="0025272B" w:rsidRPr="001E6DBE">
        <w:rPr>
          <w:lang w:val="bg-BG"/>
        </w:rPr>
        <w:t xml:space="preserve">Съществува консенсус в научната общност, че изменението на климата вероятно ще увеличи честотата и величината на екстремни метеорологични явления. През последните десетилетия тази честота в България се е увеличила значително. Най-често срещаните хидрометеорологични и природни бедствия са екстремни валежи и температури, бури, наводнения, горски пожари, свлачища и суши. Броят на смъртните случаи и жертвите, дължащи се на природни бедствия, е значителен, което показва уязвимост от </w:t>
      </w:r>
      <w:r w:rsidR="001C26CE" w:rsidRPr="001E6DBE">
        <w:rPr>
          <w:lang w:val="bg-BG"/>
        </w:rPr>
        <w:t>метеорологичните</w:t>
      </w:r>
      <w:r w:rsidR="0025272B" w:rsidRPr="001E6DBE">
        <w:rPr>
          <w:lang w:val="bg-BG"/>
        </w:rPr>
        <w:t xml:space="preserve"> условия и климата. Уязвимостта на населението и бизнеса в България от въздействието на изменението на климата се ускорява от относително висока степен на бедност в най-засегнатите райони, продължаващата концентрация на населението на страната в няколко индустриални и градски района и различните последици от прехода от държавно-контролирана икономика към свободна пазарна икономика. Все повече доказателства сочат, че икономическите загуби от бедствия, свързани с </w:t>
      </w:r>
      <w:r w:rsidR="001C26CE" w:rsidRPr="001E6DBE">
        <w:rPr>
          <w:lang w:val="bg-BG"/>
        </w:rPr>
        <w:t>метеорологичните</w:t>
      </w:r>
      <w:r w:rsidR="0025272B" w:rsidRPr="001E6DBE">
        <w:rPr>
          <w:lang w:val="bg-BG"/>
        </w:rPr>
        <w:t xml:space="preserve"> и климатичните условия, също нарастват.</w:t>
      </w:r>
    </w:p>
    <w:p w14:paraId="25077177" w14:textId="281ED47C" w:rsidR="0025272B" w:rsidRPr="001E6DBE" w:rsidRDefault="0025272B" w:rsidP="005C3C73">
      <w:pPr>
        <w:pStyle w:val="BodyText"/>
        <w:numPr>
          <w:ilvl w:val="0"/>
          <w:numId w:val="35"/>
        </w:numPr>
        <w:ind w:left="0" w:firstLine="0"/>
        <w:rPr>
          <w:lang w:val="bg-BG"/>
        </w:rPr>
      </w:pPr>
      <w:r w:rsidRPr="001E6DBE">
        <w:rPr>
          <w:lang w:val="bg-BG"/>
        </w:rPr>
        <w:t>Научните прогнози показват, че глобалните темп</w:t>
      </w:r>
      <w:r w:rsidR="00FC1DDA" w:rsidRPr="001E6DBE">
        <w:rPr>
          <w:lang w:val="bg-BG"/>
        </w:rPr>
        <w:t>ератури ще се покачат между 1</w:t>
      </w:r>
      <w:r w:rsidR="007243CB">
        <w:rPr>
          <w:lang w:val="bg-BG"/>
        </w:rPr>
        <w:t>,</w:t>
      </w:r>
      <w:r w:rsidR="00FC1DDA" w:rsidRPr="001E6DBE">
        <w:rPr>
          <w:lang w:val="bg-BG"/>
        </w:rPr>
        <w:t>8</w:t>
      </w:r>
      <w:r w:rsidRPr="001E6DBE">
        <w:rPr>
          <w:lang w:val="bg-BG"/>
        </w:rPr>
        <w:t>°C</w:t>
      </w:r>
      <w:r w:rsidR="00FC1DDA" w:rsidRPr="001E6DBE">
        <w:rPr>
          <w:lang w:val="bg-BG"/>
        </w:rPr>
        <w:t xml:space="preserve"> и 4</w:t>
      </w:r>
      <w:r w:rsidRPr="001E6DBE">
        <w:rPr>
          <w:lang w:val="bg-BG"/>
        </w:rPr>
        <w:t>°C до 2100 г., като температурното увеличение в Европа се очаква да бъде по-високо от прогнозираната глобална средна стойност.</w:t>
      </w:r>
    </w:p>
    <w:p w14:paraId="2998B1E2" w14:textId="4235F225" w:rsidR="0025272B" w:rsidRPr="001E6DBE" w:rsidRDefault="0025272B" w:rsidP="005C3C73">
      <w:pPr>
        <w:pStyle w:val="BodyText"/>
        <w:numPr>
          <w:ilvl w:val="0"/>
          <w:numId w:val="35"/>
        </w:numPr>
        <w:ind w:left="0" w:firstLine="0"/>
        <w:rPr>
          <w:lang w:val="bg-BG"/>
        </w:rPr>
      </w:pPr>
      <w:r w:rsidRPr="001E6DBE">
        <w:rPr>
          <w:lang w:val="bg-BG"/>
        </w:rPr>
        <w:t xml:space="preserve">Изследванията, проведени от Департамента по метеорология към Националния институт по метеорология и хидрология </w:t>
      </w:r>
      <w:r w:rsidR="001C03BD" w:rsidRPr="001E6DBE">
        <w:rPr>
          <w:lang w:val="bg-BG"/>
        </w:rPr>
        <w:t xml:space="preserve">(НИМХ) </w:t>
      </w:r>
      <w:r w:rsidR="0021388A" w:rsidRPr="001E6DBE">
        <w:rPr>
          <w:lang w:val="bg-BG"/>
        </w:rPr>
        <w:t>към</w:t>
      </w:r>
      <w:r w:rsidRPr="001E6DBE">
        <w:rPr>
          <w:lang w:val="bg-BG"/>
        </w:rPr>
        <w:t xml:space="preserve"> Българската академия на науките</w:t>
      </w:r>
      <w:r w:rsidR="001C03BD" w:rsidRPr="001E6DBE">
        <w:rPr>
          <w:lang w:val="bg-BG"/>
        </w:rPr>
        <w:t xml:space="preserve"> (БАН)</w:t>
      </w:r>
      <w:r w:rsidRPr="001E6DBE">
        <w:rPr>
          <w:lang w:val="bg-BG"/>
        </w:rPr>
        <w:t>, предвиждат увеличение на годишната температу</w:t>
      </w:r>
      <w:r w:rsidR="001C03BD" w:rsidRPr="001E6DBE">
        <w:rPr>
          <w:lang w:val="bg-BG"/>
        </w:rPr>
        <w:t>ра на въздуха в България от 0</w:t>
      </w:r>
      <w:r w:rsidR="0021388A" w:rsidRPr="001E6DBE">
        <w:rPr>
          <w:lang w:val="bg-BG"/>
        </w:rPr>
        <w:t>.</w:t>
      </w:r>
      <w:r w:rsidR="001C03BD" w:rsidRPr="001E6DBE">
        <w:rPr>
          <w:lang w:val="bg-BG"/>
        </w:rPr>
        <w:t>7°C до 1</w:t>
      </w:r>
      <w:r w:rsidR="00E670D0">
        <w:rPr>
          <w:lang w:val="bg-BG"/>
        </w:rPr>
        <w:t>,</w:t>
      </w:r>
      <w:r w:rsidR="001C03BD" w:rsidRPr="001E6DBE">
        <w:rPr>
          <w:lang w:val="bg-BG"/>
        </w:rPr>
        <w:t>8</w:t>
      </w:r>
      <w:r w:rsidRPr="001E6DBE">
        <w:rPr>
          <w:lang w:val="bg-BG"/>
        </w:rPr>
        <w:t>°C до 2020 г. Още по-високи температури се очакват към 2050 г. и 2080 г., като прогнозираното увеличение е между 1</w:t>
      </w:r>
      <w:r w:rsidR="00E670D0">
        <w:rPr>
          <w:lang w:val="bg-BG"/>
        </w:rPr>
        <w:t>,</w:t>
      </w:r>
      <w:r w:rsidRPr="001E6DBE">
        <w:rPr>
          <w:lang w:val="bg-BG"/>
        </w:rPr>
        <w:t>6°C и 3</w:t>
      </w:r>
      <w:r w:rsidR="00E670D0">
        <w:rPr>
          <w:lang w:val="bg-BG"/>
        </w:rPr>
        <w:t>,</w:t>
      </w:r>
      <w:r w:rsidRPr="001E6DBE">
        <w:rPr>
          <w:lang w:val="bg-BG"/>
        </w:rPr>
        <w:t>1°C и съответно между 2</w:t>
      </w:r>
      <w:r w:rsidR="00E670D0">
        <w:rPr>
          <w:lang w:val="bg-BG"/>
        </w:rPr>
        <w:t>,</w:t>
      </w:r>
      <w:r w:rsidRPr="001E6DBE">
        <w:rPr>
          <w:lang w:val="bg-BG"/>
        </w:rPr>
        <w:t>9°C и 4</w:t>
      </w:r>
      <w:r w:rsidR="00E670D0">
        <w:rPr>
          <w:lang w:val="bg-BG"/>
        </w:rPr>
        <w:t>,</w:t>
      </w:r>
      <w:r w:rsidRPr="001E6DBE">
        <w:rPr>
          <w:lang w:val="bg-BG"/>
        </w:rPr>
        <w:t xml:space="preserve">1°C. Обикновено увеличението на температурата се очаква да бъде по-значимо през летния </w:t>
      </w:r>
      <w:r w:rsidR="00010C8E" w:rsidRPr="001E6DBE">
        <w:rPr>
          <w:noProof/>
          <w:lang w:val="bg-BG"/>
        </w:rPr>
        <mc:AlternateContent>
          <mc:Choice Requires="wpg">
            <w:drawing>
              <wp:anchor distT="0" distB="0" distL="114300" distR="114300" simplePos="0" relativeHeight="251806720" behindDoc="0" locked="0" layoutInCell="1" allowOverlap="1" wp14:anchorId="46797AF7" wp14:editId="695C22A1">
                <wp:simplePos x="0" y="0"/>
                <wp:positionH relativeFrom="column">
                  <wp:posOffset>2549525</wp:posOffset>
                </wp:positionH>
                <wp:positionV relativeFrom="paragraph">
                  <wp:posOffset>879475</wp:posOffset>
                </wp:positionV>
                <wp:extent cx="3215640" cy="5107940"/>
                <wp:effectExtent l="0" t="0" r="3810" b="0"/>
                <wp:wrapSquare wrapText="bothSides"/>
                <wp:docPr id="4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5640" cy="5107940"/>
                          <a:chOff x="0" y="0"/>
                          <a:chExt cx="3215640" cy="5108677"/>
                        </a:xfrm>
                      </wpg:grpSpPr>
                      <wpg:grpSp>
                        <wpg:cNvPr id="54" name="Group 30"/>
                        <wpg:cNvGrpSpPr>
                          <a:grpSpLocks/>
                        </wpg:cNvGrpSpPr>
                        <wpg:grpSpPr bwMode="auto">
                          <a:xfrm>
                            <a:off x="0" y="0"/>
                            <a:ext cx="3215640" cy="4816475"/>
                            <a:chOff x="0" y="472"/>
                            <a:chExt cx="32163" cy="48186"/>
                          </a:xfrm>
                        </wpg:grpSpPr>
                        <wpg:grpSp>
                          <wpg:cNvPr id="55" name="Group 238"/>
                          <wpg:cNvGrpSpPr>
                            <a:grpSpLocks/>
                          </wpg:cNvGrpSpPr>
                          <wpg:grpSpPr bwMode="auto">
                            <a:xfrm>
                              <a:off x="0" y="472"/>
                              <a:ext cx="32163" cy="48186"/>
                              <a:chOff x="0" y="472"/>
                              <a:chExt cx="32163" cy="48186"/>
                            </a:xfrm>
                          </wpg:grpSpPr>
                          <pic:pic xmlns:pic="http://schemas.openxmlformats.org/drawingml/2006/picture">
                            <pic:nvPicPr>
                              <pic:cNvPr id="224" name="Picture 1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318" y="6281"/>
                                <a:ext cx="31845" cy="2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5" name="Picture 1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18" y="27773"/>
                                <a:ext cx="30213" cy="20885"/>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5"/>
                            <wps:cNvSpPr txBox="1">
                              <a:spLocks noChangeArrowheads="1"/>
                            </wps:cNvSpPr>
                            <wps:spPr bwMode="auto">
                              <a:xfrm>
                                <a:off x="0" y="472"/>
                                <a:ext cx="31493" cy="60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0DD9AF" w14:textId="75BD26EB" w:rsidR="003F6A05" w:rsidRPr="001C26CE" w:rsidRDefault="003F6A05" w:rsidP="00B14785">
                                  <w:pPr>
                                    <w:pStyle w:val="Caption"/>
                                    <w:spacing w:before="0" w:after="0"/>
                                    <w:rPr>
                                      <w:lang w:val="bg-BG"/>
                                    </w:rPr>
                                  </w:pPr>
                                  <w:bookmarkStart w:id="23" w:name="_Toc519620922"/>
                                  <w:bookmarkStart w:id="24" w:name="_Toc499887400"/>
                                  <w:bookmarkStart w:id="25" w:name="_Toc499887655"/>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3</w:t>
                                  </w:r>
                                  <w:r w:rsidRPr="001C26CE">
                                    <w:rPr>
                                      <w:noProof/>
                                      <w:lang w:val="bg-BG"/>
                                    </w:rPr>
                                    <w:fldChar w:fldCharType="end"/>
                                  </w:r>
                                  <w:r w:rsidRPr="001C26CE">
                                    <w:rPr>
                                      <w:lang w:val="bg-BG"/>
                                    </w:rPr>
                                    <w:t xml:space="preserve">. </w:t>
                                  </w:r>
                                  <w:r>
                                    <w:rPr>
                                      <w:lang w:val="bg-BG"/>
                                    </w:rPr>
                                    <w:t xml:space="preserve">Средна годишна сума на валежите за периода </w:t>
                                  </w:r>
                                  <w:r w:rsidRPr="001C26CE">
                                    <w:rPr>
                                      <w:lang w:val="bg-BG"/>
                                    </w:rPr>
                                    <w:t>1961–</w:t>
                                  </w:r>
                                  <w:r>
                                    <w:rPr>
                                      <w:lang w:val="bg-BG"/>
                                    </w:rPr>
                                    <w:t>1990 г. (A); Очаквана сума към</w:t>
                                  </w:r>
                                  <w:r w:rsidRPr="001C26CE">
                                    <w:rPr>
                                      <w:lang w:val="bg-BG"/>
                                    </w:rPr>
                                    <w:t xml:space="preserve"> 2080 г., с</w:t>
                                  </w:r>
                                  <w:r>
                                    <w:rPr>
                                      <w:lang w:val="bg-BG"/>
                                    </w:rPr>
                                    <w:t>ъгласно п</w:t>
                                  </w:r>
                                  <w:r w:rsidRPr="001C26CE">
                                    <w:rPr>
                                      <w:lang w:val="bg-BG"/>
                                    </w:rPr>
                                    <w:t>есимистичния сценарий (Б)</w:t>
                                  </w:r>
                                  <w:bookmarkEnd w:id="23"/>
                                  <w:r w:rsidRPr="001C26CE">
                                    <w:rPr>
                                      <w:lang w:val="bg-BG"/>
                                    </w:rPr>
                                    <w:t xml:space="preserve"> </w:t>
                                  </w:r>
                                  <w:bookmarkEnd w:id="24"/>
                                  <w:bookmarkEnd w:id="25"/>
                                </w:p>
                              </w:txbxContent>
                            </wps:txbx>
                            <wps:bodyPr rot="0" vert="horz" wrap="square" lIns="91440" tIns="45720" rIns="91440" bIns="45720" anchor="t" anchorCtr="0" upright="1">
                              <a:noAutofit/>
                            </wps:bodyPr>
                          </wps:wsp>
                        </wpg:grpSp>
                        <wps:wsp>
                          <wps:cNvPr id="227" name="Text Box 240"/>
                          <wps:cNvSpPr txBox="1">
                            <a:spLocks noChangeArrowheads="1"/>
                          </wps:cNvSpPr>
                          <wps:spPr bwMode="auto">
                            <a:xfrm>
                              <a:off x="23774" y="43970"/>
                              <a:ext cx="5804" cy="3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F3362C" w14:textId="51EEA0BB" w:rsidR="003F6A05" w:rsidRPr="007E6A80" w:rsidRDefault="003F6A05" w:rsidP="0025272B">
                                <w:pPr>
                                  <w:jc w:val="center"/>
                                  <w:rPr>
                                    <w:rFonts w:cs="Times New Roman"/>
                                    <w:b/>
                                    <w:bCs/>
                                    <w:sz w:val="36"/>
                                    <w:szCs w:val="36"/>
                                  </w:rPr>
                                </w:pPr>
                                <w:r>
                                  <w:rPr>
                                    <w:rFonts w:cs="Times New Roman"/>
                                    <w:b/>
                                    <w:bCs/>
                                    <w:sz w:val="36"/>
                                    <w:szCs w:val="36"/>
                                  </w:rPr>
                                  <w:t>Б</w:t>
                                </w:r>
                              </w:p>
                            </w:txbxContent>
                          </wps:txbx>
                          <wps:bodyPr rot="0" vert="horz" wrap="square" lIns="91440" tIns="45720" rIns="91440" bIns="45720" anchor="t" anchorCtr="0" upright="1">
                            <a:noAutofit/>
                          </wps:bodyPr>
                        </wps:wsp>
                        <wps:wsp>
                          <wps:cNvPr id="228" name="Text Box 241"/>
                          <wps:cNvSpPr txBox="1">
                            <a:spLocks noChangeArrowheads="1"/>
                          </wps:cNvSpPr>
                          <wps:spPr bwMode="auto">
                            <a:xfrm>
                              <a:off x="23774" y="23853"/>
                              <a:ext cx="5804" cy="3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2E7CCA" w14:textId="77777777" w:rsidR="003F6A05" w:rsidRPr="007E6A80" w:rsidRDefault="003F6A05" w:rsidP="0025272B">
                                <w:pPr>
                                  <w:jc w:val="center"/>
                                  <w:rPr>
                                    <w:rFonts w:cs="Times New Roman"/>
                                    <w:b/>
                                    <w:bCs/>
                                    <w:sz w:val="36"/>
                                    <w:szCs w:val="36"/>
                                  </w:rPr>
                                </w:pPr>
                                <w:r w:rsidRPr="007E6A80">
                                  <w:rPr>
                                    <w:rFonts w:cs="Times New Roman"/>
                                    <w:b/>
                                    <w:bCs/>
                                    <w:sz w:val="36"/>
                                    <w:szCs w:val="36"/>
                                  </w:rPr>
                                  <w:t>A</w:t>
                                </w:r>
                              </w:p>
                            </w:txbxContent>
                          </wps:txbx>
                          <wps:bodyPr rot="0" vert="horz" wrap="square" lIns="91440" tIns="45720" rIns="91440" bIns="45720" anchor="t" anchorCtr="0" upright="1">
                            <a:noAutofit/>
                          </wps:bodyPr>
                        </wps:wsp>
                      </wpg:grpSp>
                      <wps:wsp>
                        <wps:cNvPr id="56" name="Text Box 14"/>
                        <wps:cNvSpPr txBox="1">
                          <a:spLocks noChangeArrowheads="1"/>
                        </wps:cNvSpPr>
                        <wps:spPr bwMode="auto">
                          <a:xfrm>
                            <a:off x="283125" y="4813402"/>
                            <a:ext cx="2762250" cy="295275"/>
                          </a:xfrm>
                          <a:prstGeom prst="rect">
                            <a:avLst/>
                          </a:prstGeom>
                          <a:solidFill>
                            <a:srgbClr val="FFFFFF"/>
                          </a:solidFill>
                          <a:ln w="6350">
                            <a:noFill/>
                            <a:miter lim="800000"/>
                            <a:headEnd/>
                            <a:tailEnd/>
                          </a:ln>
                          <a:extLst/>
                        </wps:spPr>
                        <wps:txbx>
                          <w:txbxContent>
                            <w:p w14:paraId="4280E91C" w14:textId="7DD156E2" w:rsidR="003F6A05" w:rsidRPr="009C6738" w:rsidRDefault="003F6A05" w:rsidP="006A5A9C">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НИМХ-БАН</w:t>
                              </w:r>
                              <w:r>
                                <w:rPr>
                                  <w:rFonts w:cs="Calibri"/>
                                  <w:b w:val="0"/>
                                  <w:iCs w:val="0"/>
                                  <w:color w:val="auto"/>
                                  <w:sz w:val="20"/>
                                  <w:szCs w:val="20"/>
                                  <w:lang w:val="bg-BG" w:eastAsia="en-U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97AF7" id="Group 20" o:spid="_x0000_s1036" style="position:absolute;left:0;text-align:left;margin-left:200.75pt;margin-top:69.25pt;width:253.2pt;height:402.2pt;z-index:251806720" coordsize="32156,510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">
                <v:group id="Group 30" o:spid="_x0000_s1037" style="position:absolute;width:32156;height:48164" coordorigin=",472" coordsize="32163,4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238" o:spid="_x0000_s1038" style="position:absolute;top:472;width:32163;height:48186" coordorigin=",472" coordsize="32163,4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10" o:spid="_x0000_s1039" type="#_x0000_t75" style="position:absolute;left:318;top:6281;width:31845;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">
                      <v:imagedata r:id="rId28" o:title=""/>
                    </v:shape>
                    <v:shape id="Picture 11" o:spid="_x0000_s1040" type="#_x0000_t75" style="position:absolute;left:318;top:27773;width:30213;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">
                      <v:imagedata r:id="rId29" o:title=""/>
                    </v:shape>
                    <v:shape id="Text Box 5" o:spid="_x0000_s1041" type="#_x0000_t202" style="position:absolute;top:472;width:31493;height:6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" stroked="f" strokeweight=".5pt">
                      <v:textbox>
                        <w:txbxContent>
                          <w:p w14:paraId="310DD9AF" w14:textId="75BD26EB" w:rsidR="003F6A05" w:rsidRPr="001C26CE" w:rsidRDefault="003F6A05" w:rsidP="00B14785">
                            <w:pPr>
                              <w:pStyle w:val="Caption"/>
                              <w:spacing w:before="0" w:after="0"/>
                              <w:rPr>
                                <w:lang w:val="bg-BG"/>
                              </w:rPr>
                            </w:pPr>
                            <w:bookmarkStart w:id="30" w:name="_Toc519620922"/>
                            <w:bookmarkStart w:id="31" w:name="_Toc499887400"/>
                            <w:bookmarkStart w:id="32" w:name="_Toc499887655"/>
                            <w:r w:rsidRPr="001C26CE">
                              <w:rPr>
                                <w:lang w:val="bg-BG"/>
                              </w:rPr>
                              <w:t xml:space="preserve">Фигура </w:t>
                            </w:r>
                            <w:r w:rsidRPr="001C26CE">
                              <w:rPr>
                                <w:lang w:val="bg-BG"/>
                              </w:rPr>
                              <w:fldChar w:fldCharType="begin"/>
                            </w:r>
                            <w:r w:rsidRPr="001C26CE">
                              <w:rPr>
                                <w:lang w:val="bg-BG"/>
                              </w:rPr>
                              <w:instrText xml:space="preserve"> SEQ Figure \* ARABIC </w:instrText>
                            </w:r>
                            <w:r w:rsidRPr="001C26CE">
                              <w:rPr>
                                <w:lang w:val="bg-BG"/>
                              </w:rPr>
                              <w:fldChar w:fldCharType="separate"/>
                            </w:r>
                            <w:r>
                              <w:rPr>
                                <w:noProof/>
                                <w:lang w:val="bg-BG"/>
                              </w:rPr>
                              <w:t>3</w:t>
                            </w:r>
                            <w:r w:rsidRPr="001C26CE">
                              <w:rPr>
                                <w:noProof/>
                                <w:lang w:val="bg-BG"/>
                              </w:rPr>
                              <w:fldChar w:fldCharType="end"/>
                            </w:r>
                            <w:r w:rsidRPr="001C26CE">
                              <w:rPr>
                                <w:lang w:val="bg-BG"/>
                              </w:rPr>
                              <w:t xml:space="preserve">. </w:t>
                            </w:r>
                            <w:r>
                              <w:rPr>
                                <w:lang w:val="bg-BG"/>
                              </w:rPr>
                              <w:t xml:space="preserve">Средна годишна сума на валежите за периода </w:t>
                            </w:r>
                            <w:r w:rsidRPr="001C26CE">
                              <w:rPr>
                                <w:lang w:val="bg-BG"/>
                              </w:rPr>
                              <w:t>1961–</w:t>
                            </w:r>
                            <w:r>
                              <w:rPr>
                                <w:lang w:val="bg-BG"/>
                              </w:rPr>
                              <w:t>1990 г. (A); Очаквана сума към</w:t>
                            </w:r>
                            <w:r w:rsidRPr="001C26CE">
                              <w:rPr>
                                <w:lang w:val="bg-BG"/>
                              </w:rPr>
                              <w:t xml:space="preserve"> 2080 г., с</w:t>
                            </w:r>
                            <w:r>
                              <w:rPr>
                                <w:lang w:val="bg-BG"/>
                              </w:rPr>
                              <w:t>ъгласно п</w:t>
                            </w:r>
                            <w:r w:rsidRPr="001C26CE">
                              <w:rPr>
                                <w:lang w:val="bg-BG"/>
                              </w:rPr>
                              <w:t>есимистичния сценарий (Б)</w:t>
                            </w:r>
                            <w:bookmarkEnd w:id="30"/>
                            <w:r w:rsidRPr="001C26CE">
                              <w:rPr>
                                <w:lang w:val="bg-BG"/>
                              </w:rPr>
                              <w:t xml:space="preserve"> </w:t>
                            </w:r>
                            <w:bookmarkEnd w:id="31"/>
                            <w:bookmarkEnd w:id="32"/>
                          </w:p>
                        </w:txbxContent>
                      </v:textbox>
                    </v:shape>
                  </v:group>
                  <v:shape id="Text Box 240" o:spid="_x0000_s1042" type="#_x0000_t202" style="position:absolute;left:23774;top:43970;width:580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66F3362C" w14:textId="51EEA0BB" w:rsidR="003F6A05" w:rsidRPr="007E6A80" w:rsidRDefault="003F6A05" w:rsidP="0025272B">
                          <w:pPr>
                            <w:jc w:val="center"/>
                            <w:rPr>
                              <w:rFonts w:cs="Times New Roman"/>
                              <w:b/>
                              <w:bCs/>
                              <w:sz w:val="36"/>
                              <w:szCs w:val="36"/>
                            </w:rPr>
                          </w:pPr>
                          <w:r>
                            <w:rPr>
                              <w:rFonts w:cs="Times New Roman"/>
                              <w:b/>
                              <w:bCs/>
                              <w:sz w:val="36"/>
                              <w:szCs w:val="36"/>
                            </w:rPr>
                            <w:t>Б</w:t>
                          </w:r>
                        </w:p>
                      </w:txbxContent>
                    </v:textbox>
                  </v:shape>
                  <v:shape id="Text Box 241" o:spid="_x0000_s1043" type="#_x0000_t202" style="position:absolute;left:23774;top:23853;width:5804;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" filled="f" stroked="f" strokeweight=".5pt">
                    <v:textbox>
                      <w:txbxContent>
                        <w:p w14:paraId="052E7CCA" w14:textId="77777777" w:rsidR="003F6A05" w:rsidRPr="007E6A80" w:rsidRDefault="003F6A05" w:rsidP="0025272B">
                          <w:pPr>
                            <w:jc w:val="center"/>
                            <w:rPr>
                              <w:rFonts w:cs="Times New Roman"/>
                              <w:b/>
                              <w:bCs/>
                              <w:sz w:val="36"/>
                              <w:szCs w:val="36"/>
                            </w:rPr>
                          </w:pPr>
                          <w:r w:rsidRPr="007E6A80">
                            <w:rPr>
                              <w:rFonts w:cs="Times New Roman"/>
                              <w:b/>
                              <w:bCs/>
                              <w:sz w:val="36"/>
                              <w:szCs w:val="36"/>
                            </w:rPr>
                            <w:t>A</w:t>
                          </w:r>
                        </w:p>
                      </w:txbxContent>
                    </v:textbox>
                  </v:shape>
                </v:group>
                <v:shape id="Text Box 14" o:spid="_x0000_s1044" type="#_x0000_t202" style="position:absolute;left:2831;top:48134;width:2762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" stroked="f" strokeweight=".5pt">
                  <v:textbox>
                    <w:txbxContent>
                      <w:p w14:paraId="4280E91C" w14:textId="7DD156E2" w:rsidR="003F6A05" w:rsidRPr="009C6738" w:rsidRDefault="003F6A05" w:rsidP="006A5A9C">
                        <w:pPr>
                          <w:pStyle w:val="Caption"/>
                          <w:spacing w:before="0" w:after="0"/>
                          <w:rPr>
                            <w:rFonts w:cs="Calibri"/>
                            <w:b w:val="0"/>
                            <w:iCs w:val="0"/>
                            <w:color w:val="auto"/>
                            <w:sz w:val="20"/>
                            <w:szCs w:val="20"/>
                            <w:lang w:val="bg-BG" w:eastAsia="en-US"/>
                          </w:rPr>
                        </w:pPr>
                        <w:r w:rsidRPr="009C6738">
                          <w:rPr>
                            <w:rFonts w:cs="Calibri"/>
                            <w:b w:val="0"/>
                            <w:iCs w:val="0"/>
                            <w:color w:val="auto"/>
                            <w:sz w:val="20"/>
                            <w:szCs w:val="20"/>
                            <w:lang w:val="bg-BG" w:eastAsia="en-US"/>
                          </w:rPr>
                          <w:t>Източник: НИМХ-БАН</w:t>
                        </w:r>
                        <w:r>
                          <w:rPr>
                            <w:rFonts w:cs="Calibri"/>
                            <w:b w:val="0"/>
                            <w:iCs w:val="0"/>
                            <w:color w:val="auto"/>
                            <w:sz w:val="20"/>
                            <w:szCs w:val="20"/>
                            <w:lang w:val="bg-BG" w:eastAsia="en-US"/>
                          </w:rPr>
                          <w:t>.</w:t>
                        </w:r>
                      </w:p>
                    </w:txbxContent>
                  </v:textbox>
                </v:shape>
                <w10:wrap type="square"/>
              </v:group>
            </w:pict>
          </mc:Fallback>
        </mc:AlternateContent>
      </w:r>
      <w:r w:rsidRPr="001E6DBE">
        <w:rPr>
          <w:lang w:val="bg-BG"/>
        </w:rPr>
        <w:t>сезон (от юли до септември).</w:t>
      </w:r>
    </w:p>
    <w:p w14:paraId="61ECE1CC" w14:textId="1AE375CB" w:rsidR="0025272B" w:rsidRPr="001E6DBE" w:rsidRDefault="0025272B" w:rsidP="005C3C73">
      <w:pPr>
        <w:pStyle w:val="BodyText"/>
        <w:numPr>
          <w:ilvl w:val="0"/>
          <w:numId w:val="35"/>
        </w:numPr>
        <w:ind w:left="0" w:firstLine="0"/>
        <w:rPr>
          <w:lang w:val="bg-BG"/>
        </w:rPr>
      </w:pPr>
      <w:r w:rsidRPr="001E6DBE">
        <w:rPr>
          <w:lang w:val="bg-BG"/>
        </w:rPr>
        <w:t>По отношение на очакваните промени в режима на валежите е вероятно количеството на валежите да се намали, което да доведе до значително намаляване на общите водни запаси в страната. В това отношение прогнозите показват намаляване на валежите с приблизително 10</w:t>
      </w:r>
      <w:r w:rsidR="001C03BD" w:rsidRPr="001E6DBE">
        <w:rPr>
          <w:lang w:val="bg-BG"/>
        </w:rPr>
        <w:t xml:space="preserve"> процента</w:t>
      </w:r>
      <w:r w:rsidRPr="001E6DBE">
        <w:rPr>
          <w:lang w:val="bg-BG"/>
        </w:rPr>
        <w:t xml:space="preserve"> </w:t>
      </w:r>
      <w:r w:rsidR="006A5A9C" w:rsidRPr="001E6DBE">
        <w:rPr>
          <w:lang w:val="bg-BG"/>
        </w:rPr>
        <w:t>до</w:t>
      </w:r>
      <w:r w:rsidR="001C03BD" w:rsidRPr="001E6DBE">
        <w:rPr>
          <w:lang w:val="bg-BG"/>
        </w:rPr>
        <w:t xml:space="preserve"> 2020 г., 15 процента</w:t>
      </w:r>
      <w:r w:rsidRPr="001E6DBE">
        <w:rPr>
          <w:lang w:val="bg-BG"/>
        </w:rPr>
        <w:t xml:space="preserve"> </w:t>
      </w:r>
      <w:r w:rsidR="001C03BD" w:rsidRPr="001E6DBE">
        <w:rPr>
          <w:lang w:val="bg-BG"/>
        </w:rPr>
        <w:t>до</w:t>
      </w:r>
      <w:r w:rsidRPr="001E6DBE">
        <w:rPr>
          <w:lang w:val="bg-BG"/>
        </w:rPr>
        <w:t xml:space="preserve"> 2050 г. и до 30</w:t>
      </w:r>
      <w:r w:rsidR="00FD25C5" w:rsidRPr="001E6DBE">
        <w:rPr>
          <w:lang w:val="bg-BG"/>
        </w:rPr>
        <w:t>–</w:t>
      </w:r>
      <w:r w:rsidRPr="001E6DBE">
        <w:rPr>
          <w:lang w:val="bg-BG"/>
        </w:rPr>
        <w:t>40</w:t>
      </w:r>
      <w:r w:rsidR="001C03BD" w:rsidRPr="001E6DBE">
        <w:rPr>
          <w:lang w:val="bg-BG"/>
        </w:rPr>
        <w:t xml:space="preserve"> процента</w:t>
      </w:r>
      <w:r w:rsidRPr="001E6DBE">
        <w:rPr>
          <w:lang w:val="bg-BG"/>
        </w:rPr>
        <w:t xml:space="preserve"> </w:t>
      </w:r>
      <w:r w:rsidR="006A5A9C" w:rsidRPr="001E6DBE">
        <w:rPr>
          <w:lang w:val="bg-BG"/>
        </w:rPr>
        <w:t>до</w:t>
      </w:r>
      <w:r w:rsidRPr="001E6DBE">
        <w:rPr>
          <w:lang w:val="bg-BG"/>
        </w:rPr>
        <w:t xml:space="preserve"> 2080 г. В повечето сценарии за изменението на климата валежите през зимните месеци вероятно ще се увеличат до края на века, но се очаква значителното намаляване на валежите през летните месеци да компенсира това увеличение.</w:t>
      </w:r>
    </w:p>
    <w:p w14:paraId="579F3FE0" w14:textId="5EF417BB" w:rsidR="0025272B" w:rsidRPr="001E6DBE" w:rsidRDefault="0025272B" w:rsidP="005C3C73">
      <w:pPr>
        <w:pStyle w:val="BodyText"/>
        <w:numPr>
          <w:ilvl w:val="0"/>
          <w:numId w:val="35"/>
        </w:numPr>
        <w:ind w:left="0" w:firstLine="0"/>
        <w:rPr>
          <w:lang w:val="bg-BG"/>
        </w:rPr>
      </w:pPr>
      <w:r w:rsidRPr="001E6DBE">
        <w:rPr>
          <w:lang w:val="bg-BG"/>
        </w:rPr>
        <w:t>Според наличните сценарии за изменение на климата за България се наблюдава тенденция към увеличаване на честотата на екстремни събития и бедствия, което се демонстрира с честите случаи на силни валежи, топли и студени вълни, наводнения и суши, ураганни ве</w:t>
      </w:r>
      <w:r w:rsidR="001C26CE" w:rsidRPr="001E6DBE">
        <w:rPr>
          <w:lang w:val="bg-BG"/>
        </w:rPr>
        <w:t>трове, горски пожари и свлачища</w:t>
      </w:r>
      <w:r w:rsidRPr="001E6DBE">
        <w:rPr>
          <w:lang w:val="bg-BG"/>
        </w:rPr>
        <w:t>.</w:t>
      </w:r>
    </w:p>
    <w:p w14:paraId="13625C61" w14:textId="0A1937A8" w:rsidR="0025272B" w:rsidRPr="001E6DBE" w:rsidRDefault="0025272B" w:rsidP="005C3C73">
      <w:pPr>
        <w:pStyle w:val="BodyText"/>
        <w:numPr>
          <w:ilvl w:val="0"/>
          <w:numId w:val="35"/>
        </w:numPr>
        <w:ind w:left="0" w:firstLine="0"/>
        <w:rPr>
          <w:lang w:val="bg-BG"/>
        </w:rPr>
      </w:pPr>
      <w:r w:rsidRPr="001E6DBE">
        <w:rPr>
          <w:lang w:val="bg-BG"/>
        </w:rPr>
        <w:t xml:space="preserve">Очаква се биоразнообразието, сухоземните и водните екосистеми, както и секторите на водните ресурси, селското стопанство и горското стопанство да бъдат засегнати от очакваните промени. Тези промени биха повлияли </w:t>
      </w:r>
      <w:r w:rsidR="006A5A9C" w:rsidRPr="001E6DBE">
        <w:rPr>
          <w:lang w:val="bg-BG"/>
        </w:rPr>
        <w:t>и</w:t>
      </w:r>
      <w:r w:rsidRPr="001E6DBE">
        <w:rPr>
          <w:lang w:val="bg-BG"/>
        </w:rPr>
        <w:t xml:space="preserve"> на обществото</w:t>
      </w:r>
      <w:r w:rsidR="00C03E66" w:rsidRPr="001E6DBE">
        <w:rPr>
          <w:lang w:val="bg-BG"/>
        </w:rPr>
        <w:t>,</w:t>
      </w:r>
      <w:r w:rsidRPr="001E6DBE">
        <w:rPr>
          <w:lang w:val="bg-BG"/>
        </w:rPr>
        <w:t xml:space="preserve"> и на неговите граждани, както и на икономиката като цяло.</w:t>
      </w:r>
    </w:p>
    <w:p w14:paraId="3F7EAD36" w14:textId="2C41D3A0" w:rsidR="0025272B" w:rsidRPr="001E6DBE" w:rsidRDefault="0025272B" w:rsidP="005C3C73">
      <w:pPr>
        <w:pStyle w:val="BodyText"/>
        <w:numPr>
          <w:ilvl w:val="0"/>
          <w:numId w:val="35"/>
        </w:numPr>
        <w:ind w:left="0" w:firstLine="0"/>
        <w:rPr>
          <w:lang w:val="bg-BG"/>
        </w:rPr>
      </w:pPr>
      <w:r w:rsidRPr="001E6DBE">
        <w:rPr>
          <w:lang w:val="bg-BG"/>
        </w:rPr>
        <w:t>Въздействията от изменението на климата не засягат всички хора и територии еднакво поради различните нива на експозиция, съществуващ</w:t>
      </w:r>
      <w:r w:rsidR="002169D2" w:rsidRPr="001E6DBE">
        <w:rPr>
          <w:lang w:val="bg-BG"/>
        </w:rPr>
        <w:t>ата</w:t>
      </w:r>
      <w:r w:rsidRPr="001E6DBE">
        <w:rPr>
          <w:lang w:val="bg-BG"/>
        </w:rPr>
        <w:t xml:space="preserve"> </w:t>
      </w:r>
      <w:r w:rsidR="002169D2" w:rsidRPr="001E6DBE">
        <w:rPr>
          <w:lang w:val="bg-BG"/>
        </w:rPr>
        <w:t xml:space="preserve">чувствителност </w:t>
      </w:r>
      <w:r w:rsidRPr="001E6DBE">
        <w:rPr>
          <w:lang w:val="bg-BG"/>
        </w:rPr>
        <w:t>и адаптивните възможности за справяне</w:t>
      </w:r>
      <w:r w:rsidR="002169D2" w:rsidRPr="001E6DBE">
        <w:rPr>
          <w:lang w:val="bg-BG"/>
        </w:rPr>
        <w:t>.</w:t>
      </w:r>
      <w:r w:rsidRPr="001E6DBE">
        <w:rPr>
          <w:lang w:val="bg-BG"/>
        </w:rPr>
        <w:t xml:space="preserve"> Рискът е по-голям за сегментите на обществото и бизнеса, които са по-малко подготвени и по-уязвими.</w:t>
      </w:r>
    </w:p>
    <w:p w14:paraId="73B85C39" w14:textId="02B6D98B" w:rsidR="00242448" w:rsidRPr="001E6DBE" w:rsidRDefault="00242448" w:rsidP="005C3C73">
      <w:pPr>
        <w:pStyle w:val="BodyText"/>
        <w:numPr>
          <w:ilvl w:val="0"/>
          <w:numId w:val="35"/>
        </w:numPr>
        <w:ind w:left="0" w:firstLine="0"/>
        <w:rPr>
          <w:lang w:val="bg-BG"/>
        </w:rPr>
      </w:pPr>
      <w:r w:rsidRPr="001E6DBE">
        <w:rPr>
          <w:lang w:val="bg-BG"/>
        </w:rPr>
        <w:t>Настоящият доклад има за цел да даде поглед върху рисковете, свързани с изменението на климата, и уязвимостта на енергийния сектор в България. Той описва правния и политически контекст на сектора по отношение на изменението на климата и предлага възможности за приспособяване към променящите се климатични условия</w:t>
      </w:r>
    </w:p>
    <w:p w14:paraId="3D791FA5" w14:textId="5558322B" w:rsidR="005D3935" w:rsidRPr="001E6DBE" w:rsidRDefault="005D3935" w:rsidP="00751C06">
      <w:pPr>
        <w:pStyle w:val="BodyText"/>
        <w:numPr>
          <w:ilvl w:val="0"/>
          <w:numId w:val="35"/>
        </w:numPr>
        <w:ind w:left="0" w:firstLine="0"/>
        <w:rPr>
          <w:lang w:val="bg-BG"/>
        </w:rPr>
      </w:pPr>
      <w:r w:rsidRPr="001E6DBE">
        <w:rPr>
          <w:b/>
          <w:lang w:val="bg-BG"/>
        </w:rPr>
        <w:t xml:space="preserve">Настоящият доклад има за цел да </w:t>
      </w:r>
      <w:r w:rsidR="00FF3FE5" w:rsidRPr="001E6DBE">
        <w:rPr>
          <w:b/>
          <w:lang w:val="bg-BG"/>
        </w:rPr>
        <w:t>предостави</w:t>
      </w:r>
      <w:r w:rsidRPr="001E6DBE">
        <w:rPr>
          <w:b/>
          <w:lang w:val="bg-BG"/>
        </w:rPr>
        <w:t xml:space="preserve"> информация относно уязвимостта на българския енергиен сектор към изменението на климата и да идентифицира адекватни възможности за адапт</w:t>
      </w:r>
      <w:r w:rsidR="00916DED" w:rsidRPr="001E6DBE">
        <w:rPr>
          <w:b/>
          <w:lang w:val="bg-BG"/>
        </w:rPr>
        <w:t>ация</w:t>
      </w:r>
      <w:r w:rsidRPr="001E6DBE">
        <w:rPr>
          <w:lang w:val="bg-BG"/>
        </w:rPr>
        <w:t xml:space="preserve">. Докладът е част от набор от девет отраслови доклада в рамките на </w:t>
      </w:r>
      <w:r w:rsidR="00B97353" w:rsidRPr="001E6DBE">
        <w:rPr>
          <w:lang w:val="bg-BG"/>
        </w:rPr>
        <w:t>п</w:t>
      </w:r>
      <w:r w:rsidRPr="001E6DBE">
        <w:rPr>
          <w:lang w:val="bg-BG"/>
        </w:rPr>
        <w:t>рограмата за подпомагане на адапт</w:t>
      </w:r>
      <w:r w:rsidR="00B97353" w:rsidRPr="001E6DBE">
        <w:rPr>
          <w:lang w:val="bg-BG"/>
        </w:rPr>
        <w:t xml:space="preserve">ацията </w:t>
      </w:r>
      <w:r w:rsidRPr="001E6DBE">
        <w:rPr>
          <w:lang w:val="bg-BG"/>
        </w:rPr>
        <w:t xml:space="preserve">към </w:t>
      </w:r>
      <w:r w:rsidR="00B97353" w:rsidRPr="001E6DBE">
        <w:rPr>
          <w:lang w:val="bg-BG"/>
        </w:rPr>
        <w:t xml:space="preserve">изменението на </w:t>
      </w:r>
      <w:r w:rsidRPr="001E6DBE">
        <w:rPr>
          <w:lang w:val="bg-BG"/>
        </w:rPr>
        <w:t xml:space="preserve">климата </w:t>
      </w:r>
      <w:r w:rsidR="00B97353" w:rsidRPr="001E6DBE">
        <w:rPr>
          <w:lang w:val="bg-BG"/>
        </w:rPr>
        <w:t>за</w:t>
      </w:r>
      <w:r w:rsidRPr="001E6DBE">
        <w:rPr>
          <w:lang w:val="bg-BG"/>
        </w:rPr>
        <w:t xml:space="preserve"> България, която ще формира основата на </w:t>
      </w:r>
      <w:r w:rsidR="00B97353" w:rsidRPr="001E6DBE">
        <w:rPr>
          <w:lang w:val="bg-BG"/>
        </w:rPr>
        <w:t xml:space="preserve">Национална стратегия </w:t>
      </w:r>
      <w:r w:rsidR="0021388A" w:rsidRPr="001E6DBE">
        <w:rPr>
          <w:lang w:val="bg-BG"/>
        </w:rPr>
        <w:t xml:space="preserve">за адаптация (НСА) и План </w:t>
      </w:r>
      <w:r w:rsidR="00B97353" w:rsidRPr="001E6DBE">
        <w:rPr>
          <w:lang w:val="bg-BG"/>
        </w:rPr>
        <w:t>за действие за адаптация към изменението на климата</w:t>
      </w:r>
      <w:r w:rsidR="0021388A" w:rsidRPr="001E6DBE">
        <w:rPr>
          <w:lang w:val="bg-BG"/>
        </w:rPr>
        <w:t>.</w:t>
      </w:r>
      <w:r w:rsidR="00B97353" w:rsidRPr="001E6DBE">
        <w:rPr>
          <w:lang w:val="bg-BG"/>
        </w:rPr>
        <w:t xml:space="preserve"> </w:t>
      </w:r>
      <w:r w:rsidRPr="001E6DBE">
        <w:rPr>
          <w:lang w:val="bg-BG"/>
        </w:rPr>
        <w:t xml:space="preserve">Докладът следва общата логика и структура, предложени за всички сектори, и е разделен на три части: </w:t>
      </w:r>
      <w:r w:rsidR="0021388A" w:rsidRPr="001E6DBE">
        <w:rPr>
          <w:lang w:val="bg-BG"/>
        </w:rPr>
        <w:t>а</w:t>
      </w:r>
      <w:r w:rsidR="00751C06" w:rsidRPr="001E6DBE">
        <w:rPr>
          <w:lang w:val="bg-BG"/>
        </w:rPr>
        <w:t xml:space="preserve">) </w:t>
      </w:r>
      <w:r w:rsidR="00625544" w:rsidRPr="001E6DBE">
        <w:rPr>
          <w:lang w:val="bg-BG"/>
        </w:rPr>
        <w:t xml:space="preserve">първата </w:t>
      </w:r>
      <w:r w:rsidRPr="001E6DBE">
        <w:rPr>
          <w:lang w:val="bg-BG"/>
        </w:rPr>
        <w:t xml:space="preserve">част (Глава 1) </w:t>
      </w:r>
      <w:r w:rsidR="00B97353" w:rsidRPr="001E6DBE">
        <w:rPr>
          <w:lang w:val="bg-BG"/>
        </w:rPr>
        <w:t xml:space="preserve">е фокусирана </w:t>
      </w:r>
      <w:r w:rsidRPr="001E6DBE">
        <w:rPr>
          <w:lang w:val="bg-BG"/>
        </w:rPr>
        <w:t xml:space="preserve">върху оценката на рисковете и уязвимостта </w:t>
      </w:r>
      <w:r w:rsidR="00625544" w:rsidRPr="001E6DBE">
        <w:rPr>
          <w:lang w:val="bg-BG"/>
        </w:rPr>
        <w:t>от</w:t>
      </w:r>
      <w:r w:rsidRPr="001E6DBE">
        <w:rPr>
          <w:lang w:val="bg-BG"/>
        </w:rPr>
        <w:t xml:space="preserve"> изменението на климата; </w:t>
      </w:r>
      <w:r w:rsidR="0021388A" w:rsidRPr="001E6DBE">
        <w:rPr>
          <w:lang w:val="bg-BG"/>
        </w:rPr>
        <w:t>б</w:t>
      </w:r>
      <w:r w:rsidRPr="001E6DBE">
        <w:rPr>
          <w:lang w:val="bg-BG"/>
        </w:rPr>
        <w:t>) втората част включва анализ на пр</w:t>
      </w:r>
      <w:r w:rsidR="00625544" w:rsidRPr="001E6DBE">
        <w:rPr>
          <w:lang w:val="bg-BG"/>
        </w:rPr>
        <w:t>опуските</w:t>
      </w:r>
      <w:r w:rsidRPr="001E6DBE">
        <w:rPr>
          <w:lang w:val="bg-BG"/>
        </w:rPr>
        <w:t xml:space="preserve"> в политически, прав</w:t>
      </w:r>
      <w:r w:rsidR="00625544" w:rsidRPr="001E6DBE">
        <w:rPr>
          <w:lang w:val="bg-BG"/>
        </w:rPr>
        <w:t>ен</w:t>
      </w:r>
      <w:r w:rsidRPr="001E6DBE">
        <w:rPr>
          <w:lang w:val="bg-BG"/>
        </w:rPr>
        <w:t xml:space="preserve"> и институционал</w:t>
      </w:r>
      <w:r w:rsidR="00625544" w:rsidRPr="001E6DBE">
        <w:rPr>
          <w:lang w:val="bg-BG"/>
        </w:rPr>
        <w:t>ен контекст (Г</w:t>
      </w:r>
      <w:r w:rsidRPr="001E6DBE">
        <w:rPr>
          <w:lang w:val="bg-BG"/>
        </w:rPr>
        <w:t>лава 2)</w:t>
      </w:r>
      <w:r w:rsidR="00751C06" w:rsidRPr="001E6DBE">
        <w:rPr>
          <w:lang w:val="bg-BG"/>
        </w:rPr>
        <w:t>;</w:t>
      </w:r>
      <w:r w:rsidRPr="001E6DBE">
        <w:rPr>
          <w:lang w:val="bg-BG"/>
        </w:rPr>
        <w:t xml:space="preserve"> и </w:t>
      </w:r>
      <w:r w:rsidR="0021388A" w:rsidRPr="001E6DBE">
        <w:rPr>
          <w:lang w:val="bg-BG"/>
        </w:rPr>
        <w:t>в</w:t>
      </w:r>
      <w:r w:rsidRPr="001E6DBE">
        <w:rPr>
          <w:lang w:val="bg-BG"/>
        </w:rPr>
        <w:t>) трета</w:t>
      </w:r>
      <w:r w:rsidR="00625544" w:rsidRPr="001E6DBE">
        <w:rPr>
          <w:lang w:val="bg-BG"/>
        </w:rPr>
        <w:t>та част</w:t>
      </w:r>
      <w:r w:rsidRPr="001E6DBE">
        <w:rPr>
          <w:lang w:val="bg-BG"/>
        </w:rPr>
        <w:t xml:space="preserve"> </w:t>
      </w:r>
      <w:r w:rsidR="00625544" w:rsidRPr="001E6DBE">
        <w:rPr>
          <w:lang w:val="bg-BG"/>
        </w:rPr>
        <w:t>е насочена към</w:t>
      </w:r>
      <w:r w:rsidRPr="001E6DBE">
        <w:rPr>
          <w:lang w:val="bg-BG"/>
        </w:rPr>
        <w:t xml:space="preserve"> идентифициране</w:t>
      </w:r>
      <w:r w:rsidR="00625544" w:rsidRPr="001E6DBE">
        <w:rPr>
          <w:lang w:val="bg-BG"/>
        </w:rPr>
        <w:t xml:space="preserve"> и приоритизиране</w:t>
      </w:r>
      <w:r w:rsidRPr="001E6DBE">
        <w:rPr>
          <w:lang w:val="bg-BG"/>
        </w:rPr>
        <w:t xml:space="preserve"> на вариантите за адапт</w:t>
      </w:r>
      <w:r w:rsidR="00625544" w:rsidRPr="001E6DBE">
        <w:rPr>
          <w:lang w:val="bg-BG"/>
        </w:rPr>
        <w:t>ация</w:t>
      </w:r>
      <w:r w:rsidRPr="001E6DBE">
        <w:rPr>
          <w:lang w:val="bg-BG"/>
        </w:rPr>
        <w:t xml:space="preserve"> (</w:t>
      </w:r>
      <w:r w:rsidR="00625544" w:rsidRPr="001E6DBE">
        <w:rPr>
          <w:lang w:val="bg-BG"/>
        </w:rPr>
        <w:t>Г</w:t>
      </w:r>
      <w:r w:rsidRPr="001E6DBE">
        <w:rPr>
          <w:lang w:val="bg-BG"/>
        </w:rPr>
        <w:t xml:space="preserve">лава 3). </w:t>
      </w:r>
      <w:r w:rsidR="00625544" w:rsidRPr="001E6DBE">
        <w:rPr>
          <w:lang w:val="bg-BG"/>
        </w:rPr>
        <w:t>С</w:t>
      </w:r>
      <w:r w:rsidRPr="001E6DBE">
        <w:rPr>
          <w:lang w:val="bg-BG"/>
        </w:rPr>
        <w:t>екторна</w:t>
      </w:r>
      <w:r w:rsidR="00625544" w:rsidRPr="001E6DBE">
        <w:rPr>
          <w:lang w:val="bg-BG"/>
        </w:rPr>
        <w:t>та</w:t>
      </w:r>
      <w:r w:rsidRPr="001E6DBE">
        <w:rPr>
          <w:lang w:val="bg-BG"/>
        </w:rPr>
        <w:t xml:space="preserve"> оценка бе</w:t>
      </w:r>
      <w:r w:rsidR="00625544" w:rsidRPr="001E6DBE">
        <w:rPr>
          <w:lang w:val="bg-BG"/>
        </w:rPr>
        <w:t xml:space="preserve">ше направена в периода </w:t>
      </w:r>
      <w:r w:rsidRPr="001E6DBE">
        <w:rPr>
          <w:lang w:val="bg-BG"/>
        </w:rPr>
        <w:t xml:space="preserve">март - ноември 2017 г. </w:t>
      </w:r>
      <w:r w:rsidR="00625544" w:rsidRPr="001E6DBE">
        <w:rPr>
          <w:lang w:val="bg-BG"/>
        </w:rPr>
        <w:t>и е</w:t>
      </w:r>
      <w:r w:rsidRPr="001E6DBE">
        <w:rPr>
          <w:lang w:val="bg-BG"/>
        </w:rPr>
        <w:t xml:space="preserve"> комбинация от количествен и</w:t>
      </w:r>
      <w:r w:rsidR="00625544" w:rsidRPr="001E6DBE">
        <w:rPr>
          <w:lang w:val="bg-BG"/>
        </w:rPr>
        <w:t>,</w:t>
      </w:r>
      <w:r w:rsidRPr="001E6DBE">
        <w:rPr>
          <w:lang w:val="bg-BG"/>
        </w:rPr>
        <w:t xml:space="preserve"> преди всичко</w:t>
      </w:r>
      <w:r w:rsidR="00625544" w:rsidRPr="001E6DBE">
        <w:rPr>
          <w:lang w:val="bg-BG"/>
        </w:rPr>
        <w:t>,</w:t>
      </w:r>
      <w:r w:rsidRPr="001E6DBE">
        <w:rPr>
          <w:lang w:val="bg-BG"/>
        </w:rPr>
        <w:t xml:space="preserve"> качествен анализ. </w:t>
      </w:r>
      <w:r w:rsidR="00625544" w:rsidRPr="001E6DBE">
        <w:rPr>
          <w:lang w:val="bg-BG"/>
        </w:rPr>
        <w:t>Като част от непрекъснатия процес на консултации б</w:t>
      </w:r>
      <w:r w:rsidRPr="001E6DBE">
        <w:rPr>
          <w:lang w:val="bg-BG"/>
        </w:rPr>
        <w:t xml:space="preserve">яха организирани няколко </w:t>
      </w:r>
      <w:r w:rsidR="0021388A" w:rsidRPr="001E6DBE">
        <w:rPr>
          <w:lang w:val="bg-BG"/>
        </w:rPr>
        <w:t>работни срещи</w:t>
      </w:r>
      <w:r w:rsidRPr="001E6DBE">
        <w:rPr>
          <w:lang w:val="bg-BG"/>
        </w:rPr>
        <w:t xml:space="preserve">, </w:t>
      </w:r>
      <w:r w:rsidR="00625544" w:rsidRPr="001E6DBE">
        <w:rPr>
          <w:lang w:val="bg-BG"/>
        </w:rPr>
        <w:t>които внесоха</w:t>
      </w:r>
      <w:r w:rsidRPr="001E6DBE">
        <w:rPr>
          <w:lang w:val="bg-BG"/>
        </w:rPr>
        <w:t xml:space="preserve"> богат</w:t>
      </w:r>
      <w:r w:rsidR="00625544" w:rsidRPr="001E6DBE">
        <w:rPr>
          <w:lang w:val="bg-BG"/>
        </w:rPr>
        <w:t>ия опит на</w:t>
      </w:r>
      <w:r w:rsidRPr="001E6DBE">
        <w:rPr>
          <w:lang w:val="bg-BG"/>
        </w:rPr>
        <w:t xml:space="preserve"> различни заинтересовани страни</w:t>
      </w:r>
      <w:r w:rsidR="00625544" w:rsidRPr="001E6DBE">
        <w:rPr>
          <w:lang w:val="bg-BG"/>
        </w:rPr>
        <w:t>.</w:t>
      </w:r>
    </w:p>
    <w:p w14:paraId="28EDD353" w14:textId="6CC1EE74" w:rsidR="00DA25E3" w:rsidRPr="001E6DBE" w:rsidRDefault="00625544" w:rsidP="00DA25E3">
      <w:pPr>
        <w:pStyle w:val="BodyText"/>
        <w:numPr>
          <w:ilvl w:val="0"/>
          <w:numId w:val="35"/>
        </w:numPr>
        <w:ind w:left="0" w:firstLine="0"/>
        <w:rPr>
          <w:lang w:val="bg-BG"/>
        </w:rPr>
      </w:pPr>
      <w:r w:rsidRPr="001E6DBE">
        <w:rPr>
          <w:b/>
          <w:lang w:val="bg-BG"/>
        </w:rPr>
        <w:t>Докладът използва тер</w:t>
      </w:r>
      <w:r w:rsidR="00FE434E" w:rsidRPr="001E6DBE">
        <w:rPr>
          <w:b/>
          <w:lang w:val="bg-BG"/>
        </w:rPr>
        <w:t xml:space="preserve">мините и определенията </w:t>
      </w:r>
      <w:r w:rsidRPr="001E6DBE">
        <w:rPr>
          <w:b/>
          <w:lang w:val="bg-BG"/>
        </w:rPr>
        <w:t xml:space="preserve">за риск, уязвимост и </w:t>
      </w:r>
      <w:r w:rsidR="00FE434E" w:rsidRPr="001E6DBE">
        <w:rPr>
          <w:b/>
          <w:lang w:val="bg-BG"/>
        </w:rPr>
        <w:t xml:space="preserve">варианти за </w:t>
      </w:r>
      <w:r w:rsidRPr="001E6DBE">
        <w:rPr>
          <w:b/>
          <w:lang w:val="bg-BG"/>
        </w:rPr>
        <w:t>адапт</w:t>
      </w:r>
      <w:r w:rsidR="00FE434E" w:rsidRPr="001E6DBE">
        <w:rPr>
          <w:b/>
          <w:lang w:val="bg-BG"/>
        </w:rPr>
        <w:t xml:space="preserve">ация по начина, по който са </w:t>
      </w:r>
      <w:r w:rsidR="00FA759F" w:rsidRPr="001E6DBE">
        <w:rPr>
          <w:b/>
          <w:lang w:val="bg-BG"/>
        </w:rPr>
        <w:t>въведени от р</w:t>
      </w:r>
      <w:r w:rsidRPr="001E6DBE">
        <w:rPr>
          <w:b/>
          <w:lang w:val="bg-BG"/>
        </w:rPr>
        <w:t>аботна група II (</w:t>
      </w:r>
      <w:r w:rsidR="00FA759F" w:rsidRPr="001E6DBE">
        <w:rPr>
          <w:lang w:val="bg-BG"/>
        </w:rPr>
        <w:t>РГII</w:t>
      </w:r>
      <w:r w:rsidR="00FA759F" w:rsidRPr="001E6DBE">
        <w:rPr>
          <w:b/>
          <w:lang w:val="bg-BG"/>
        </w:rPr>
        <w:t>), Доклад за оценка</w:t>
      </w:r>
      <w:r w:rsidR="00FA759F" w:rsidRPr="001E6DBE">
        <w:rPr>
          <w:lang w:val="bg-BG"/>
        </w:rPr>
        <w:t xml:space="preserve"> 5 (ДО</w:t>
      </w:r>
      <w:r w:rsidRPr="001E6DBE">
        <w:rPr>
          <w:lang w:val="bg-BG"/>
        </w:rPr>
        <w:t>5) (IPCC 2014</w:t>
      </w:r>
      <w:r w:rsidR="002C41EB" w:rsidRPr="001E6DBE">
        <w:rPr>
          <w:lang w:val="bg-BG"/>
        </w:rPr>
        <w:t xml:space="preserve"> г.</w:t>
      </w:r>
      <w:r w:rsidRPr="001E6DBE">
        <w:rPr>
          <w:lang w:val="bg-BG"/>
        </w:rPr>
        <w:t xml:space="preserve">). Рискът от свързаните с </w:t>
      </w:r>
      <w:r w:rsidR="00FE434E" w:rsidRPr="001E6DBE">
        <w:rPr>
          <w:lang w:val="bg-BG"/>
        </w:rPr>
        <w:t xml:space="preserve">изменението на </w:t>
      </w:r>
      <w:r w:rsidRPr="001E6DBE">
        <w:rPr>
          <w:lang w:val="bg-BG"/>
        </w:rPr>
        <w:t>климата въздействия е</w:t>
      </w:r>
      <w:r w:rsidR="00FE434E" w:rsidRPr="001E6DBE">
        <w:rPr>
          <w:lang w:val="bg-BG"/>
        </w:rPr>
        <w:t xml:space="preserve"> резултат от взаимодействието между</w:t>
      </w:r>
      <w:r w:rsidRPr="001E6DBE">
        <w:rPr>
          <w:lang w:val="bg-BG"/>
        </w:rPr>
        <w:t xml:space="preserve"> опасностите, свързани с </w:t>
      </w:r>
      <w:r w:rsidR="00FE434E" w:rsidRPr="001E6DBE">
        <w:rPr>
          <w:lang w:val="bg-BG"/>
        </w:rPr>
        <w:t xml:space="preserve">изменението на </w:t>
      </w:r>
      <w:r w:rsidRPr="001E6DBE">
        <w:rPr>
          <w:lang w:val="bg-BG"/>
        </w:rPr>
        <w:t>климата</w:t>
      </w:r>
      <w:r w:rsidR="00FE434E" w:rsidRPr="001E6DBE">
        <w:rPr>
          <w:lang w:val="bg-BG"/>
        </w:rPr>
        <w:t>, и</w:t>
      </w:r>
      <w:r w:rsidRPr="001E6DBE">
        <w:rPr>
          <w:lang w:val="bg-BG"/>
        </w:rPr>
        <w:t xml:space="preserve"> уязвимостта и </w:t>
      </w:r>
      <w:r w:rsidR="00FE434E" w:rsidRPr="001E6DBE">
        <w:rPr>
          <w:lang w:val="bg-BG"/>
        </w:rPr>
        <w:t>излагането на въздействието</w:t>
      </w:r>
      <w:r w:rsidRPr="001E6DBE">
        <w:rPr>
          <w:lang w:val="bg-BG"/>
        </w:rPr>
        <w:t xml:space="preserve">. Промените в климатичната система (лявата </w:t>
      </w:r>
      <w:r w:rsidR="00FE434E" w:rsidRPr="001E6DBE">
        <w:rPr>
          <w:lang w:val="bg-BG"/>
        </w:rPr>
        <w:t>част</w:t>
      </w:r>
      <w:r w:rsidRPr="001E6DBE">
        <w:rPr>
          <w:lang w:val="bg-BG"/>
        </w:rPr>
        <w:t xml:space="preserve"> на </w:t>
      </w:r>
      <w:r w:rsidR="002C41EB" w:rsidRPr="001E6DBE">
        <w:rPr>
          <w:b/>
          <w:i/>
          <w:lang w:val="bg-BG"/>
        </w:rPr>
        <w:t>ф</w:t>
      </w:r>
      <w:r w:rsidRPr="001E6DBE">
        <w:rPr>
          <w:b/>
          <w:i/>
          <w:lang w:val="bg-BG"/>
        </w:rPr>
        <w:t>игура 4</w:t>
      </w:r>
      <w:r w:rsidRPr="001E6DBE">
        <w:rPr>
          <w:lang w:val="bg-BG"/>
        </w:rPr>
        <w:t xml:space="preserve">) и </w:t>
      </w:r>
      <w:r w:rsidR="00FE434E" w:rsidRPr="001E6DBE">
        <w:rPr>
          <w:lang w:val="bg-BG"/>
        </w:rPr>
        <w:t xml:space="preserve">в </w:t>
      </w:r>
      <w:r w:rsidRPr="001E6DBE">
        <w:rPr>
          <w:lang w:val="bg-BG"/>
        </w:rPr>
        <w:t>социално-икономическите процеси, включително адапт</w:t>
      </w:r>
      <w:r w:rsidR="00C95E31" w:rsidRPr="001E6DBE">
        <w:rPr>
          <w:lang w:val="bg-BG"/>
        </w:rPr>
        <w:t>ация</w:t>
      </w:r>
      <w:r w:rsidRPr="001E6DBE">
        <w:rPr>
          <w:lang w:val="bg-BG"/>
        </w:rPr>
        <w:t xml:space="preserve"> и смекчаване </w:t>
      </w:r>
      <w:r w:rsidR="00C95E31" w:rsidRPr="001E6DBE">
        <w:rPr>
          <w:lang w:val="bg-BG"/>
        </w:rPr>
        <w:t xml:space="preserve">на въздействието </w:t>
      </w:r>
      <w:r w:rsidRPr="001E6DBE">
        <w:rPr>
          <w:lang w:val="bg-BG"/>
        </w:rPr>
        <w:t xml:space="preserve">(дясната </w:t>
      </w:r>
      <w:r w:rsidR="00C95E31" w:rsidRPr="001E6DBE">
        <w:rPr>
          <w:lang w:val="bg-BG"/>
        </w:rPr>
        <w:t>част</w:t>
      </w:r>
      <w:r w:rsidRPr="001E6DBE">
        <w:rPr>
          <w:lang w:val="bg-BG"/>
        </w:rPr>
        <w:t xml:space="preserve"> на </w:t>
      </w:r>
      <w:r w:rsidR="002C41EB" w:rsidRPr="001E6DBE">
        <w:rPr>
          <w:b/>
          <w:i/>
          <w:lang w:val="bg-BG"/>
        </w:rPr>
        <w:t>ф</w:t>
      </w:r>
      <w:r w:rsidRPr="001E6DBE">
        <w:rPr>
          <w:b/>
          <w:i/>
          <w:lang w:val="bg-BG"/>
        </w:rPr>
        <w:t>игура 4</w:t>
      </w:r>
      <w:r w:rsidRPr="001E6DBE">
        <w:rPr>
          <w:lang w:val="bg-BG"/>
        </w:rPr>
        <w:t xml:space="preserve">), са двигатели на </w:t>
      </w:r>
      <w:r w:rsidR="0004203A" w:rsidRPr="001E6DBE">
        <w:rPr>
          <w:lang w:val="bg-BG"/>
        </w:rPr>
        <w:t>опасности</w:t>
      </w:r>
      <w:r w:rsidRPr="001E6DBE">
        <w:rPr>
          <w:lang w:val="bg-BG"/>
        </w:rPr>
        <w:t xml:space="preserve">, </w:t>
      </w:r>
      <w:r w:rsidR="0004203A" w:rsidRPr="001E6DBE">
        <w:rPr>
          <w:lang w:val="bg-BG"/>
        </w:rPr>
        <w:t>излагане на въздействие</w:t>
      </w:r>
      <w:r w:rsidRPr="001E6DBE">
        <w:rPr>
          <w:lang w:val="bg-BG"/>
        </w:rPr>
        <w:t xml:space="preserve"> и уязвимост. Това разбиране разкрива </w:t>
      </w:r>
      <w:r w:rsidR="0004203A" w:rsidRPr="001E6DBE">
        <w:rPr>
          <w:lang w:val="bg-BG"/>
        </w:rPr>
        <w:t>важността</w:t>
      </w:r>
      <w:r w:rsidRPr="001E6DBE">
        <w:rPr>
          <w:lang w:val="bg-BG"/>
        </w:rPr>
        <w:t xml:space="preserve"> на възможностите за адаптация. Когато </w:t>
      </w:r>
      <w:r w:rsidR="0004203A" w:rsidRPr="001E6DBE">
        <w:rPr>
          <w:lang w:val="bg-BG"/>
        </w:rPr>
        <w:t xml:space="preserve">те </w:t>
      </w:r>
      <w:r w:rsidRPr="001E6DBE">
        <w:rPr>
          <w:lang w:val="bg-BG"/>
        </w:rPr>
        <w:t xml:space="preserve">бъдат </w:t>
      </w:r>
      <w:r w:rsidR="0004203A" w:rsidRPr="001E6DBE">
        <w:rPr>
          <w:lang w:val="bg-BG"/>
        </w:rPr>
        <w:t>правилно</w:t>
      </w:r>
      <w:r w:rsidRPr="001E6DBE">
        <w:rPr>
          <w:lang w:val="bg-BG"/>
        </w:rPr>
        <w:t xml:space="preserve"> идентифицирани и въведени навреме, уязвимостта, </w:t>
      </w:r>
      <w:r w:rsidR="0004203A" w:rsidRPr="001E6DBE">
        <w:rPr>
          <w:lang w:val="bg-BG"/>
        </w:rPr>
        <w:t>опасностите</w:t>
      </w:r>
      <w:r w:rsidRPr="001E6DBE">
        <w:rPr>
          <w:lang w:val="bg-BG"/>
        </w:rPr>
        <w:t xml:space="preserve"> и/или </w:t>
      </w:r>
      <w:r w:rsidR="0004203A" w:rsidRPr="001E6DBE">
        <w:rPr>
          <w:lang w:val="bg-BG"/>
        </w:rPr>
        <w:t>излагането на въздействия</w:t>
      </w:r>
      <w:r w:rsidRPr="001E6DBE">
        <w:rPr>
          <w:lang w:val="bg-BG"/>
        </w:rPr>
        <w:t xml:space="preserve"> ще бъдат намалени, като по този начин се намали рискът.</w:t>
      </w:r>
      <w:bookmarkStart w:id="26" w:name="_Ref499820696"/>
      <w:bookmarkStart w:id="27" w:name="_Hlk506460786"/>
      <w:bookmarkStart w:id="28" w:name="_Toc499887401"/>
      <w:bookmarkStart w:id="29" w:name="_Toc499887656"/>
      <w:bookmarkStart w:id="30" w:name="_Toc504396886"/>
      <w:bookmarkStart w:id="31" w:name="_Toc504414357"/>
      <w:bookmarkStart w:id="32" w:name="_Toc504640740"/>
    </w:p>
    <w:p w14:paraId="5EBA3516" w14:textId="32A9B37E" w:rsidR="006A5A9C" w:rsidRPr="001E6DBE" w:rsidRDefault="005D3935" w:rsidP="00DA25E3">
      <w:pPr>
        <w:pStyle w:val="BodyText"/>
        <w:spacing w:before="200" w:line="240" w:lineRule="auto"/>
        <w:jc w:val="center"/>
        <w:rPr>
          <w:rFonts w:ascii="Calibri" w:hAnsi="Calibri"/>
          <w:b/>
          <w:i/>
          <w:iCs/>
          <w:color w:val="44546A"/>
          <w:sz w:val="22"/>
          <w:szCs w:val="18"/>
          <w:lang w:val="bg-BG"/>
        </w:rPr>
      </w:pPr>
      <w:bookmarkStart w:id="33" w:name="_Hlk519615734"/>
      <w:bookmarkStart w:id="34" w:name="_Toc519620923"/>
      <w:r w:rsidRPr="001E6DBE">
        <w:rPr>
          <w:rFonts w:ascii="Calibri" w:hAnsi="Calibri"/>
          <w:b/>
          <w:i/>
          <w:iCs/>
          <w:color w:val="44546A"/>
          <w:sz w:val="22"/>
          <w:szCs w:val="18"/>
          <w:lang w:val="bg-BG"/>
        </w:rPr>
        <w:t>Фигура</w:t>
      </w:r>
      <w:r w:rsidR="006A5A9C" w:rsidRPr="001E6DBE">
        <w:rPr>
          <w:rFonts w:ascii="Calibri" w:hAnsi="Calibri"/>
          <w:b/>
          <w:i/>
          <w:iCs/>
          <w:color w:val="44546A"/>
          <w:sz w:val="22"/>
          <w:szCs w:val="18"/>
          <w:lang w:val="bg-BG"/>
        </w:rPr>
        <w:t xml:space="preserve"> </w:t>
      </w:r>
      <w:bookmarkEnd w:id="26"/>
      <w:r w:rsidR="006A5A9C" w:rsidRPr="001E6DBE">
        <w:rPr>
          <w:rFonts w:ascii="Calibri" w:hAnsi="Calibri"/>
          <w:b/>
          <w:i/>
          <w:iCs/>
          <w:color w:val="44546A"/>
          <w:sz w:val="22"/>
          <w:szCs w:val="18"/>
          <w:lang w:val="bg-BG"/>
        </w:rPr>
        <w:fldChar w:fldCharType="begin" w:fldLock="1"/>
      </w:r>
      <w:r w:rsidR="006A5A9C" w:rsidRPr="001E6DBE">
        <w:rPr>
          <w:rFonts w:ascii="Calibri" w:hAnsi="Calibri"/>
          <w:b/>
          <w:i/>
          <w:iCs/>
          <w:color w:val="44546A"/>
          <w:sz w:val="22"/>
          <w:szCs w:val="18"/>
          <w:lang w:val="bg-BG"/>
        </w:rPr>
        <w:instrText xml:space="preserve"> SEQ Figure \* ARABIC </w:instrText>
      </w:r>
      <w:r w:rsidR="006A5A9C" w:rsidRPr="001E6DBE">
        <w:rPr>
          <w:rFonts w:ascii="Calibri" w:hAnsi="Calibri"/>
          <w:b/>
          <w:i/>
          <w:iCs/>
          <w:color w:val="44546A"/>
          <w:sz w:val="22"/>
          <w:szCs w:val="18"/>
          <w:lang w:val="bg-BG"/>
        </w:rPr>
        <w:fldChar w:fldCharType="separate"/>
      </w:r>
      <w:r w:rsidR="00ED7D4F" w:rsidRPr="001E6DBE">
        <w:rPr>
          <w:rFonts w:ascii="Calibri" w:hAnsi="Calibri"/>
          <w:b/>
          <w:i/>
          <w:iCs/>
          <w:color w:val="44546A"/>
          <w:sz w:val="22"/>
          <w:szCs w:val="18"/>
          <w:lang w:val="bg-BG"/>
        </w:rPr>
        <w:t>4</w:t>
      </w:r>
      <w:r w:rsidR="006A5A9C" w:rsidRPr="001E6DBE">
        <w:rPr>
          <w:rFonts w:ascii="Calibri" w:hAnsi="Calibri"/>
          <w:b/>
          <w:i/>
          <w:iCs/>
          <w:color w:val="44546A"/>
          <w:sz w:val="22"/>
          <w:szCs w:val="18"/>
          <w:lang w:val="bg-BG"/>
        </w:rPr>
        <w:fldChar w:fldCharType="end"/>
      </w:r>
      <w:r w:rsidR="006A5A9C" w:rsidRPr="001E6DBE">
        <w:rPr>
          <w:rFonts w:ascii="Calibri" w:hAnsi="Calibri"/>
          <w:b/>
          <w:i/>
          <w:iCs/>
          <w:color w:val="44546A"/>
          <w:sz w:val="22"/>
          <w:szCs w:val="18"/>
          <w:lang w:val="bg-BG"/>
        </w:rPr>
        <w:t>.</w:t>
      </w:r>
      <w:bookmarkEnd w:id="27"/>
      <w:r w:rsidR="006A5A9C" w:rsidRPr="001E6DBE">
        <w:rPr>
          <w:rFonts w:ascii="Calibri" w:hAnsi="Calibri"/>
          <w:b/>
          <w:i/>
          <w:iCs/>
          <w:color w:val="44546A"/>
          <w:sz w:val="22"/>
          <w:szCs w:val="18"/>
          <w:lang w:val="bg-BG"/>
        </w:rPr>
        <w:t xml:space="preserve"> </w:t>
      </w:r>
      <w:bookmarkEnd w:id="33"/>
      <w:r w:rsidR="00F42BD5" w:rsidRPr="001E6DBE">
        <w:rPr>
          <w:rFonts w:ascii="Calibri" w:hAnsi="Calibri"/>
          <w:b/>
          <w:i/>
          <w:iCs/>
          <w:color w:val="44546A"/>
          <w:sz w:val="22"/>
          <w:szCs w:val="18"/>
          <w:lang w:val="bg-BG"/>
        </w:rPr>
        <w:t xml:space="preserve">Обща концепция на </w:t>
      </w:r>
      <w:r w:rsidR="00FA759F" w:rsidRPr="001E6DBE">
        <w:rPr>
          <w:rFonts w:ascii="Calibri" w:hAnsi="Calibri"/>
          <w:b/>
          <w:i/>
          <w:iCs/>
          <w:color w:val="44546A"/>
          <w:sz w:val="22"/>
          <w:szCs w:val="18"/>
          <w:lang w:val="bg-BG"/>
        </w:rPr>
        <w:t>РГ</w:t>
      </w:r>
      <w:r w:rsidR="006A5A9C" w:rsidRPr="001E6DBE">
        <w:rPr>
          <w:rFonts w:ascii="Calibri" w:hAnsi="Calibri"/>
          <w:b/>
          <w:i/>
          <w:iCs/>
          <w:color w:val="44546A"/>
          <w:sz w:val="22"/>
          <w:szCs w:val="18"/>
          <w:lang w:val="bg-BG"/>
        </w:rPr>
        <w:t xml:space="preserve">II </w:t>
      </w:r>
      <w:r w:rsidR="00FA759F" w:rsidRPr="001E6DBE">
        <w:rPr>
          <w:rFonts w:ascii="Calibri" w:hAnsi="Calibri"/>
          <w:b/>
          <w:i/>
          <w:iCs/>
          <w:color w:val="44546A"/>
          <w:sz w:val="22"/>
          <w:szCs w:val="18"/>
          <w:lang w:val="bg-BG"/>
        </w:rPr>
        <w:t>ДО</w:t>
      </w:r>
      <w:r w:rsidR="006A5A9C" w:rsidRPr="001E6DBE">
        <w:rPr>
          <w:rFonts w:ascii="Calibri" w:hAnsi="Calibri"/>
          <w:b/>
          <w:i/>
          <w:iCs/>
          <w:color w:val="44546A"/>
          <w:sz w:val="22"/>
          <w:szCs w:val="18"/>
          <w:lang w:val="bg-BG"/>
        </w:rPr>
        <w:t>5</w:t>
      </w:r>
      <w:bookmarkEnd w:id="28"/>
      <w:bookmarkEnd w:id="29"/>
      <w:bookmarkEnd w:id="30"/>
      <w:bookmarkEnd w:id="31"/>
      <w:bookmarkEnd w:id="32"/>
      <w:bookmarkEnd w:id="34"/>
    </w:p>
    <w:p w14:paraId="28936A81" w14:textId="30967512" w:rsidR="006A5A9C" w:rsidRPr="001E6DBE" w:rsidRDefault="002C1FE9" w:rsidP="00DA25E3">
      <w:pPr>
        <w:pStyle w:val="ListParagraph"/>
        <w:spacing w:after="0" w:line="240" w:lineRule="auto"/>
        <w:ind w:left="0"/>
        <w:jc w:val="center"/>
        <w:rPr>
          <w:rFonts w:cs="Times New Roman"/>
          <w:szCs w:val="24"/>
          <w:lang w:val="bg-BG"/>
        </w:rPr>
      </w:pPr>
      <w:r w:rsidRPr="001E6DBE">
        <w:rPr>
          <w:rFonts w:cs="Times New Roman"/>
          <w:noProof/>
          <w:lang w:val="bg-BG" w:eastAsia="bg-BG"/>
        </w:rPr>
        <w:drawing>
          <wp:inline distT="0" distB="0" distL="0" distR="0" wp14:anchorId="16660B17" wp14:editId="6D9CB9F2">
            <wp:extent cx="5001895" cy="2977515"/>
            <wp:effectExtent l="19050" t="19050" r="27305" b="13335"/>
            <wp:docPr id="43" name="Picture 240" descr="fig 4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ig 4 B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1895" cy="2977515"/>
                    </a:xfrm>
                    <a:prstGeom prst="rect">
                      <a:avLst/>
                    </a:prstGeom>
                    <a:noFill/>
                    <a:ln w="6350" cmpd="sng">
                      <a:solidFill>
                        <a:srgbClr val="5B9BD5"/>
                      </a:solidFill>
                      <a:miter lim="800000"/>
                      <a:headEnd/>
                      <a:tailEnd/>
                    </a:ln>
                    <a:effectLst/>
                  </pic:spPr>
                </pic:pic>
              </a:graphicData>
            </a:graphic>
          </wp:inline>
        </w:drawing>
      </w:r>
    </w:p>
    <w:p w14:paraId="45D729E5" w14:textId="6E77D988" w:rsidR="006A5A9C" w:rsidRPr="001E6DBE" w:rsidRDefault="007867B3" w:rsidP="00DA25E3">
      <w:pPr>
        <w:pStyle w:val="Source"/>
        <w:spacing w:after="0"/>
        <w:rPr>
          <w:lang w:val="bg-BG"/>
        </w:rPr>
      </w:pPr>
      <w:r w:rsidRPr="001E6DBE">
        <w:rPr>
          <w:lang w:val="bg-BG"/>
        </w:rPr>
        <w:t>Източник</w:t>
      </w:r>
      <w:r w:rsidR="006A5A9C" w:rsidRPr="001E6DBE">
        <w:rPr>
          <w:lang w:val="bg-BG"/>
        </w:rPr>
        <w:t>: IPCC 2014</w:t>
      </w:r>
      <w:r w:rsidRPr="001E6DBE">
        <w:rPr>
          <w:lang w:val="bg-BG"/>
        </w:rPr>
        <w:t xml:space="preserve"> г</w:t>
      </w:r>
      <w:r w:rsidR="006A5A9C" w:rsidRPr="001E6DBE">
        <w:rPr>
          <w:lang w:val="bg-BG"/>
        </w:rPr>
        <w:t>.</w:t>
      </w:r>
    </w:p>
    <w:p w14:paraId="7C3C9D5D" w14:textId="6181ACC8" w:rsidR="006E4AB9" w:rsidRPr="001E6DBE" w:rsidRDefault="00FE4B5C" w:rsidP="00B14785">
      <w:pPr>
        <w:pStyle w:val="Heading1"/>
        <w:rPr>
          <w:lang w:val="bg-BG"/>
        </w:rPr>
      </w:pPr>
      <w:bookmarkStart w:id="35" w:name="_Toc488425157"/>
      <w:bookmarkStart w:id="36" w:name="_Toc521939797"/>
      <w:bookmarkEnd w:id="0"/>
      <w:r w:rsidRPr="001E6DBE">
        <w:rPr>
          <w:lang w:val="bg-BG"/>
        </w:rPr>
        <w:t>Глава</w:t>
      </w:r>
      <w:r w:rsidR="006E4AB9" w:rsidRPr="001E6DBE">
        <w:rPr>
          <w:lang w:val="bg-BG"/>
        </w:rPr>
        <w:t xml:space="preserve"> 1. </w:t>
      </w:r>
      <w:r w:rsidR="0022397C" w:rsidRPr="001E6DBE">
        <w:rPr>
          <w:lang w:val="bg-BG"/>
        </w:rPr>
        <w:t>Оценка и анализ на рисковете</w:t>
      </w:r>
      <w:r w:rsidRPr="001E6DBE">
        <w:rPr>
          <w:lang w:val="bg-BG"/>
        </w:rPr>
        <w:t xml:space="preserve"> и уязвимостта</w:t>
      </w:r>
      <w:bookmarkEnd w:id="35"/>
      <w:bookmarkEnd w:id="36"/>
    </w:p>
    <w:p w14:paraId="3C6DFE4F" w14:textId="323C4CA8" w:rsidR="006E4AB9" w:rsidRPr="001E6DBE" w:rsidRDefault="00B14785" w:rsidP="00F07FCE">
      <w:pPr>
        <w:pStyle w:val="Heading2"/>
        <w:spacing w:before="60" w:after="60"/>
        <w:rPr>
          <w:lang w:val="bg-BG"/>
        </w:rPr>
      </w:pPr>
      <w:bookmarkStart w:id="37" w:name="_Toc488425158"/>
      <w:bookmarkStart w:id="38" w:name="_Toc521939798"/>
      <w:bookmarkStart w:id="39" w:name="_Ref480381368"/>
      <w:r w:rsidRPr="001E6DBE">
        <w:rPr>
          <w:lang w:val="bg-BG"/>
        </w:rPr>
        <w:t xml:space="preserve">1.1. </w:t>
      </w:r>
      <w:r w:rsidR="002C41EB" w:rsidRPr="001E6DBE">
        <w:rPr>
          <w:lang w:val="bg-BG"/>
        </w:rPr>
        <w:tab/>
      </w:r>
      <w:r w:rsidR="00FE4B5C" w:rsidRPr="001E6DBE">
        <w:rPr>
          <w:lang w:val="bg-BG"/>
        </w:rPr>
        <w:t>Секторни характеристики и тенденции</w:t>
      </w:r>
      <w:bookmarkEnd w:id="37"/>
      <w:bookmarkEnd w:id="38"/>
      <w:r w:rsidR="00FE4B5C" w:rsidRPr="001E6DBE">
        <w:rPr>
          <w:lang w:val="bg-BG"/>
        </w:rPr>
        <w:t xml:space="preserve"> </w:t>
      </w:r>
      <w:r w:rsidR="006E4AB9" w:rsidRPr="001E6DBE">
        <w:rPr>
          <w:lang w:val="bg-BG"/>
        </w:rPr>
        <w:t xml:space="preserve"> </w:t>
      </w:r>
      <w:bookmarkEnd w:id="39"/>
    </w:p>
    <w:p w14:paraId="62C1EA8C" w14:textId="7EB4A074" w:rsidR="006E4AB9" w:rsidRPr="001E6DBE" w:rsidRDefault="00FE4B5C" w:rsidP="00010C8E">
      <w:pPr>
        <w:pStyle w:val="BodyText"/>
        <w:numPr>
          <w:ilvl w:val="0"/>
          <w:numId w:val="35"/>
        </w:numPr>
        <w:ind w:left="0" w:firstLine="0"/>
        <w:rPr>
          <w:lang w:val="bg-BG"/>
        </w:rPr>
      </w:pPr>
      <w:r w:rsidRPr="001E6DBE">
        <w:rPr>
          <w:b/>
          <w:lang w:val="bg-BG"/>
        </w:rPr>
        <w:t>Българският енергиен с</w:t>
      </w:r>
      <w:r w:rsidR="00485586" w:rsidRPr="001E6DBE">
        <w:rPr>
          <w:b/>
          <w:lang w:val="bg-BG"/>
        </w:rPr>
        <w:t xml:space="preserve">ектор е от </w:t>
      </w:r>
      <w:r w:rsidR="00127057" w:rsidRPr="001E6DBE">
        <w:rPr>
          <w:b/>
          <w:lang w:val="bg-BG"/>
        </w:rPr>
        <w:t>изключително важно</w:t>
      </w:r>
      <w:r w:rsidR="00485586" w:rsidRPr="001E6DBE">
        <w:rPr>
          <w:b/>
          <w:lang w:val="bg-BG"/>
        </w:rPr>
        <w:t xml:space="preserve"> значение по отношение на </w:t>
      </w:r>
      <w:r w:rsidRPr="001E6DBE">
        <w:rPr>
          <w:b/>
          <w:lang w:val="bg-BG"/>
        </w:rPr>
        <w:t>своя</w:t>
      </w:r>
      <w:r w:rsidR="00485586" w:rsidRPr="001E6DBE">
        <w:rPr>
          <w:b/>
          <w:lang w:val="bg-BG"/>
        </w:rPr>
        <w:t xml:space="preserve"> принос </w:t>
      </w:r>
      <w:r w:rsidR="007867B3" w:rsidRPr="001E6DBE">
        <w:rPr>
          <w:b/>
          <w:lang w:val="bg-BG"/>
        </w:rPr>
        <w:t>към брутния вътрешен продукт</w:t>
      </w:r>
      <w:r w:rsidR="00485586" w:rsidRPr="001E6DBE">
        <w:rPr>
          <w:b/>
          <w:lang w:val="bg-BG"/>
        </w:rPr>
        <w:t xml:space="preserve"> </w:t>
      </w:r>
      <w:r w:rsidR="007867B3" w:rsidRPr="001E6DBE">
        <w:rPr>
          <w:b/>
          <w:lang w:val="bg-BG"/>
        </w:rPr>
        <w:t>(</w:t>
      </w:r>
      <w:r w:rsidR="00485586" w:rsidRPr="001E6DBE">
        <w:rPr>
          <w:b/>
          <w:lang w:val="bg-BG"/>
        </w:rPr>
        <w:t>БВП</w:t>
      </w:r>
      <w:r w:rsidR="007867B3" w:rsidRPr="001E6DBE">
        <w:rPr>
          <w:b/>
          <w:lang w:val="bg-BG"/>
        </w:rPr>
        <w:t>)</w:t>
      </w:r>
      <w:r w:rsidR="00485586" w:rsidRPr="001E6DBE">
        <w:rPr>
          <w:b/>
          <w:lang w:val="bg-BG"/>
        </w:rPr>
        <w:t xml:space="preserve">. </w:t>
      </w:r>
      <w:r w:rsidR="00485586" w:rsidRPr="001E6DBE">
        <w:rPr>
          <w:lang w:val="bg-BG"/>
        </w:rPr>
        <w:t xml:space="preserve">Промишлеността и енергетиката </w:t>
      </w:r>
      <w:r w:rsidR="001D56CA" w:rsidRPr="001E6DBE">
        <w:rPr>
          <w:lang w:val="bg-BG"/>
        </w:rPr>
        <w:t xml:space="preserve">формират </w:t>
      </w:r>
      <w:r w:rsidRPr="001E6DBE">
        <w:rPr>
          <w:lang w:val="bg-BG"/>
        </w:rPr>
        <w:t>около 20</w:t>
      </w:r>
      <w:r w:rsidR="007867B3" w:rsidRPr="001E6DBE">
        <w:rPr>
          <w:lang w:val="bg-BG"/>
        </w:rPr>
        <w:t xml:space="preserve"> процента</w:t>
      </w:r>
      <w:r w:rsidRPr="001E6DBE">
        <w:rPr>
          <w:lang w:val="bg-BG"/>
        </w:rPr>
        <w:t xml:space="preserve"> от</w:t>
      </w:r>
      <w:r w:rsidR="00485586" w:rsidRPr="001E6DBE">
        <w:rPr>
          <w:lang w:val="bg-BG"/>
        </w:rPr>
        <w:t xml:space="preserve"> БВП. </w:t>
      </w:r>
      <w:r w:rsidR="00316178" w:rsidRPr="001E6DBE">
        <w:rPr>
          <w:lang w:val="bg-BG"/>
        </w:rPr>
        <w:t>Прогнозата е за стабилизиране на ръста на БВП около 2</w:t>
      </w:r>
      <w:r w:rsidR="00761EF4">
        <w:rPr>
          <w:lang w:val="bg-BG"/>
        </w:rPr>
        <w:t>,</w:t>
      </w:r>
      <w:r w:rsidR="00316178" w:rsidRPr="001E6DBE">
        <w:rPr>
          <w:lang w:val="bg-BG"/>
        </w:rPr>
        <w:t>5</w:t>
      </w:r>
      <w:r w:rsidR="00761EF4">
        <w:t xml:space="preserve"> </w:t>
      </w:r>
      <w:r w:rsidR="00761EF4">
        <w:rPr>
          <w:lang w:val="bg-BG"/>
        </w:rPr>
        <w:t>процента</w:t>
      </w:r>
      <w:r w:rsidR="00316178" w:rsidRPr="001E6DBE">
        <w:rPr>
          <w:lang w:val="bg-BG"/>
        </w:rPr>
        <w:t xml:space="preserve"> годишно в средносрочна перспектива</w:t>
      </w:r>
      <w:r w:rsidR="006166C4" w:rsidRPr="001E6DBE">
        <w:rPr>
          <w:szCs w:val="22"/>
          <w:vertAlign w:val="superscript"/>
          <w:lang w:val="bg-BG" w:eastAsia="en-US"/>
        </w:rPr>
        <w:footnoteReference w:id="3"/>
      </w:r>
      <w:r w:rsidR="00316178" w:rsidRPr="001E6DBE">
        <w:rPr>
          <w:lang w:val="bg-BG"/>
        </w:rPr>
        <w:t>. Основните ограничения за перспективата за растеж са свързани с неефективните държавни предприятия, слабите финанси на местните власти и проблемите, свързани с устойчивостта на втория стълб на пенсионната система. В дългосрочен план ограничаването се дължи на застаряващото и намаляващото население, забавянето на структурните реформи, слабите инвестиции, дължащи се на недостатъци в бизнес средата. Растежът се подпомага от договарянето на средствата от ЕС през програмния период 2014-2021 г. и възстановяването на частните инвестиции в по-близки перспективи.</w:t>
      </w:r>
      <w:r w:rsidR="00485586" w:rsidRPr="001E6DBE">
        <w:rPr>
          <w:b/>
          <w:lang w:val="bg-BG"/>
        </w:rPr>
        <w:t xml:space="preserve"> </w:t>
      </w:r>
    </w:p>
    <w:p w14:paraId="6AA68485" w14:textId="7007222C" w:rsidR="006D5AD8" w:rsidRPr="001E6DBE" w:rsidRDefault="00485586" w:rsidP="00010C8E">
      <w:pPr>
        <w:pStyle w:val="BodyText"/>
        <w:numPr>
          <w:ilvl w:val="0"/>
          <w:numId w:val="35"/>
        </w:numPr>
        <w:spacing w:after="60"/>
        <w:ind w:left="0" w:firstLine="0"/>
        <w:rPr>
          <w:lang w:val="bg-BG"/>
        </w:rPr>
      </w:pPr>
      <w:r w:rsidRPr="001E6DBE">
        <w:rPr>
          <w:b/>
          <w:lang w:val="bg-BG"/>
        </w:rPr>
        <w:t xml:space="preserve">България е една </w:t>
      </w:r>
      <w:r w:rsidR="001E490B" w:rsidRPr="001E6DBE">
        <w:rPr>
          <w:b/>
          <w:lang w:val="bg-BG"/>
        </w:rPr>
        <w:t xml:space="preserve">от </w:t>
      </w:r>
      <w:r w:rsidRPr="001E6DBE">
        <w:rPr>
          <w:b/>
          <w:lang w:val="bg-BG"/>
        </w:rPr>
        <w:t>странит</w:t>
      </w:r>
      <w:r w:rsidR="00FE4B5C" w:rsidRPr="001E6DBE">
        <w:rPr>
          <w:b/>
          <w:lang w:val="bg-BG"/>
        </w:rPr>
        <w:t>е в Европа с най-висока енергий</w:t>
      </w:r>
      <w:r w:rsidRPr="001E6DBE">
        <w:rPr>
          <w:b/>
          <w:lang w:val="bg-BG"/>
        </w:rPr>
        <w:t>н</w:t>
      </w:r>
      <w:r w:rsidR="00FE4B5C" w:rsidRPr="001E6DBE">
        <w:rPr>
          <w:b/>
          <w:lang w:val="bg-BG"/>
        </w:rPr>
        <w:t>а</w:t>
      </w:r>
      <w:r w:rsidRPr="001E6DBE">
        <w:rPr>
          <w:b/>
          <w:lang w:val="bg-BG"/>
        </w:rPr>
        <w:t xml:space="preserve"> интензивност и силна зависимост от </w:t>
      </w:r>
      <w:r w:rsidR="00E2632E" w:rsidRPr="001E6DBE">
        <w:rPr>
          <w:b/>
          <w:lang w:val="bg-BG"/>
        </w:rPr>
        <w:t>вноса</w:t>
      </w:r>
      <w:r w:rsidRPr="001E6DBE">
        <w:rPr>
          <w:b/>
          <w:lang w:val="bg-BG"/>
        </w:rPr>
        <w:t xml:space="preserve"> на енергийни източници.</w:t>
      </w:r>
      <w:r w:rsidR="006E4AB9" w:rsidRPr="001E6DBE">
        <w:rPr>
          <w:b/>
          <w:lang w:val="bg-BG"/>
        </w:rPr>
        <w:t xml:space="preserve"> </w:t>
      </w:r>
      <w:r w:rsidR="002F2993" w:rsidRPr="001E6DBE">
        <w:rPr>
          <w:lang w:val="bg-BG"/>
        </w:rPr>
        <w:t>Енергийният интензитет</w:t>
      </w:r>
      <w:r w:rsidR="00771A07" w:rsidRPr="001E6DBE">
        <w:rPr>
          <w:szCs w:val="22"/>
          <w:vertAlign w:val="superscript"/>
          <w:lang w:val="bg-BG" w:eastAsia="en-US"/>
        </w:rPr>
        <w:footnoteReference w:id="4"/>
      </w:r>
      <w:r w:rsidR="002F2993" w:rsidRPr="001E6DBE">
        <w:rPr>
          <w:lang w:val="bg-BG"/>
        </w:rPr>
        <w:t xml:space="preserve"> в България е 448.5 kgoe за 1000 EUR в сравнение със средния енергиен интензитет от 120.4 kgoe за 1 000 EUR (</w:t>
      </w:r>
      <w:r w:rsidR="001E490B" w:rsidRPr="001E6DBE">
        <w:rPr>
          <w:lang w:val="bg-BG"/>
        </w:rPr>
        <w:t xml:space="preserve">данни за </w:t>
      </w:r>
      <w:r w:rsidR="002F2993" w:rsidRPr="001E6DBE">
        <w:rPr>
          <w:lang w:val="bg-BG"/>
        </w:rPr>
        <w:t>2015, Евростат, в</w:t>
      </w:r>
      <w:r w:rsidR="001E490B" w:rsidRPr="001E6DBE">
        <w:rPr>
          <w:lang w:val="bg-BG"/>
        </w:rPr>
        <w:t>и</w:t>
      </w:r>
      <w:r w:rsidR="002F2993" w:rsidRPr="001E6DBE">
        <w:rPr>
          <w:lang w:val="bg-BG"/>
        </w:rPr>
        <w:t xml:space="preserve">ж </w:t>
      </w:r>
      <w:r w:rsidR="001E490B" w:rsidRPr="001E6DBE">
        <w:rPr>
          <w:b/>
          <w:i/>
          <w:lang w:val="bg-BG"/>
        </w:rPr>
        <w:t>п</w:t>
      </w:r>
      <w:r w:rsidR="002F2993" w:rsidRPr="001E6DBE">
        <w:rPr>
          <w:b/>
          <w:i/>
          <w:lang w:val="bg-BG"/>
        </w:rPr>
        <w:t>риложение 5</w:t>
      </w:r>
      <w:r w:rsidR="002F2993" w:rsidRPr="001E6DBE">
        <w:rPr>
          <w:lang w:val="bg-BG"/>
        </w:rPr>
        <w:t>) в Европейския съюз (ЕС) (28 държави).</w:t>
      </w:r>
      <w:r w:rsidR="00333F54" w:rsidRPr="001E6DBE">
        <w:rPr>
          <w:lang w:val="bg-BG"/>
        </w:rPr>
        <w:t xml:space="preserve"> Географските различия между страните на континента са много очевидни - икономиките в Източна Европа използват много повече енергия на единица БВП в сравнение с тези на Запад, като най-енергийно интензивните държави са групирани на Балканите - България, Сърбия, Македония и Косово. Причината за това е, от една страна, структурата на западноевропейските икономики, ориентирана </w:t>
      </w:r>
      <w:r w:rsidR="001E490B" w:rsidRPr="001E6DBE">
        <w:rPr>
          <w:lang w:val="bg-BG"/>
        </w:rPr>
        <w:t xml:space="preserve">повече </w:t>
      </w:r>
      <w:r w:rsidR="00333F54" w:rsidRPr="001E6DBE">
        <w:rPr>
          <w:lang w:val="bg-BG"/>
        </w:rPr>
        <w:t>към услугите, и от друга страна, по-енергийно ефективни технологии, използвани в производството. Всички европейски страни (с изключение на Исландия) са намалили енергийн</w:t>
      </w:r>
      <w:r w:rsidR="001E490B" w:rsidRPr="001E6DBE">
        <w:rPr>
          <w:lang w:val="bg-BG"/>
        </w:rPr>
        <w:t>ия</w:t>
      </w:r>
      <w:r w:rsidR="00333F54" w:rsidRPr="001E6DBE">
        <w:rPr>
          <w:lang w:val="bg-BG"/>
        </w:rPr>
        <w:t xml:space="preserve"> интензи</w:t>
      </w:r>
      <w:r w:rsidR="001E490B" w:rsidRPr="001E6DBE">
        <w:rPr>
          <w:lang w:val="bg-BG"/>
        </w:rPr>
        <w:t>те</w:t>
      </w:r>
      <w:r w:rsidR="00333F54" w:rsidRPr="001E6DBE">
        <w:rPr>
          <w:lang w:val="bg-BG"/>
        </w:rPr>
        <w:t>т на своите икономики през последните 20 години, а България е сред страните с най-голям спад. Тези страни могат да бъдат разделени на две групи:</w:t>
      </w:r>
    </w:p>
    <w:p w14:paraId="2654CFC3" w14:textId="1CE03E09" w:rsidR="003A327A" w:rsidRPr="001E6DBE" w:rsidRDefault="003A327A" w:rsidP="00010C8E">
      <w:pPr>
        <w:pStyle w:val="BodyText"/>
        <w:numPr>
          <w:ilvl w:val="0"/>
          <w:numId w:val="89"/>
        </w:numPr>
        <w:spacing w:after="60"/>
        <w:rPr>
          <w:lang w:val="bg-BG"/>
        </w:rPr>
      </w:pPr>
      <w:r w:rsidRPr="001E6DBE">
        <w:rPr>
          <w:lang w:val="bg-BG"/>
        </w:rPr>
        <w:t>Страни от Източна Европа, включително България, които са претърпели фундаментална трансформация и модернизация на икономиката.</w:t>
      </w:r>
    </w:p>
    <w:p w14:paraId="41197BBA" w14:textId="7349B4C2" w:rsidR="003A327A" w:rsidRPr="001E6DBE" w:rsidRDefault="00761EF4" w:rsidP="007C2CAC">
      <w:pPr>
        <w:pStyle w:val="BodyText"/>
        <w:numPr>
          <w:ilvl w:val="0"/>
          <w:numId w:val="89"/>
        </w:numPr>
        <w:rPr>
          <w:lang w:val="bg-BG"/>
        </w:rPr>
      </w:pPr>
      <w:r>
        <w:rPr>
          <w:lang w:val="bg-BG"/>
        </w:rPr>
        <w:t>Д</w:t>
      </w:r>
      <w:r w:rsidR="003A327A" w:rsidRPr="001E6DBE">
        <w:rPr>
          <w:lang w:val="bg-BG"/>
        </w:rPr>
        <w:t>ържави с рестриктивни и агресивни политики в областта на екологията и енергийната ефективност, като Дания и Швеция.</w:t>
      </w:r>
    </w:p>
    <w:p w14:paraId="444FF27F" w14:textId="59EA9DAD" w:rsidR="006E4AB9" w:rsidRPr="001E6DBE" w:rsidRDefault="006153C3" w:rsidP="00010C8E">
      <w:pPr>
        <w:pStyle w:val="BodyText"/>
        <w:numPr>
          <w:ilvl w:val="0"/>
          <w:numId w:val="35"/>
        </w:numPr>
        <w:ind w:left="0" w:firstLine="0"/>
        <w:rPr>
          <w:lang w:val="bg-BG"/>
        </w:rPr>
      </w:pPr>
      <w:r w:rsidRPr="001E6DBE">
        <w:rPr>
          <w:lang w:val="bg-BG"/>
        </w:rPr>
        <w:t xml:space="preserve">Въпреки че България значително подобри </w:t>
      </w:r>
      <w:r w:rsidR="00DF4EEF" w:rsidRPr="001E6DBE">
        <w:rPr>
          <w:lang w:val="bg-BG"/>
        </w:rPr>
        <w:t>ефективността си</w:t>
      </w:r>
      <w:r w:rsidRPr="001E6DBE">
        <w:rPr>
          <w:lang w:val="bg-BG"/>
        </w:rPr>
        <w:t xml:space="preserve">, тя все още остава най-енергийно-интензивната страна в ЕС (виж </w:t>
      </w:r>
      <w:r w:rsidR="001E0DFE" w:rsidRPr="001E6DBE">
        <w:rPr>
          <w:b/>
          <w:i/>
          <w:lang w:val="bg-BG"/>
        </w:rPr>
        <w:t>ф</w:t>
      </w:r>
      <w:r w:rsidRPr="001E6DBE">
        <w:rPr>
          <w:b/>
          <w:i/>
          <w:lang w:val="bg-BG"/>
        </w:rPr>
        <w:t>игура 5</w:t>
      </w:r>
      <w:r w:rsidRPr="001E6DBE">
        <w:rPr>
          <w:lang w:val="bg-BG"/>
        </w:rPr>
        <w:t>). Висок</w:t>
      </w:r>
      <w:r w:rsidR="001E0DFE" w:rsidRPr="001E6DBE">
        <w:rPr>
          <w:lang w:val="bg-BG"/>
        </w:rPr>
        <w:t>ият</w:t>
      </w:r>
      <w:r w:rsidRPr="001E6DBE">
        <w:rPr>
          <w:lang w:val="bg-BG"/>
        </w:rPr>
        <w:t xml:space="preserve"> енерги</w:t>
      </w:r>
      <w:r w:rsidR="001E0DFE" w:rsidRPr="001E6DBE">
        <w:rPr>
          <w:lang w:val="bg-BG"/>
        </w:rPr>
        <w:t>ен</w:t>
      </w:r>
      <w:r w:rsidRPr="001E6DBE">
        <w:rPr>
          <w:lang w:val="bg-BG"/>
        </w:rPr>
        <w:t xml:space="preserve"> интензи</w:t>
      </w:r>
      <w:r w:rsidR="001E0DFE" w:rsidRPr="001E6DBE">
        <w:rPr>
          <w:lang w:val="bg-BG"/>
        </w:rPr>
        <w:t>тет</w:t>
      </w:r>
      <w:r w:rsidRPr="001E6DBE">
        <w:rPr>
          <w:lang w:val="bg-BG"/>
        </w:rPr>
        <w:t xml:space="preserve"> на българската индустрия дава възможност за въвеждане на мерки за енергийна ефективност.</w:t>
      </w:r>
      <w:r w:rsidR="00BD0ECE" w:rsidRPr="001E6DBE">
        <w:rPr>
          <w:lang w:val="bg-BG"/>
        </w:rPr>
        <w:t xml:space="preserve"> </w:t>
      </w:r>
    </w:p>
    <w:p w14:paraId="240F312C" w14:textId="77777777" w:rsidR="00010C8E" w:rsidRPr="001E6DBE" w:rsidRDefault="00010C8E">
      <w:pPr>
        <w:spacing w:after="0" w:line="240" w:lineRule="auto"/>
        <w:jc w:val="left"/>
        <w:rPr>
          <w:rFonts w:ascii="Calibri" w:hAnsi="Calibri" w:cs="Times New Roman"/>
          <w:b/>
          <w:i/>
          <w:iCs/>
          <w:color w:val="44546A"/>
          <w:sz w:val="22"/>
          <w:szCs w:val="18"/>
          <w:lang w:val="bg-BG" w:eastAsia="bg-BG"/>
        </w:rPr>
      </w:pPr>
      <w:bookmarkStart w:id="40" w:name="_Toc488425159"/>
      <w:bookmarkStart w:id="41" w:name="_Ref481141076"/>
      <w:r w:rsidRPr="001E6DBE">
        <w:rPr>
          <w:rFonts w:ascii="Calibri" w:hAnsi="Calibri" w:cs="Times New Roman"/>
          <w:b/>
          <w:i/>
          <w:iCs/>
          <w:color w:val="44546A"/>
          <w:sz w:val="22"/>
          <w:szCs w:val="18"/>
          <w:lang w:val="bg-BG" w:eastAsia="bg-BG"/>
        </w:rPr>
        <w:br w:type="page"/>
      </w:r>
    </w:p>
    <w:p w14:paraId="1984694C" w14:textId="580A8742"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42" w:name="_Toc519620924"/>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5</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526289" w:rsidRPr="001E6DBE">
        <w:rPr>
          <w:rFonts w:ascii="Calibri" w:hAnsi="Calibri" w:cs="Times New Roman"/>
          <w:b/>
          <w:i/>
          <w:iCs/>
          <w:color w:val="44546A"/>
          <w:sz w:val="22"/>
          <w:szCs w:val="18"/>
          <w:lang w:val="bg-BG" w:eastAsia="bg-BG"/>
        </w:rPr>
        <w:t>Енерги</w:t>
      </w:r>
      <w:r w:rsidR="00B32542" w:rsidRPr="001E6DBE">
        <w:rPr>
          <w:rFonts w:ascii="Calibri" w:hAnsi="Calibri" w:cs="Times New Roman"/>
          <w:b/>
          <w:i/>
          <w:iCs/>
          <w:color w:val="44546A"/>
          <w:sz w:val="22"/>
          <w:szCs w:val="18"/>
          <w:lang w:val="bg-BG" w:eastAsia="bg-BG"/>
        </w:rPr>
        <w:t>ен</w:t>
      </w:r>
      <w:r w:rsidR="00526289" w:rsidRPr="001E6DBE">
        <w:rPr>
          <w:rFonts w:ascii="Calibri" w:hAnsi="Calibri" w:cs="Times New Roman"/>
          <w:b/>
          <w:i/>
          <w:iCs/>
          <w:color w:val="44546A"/>
          <w:sz w:val="22"/>
          <w:szCs w:val="18"/>
          <w:lang w:val="bg-BG" w:eastAsia="bg-BG"/>
        </w:rPr>
        <w:t xml:space="preserve"> интензи</w:t>
      </w:r>
      <w:r w:rsidR="00B32542" w:rsidRPr="001E6DBE">
        <w:rPr>
          <w:rFonts w:ascii="Calibri" w:hAnsi="Calibri" w:cs="Times New Roman"/>
          <w:b/>
          <w:i/>
          <w:iCs/>
          <w:color w:val="44546A"/>
          <w:sz w:val="22"/>
          <w:szCs w:val="18"/>
          <w:lang w:val="bg-BG" w:eastAsia="bg-BG"/>
        </w:rPr>
        <w:t>тет</w:t>
      </w:r>
      <w:r w:rsidR="00526289" w:rsidRPr="001E6DBE">
        <w:rPr>
          <w:rFonts w:ascii="Calibri" w:hAnsi="Calibri" w:cs="Times New Roman"/>
          <w:b/>
          <w:i/>
          <w:iCs/>
          <w:color w:val="44546A"/>
          <w:sz w:val="22"/>
          <w:szCs w:val="18"/>
          <w:lang w:val="bg-BG" w:eastAsia="bg-BG"/>
        </w:rPr>
        <w:t xml:space="preserve"> на икономиката, 2005 г. и 2015 г.</w:t>
      </w:r>
      <w:r w:rsidRPr="001E6DBE">
        <w:rPr>
          <w:rFonts w:ascii="Calibri" w:hAnsi="Calibri" w:cs="Times New Roman"/>
          <w:b/>
          <w:i/>
          <w:iCs/>
          <w:color w:val="44546A"/>
          <w:sz w:val="22"/>
          <w:szCs w:val="18"/>
          <w:lang w:val="bg-BG" w:eastAsia="bg-BG"/>
        </w:rPr>
        <w:br/>
      </w:r>
      <w:r w:rsidR="00526289" w:rsidRPr="001E6DBE">
        <w:rPr>
          <w:rFonts w:ascii="Calibri" w:hAnsi="Calibri" w:cs="Times New Roman"/>
          <w:b/>
          <w:i/>
          <w:iCs/>
          <w:color w:val="44546A"/>
          <w:sz w:val="22"/>
          <w:szCs w:val="18"/>
          <w:lang w:val="bg-BG" w:eastAsia="bg-BG"/>
        </w:rPr>
        <w:t xml:space="preserve">(кг </w:t>
      </w:r>
      <w:r w:rsidR="00D006A8" w:rsidRPr="001E6DBE">
        <w:rPr>
          <w:rFonts w:ascii="Calibri" w:hAnsi="Calibri" w:cs="Times New Roman"/>
          <w:b/>
          <w:i/>
          <w:iCs/>
          <w:color w:val="44546A"/>
          <w:sz w:val="22"/>
          <w:szCs w:val="18"/>
          <w:lang w:val="bg-BG" w:eastAsia="bg-BG"/>
        </w:rPr>
        <w:t xml:space="preserve">нефтен </w:t>
      </w:r>
      <w:r w:rsidR="00526289" w:rsidRPr="001E6DBE">
        <w:rPr>
          <w:rFonts w:ascii="Calibri" w:hAnsi="Calibri" w:cs="Times New Roman"/>
          <w:b/>
          <w:i/>
          <w:iCs/>
          <w:color w:val="44546A"/>
          <w:sz w:val="22"/>
          <w:szCs w:val="18"/>
          <w:lang w:val="bg-BG" w:eastAsia="bg-BG"/>
        </w:rPr>
        <w:t xml:space="preserve">еквивалент </w:t>
      </w:r>
      <w:r w:rsidR="00D006A8" w:rsidRPr="001E6DBE">
        <w:rPr>
          <w:rFonts w:ascii="Calibri" w:hAnsi="Calibri" w:cs="Times New Roman"/>
          <w:b/>
          <w:i/>
          <w:iCs/>
          <w:color w:val="44546A"/>
          <w:sz w:val="22"/>
          <w:szCs w:val="18"/>
          <w:lang w:val="bg-BG" w:eastAsia="bg-BG"/>
        </w:rPr>
        <w:t>з</w:t>
      </w:r>
      <w:r w:rsidR="00526289" w:rsidRPr="001E6DBE">
        <w:rPr>
          <w:rFonts w:ascii="Calibri" w:hAnsi="Calibri" w:cs="Times New Roman"/>
          <w:b/>
          <w:i/>
          <w:iCs/>
          <w:color w:val="44546A"/>
          <w:sz w:val="22"/>
          <w:szCs w:val="18"/>
          <w:lang w:val="bg-BG" w:eastAsia="bg-BG"/>
        </w:rPr>
        <w:t xml:space="preserve">а 1000 </w:t>
      </w:r>
      <w:r w:rsidRPr="001E6DBE">
        <w:rPr>
          <w:rFonts w:ascii="Calibri" w:hAnsi="Calibri" w:cs="Times New Roman"/>
          <w:b/>
          <w:i/>
          <w:iCs/>
          <w:color w:val="44546A"/>
          <w:sz w:val="22"/>
          <w:szCs w:val="18"/>
          <w:lang w:val="bg-BG" w:eastAsia="bg-BG"/>
        </w:rPr>
        <w:t>евро</w:t>
      </w:r>
      <w:r w:rsidR="00526289" w:rsidRPr="001E6DBE">
        <w:rPr>
          <w:rFonts w:ascii="Calibri" w:hAnsi="Calibri" w:cs="Times New Roman"/>
          <w:b/>
          <w:i/>
          <w:iCs/>
          <w:color w:val="44546A"/>
          <w:sz w:val="22"/>
          <w:szCs w:val="18"/>
          <w:lang w:val="bg-BG" w:eastAsia="bg-BG"/>
        </w:rPr>
        <w:t xml:space="preserve"> от БВП)</w:t>
      </w:r>
      <w:bookmarkEnd w:id="42"/>
    </w:p>
    <w:p w14:paraId="37304716" w14:textId="1A285CFF" w:rsidR="00AD1A4B" w:rsidRPr="001E6DBE" w:rsidRDefault="002C1FE9" w:rsidP="00010C8E">
      <w:pPr>
        <w:spacing w:after="0"/>
        <w:jc w:val="center"/>
        <w:rPr>
          <w:lang w:val="bg-BG"/>
        </w:rPr>
      </w:pPr>
      <w:r w:rsidRPr="001E6DBE">
        <w:rPr>
          <w:noProof/>
          <w:lang w:val="bg-BG" w:eastAsia="bg-BG"/>
        </w:rPr>
        <w:drawing>
          <wp:inline distT="0" distB="0" distL="0" distR="0" wp14:anchorId="19A8740D" wp14:editId="7DD124FC">
            <wp:extent cx="5751444" cy="3761740"/>
            <wp:effectExtent l="0" t="0" r="1905" b="10160"/>
            <wp:docPr id="42"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075C15" w14:textId="404A9C15" w:rsidR="00273862" w:rsidRPr="001E6DBE" w:rsidRDefault="00971A9F" w:rsidP="00010C8E">
      <w:pPr>
        <w:spacing w:before="60" w:after="200"/>
        <w:jc w:val="center"/>
        <w:rPr>
          <w:rFonts w:asciiTheme="minorHAnsi" w:hAnsiTheme="minorHAnsi" w:cstheme="minorHAnsi"/>
          <w:i/>
          <w:sz w:val="20"/>
          <w:szCs w:val="20"/>
          <w:lang w:val="bg-BG"/>
        </w:rPr>
      </w:pPr>
      <w:r w:rsidRPr="001E6DBE">
        <w:rPr>
          <w:rFonts w:asciiTheme="minorHAnsi" w:hAnsiTheme="minorHAnsi" w:cstheme="minorHAnsi"/>
          <w:i/>
          <w:sz w:val="20"/>
          <w:szCs w:val="20"/>
          <w:lang w:val="bg-BG"/>
        </w:rPr>
        <w:t>Източник: Евростат</w:t>
      </w:r>
      <w:r w:rsidR="007C2CAC" w:rsidRPr="001E6DBE">
        <w:rPr>
          <w:rFonts w:asciiTheme="minorHAnsi" w:hAnsiTheme="minorHAnsi" w:cstheme="minorHAnsi"/>
          <w:i/>
          <w:sz w:val="20"/>
          <w:szCs w:val="20"/>
          <w:lang w:val="bg-BG"/>
        </w:rPr>
        <w:t>.</w:t>
      </w:r>
    </w:p>
    <w:p w14:paraId="7D83A6FD" w14:textId="5AE11D98" w:rsidR="00273862" w:rsidRPr="001E6DBE" w:rsidRDefault="004C7AA3" w:rsidP="00010C8E">
      <w:pPr>
        <w:pStyle w:val="BodyText"/>
        <w:numPr>
          <w:ilvl w:val="0"/>
          <w:numId w:val="35"/>
        </w:numPr>
        <w:ind w:left="0" w:firstLine="0"/>
        <w:rPr>
          <w:rFonts w:ascii="Calibri" w:eastAsia="PMingLiU" w:hAnsi="Calibri"/>
          <w:i/>
          <w:color w:val="4F81BD"/>
          <w:sz w:val="26"/>
          <w:lang w:val="bg-BG"/>
        </w:rPr>
      </w:pPr>
      <w:r w:rsidRPr="001E6DBE">
        <w:rPr>
          <w:b/>
          <w:lang w:val="bg-BG"/>
        </w:rPr>
        <w:t>Енергийната зависимост</w:t>
      </w:r>
      <w:r w:rsidR="007D2934" w:rsidRPr="001E6DBE">
        <w:rPr>
          <w:rFonts w:cs="Arial"/>
          <w:b/>
          <w:szCs w:val="22"/>
          <w:vertAlign w:val="superscript"/>
          <w:lang w:val="bg-BG" w:eastAsia="en-US"/>
        </w:rPr>
        <w:footnoteReference w:id="5"/>
      </w:r>
      <w:r w:rsidR="007D2934" w:rsidRPr="001E6DBE">
        <w:rPr>
          <w:b/>
          <w:lang w:val="bg-BG"/>
        </w:rPr>
        <w:t xml:space="preserve"> </w:t>
      </w:r>
      <w:r w:rsidR="009863E1" w:rsidRPr="001E6DBE">
        <w:rPr>
          <w:b/>
          <w:lang w:val="bg-BG"/>
        </w:rPr>
        <w:t xml:space="preserve"> на България през 2014 г. е 34.</w:t>
      </w:r>
      <w:r w:rsidRPr="001E6DBE">
        <w:rPr>
          <w:b/>
          <w:lang w:val="bg-BG"/>
        </w:rPr>
        <w:t xml:space="preserve">5% (вж. </w:t>
      </w:r>
      <w:r w:rsidR="009863E1" w:rsidRPr="001E6DBE">
        <w:rPr>
          <w:b/>
          <w:i/>
          <w:lang w:val="bg-BG"/>
        </w:rPr>
        <w:t>п</w:t>
      </w:r>
      <w:r w:rsidRPr="001E6DBE">
        <w:rPr>
          <w:b/>
          <w:i/>
          <w:lang w:val="bg-BG"/>
        </w:rPr>
        <w:t>риложение 4).</w:t>
      </w:r>
      <w:r w:rsidRPr="001E6DBE">
        <w:rPr>
          <w:b/>
          <w:lang w:val="bg-BG"/>
        </w:rPr>
        <w:t xml:space="preserve"> Тази ниска стойност обаче в известна степен скрива истинската картина, поради методологията на Евростат за изчисляване на енергийната зависимост, която признава ядрената енергия като местен ресурс.</w:t>
      </w:r>
      <w:r w:rsidR="0098671E" w:rsidRPr="001E6DBE">
        <w:rPr>
          <w:lang w:val="bg-BG"/>
        </w:rPr>
        <w:t xml:space="preserve"> </w:t>
      </w:r>
      <w:r w:rsidRPr="001E6DBE">
        <w:rPr>
          <w:lang w:val="bg-BG"/>
        </w:rPr>
        <w:t xml:space="preserve">Освен зависимостта от вноса на енергия, важно е също така да се разгледат източниците на внос и разнообразието на доставчиците, за да се измери експозицията на страната на шокове от енергийните доставки: колкото по-малко </w:t>
      </w:r>
      <w:r w:rsidR="00A278E6" w:rsidRPr="001E6DBE">
        <w:rPr>
          <w:lang w:val="bg-BG"/>
        </w:rPr>
        <w:t xml:space="preserve">разнообразни </w:t>
      </w:r>
      <w:r w:rsidRPr="001E6DBE">
        <w:rPr>
          <w:lang w:val="bg-BG"/>
        </w:rPr>
        <w:t>са източниците, толкова по-голям е рискът от прекъсване на доставките</w:t>
      </w:r>
      <w:r w:rsidR="00A278E6" w:rsidRPr="001E6DBE">
        <w:rPr>
          <w:lang w:val="bg-BG"/>
        </w:rPr>
        <w:t>.</w:t>
      </w:r>
      <w:r w:rsidR="00B22842" w:rsidRPr="001E6DBE">
        <w:rPr>
          <w:lang w:val="bg-BG"/>
        </w:rPr>
        <w:t xml:space="preserve"> Всъщност природният газ, суровият петрол и ядреното гориво в България са почти изцяло </w:t>
      </w:r>
      <w:r w:rsidR="00A278E6" w:rsidRPr="001E6DBE">
        <w:rPr>
          <w:lang w:val="bg-BG"/>
        </w:rPr>
        <w:t>от внос, който</w:t>
      </w:r>
      <w:r w:rsidR="00B22842" w:rsidRPr="001E6DBE">
        <w:rPr>
          <w:lang w:val="bg-BG"/>
        </w:rPr>
        <w:t xml:space="preserve"> традиционно </w:t>
      </w:r>
      <w:r w:rsidR="00A278E6" w:rsidRPr="001E6DBE">
        <w:rPr>
          <w:lang w:val="bg-BG"/>
        </w:rPr>
        <w:t>с</w:t>
      </w:r>
      <w:r w:rsidR="00B22842" w:rsidRPr="001E6DBE">
        <w:rPr>
          <w:lang w:val="bg-BG"/>
        </w:rPr>
        <w:t xml:space="preserve">е </w:t>
      </w:r>
      <w:r w:rsidR="00A278E6" w:rsidRPr="001E6DBE">
        <w:rPr>
          <w:lang w:val="bg-BG"/>
        </w:rPr>
        <w:t>извършва</w:t>
      </w:r>
      <w:r w:rsidR="00B22842" w:rsidRPr="001E6DBE">
        <w:rPr>
          <w:lang w:val="bg-BG"/>
        </w:rPr>
        <w:t xml:space="preserve"> само от Руската федерация</w:t>
      </w:r>
      <w:r w:rsidR="007D2934" w:rsidRPr="001E6DBE">
        <w:rPr>
          <w:vertAlign w:val="superscript"/>
          <w:lang w:val="bg-BG"/>
        </w:rPr>
        <w:footnoteReference w:id="6"/>
      </w:r>
      <w:r w:rsidR="00B22842" w:rsidRPr="001E6DBE">
        <w:rPr>
          <w:lang w:val="bg-BG"/>
        </w:rPr>
        <w:t xml:space="preserve">. Въпреки че в Черно море </w:t>
      </w:r>
      <w:r w:rsidR="00C03BAB" w:rsidRPr="001E6DBE">
        <w:rPr>
          <w:lang w:val="bg-BG"/>
        </w:rPr>
        <w:t>в момента има дейности за проу</w:t>
      </w:r>
      <w:r w:rsidR="00B22842" w:rsidRPr="001E6DBE">
        <w:rPr>
          <w:lang w:val="bg-BG"/>
        </w:rPr>
        <w:t xml:space="preserve">чване на </w:t>
      </w:r>
      <w:r w:rsidR="00C03BAB" w:rsidRPr="001E6DBE">
        <w:rPr>
          <w:lang w:val="bg-BG"/>
        </w:rPr>
        <w:t>добив на нефт</w:t>
      </w:r>
      <w:r w:rsidR="00B22842" w:rsidRPr="001E6DBE">
        <w:rPr>
          <w:lang w:val="bg-BG"/>
        </w:rPr>
        <w:t xml:space="preserve"> и газ, извършвани от консорциум, състоящ се от Total, OMV и Repsol, местното извличане на природен газ намалява и има малки доказани резерви. Едно от </w:t>
      </w:r>
      <w:r w:rsidR="00C03BAB" w:rsidRPr="001E6DBE">
        <w:rPr>
          <w:lang w:val="bg-BG"/>
        </w:rPr>
        <w:t>находищата</w:t>
      </w:r>
      <w:r w:rsidR="00B22842" w:rsidRPr="001E6DBE">
        <w:rPr>
          <w:lang w:val="bg-BG"/>
        </w:rPr>
        <w:t xml:space="preserve"> с най-висок потенциал изглежда е Хан Аспарух. Той е в дълбоки</w:t>
      </w:r>
      <w:r w:rsidR="00892B8B" w:rsidRPr="001E6DBE">
        <w:rPr>
          <w:lang w:val="bg-BG"/>
        </w:rPr>
        <w:t>те</w:t>
      </w:r>
      <w:r w:rsidR="00B22842" w:rsidRPr="001E6DBE">
        <w:rPr>
          <w:lang w:val="bg-BG"/>
        </w:rPr>
        <w:t xml:space="preserve"> води на Черно море, близо до румънските </w:t>
      </w:r>
      <w:r w:rsidR="00892B8B" w:rsidRPr="001E6DBE">
        <w:rPr>
          <w:lang w:val="bg-BG"/>
        </w:rPr>
        <w:t xml:space="preserve">дълбоководни </w:t>
      </w:r>
      <w:r w:rsidR="00C03BAB" w:rsidRPr="001E6DBE">
        <w:rPr>
          <w:lang w:val="bg-BG"/>
        </w:rPr>
        <w:t>находища</w:t>
      </w:r>
      <w:r w:rsidR="00B22842" w:rsidRPr="001E6DBE">
        <w:rPr>
          <w:lang w:val="bg-BG"/>
        </w:rPr>
        <w:t xml:space="preserve">, </w:t>
      </w:r>
      <w:r w:rsidR="00892B8B" w:rsidRPr="001E6DBE">
        <w:rPr>
          <w:lang w:val="bg-BG"/>
        </w:rPr>
        <w:t xml:space="preserve">и се </w:t>
      </w:r>
      <w:r w:rsidR="00B22842" w:rsidRPr="001E6DBE">
        <w:rPr>
          <w:lang w:val="bg-BG"/>
        </w:rPr>
        <w:t>контролира от Total, OMV и Repsol.</w:t>
      </w:r>
      <w:r w:rsidR="0098671E" w:rsidRPr="001E6DBE">
        <w:rPr>
          <w:lang w:val="bg-BG"/>
        </w:rPr>
        <w:t xml:space="preserve">  </w:t>
      </w:r>
      <w:r w:rsidR="00E75A38" w:rsidRPr="001E6DBE">
        <w:rPr>
          <w:lang w:val="bg-BG"/>
        </w:rPr>
        <w:t>През 2016 г. основните потребители на преносната и разпределителните мрежи за природен газ в страната са общественият доставчик "Булгаргаз" ЕАД, добивните дружества и търговците. Доставката на природен газ за потребителите се осъществява главно чрез националната газопреносна мрежа, комплексно съоръжение, състоящо се от 1835 километра газопроводи и газови клонове под високо налягане, три компресорни станции с обща инсталирана мощност 58 MW, газоразпределителни станции, измерва</w:t>
      </w:r>
      <w:r w:rsidR="00892B8B" w:rsidRPr="001E6DBE">
        <w:rPr>
          <w:lang w:val="bg-BG"/>
        </w:rPr>
        <w:t>телни</w:t>
      </w:r>
      <w:r w:rsidR="00E75A38" w:rsidRPr="001E6DBE">
        <w:rPr>
          <w:lang w:val="bg-BG"/>
        </w:rPr>
        <w:t xml:space="preserve"> станции, системи за електрохимична защита, комуникационна система, информационна система и други спомагателни съоръжения. Преносната мрежа за природен газ има достатъчен капацитет за посрещане на сегашното търсене на природен газ и до 2016 г. е използван около 40 процента от максималния технически капацитет на системата. Природният газ, транспортиран през националната преносна мрежа, идва от вноса от Русия (приблизително 97</w:t>
      </w:r>
      <w:r w:rsidR="00761EF4">
        <w:rPr>
          <w:lang w:val="bg-BG"/>
        </w:rPr>
        <w:t>,</w:t>
      </w:r>
      <w:r w:rsidR="00E75A38" w:rsidRPr="001E6DBE">
        <w:rPr>
          <w:lang w:val="bg-BG"/>
        </w:rPr>
        <w:t>4 процента) и местното производство (приблизително 2</w:t>
      </w:r>
      <w:r w:rsidR="00761EF4">
        <w:rPr>
          <w:lang w:val="bg-BG"/>
        </w:rPr>
        <w:t>,</w:t>
      </w:r>
      <w:r w:rsidR="00E75A38" w:rsidRPr="001E6DBE">
        <w:rPr>
          <w:lang w:val="bg-BG"/>
        </w:rPr>
        <w:t>6</w:t>
      </w:r>
      <w:r w:rsidR="00C61C49" w:rsidRPr="001E6DBE">
        <w:rPr>
          <w:lang w:val="bg-BG"/>
        </w:rPr>
        <w:t xml:space="preserve"> </w:t>
      </w:r>
      <w:r w:rsidR="00E75A38" w:rsidRPr="001E6DBE">
        <w:rPr>
          <w:lang w:val="bg-BG"/>
        </w:rPr>
        <w:t>процента</w:t>
      </w:r>
      <w:r w:rsidR="00C61C49" w:rsidRPr="001E6DBE">
        <w:rPr>
          <w:lang w:val="bg-BG"/>
        </w:rPr>
        <w:t>).</w:t>
      </w:r>
      <w:r w:rsidR="00C61C49" w:rsidRPr="001E6DBE">
        <w:rPr>
          <w:vertAlign w:val="superscript"/>
          <w:lang w:val="bg-BG"/>
        </w:rPr>
        <w:footnoteReference w:id="7"/>
      </w:r>
    </w:p>
    <w:p w14:paraId="2792A975" w14:textId="6C7B8A3C" w:rsidR="00C61C49" w:rsidRPr="001E6DBE" w:rsidRDefault="008A71BF" w:rsidP="00010C8E">
      <w:pPr>
        <w:pStyle w:val="BodyText"/>
        <w:numPr>
          <w:ilvl w:val="0"/>
          <w:numId w:val="35"/>
        </w:numPr>
        <w:ind w:left="0" w:firstLine="0"/>
        <w:rPr>
          <w:lang w:val="bg-BG"/>
        </w:rPr>
      </w:pPr>
      <w:r w:rsidRPr="001E6DBE">
        <w:rPr>
          <w:b/>
          <w:lang w:val="bg-BG"/>
        </w:rPr>
        <w:t>За разлика от повечето европейски страни</w:t>
      </w:r>
      <w:r w:rsidR="00DD759E" w:rsidRPr="001E6DBE">
        <w:rPr>
          <w:b/>
          <w:lang w:val="bg-BG"/>
        </w:rPr>
        <w:t>,</w:t>
      </w:r>
      <w:r w:rsidRPr="001E6DBE">
        <w:rPr>
          <w:b/>
          <w:lang w:val="bg-BG"/>
        </w:rPr>
        <w:t xml:space="preserve"> в България природният газ почти не се използва пряко като ресурс за отопление и битови нужди. </w:t>
      </w:r>
      <w:r w:rsidRPr="001E6DBE">
        <w:rPr>
          <w:lang w:val="bg-BG"/>
        </w:rPr>
        <w:t>Това намалява рисковете за крайните потребители, когато доставката е прекъсната. Преобладаващото количество топлина се произвежда с природен газ. При използването на природен газ за производство на топлинна енергия, рисковете за крайните потребители са много по-</w:t>
      </w:r>
      <w:r w:rsidR="00FE7AD6" w:rsidRPr="001E6DBE">
        <w:rPr>
          <w:lang w:val="bg-BG"/>
        </w:rPr>
        <w:t>малки</w:t>
      </w:r>
      <w:r w:rsidRPr="001E6DBE">
        <w:rPr>
          <w:lang w:val="bg-BG"/>
        </w:rPr>
        <w:t xml:space="preserve">. </w:t>
      </w:r>
      <w:r w:rsidR="002224A0" w:rsidRPr="001E6DBE">
        <w:rPr>
          <w:lang w:val="bg-BG"/>
        </w:rPr>
        <w:t xml:space="preserve">От топлофикационните дружества се изисква </w:t>
      </w:r>
      <w:r w:rsidRPr="001E6DBE">
        <w:rPr>
          <w:lang w:val="bg-BG"/>
        </w:rPr>
        <w:t>да поддържат 90-дневни резерви на алтернативни горива, които създават буфер между доставката на природен газ и доставката на топлинна енергия за потребителите.</w:t>
      </w:r>
    </w:p>
    <w:p w14:paraId="6373BC7D" w14:textId="56D90000" w:rsidR="00C61C49" w:rsidRPr="001E6DBE" w:rsidRDefault="001D40E2" w:rsidP="00010C8E">
      <w:pPr>
        <w:pStyle w:val="BodyText"/>
        <w:numPr>
          <w:ilvl w:val="0"/>
          <w:numId w:val="35"/>
        </w:numPr>
        <w:ind w:left="0" w:firstLine="0"/>
        <w:rPr>
          <w:lang w:val="bg-BG"/>
        </w:rPr>
      </w:pPr>
      <w:r w:rsidRPr="001E6DBE">
        <w:rPr>
          <w:b/>
          <w:lang w:val="bg-BG"/>
        </w:rPr>
        <w:t xml:space="preserve">Зависимостта </w:t>
      </w:r>
      <w:r w:rsidR="0072464F" w:rsidRPr="001E6DBE">
        <w:rPr>
          <w:b/>
          <w:lang w:val="bg-BG"/>
        </w:rPr>
        <w:t xml:space="preserve">на производството на електроенергия от </w:t>
      </w:r>
      <w:r w:rsidRPr="001E6DBE">
        <w:rPr>
          <w:b/>
          <w:lang w:val="bg-BG"/>
        </w:rPr>
        <w:t>внос</w:t>
      </w:r>
      <w:r w:rsidR="0072464F" w:rsidRPr="001E6DBE">
        <w:rPr>
          <w:b/>
          <w:lang w:val="bg-BG"/>
        </w:rPr>
        <w:t xml:space="preserve"> </w:t>
      </w:r>
      <w:r w:rsidRPr="001E6DBE">
        <w:rPr>
          <w:b/>
          <w:lang w:val="bg-BG"/>
        </w:rPr>
        <w:t>е значително по-</w:t>
      </w:r>
      <w:r w:rsidR="0072464F" w:rsidRPr="001E6DBE">
        <w:rPr>
          <w:b/>
          <w:lang w:val="bg-BG"/>
        </w:rPr>
        <w:t>малка</w:t>
      </w:r>
      <w:r w:rsidRPr="001E6DBE">
        <w:rPr>
          <w:b/>
          <w:lang w:val="bg-BG"/>
        </w:rPr>
        <w:t xml:space="preserve">, което се дължи на традиционно интензивното използване на местни лигнитни </w:t>
      </w:r>
      <w:r w:rsidR="0072464F" w:rsidRPr="001E6DBE">
        <w:rPr>
          <w:b/>
          <w:lang w:val="bg-BG"/>
        </w:rPr>
        <w:t xml:space="preserve">въглища </w:t>
      </w:r>
      <w:r w:rsidRPr="001E6DBE">
        <w:rPr>
          <w:b/>
          <w:lang w:val="bg-BG"/>
        </w:rPr>
        <w:t xml:space="preserve">и водноелектрически централи. </w:t>
      </w:r>
      <w:r w:rsidRPr="001E6DBE">
        <w:rPr>
          <w:lang w:val="bg-BG"/>
        </w:rPr>
        <w:t xml:space="preserve">Освен това цените на националния </w:t>
      </w:r>
      <w:r w:rsidR="00F41D05" w:rsidRPr="001E6DBE">
        <w:rPr>
          <w:lang w:val="bg-BG"/>
        </w:rPr>
        <w:t>енергиен микс</w:t>
      </w:r>
      <w:r w:rsidRPr="001E6DBE">
        <w:rPr>
          <w:lang w:val="bg-BG"/>
        </w:rPr>
        <w:t xml:space="preserve"> са стабилни и почти независими от неуправляемите промени в цените на течните горива и природния газ</w:t>
      </w:r>
      <w:r w:rsidR="00F41D05" w:rsidRPr="001E6DBE">
        <w:rPr>
          <w:lang w:val="bg-BG"/>
        </w:rPr>
        <w:t>.</w:t>
      </w:r>
    </w:p>
    <w:p w14:paraId="47C223FA" w14:textId="2182F12D" w:rsidR="00C54074" w:rsidRPr="001E6DBE" w:rsidRDefault="001B7950" w:rsidP="00010C8E">
      <w:pPr>
        <w:pStyle w:val="BodyText"/>
        <w:numPr>
          <w:ilvl w:val="0"/>
          <w:numId w:val="35"/>
        </w:numPr>
        <w:ind w:left="0" w:firstLine="0"/>
        <w:rPr>
          <w:lang w:val="bg-BG"/>
        </w:rPr>
      </w:pPr>
      <w:r w:rsidRPr="001E6DBE">
        <w:rPr>
          <w:b/>
          <w:lang w:val="bg-BG"/>
        </w:rPr>
        <w:t xml:space="preserve">Енергийният сектор пряко или косвено отговаря за по-голямата част от антропогенните емисии на парникови газове (ПГ). </w:t>
      </w:r>
      <w:r w:rsidRPr="001E6DBE">
        <w:rPr>
          <w:b/>
          <w:i/>
          <w:lang w:val="bg-BG"/>
        </w:rPr>
        <w:t>Фигура 6</w:t>
      </w:r>
      <w:r w:rsidRPr="001E6DBE">
        <w:rPr>
          <w:lang w:val="bg-BG"/>
        </w:rPr>
        <w:t xml:space="preserve"> по-долу показва обобщените тенденции на емисиите на </w:t>
      </w:r>
      <w:r w:rsidR="00F41D05" w:rsidRPr="001E6DBE">
        <w:rPr>
          <w:lang w:val="bg-BG"/>
        </w:rPr>
        <w:t>ПГ</w:t>
      </w:r>
      <w:r w:rsidRPr="001E6DBE">
        <w:rPr>
          <w:lang w:val="bg-BG"/>
        </w:rPr>
        <w:t xml:space="preserve"> </w:t>
      </w:r>
      <w:r w:rsidR="00F41D05" w:rsidRPr="001E6DBE">
        <w:rPr>
          <w:lang w:val="bg-BG"/>
        </w:rPr>
        <w:t>по</w:t>
      </w:r>
      <w:r w:rsidRPr="001E6DBE">
        <w:rPr>
          <w:lang w:val="bg-BG"/>
        </w:rPr>
        <w:t xml:space="preserve"> сектори на </w:t>
      </w:r>
      <w:r w:rsidR="00F41D05" w:rsidRPr="001E6DBE">
        <w:rPr>
          <w:rFonts w:eastAsia="PMingLiU"/>
          <w:szCs w:val="20"/>
          <w:lang w:val="bg-BG"/>
        </w:rPr>
        <w:t>МГИК</w:t>
      </w:r>
      <w:r w:rsidRPr="001E6DBE">
        <w:rPr>
          <w:lang w:val="bg-BG"/>
        </w:rPr>
        <w:t xml:space="preserve">. Сектор енергетика, където емисиите на </w:t>
      </w:r>
      <w:r w:rsidR="00F41D05" w:rsidRPr="001E6DBE">
        <w:rPr>
          <w:lang w:val="bg-BG"/>
        </w:rPr>
        <w:t>ПГ</w:t>
      </w:r>
      <w:r w:rsidRPr="001E6DBE">
        <w:rPr>
          <w:lang w:val="bg-BG"/>
        </w:rPr>
        <w:t xml:space="preserve"> идват от изгарянето на горива, оглавява списъка през 2016 г.</w:t>
      </w:r>
      <w:r w:rsidR="00F41D05" w:rsidRPr="001E6DBE">
        <w:rPr>
          <w:lang w:val="bg-BG"/>
        </w:rPr>
        <w:t xml:space="preserve"> с</w:t>
      </w:r>
      <w:r w:rsidRPr="001E6DBE">
        <w:rPr>
          <w:lang w:val="bg-BG"/>
        </w:rPr>
        <w:t xml:space="preserve"> най-голям </w:t>
      </w:r>
      <w:r w:rsidR="00B21F9B" w:rsidRPr="001E6DBE">
        <w:rPr>
          <w:lang w:val="bg-BG"/>
        </w:rPr>
        <w:t xml:space="preserve">дял </w:t>
      </w:r>
      <w:r w:rsidR="00F41D05" w:rsidRPr="001E6DBE">
        <w:rPr>
          <w:lang w:val="bg-BG"/>
        </w:rPr>
        <w:t>–</w:t>
      </w:r>
      <w:r w:rsidRPr="001E6DBE">
        <w:rPr>
          <w:lang w:val="bg-BG"/>
        </w:rPr>
        <w:t xml:space="preserve"> 71</w:t>
      </w:r>
      <w:r w:rsidR="00761EF4">
        <w:rPr>
          <w:lang w:val="bg-BG"/>
        </w:rPr>
        <w:t>,</w:t>
      </w:r>
      <w:r w:rsidRPr="001E6DBE">
        <w:rPr>
          <w:lang w:val="bg-BG"/>
        </w:rPr>
        <w:t>8 процента</w:t>
      </w:r>
      <w:r w:rsidR="00BB52BD" w:rsidRPr="001E6DBE">
        <w:rPr>
          <w:lang w:val="bg-BG"/>
        </w:rPr>
        <w:t>. Сектор селско стопанство</w:t>
      </w:r>
      <w:r w:rsidRPr="001E6DBE">
        <w:rPr>
          <w:lang w:val="bg-BG"/>
        </w:rPr>
        <w:t xml:space="preserve"> се нарежда на второ място с 11</w:t>
      </w:r>
      <w:r w:rsidR="00761EF4">
        <w:rPr>
          <w:lang w:val="bg-BG"/>
        </w:rPr>
        <w:t>,</w:t>
      </w:r>
      <w:r w:rsidRPr="001E6DBE">
        <w:rPr>
          <w:lang w:val="bg-BG"/>
        </w:rPr>
        <w:t>0 процента, следван от сектори</w:t>
      </w:r>
      <w:r w:rsidR="00761EF4">
        <w:rPr>
          <w:lang w:val="bg-BG"/>
        </w:rPr>
        <w:t xml:space="preserve"> Индустриални процеси (ИП) с 10,</w:t>
      </w:r>
      <w:r w:rsidRPr="001E6DBE">
        <w:rPr>
          <w:lang w:val="bg-BG"/>
        </w:rPr>
        <w:t>3 процента</w:t>
      </w:r>
      <w:r w:rsidR="00761EF4">
        <w:rPr>
          <w:lang w:val="bg-BG"/>
        </w:rPr>
        <w:t xml:space="preserve"> и Отпадъци с 6,</w:t>
      </w:r>
      <w:r w:rsidRPr="001E6DBE">
        <w:rPr>
          <w:lang w:val="bg-BG"/>
        </w:rPr>
        <w:t>9 процента.</w:t>
      </w:r>
    </w:p>
    <w:p w14:paraId="444AAB34" w14:textId="77777777" w:rsidR="00090881" w:rsidRPr="001E6DBE" w:rsidRDefault="00090881">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5E40ADE3" w14:textId="163D2F42" w:rsidR="00090881" w:rsidRPr="001E6DBE" w:rsidRDefault="00010C8E" w:rsidP="00010C8E">
      <w:pPr>
        <w:pStyle w:val="ListParagraph"/>
        <w:spacing w:after="0"/>
        <w:ind w:left="0"/>
        <w:jc w:val="center"/>
        <w:rPr>
          <w:rFonts w:ascii="Calibri" w:hAnsi="Calibri" w:cs="Times New Roman"/>
          <w:b/>
          <w:i/>
          <w:iCs/>
          <w:color w:val="44546A"/>
          <w:sz w:val="22"/>
          <w:szCs w:val="18"/>
          <w:lang w:val="bg-BG" w:eastAsia="bg-BG"/>
        </w:rPr>
      </w:pPr>
      <w:bookmarkStart w:id="43" w:name="_Toc519620925"/>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6</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516D23" w:rsidRPr="001E6DBE">
        <w:rPr>
          <w:rFonts w:ascii="Calibri" w:hAnsi="Calibri" w:cs="Times New Roman"/>
          <w:b/>
          <w:i/>
          <w:iCs/>
          <w:color w:val="44546A"/>
          <w:sz w:val="22"/>
          <w:szCs w:val="18"/>
          <w:lang w:val="bg-BG" w:eastAsia="bg-BG"/>
        </w:rPr>
        <w:t xml:space="preserve">Общо емисии на парникови газове в България в </w:t>
      </w:r>
      <w:r w:rsidR="00155FFF" w:rsidRPr="001E6DBE">
        <w:rPr>
          <w:rFonts w:ascii="Calibri" w:hAnsi="Calibri" w:cs="Times New Roman"/>
          <w:b/>
          <w:i/>
          <w:iCs/>
          <w:color w:val="44546A"/>
          <w:sz w:val="22"/>
          <w:szCs w:val="18"/>
          <w:lang w:val="bg-BG" w:eastAsia="bg-BG"/>
        </w:rPr>
        <w:t xml:space="preserve">CO2 </w:t>
      </w:r>
      <w:r w:rsidR="00516D23" w:rsidRPr="001E6DBE">
        <w:rPr>
          <w:rFonts w:ascii="Calibri" w:hAnsi="Calibri" w:cs="Times New Roman"/>
          <w:b/>
          <w:i/>
          <w:iCs/>
          <w:color w:val="44546A"/>
          <w:sz w:val="22"/>
          <w:szCs w:val="18"/>
          <w:lang w:val="bg-BG" w:eastAsia="bg-BG"/>
        </w:rPr>
        <w:t>еквивалент</w:t>
      </w:r>
      <w:r w:rsidR="00155FFF" w:rsidRPr="001E6DBE">
        <w:rPr>
          <w:rFonts w:ascii="Calibri" w:hAnsi="Calibri" w:cs="Times New Roman"/>
          <w:b/>
          <w:i/>
          <w:iCs/>
          <w:color w:val="44546A"/>
          <w:sz w:val="22"/>
          <w:szCs w:val="18"/>
          <w:lang w:val="bg-BG" w:eastAsia="bg-BG"/>
        </w:rPr>
        <w:t xml:space="preserve"> по</w:t>
      </w:r>
      <w:r w:rsidR="00516D23" w:rsidRPr="001E6DBE">
        <w:rPr>
          <w:rFonts w:ascii="Calibri" w:hAnsi="Calibri" w:cs="Times New Roman"/>
          <w:b/>
          <w:i/>
          <w:iCs/>
          <w:color w:val="44546A"/>
          <w:sz w:val="22"/>
          <w:szCs w:val="18"/>
          <w:lang w:val="bg-BG" w:eastAsia="bg-BG"/>
        </w:rPr>
        <w:t xml:space="preserve"> сектор</w:t>
      </w:r>
      <w:r w:rsidR="0089325C" w:rsidRPr="001E6DBE">
        <w:rPr>
          <w:rFonts w:ascii="Calibri" w:hAnsi="Calibri" w:cs="Times New Roman"/>
          <w:b/>
          <w:i/>
          <w:iCs/>
          <w:color w:val="44546A"/>
          <w:sz w:val="22"/>
          <w:szCs w:val="18"/>
          <w:lang w:val="bg-BG" w:eastAsia="bg-BG"/>
        </w:rPr>
        <w:t>и според МГИК</w:t>
      </w:r>
      <w:r w:rsidR="00D4567D" w:rsidRPr="001E6DBE">
        <w:rPr>
          <w:rFonts w:ascii="Calibri" w:hAnsi="Calibri" w:cs="Times New Roman"/>
          <w:b/>
          <w:i/>
          <w:iCs/>
          <w:color w:val="44546A"/>
          <w:sz w:val="22"/>
          <w:szCs w:val="18"/>
          <w:lang w:val="bg-BG" w:eastAsia="bg-BG"/>
        </w:rPr>
        <w:t>,</w:t>
      </w:r>
      <w:r w:rsidR="0089325C" w:rsidRPr="001E6DBE">
        <w:rPr>
          <w:rFonts w:ascii="Calibri" w:hAnsi="Calibri" w:cs="Times New Roman"/>
          <w:b/>
          <w:i/>
          <w:iCs/>
          <w:color w:val="44546A"/>
          <w:sz w:val="22"/>
          <w:szCs w:val="18"/>
          <w:lang w:val="bg-BG" w:eastAsia="bg-BG"/>
        </w:rPr>
        <w:t xml:space="preserve"> </w:t>
      </w:r>
      <w:r w:rsidR="00516D23" w:rsidRPr="001E6DBE">
        <w:rPr>
          <w:rFonts w:ascii="Calibri" w:hAnsi="Calibri" w:cs="Times New Roman"/>
          <w:b/>
          <w:i/>
          <w:iCs/>
          <w:color w:val="44546A"/>
          <w:sz w:val="22"/>
          <w:szCs w:val="18"/>
          <w:lang w:val="bg-BG" w:eastAsia="bg-BG"/>
        </w:rPr>
        <w:t>1988-2016</w:t>
      </w:r>
      <w:bookmarkEnd w:id="43"/>
    </w:p>
    <w:p w14:paraId="0D6A706E" w14:textId="766DBCF7" w:rsidR="00C61C49" w:rsidRPr="001E6DBE" w:rsidRDefault="007C2CAC" w:rsidP="00090881">
      <w:pPr>
        <w:rPr>
          <w:rFonts w:eastAsia="PMingLiU"/>
          <w:color w:val="4F81BD"/>
          <w:sz w:val="26"/>
          <w:lang w:val="bg-BG"/>
        </w:rPr>
      </w:pPr>
      <w:r w:rsidRPr="001E6DBE">
        <w:rPr>
          <w:noProof/>
          <w:lang w:val="bg-BG" w:eastAsia="bg-BG"/>
        </w:rPr>
        <w:drawing>
          <wp:inline distT="0" distB="0" distL="0" distR="0" wp14:anchorId="74F6146D" wp14:editId="68008150">
            <wp:extent cx="5767070" cy="3221355"/>
            <wp:effectExtent l="0" t="0" r="5080" b="0"/>
            <wp:docPr id="480" name="Picture 480" descr="C:\Users\WB507560\AppData\Local\Microsoft\Windows\INetCache\Content.Word\енергъ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507560\AppData\Local\Microsoft\Windows\INetCache\Content.Word\енергъ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7070" cy="3221355"/>
                    </a:xfrm>
                    <a:prstGeom prst="rect">
                      <a:avLst/>
                    </a:prstGeom>
                    <a:noFill/>
                    <a:ln>
                      <a:noFill/>
                    </a:ln>
                  </pic:spPr>
                </pic:pic>
              </a:graphicData>
            </a:graphic>
          </wp:inline>
        </w:drawing>
      </w:r>
    </w:p>
    <w:p w14:paraId="0E66904D" w14:textId="47407E8D" w:rsidR="009A2E29" w:rsidRPr="001E6DBE" w:rsidRDefault="00976B4E" w:rsidP="009A2E29">
      <w:pPr>
        <w:spacing w:before="60" w:after="200" w:line="240" w:lineRule="auto"/>
        <w:jc w:val="center"/>
        <w:rPr>
          <w:rFonts w:ascii="Calibri" w:hAnsi="Calibri" w:cs="Calibri"/>
          <w:i/>
          <w:sz w:val="20"/>
          <w:szCs w:val="20"/>
          <w:lang w:val="bg-BG"/>
        </w:rPr>
      </w:pPr>
      <w:r w:rsidRPr="001E6DBE">
        <w:rPr>
          <w:rFonts w:ascii="Calibri" w:hAnsi="Calibri" w:cs="Calibri"/>
          <w:i/>
          <w:sz w:val="20"/>
          <w:szCs w:val="20"/>
          <w:lang w:val="bg-BG"/>
        </w:rPr>
        <w:t xml:space="preserve">Източник: Национален доклад </w:t>
      </w:r>
      <w:r w:rsidR="00067738" w:rsidRPr="001E6DBE">
        <w:rPr>
          <w:rFonts w:ascii="Calibri" w:hAnsi="Calibri" w:cs="Calibri"/>
          <w:i/>
          <w:sz w:val="20"/>
          <w:szCs w:val="20"/>
          <w:lang w:val="bg-BG"/>
        </w:rPr>
        <w:t>по</w:t>
      </w:r>
      <w:r w:rsidRPr="001E6DBE">
        <w:rPr>
          <w:rFonts w:ascii="Calibri" w:hAnsi="Calibri" w:cs="Calibri"/>
          <w:i/>
          <w:sz w:val="20"/>
          <w:szCs w:val="20"/>
          <w:lang w:val="bg-BG"/>
        </w:rPr>
        <w:t xml:space="preserve"> инвентар</w:t>
      </w:r>
      <w:r w:rsidR="00D4567D" w:rsidRPr="001E6DBE">
        <w:rPr>
          <w:rFonts w:ascii="Calibri" w:hAnsi="Calibri" w:cs="Calibri"/>
          <w:i/>
          <w:sz w:val="20"/>
          <w:szCs w:val="20"/>
          <w:lang w:val="bg-BG"/>
        </w:rPr>
        <w:t>изаци</w:t>
      </w:r>
      <w:r w:rsidR="00067738" w:rsidRPr="001E6DBE">
        <w:rPr>
          <w:rFonts w:ascii="Calibri" w:hAnsi="Calibri" w:cs="Calibri"/>
          <w:i/>
          <w:sz w:val="20"/>
          <w:szCs w:val="20"/>
          <w:lang w:val="bg-BG"/>
        </w:rPr>
        <w:t>я на емисиите на ПГ</w:t>
      </w:r>
      <w:r w:rsidRPr="001E6DBE">
        <w:rPr>
          <w:rFonts w:ascii="Calibri" w:hAnsi="Calibri" w:cs="Calibri"/>
          <w:i/>
          <w:sz w:val="20"/>
          <w:szCs w:val="20"/>
          <w:lang w:val="bg-BG"/>
        </w:rPr>
        <w:t xml:space="preserve"> 2018</w:t>
      </w:r>
      <w:r w:rsidR="00D4567D" w:rsidRPr="001E6DBE">
        <w:rPr>
          <w:rFonts w:ascii="Calibri" w:hAnsi="Calibri" w:cs="Calibri"/>
          <w:i/>
          <w:sz w:val="20"/>
          <w:szCs w:val="20"/>
          <w:lang w:val="bg-BG"/>
        </w:rPr>
        <w:t>.</w:t>
      </w:r>
    </w:p>
    <w:p w14:paraId="6F97E989" w14:textId="172BE176" w:rsidR="009A2E29" w:rsidRPr="001E6DBE" w:rsidRDefault="00C270FE" w:rsidP="00010C8E">
      <w:pPr>
        <w:pStyle w:val="BodyText"/>
        <w:numPr>
          <w:ilvl w:val="0"/>
          <w:numId w:val="35"/>
        </w:numPr>
        <w:ind w:left="0" w:firstLine="0"/>
        <w:rPr>
          <w:lang w:val="bg-BG"/>
        </w:rPr>
      </w:pPr>
      <w:r w:rsidRPr="001E6DBE">
        <w:rPr>
          <w:b/>
          <w:lang w:val="bg-BG"/>
        </w:rPr>
        <w:t>Емисиите от енергийния сектор</w:t>
      </w:r>
      <w:r w:rsidRPr="001E6DBE">
        <w:rPr>
          <w:vertAlign w:val="superscript"/>
          <w:lang w:val="bg-BG"/>
        </w:rPr>
        <w:footnoteReference w:id="8"/>
      </w:r>
      <w:r w:rsidRPr="001E6DBE">
        <w:rPr>
          <w:b/>
          <w:lang w:val="bg-BG"/>
        </w:rPr>
        <w:t xml:space="preserve"> през 2016 г. са намалели с 47</w:t>
      </w:r>
      <w:r w:rsidR="00761EF4">
        <w:rPr>
          <w:b/>
          <w:lang w:val="bg-BG"/>
        </w:rPr>
        <w:t>,</w:t>
      </w:r>
      <w:r w:rsidRPr="001E6DBE">
        <w:rPr>
          <w:b/>
          <w:lang w:val="bg-BG"/>
        </w:rPr>
        <w:t>9% в сравнение с базовата година (42</w:t>
      </w:r>
      <w:r w:rsidR="00761EF4">
        <w:rPr>
          <w:b/>
          <w:lang w:val="bg-BG"/>
        </w:rPr>
        <w:t xml:space="preserve"> </w:t>
      </w:r>
      <w:r w:rsidRPr="001E6DBE">
        <w:rPr>
          <w:b/>
          <w:lang w:val="bg-BG"/>
        </w:rPr>
        <w:t>386 Gg CO</w:t>
      </w:r>
      <w:r w:rsidRPr="001E6DBE">
        <w:rPr>
          <w:b/>
          <w:vertAlign w:val="subscript"/>
          <w:lang w:val="bg-BG"/>
        </w:rPr>
        <w:t>2</w:t>
      </w:r>
      <w:r w:rsidRPr="001E6DBE">
        <w:rPr>
          <w:b/>
          <w:lang w:val="bg-BG"/>
        </w:rPr>
        <w:t>e през 2016 г. спрямо 81</w:t>
      </w:r>
      <w:r w:rsidR="00761EF4">
        <w:rPr>
          <w:b/>
          <w:lang w:val="bg-BG"/>
        </w:rPr>
        <w:t xml:space="preserve"> </w:t>
      </w:r>
      <w:r w:rsidRPr="001E6DBE">
        <w:rPr>
          <w:b/>
          <w:lang w:val="bg-BG"/>
        </w:rPr>
        <w:t xml:space="preserve">320 Gg </w:t>
      </w:r>
      <w:r w:rsidR="0075677A" w:rsidRPr="001E6DBE">
        <w:rPr>
          <w:b/>
          <w:lang w:val="bg-BG"/>
        </w:rPr>
        <w:t>CO</w:t>
      </w:r>
      <w:r w:rsidR="0075677A" w:rsidRPr="001E6DBE">
        <w:rPr>
          <w:b/>
          <w:vertAlign w:val="subscript"/>
          <w:lang w:val="bg-BG"/>
        </w:rPr>
        <w:t>2</w:t>
      </w:r>
      <w:r w:rsidRPr="001E6DBE">
        <w:rPr>
          <w:b/>
          <w:lang w:val="bg-BG"/>
        </w:rPr>
        <w:t xml:space="preserve">e през 1988 г.). </w:t>
      </w:r>
      <w:r w:rsidRPr="001E6DBE">
        <w:rPr>
          <w:lang w:val="bg-BG"/>
        </w:rPr>
        <w:t>В сравнение с предходната година, еми</w:t>
      </w:r>
      <w:r w:rsidR="00B942D9" w:rsidRPr="001E6DBE">
        <w:rPr>
          <w:lang w:val="bg-BG"/>
        </w:rPr>
        <w:t>сиите през 2016 г. намаля</w:t>
      </w:r>
      <w:r w:rsidR="00C1139A" w:rsidRPr="001E6DBE">
        <w:rPr>
          <w:lang w:val="bg-BG"/>
        </w:rPr>
        <w:t>ват</w:t>
      </w:r>
      <w:r w:rsidR="00B942D9" w:rsidRPr="001E6DBE">
        <w:rPr>
          <w:lang w:val="bg-BG"/>
        </w:rPr>
        <w:t xml:space="preserve"> с 6</w:t>
      </w:r>
      <w:r w:rsidR="00761EF4">
        <w:rPr>
          <w:lang w:val="bg-BG"/>
        </w:rPr>
        <w:t>,</w:t>
      </w:r>
      <w:r w:rsidRPr="001E6DBE">
        <w:rPr>
          <w:lang w:val="bg-BG"/>
        </w:rPr>
        <w:t>9</w:t>
      </w:r>
      <w:r w:rsidR="00C1139A" w:rsidRPr="001E6DBE">
        <w:rPr>
          <w:lang w:val="bg-BG"/>
        </w:rPr>
        <w:t xml:space="preserve"> процента</w:t>
      </w:r>
      <w:r w:rsidRPr="001E6DBE">
        <w:rPr>
          <w:lang w:val="bg-BG"/>
        </w:rPr>
        <w:t>, най-вече поради намаляването на производството на електроенергия от изкопаеми горива в сектор</w:t>
      </w:r>
      <w:r w:rsidR="007D2A69" w:rsidRPr="001E6DBE">
        <w:rPr>
          <w:lang w:val="bg-BG"/>
        </w:rPr>
        <w:t xml:space="preserve"> </w:t>
      </w:r>
      <w:r w:rsidRPr="001E6DBE">
        <w:rPr>
          <w:lang w:val="bg-BG"/>
        </w:rPr>
        <w:t>енергетика. Основен източник на емисии в енергийния сектор е изгарянето на твърд</w:t>
      </w:r>
      <w:r w:rsidR="00B942D9" w:rsidRPr="001E6DBE">
        <w:rPr>
          <w:lang w:val="bg-BG"/>
        </w:rPr>
        <w:t>и горива, което е причина за 57</w:t>
      </w:r>
      <w:r w:rsidR="00761EF4">
        <w:rPr>
          <w:lang w:val="bg-BG"/>
        </w:rPr>
        <w:t>,</w:t>
      </w:r>
      <w:r w:rsidRPr="001E6DBE">
        <w:rPr>
          <w:lang w:val="bg-BG"/>
        </w:rPr>
        <w:t>8</w:t>
      </w:r>
      <w:r w:rsidR="007D2A69" w:rsidRPr="001E6DBE">
        <w:rPr>
          <w:lang w:val="bg-BG"/>
        </w:rPr>
        <w:t xml:space="preserve"> процента </w:t>
      </w:r>
      <w:r w:rsidRPr="001E6DBE">
        <w:rPr>
          <w:lang w:val="bg-BG"/>
        </w:rPr>
        <w:t xml:space="preserve">от емисиите от изгарянето на горива през 2016 г., </w:t>
      </w:r>
      <w:r w:rsidR="00B942D9" w:rsidRPr="001E6DBE">
        <w:rPr>
          <w:lang w:val="bg-BG"/>
        </w:rPr>
        <w:t>следвани от течните горива с 29</w:t>
      </w:r>
      <w:r w:rsidR="00761EF4">
        <w:rPr>
          <w:lang w:val="bg-BG"/>
        </w:rPr>
        <w:t>,</w:t>
      </w:r>
      <w:r w:rsidRPr="001E6DBE">
        <w:rPr>
          <w:lang w:val="bg-BG"/>
        </w:rPr>
        <w:t>0</w:t>
      </w:r>
      <w:r w:rsidR="007D2A69" w:rsidRPr="001E6DBE">
        <w:rPr>
          <w:lang w:val="bg-BG"/>
        </w:rPr>
        <w:t xml:space="preserve"> процента </w:t>
      </w:r>
      <w:r w:rsidRPr="001E6DBE">
        <w:rPr>
          <w:lang w:val="bg-BG"/>
        </w:rPr>
        <w:t>и газообразните горива с 12</w:t>
      </w:r>
      <w:r w:rsidR="00761EF4">
        <w:rPr>
          <w:lang w:val="bg-BG"/>
        </w:rPr>
        <w:t>,</w:t>
      </w:r>
      <w:r w:rsidRPr="001E6DBE">
        <w:rPr>
          <w:lang w:val="bg-BG"/>
        </w:rPr>
        <w:t>2</w:t>
      </w:r>
      <w:r w:rsidR="007D2A69" w:rsidRPr="001E6DBE">
        <w:rPr>
          <w:lang w:val="bg-BG"/>
        </w:rPr>
        <w:t xml:space="preserve"> процента</w:t>
      </w:r>
      <w:r w:rsidRPr="001E6DBE">
        <w:rPr>
          <w:lang w:val="bg-BG"/>
        </w:rPr>
        <w:t xml:space="preserve">. Основните причини за намаляването на тенденциите в емисиите на </w:t>
      </w:r>
      <w:r w:rsidR="007D2A69" w:rsidRPr="001E6DBE">
        <w:rPr>
          <w:lang w:val="bg-BG"/>
        </w:rPr>
        <w:t>ПГ</w:t>
      </w:r>
      <w:r w:rsidRPr="001E6DBE">
        <w:rPr>
          <w:lang w:val="bg-BG"/>
        </w:rPr>
        <w:t xml:space="preserve"> в енергийния сектор са преходът от централно планирана икономика към пазарна икономика, </w:t>
      </w:r>
      <w:r w:rsidR="008A5659" w:rsidRPr="001E6DBE">
        <w:rPr>
          <w:lang w:val="bg-BG"/>
        </w:rPr>
        <w:t>пре</w:t>
      </w:r>
      <w:r w:rsidR="007D2A69" w:rsidRPr="001E6DBE">
        <w:rPr>
          <w:lang w:val="bg-BG"/>
        </w:rPr>
        <w:t>структуриране</w:t>
      </w:r>
      <w:r w:rsidRPr="001E6DBE">
        <w:rPr>
          <w:lang w:val="bg-BG"/>
        </w:rPr>
        <w:t xml:space="preserve"> на икономиката и последващо</w:t>
      </w:r>
      <w:r w:rsidR="007D2A69" w:rsidRPr="001E6DBE">
        <w:rPr>
          <w:lang w:val="bg-BG"/>
        </w:rPr>
        <w:t>то ѝ</w:t>
      </w:r>
      <w:r w:rsidRPr="001E6DBE">
        <w:rPr>
          <w:lang w:val="bg-BG"/>
        </w:rPr>
        <w:t xml:space="preserve"> забавяне. Това доведе до рязък спад в търсенето на </w:t>
      </w:r>
      <w:r w:rsidR="00CC582F" w:rsidRPr="001E6DBE">
        <w:rPr>
          <w:lang w:val="bg-BG"/>
        </w:rPr>
        <w:t xml:space="preserve">произведена </w:t>
      </w:r>
      <w:r w:rsidRPr="001E6DBE">
        <w:rPr>
          <w:lang w:val="bg-BG"/>
        </w:rPr>
        <w:t xml:space="preserve">електроенергия от </w:t>
      </w:r>
      <w:r w:rsidR="00CC582F" w:rsidRPr="001E6DBE">
        <w:rPr>
          <w:lang w:val="bg-BG"/>
        </w:rPr>
        <w:t>ТЕЦ.</w:t>
      </w:r>
    </w:p>
    <w:p w14:paraId="5A79C770" w14:textId="6E9C5224" w:rsidR="009A2E29" w:rsidRPr="001E6DBE" w:rsidRDefault="00C270FE" w:rsidP="00010C8E">
      <w:pPr>
        <w:pStyle w:val="BodyText"/>
        <w:numPr>
          <w:ilvl w:val="0"/>
          <w:numId w:val="35"/>
        </w:numPr>
        <w:ind w:left="0" w:firstLine="0"/>
        <w:rPr>
          <w:lang w:val="bg-BG"/>
        </w:rPr>
      </w:pPr>
      <w:r w:rsidRPr="001E6DBE">
        <w:rPr>
          <w:lang w:val="bg-BG"/>
        </w:rPr>
        <w:t xml:space="preserve">Въпреки че </w:t>
      </w:r>
      <w:r w:rsidR="00CC582F" w:rsidRPr="001E6DBE">
        <w:rPr>
          <w:lang w:val="bg-BG"/>
        </w:rPr>
        <w:t>общото количество</w:t>
      </w:r>
      <w:r w:rsidRPr="001E6DBE">
        <w:rPr>
          <w:lang w:val="bg-BG"/>
        </w:rPr>
        <w:t xml:space="preserve"> на емисиите на CO</w:t>
      </w:r>
      <w:r w:rsidRPr="001E6DBE">
        <w:rPr>
          <w:vertAlign w:val="subscript"/>
          <w:lang w:val="bg-BG"/>
        </w:rPr>
        <w:t>2</w:t>
      </w:r>
      <w:r w:rsidRPr="001E6DBE">
        <w:rPr>
          <w:lang w:val="bg-BG"/>
        </w:rPr>
        <w:t xml:space="preserve"> за тон </w:t>
      </w:r>
      <w:r w:rsidR="00CC582F" w:rsidRPr="001E6DBE">
        <w:rPr>
          <w:lang w:val="bg-BG"/>
        </w:rPr>
        <w:t xml:space="preserve">нефтен </w:t>
      </w:r>
      <w:r w:rsidRPr="001E6DBE">
        <w:rPr>
          <w:lang w:val="bg-BG"/>
        </w:rPr>
        <w:t>еквивалент леко намаля през 2015 г. в сравнение с 1990 г. (от 2864</w:t>
      </w:r>
      <w:r w:rsidR="00761EF4">
        <w:rPr>
          <w:lang w:val="bg-BG"/>
        </w:rPr>
        <w:t>,</w:t>
      </w:r>
      <w:r w:rsidR="0075677A" w:rsidRPr="001E6DBE">
        <w:rPr>
          <w:lang w:val="bg-BG"/>
        </w:rPr>
        <w:t>5 до 2</w:t>
      </w:r>
      <w:r w:rsidR="00CC582F" w:rsidRPr="001E6DBE">
        <w:rPr>
          <w:lang w:val="bg-BG"/>
        </w:rPr>
        <w:t>62</w:t>
      </w:r>
      <w:r w:rsidR="00761EF4">
        <w:rPr>
          <w:lang w:val="bg-BG"/>
        </w:rPr>
        <w:t>,</w:t>
      </w:r>
      <w:r w:rsidRPr="001E6DBE">
        <w:rPr>
          <w:lang w:val="bg-BG"/>
        </w:rPr>
        <w:t xml:space="preserve">4 kg </w:t>
      </w:r>
      <w:r w:rsidR="0075677A" w:rsidRPr="001E6DBE">
        <w:rPr>
          <w:lang w:val="bg-BG"/>
        </w:rPr>
        <w:t>CO</w:t>
      </w:r>
      <w:r w:rsidR="0075677A" w:rsidRPr="001E6DBE">
        <w:rPr>
          <w:vertAlign w:val="subscript"/>
          <w:lang w:val="bg-BG"/>
        </w:rPr>
        <w:t>2</w:t>
      </w:r>
      <w:r w:rsidRPr="001E6DBE">
        <w:rPr>
          <w:lang w:val="bg-BG"/>
        </w:rPr>
        <w:t xml:space="preserve">/toe), </w:t>
      </w:r>
      <w:r w:rsidR="00CC582F" w:rsidRPr="001E6DBE">
        <w:rPr>
          <w:b/>
          <w:i/>
          <w:lang w:val="bg-BG"/>
        </w:rPr>
        <w:t>ф</w:t>
      </w:r>
      <w:r w:rsidRPr="001E6DBE">
        <w:rPr>
          <w:b/>
          <w:i/>
          <w:lang w:val="bg-BG"/>
        </w:rPr>
        <w:t>игура 7</w:t>
      </w:r>
      <w:r w:rsidRPr="001E6DBE">
        <w:rPr>
          <w:lang w:val="bg-BG"/>
        </w:rPr>
        <w:t xml:space="preserve"> показва, че за разлика от стойностите на този показател в ЕС 28, в България няма ясно изразена тенденция за намаляване. </w:t>
      </w:r>
      <w:r w:rsidR="00CC582F" w:rsidRPr="001E6DBE">
        <w:rPr>
          <w:lang w:val="bg-BG"/>
        </w:rPr>
        <w:t>Нещо повече,</w:t>
      </w:r>
      <w:r w:rsidRPr="001E6DBE">
        <w:rPr>
          <w:lang w:val="bg-BG"/>
        </w:rPr>
        <w:t xml:space="preserve"> разликата между стойностите на показателя в България и ЕС 28 постоянно се увеличава</w:t>
      </w:r>
      <w:r w:rsidR="00CC582F" w:rsidRPr="001E6DBE">
        <w:rPr>
          <w:lang w:val="bg-BG"/>
        </w:rPr>
        <w:t>.</w:t>
      </w:r>
    </w:p>
    <w:p w14:paraId="2B74672B" w14:textId="77777777" w:rsidR="00010C8E" w:rsidRPr="001E6DBE" w:rsidRDefault="00010C8E">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65E329DE" w14:textId="702DE343" w:rsidR="00010C8E" w:rsidRPr="001E6DBE" w:rsidRDefault="00010C8E" w:rsidP="00010C8E">
      <w:pPr>
        <w:spacing w:before="200"/>
        <w:jc w:val="center"/>
        <w:rPr>
          <w:rFonts w:ascii="Calibri" w:hAnsi="Calibri" w:cs="Times New Roman"/>
          <w:b/>
          <w:i/>
          <w:iCs/>
          <w:color w:val="44546A"/>
          <w:sz w:val="22"/>
          <w:szCs w:val="18"/>
          <w:lang w:val="bg-BG" w:eastAsia="bg-BG"/>
        </w:rPr>
      </w:pPr>
      <w:bookmarkStart w:id="44" w:name="_Toc519620926"/>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7</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C270FE" w:rsidRPr="001E6DBE">
        <w:rPr>
          <w:rFonts w:ascii="Calibri" w:hAnsi="Calibri" w:cs="Times New Roman"/>
          <w:b/>
          <w:i/>
          <w:iCs/>
          <w:color w:val="44546A"/>
          <w:sz w:val="22"/>
          <w:szCs w:val="18"/>
          <w:lang w:val="bg-BG" w:eastAsia="bg-BG"/>
        </w:rPr>
        <w:t>Интензитет на въглерода на енергийния микс - кг CO2 / тон</w:t>
      </w:r>
      <w:bookmarkEnd w:id="44"/>
    </w:p>
    <w:p w14:paraId="5A2EA5B0" w14:textId="6F81E961" w:rsidR="00F228F6" w:rsidRPr="001E6DBE" w:rsidRDefault="002C1FE9" w:rsidP="007C2CAC">
      <w:pPr>
        <w:spacing w:after="0"/>
        <w:jc w:val="center"/>
        <w:rPr>
          <w:lang w:val="bg-BG" w:eastAsia="bg-BG"/>
        </w:rPr>
      </w:pPr>
      <w:r w:rsidRPr="001E6DBE">
        <w:rPr>
          <w:noProof/>
          <w:lang w:val="bg-BG" w:eastAsia="bg-BG"/>
        </w:rPr>
        <w:drawing>
          <wp:inline distT="0" distB="0" distL="0" distR="0" wp14:anchorId="45CF37A4" wp14:editId="41AB630E">
            <wp:extent cx="5772785" cy="2705100"/>
            <wp:effectExtent l="0" t="0" r="18415" b="0"/>
            <wp:docPr id="40"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407EE9" w14:textId="00A6CA60" w:rsidR="001412AF" w:rsidRPr="001E6DBE" w:rsidRDefault="00902BDD" w:rsidP="001412AF">
      <w:pPr>
        <w:widowControl w:val="0"/>
        <w:autoSpaceDE w:val="0"/>
        <w:autoSpaceDN w:val="0"/>
        <w:adjustRightInd w:val="0"/>
        <w:spacing w:before="60" w:after="200" w:line="240" w:lineRule="auto"/>
        <w:jc w:val="center"/>
        <w:rPr>
          <w:rFonts w:cs="Times New Roman"/>
          <w:szCs w:val="24"/>
          <w:lang w:val="bg-BG" w:eastAsia="bg-BG"/>
        </w:rPr>
      </w:pPr>
      <w:r w:rsidRPr="001E6DBE">
        <w:rPr>
          <w:rFonts w:ascii="Calibri" w:hAnsi="Calibri" w:cs="Calibri"/>
          <w:i/>
          <w:sz w:val="20"/>
          <w:szCs w:val="20"/>
          <w:lang w:val="bg-BG"/>
        </w:rPr>
        <w:t>Източник: Данни от Европейската комисия, Генерална дирекция ENER, Отделение А4, Енергийна статистика</w:t>
      </w:r>
      <w:r w:rsidR="00010C8E" w:rsidRPr="001E6DBE">
        <w:rPr>
          <w:rFonts w:ascii="Calibri" w:hAnsi="Calibri" w:cs="Calibri"/>
          <w:i/>
          <w:sz w:val="20"/>
          <w:szCs w:val="20"/>
          <w:lang w:val="bg-BG"/>
        </w:rPr>
        <w:t>.</w:t>
      </w:r>
    </w:p>
    <w:p w14:paraId="5057FC60" w14:textId="752B9D05" w:rsidR="009A2E29" w:rsidRPr="001E6DBE" w:rsidRDefault="00CD74A7" w:rsidP="008B099D">
      <w:pPr>
        <w:pStyle w:val="ListParagraph"/>
        <w:widowControl w:val="0"/>
        <w:numPr>
          <w:ilvl w:val="0"/>
          <w:numId w:val="35"/>
        </w:numPr>
        <w:autoSpaceDE w:val="0"/>
        <w:autoSpaceDN w:val="0"/>
        <w:adjustRightInd w:val="0"/>
        <w:spacing w:before="120"/>
        <w:ind w:left="0" w:firstLine="0"/>
        <w:rPr>
          <w:rFonts w:cs="Times New Roman"/>
          <w:szCs w:val="24"/>
          <w:lang w:val="bg-BG" w:eastAsia="bg-BG"/>
        </w:rPr>
      </w:pPr>
      <w:r w:rsidRPr="001E6DBE">
        <w:rPr>
          <w:b/>
          <w:lang w:val="bg-BG"/>
        </w:rPr>
        <w:t xml:space="preserve">Всички сектори ще трябва да допринесат за прехода към нисковъглеродна икономика, но според пътната карта за </w:t>
      </w:r>
      <w:r w:rsidRPr="001E6DBE">
        <w:rPr>
          <w:rFonts w:eastAsia="Times New Roman"/>
          <w:b/>
          <w:color w:val="000000"/>
          <w:lang w:val="bg-BG"/>
        </w:rPr>
        <w:t>2050</w:t>
      </w:r>
      <w:r w:rsidRPr="001E6DBE">
        <w:rPr>
          <w:rFonts w:eastAsia="Times New Roman" w:cs="Times New Roman"/>
          <w:b/>
          <w:color w:val="000000"/>
          <w:vertAlign w:val="superscript"/>
          <w:lang w:val="bg-BG"/>
        </w:rPr>
        <w:footnoteReference w:id="9"/>
      </w:r>
      <w:r w:rsidRPr="001E6DBE">
        <w:rPr>
          <w:b/>
          <w:lang w:val="bg-BG"/>
        </w:rPr>
        <w:t xml:space="preserve"> електроенергията ще играе централна роля в нисковъглеродната икономика.</w:t>
      </w:r>
      <w:r w:rsidRPr="001E6DBE">
        <w:rPr>
          <w:lang w:val="bg-BG"/>
        </w:rPr>
        <w:t xml:space="preserve"> Анализът показва, че </w:t>
      </w:r>
      <w:r w:rsidR="00B21F9B" w:rsidRPr="001E6DBE">
        <w:rPr>
          <w:lang w:val="bg-BG"/>
        </w:rPr>
        <w:t xml:space="preserve">при прозводството на електроенергия </w:t>
      </w:r>
      <w:r w:rsidRPr="001E6DBE">
        <w:rPr>
          <w:lang w:val="bg-BG"/>
        </w:rPr>
        <w:t xml:space="preserve"> може почти напълно да</w:t>
      </w:r>
      <w:r w:rsidR="00B21F9B" w:rsidRPr="001E6DBE">
        <w:rPr>
          <w:lang w:val="bg-BG"/>
        </w:rPr>
        <w:t xml:space="preserve"> се</w:t>
      </w:r>
      <w:r w:rsidRPr="001E6DBE">
        <w:rPr>
          <w:lang w:val="bg-BG"/>
        </w:rPr>
        <w:t xml:space="preserve"> елиминира</w:t>
      </w:r>
      <w:r w:rsidR="00B21F9B" w:rsidRPr="001E6DBE">
        <w:rPr>
          <w:lang w:val="bg-BG"/>
        </w:rPr>
        <w:t>т</w:t>
      </w:r>
      <w:r w:rsidRPr="001E6DBE">
        <w:rPr>
          <w:lang w:val="bg-BG"/>
        </w:rPr>
        <w:t xml:space="preserve"> емисиите на </w:t>
      </w:r>
      <w:r w:rsidR="00B21F9B" w:rsidRPr="001E6DBE">
        <w:rPr>
          <w:lang w:val="bg-BG"/>
        </w:rPr>
        <w:t>CO</w:t>
      </w:r>
      <w:r w:rsidR="00B21F9B" w:rsidRPr="001E6DBE">
        <w:rPr>
          <w:vertAlign w:val="subscript"/>
          <w:lang w:val="bg-BG"/>
        </w:rPr>
        <w:t>2</w:t>
      </w:r>
      <w:r w:rsidR="00B21F9B" w:rsidRPr="001E6DBE">
        <w:rPr>
          <w:lang w:val="bg-BG"/>
        </w:rPr>
        <w:t xml:space="preserve"> </w:t>
      </w:r>
      <w:r w:rsidRPr="001E6DBE">
        <w:rPr>
          <w:lang w:val="bg-BG"/>
        </w:rPr>
        <w:t xml:space="preserve">до 2050 г. и предлага перспективата за частично заместване на изкопаемите горива в транспорта и отоплението. Делът на нисковъглеродните технологии в енергийния микс в ЕС се очаква да се увеличи от около 45% днес до около 60% през 2020 г., включително чрез постигане на целта за възобновяема енергия, до 75% до 80% през 2030 г. и близо 100% 2050 г. В резултат на това, без да се засяга предпочитанието на държавите-членки за енергиен микс, което отразява техните специфични национални условия, електроенергийната система на ЕС може да стане по-разнообразна и по-сигурна. Необходимо е </w:t>
      </w:r>
      <w:r w:rsidR="00C42177" w:rsidRPr="001E6DBE">
        <w:rPr>
          <w:lang w:val="bg-BG"/>
        </w:rPr>
        <w:t>големият</w:t>
      </w:r>
      <w:r w:rsidRPr="001E6DBE">
        <w:rPr>
          <w:lang w:val="bg-BG"/>
        </w:rPr>
        <w:t xml:space="preserve"> спектър от съществуващи технологии да бъд</w:t>
      </w:r>
      <w:r w:rsidR="00B21F9B" w:rsidRPr="001E6DBE">
        <w:rPr>
          <w:lang w:val="bg-BG"/>
        </w:rPr>
        <w:t>е</w:t>
      </w:r>
      <w:r w:rsidRPr="001E6DBE">
        <w:rPr>
          <w:lang w:val="bg-BG"/>
        </w:rPr>
        <w:t xml:space="preserve"> широко разпространен, включително по-съвременни технологии, като например фотоволтаици, които ще продължат да стават по-евтини и следователно по-конкурентоспособни във времето</w:t>
      </w:r>
    </w:p>
    <w:p w14:paraId="64918865" w14:textId="517BF5CD" w:rsidR="000F2388" w:rsidRPr="001E6DBE" w:rsidRDefault="00601478" w:rsidP="008B099D">
      <w:pPr>
        <w:pStyle w:val="BodyText"/>
        <w:numPr>
          <w:ilvl w:val="0"/>
          <w:numId w:val="35"/>
        </w:numPr>
        <w:ind w:left="0" w:firstLine="0"/>
        <w:rPr>
          <w:lang w:val="bg-BG"/>
        </w:rPr>
      </w:pPr>
      <w:r w:rsidRPr="001E6DBE">
        <w:rPr>
          <w:b/>
          <w:lang w:val="bg-BG"/>
        </w:rPr>
        <w:t xml:space="preserve">Като се има предвид, че централната роля на електроенергията в нисковъглеродната икономика изисква значително използване на възобновяеми енергийни източници, много от които имат променлива мощност, са необходими значителни инвестиции в мрежите, за да се осигури непрекъснатост на доставките през цялото време. </w:t>
      </w:r>
      <w:r w:rsidRPr="001E6DBE">
        <w:rPr>
          <w:lang w:val="bg-BG"/>
        </w:rPr>
        <w:t xml:space="preserve">Инвестициите в интелигентни мрежи са ключов фактор за нисковъглеродната електроенергийна система, по-специално </w:t>
      </w:r>
      <w:r w:rsidR="00CD1A0B" w:rsidRPr="001E6DBE">
        <w:rPr>
          <w:lang w:val="bg-BG"/>
        </w:rPr>
        <w:t xml:space="preserve">подобряването </w:t>
      </w:r>
      <w:r w:rsidRPr="001E6DBE">
        <w:rPr>
          <w:lang w:val="bg-BG"/>
        </w:rPr>
        <w:t>на ефективността от страна на търсенето</w:t>
      </w:r>
      <w:r w:rsidR="00B21F9B" w:rsidRPr="001E6DBE">
        <w:rPr>
          <w:lang w:val="bg-BG"/>
        </w:rPr>
        <w:t xml:space="preserve"> и</w:t>
      </w:r>
      <w:r w:rsidRPr="001E6DBE">
        <w:rPr>
          <w:lang w:val="bg-BG"/>
        </w:rPr>
        <w:t xml:space="preserve"> по-големи дялове на възобновяемите енергийни източници. В този контекст бъдещата работа следва да обмисли как политическата рамка може да насърчи тези инвестиции на европейско, национално и местно равнище и да стимулира управлението на търсенето</w:t>
      </w:r>
      <w:r w:rsidR="0052231C" w:rsidRPr="001E6DBE">
        <w:rPr>
          <w:lang w:val="bg-BG"/>
        </w:rPr>
        <w:t>.</w:t>
      </w:r>
    </w:p>
    <w:p w14:paraId="4A16D2B8" w14:textId="2F5E272E" w:rsidR="006E4AB9" w:rsidRPr="001E6DBE" w:rsidRDefault="00FE4B5C" w:rsidP="0085663F">
      <w:pPr>
        <w:pStyle w:val="Heading3"/>
        <w:numPr>
          <w:ilvl w:val="2"/>
          <w:numId w:val="85"/>
        </w:numPr>
        <w:rPr>
          <w:lang w:val="bg-BG"/>
        </w:rPr>
      </w:pPr>
      <w:bookmarkStart w:id="45" w:name="_Toc521939799"/>
      <w:r w:rsidRPr="001E6DBE">
        <w:rPr>
          <w:lang w:val="bg-BG"/>
        </w:rPr>
        <w:t>Производство на първична енергия</w:t>
      </w:r>
      <w:bookmarkEnd w:id="40"/>
      <w:bookmarkEnd w:id="45"/>
      <w:r w:rsidRPr="001E6DBE">
        <w:rPr>
          <w:lang w:val="bg-BG"/>
        </w:rPr>
        <w:t xml:space="preserve"> </w:t>
      </w:r>
      <w:bookmarkEnd w:id="41"/>
    </w:p>
    <w:p w14:paraId="689EBBDA" w14:textId="6A53E0D6" w:rsidR="006E4AB9" w:rsidRPr="001E6DBE" w:rsidRDefault="00E2632E" w:rsidP="005C3C73">
      <w:pPr>
        <w:pStyle w:val="BodyText"/>
        <w:numPr>
          <w:ilvl w:val="0"/>
          <w:numId w:val="35"/>
        </w:numPr>
        <w:ind w:left="0" w:firstLine="0"/>
        <w:rPr>
          <w:lang w:val="bg-BG"/>
        </w:rPr>
      </w:pPr>
      <w:r w:rsidRPr="001E6DBE">
        <w:rPr>
          <w:b/>
          <w:lang w:val="bg-BG"/>
        </w:rPr>
        <w:t>Производството</w:t>
      </w:r>
      <w:r w:rsidR="00FC0070" w:rsidRPr="001E6DBE">
        <w:rPr>
          <w:b/>
          <w:lang w:val="bg-BG"/>
        </w:rPr>
        <w:t xml:space="preserve"> на първична енергия задоволява около </w:t>
      </w:r>
      <w:r w:rsidR="00EE6744" w:rsidRPr="001E6DBE">
        <w:rPr>
          <w:b/>
          <w:lang w:val="bg-BG"/>
        </w:rPr>
        <w:t>62 процента</w:t>
      </w:r>
      <w:r w:rsidR="006E4AB9" w:rsidRPr="001E6DBE">
        <w:rPr>
          <w:b/>
          <w:lang w:val="bg-BG"/>
        </w:rPr>
        <w:t xml:space="preserve"> </w:t>
      </w:r>
      <w:r w:rsidR="00FC0070" w:rsidRPr="001E6DBE">
        <w:rPr>
          <w:b/>
          <w:lang w:val="bg-BG"/>
        </w:rPr>
        <w:t>от брутн</w:t>
      </w:r>
      <w:r w:rsidR="00EE6744" w:rsidRPr="001E6DBE">
        <w:rPr>
          <w:b/>
          <w:lang w:val="bg-BG"/>
        </w:rPr>
        <w:t>ата</w:t>
      </w:r>
      <w:r w:rsidR="00FC0070" w:rsidRPr="001E6DBE">
        <w:rPr>
          <w:b/>
          <w:lang w:val="bg-BG"/>
        </w:rPr>
        <w:t xml:space="preserve"> </w:t>
      </w:r>
      <w:r w:rsidR="005C61F4" w:rsidRPr="001E6DBE">
        <w:rPr>
          <w:b/>
          <w:lang w:val="bg-BG"/>
        </w:rPr>
        <w:t>вътрешн</w:t>
      </w:r>
      <w:r w:rsidR="00EE6744" w:rsidRPr="001E6DBE">
        <w:rPr>
          <w:b/>
          <w:lang w:val="bg-BG"/>
        </w:rPr>
        <w:t>а</w:t>
      </w:r>
      <w:r w:rsidR="005C61F4" w:rsidRPr="001E6DBE">
        <w:rPr>
          <w:b/>
          <w:lang w:val="bg-BG"/>
        </w:rPr>
        <w:t xml:space="preserve"> </w:t>
      </w:r>
      <w:r w:rsidR="00FC0070" w:rsidRPr="001E6DBE">
        <w:rPr>
          <w:b/>
          <w:lang w:val="bg-BG"/>
        </w:rPr>
        <w:t>енергийн</w:t>
      </w:r>
      <w:r w:rsidR="00EE6744" w:rsidRPr="001E6DBE">
        <w:rPr>
          <w:b/>
          <w:lang w:val="bg-BG"/>
        </w:rPr>
        <w:t>а консумация</w:t>
      </w:r>
      <w:r w:rsidR="006E4AB9" w:rsidRPr="001E6DBE">
        <w:rPr>
          <w:lang w:val="bg-BG"/>
        </w:rPr>
        <w:t xml:space="preserve">. </w:t>
      </w:r>
      <w:r w:rsidR="00FC0070" w:rsidRPr="001E6DBE">
        <w:rPr>
          <w:lang w:val="bg-BG"/>
        </w:rPr>
        <w:t xml:space="preserve">Това остава относително непроменено  през последните няколко години </w:t>
      </w:r>
      <w:r w:rsidR="006E4AB9" w:rsidRPr="001E6DBE">
        <w:rPr>
          <w:lang w:val="bg-BG"/>
        </w:rPr>
        <w:t>(</w:t>
      </w:r>
      <w:r w:rsidR="002C41EB" w:rsidRPr="001E6DBE">
        <w:rPr>
          <w:b/>
          <w:i/>
          <w:lang w:val="bg-BG"/>
        </w:rPr>
        <w:t>ф</w:t>
      </w:r>
      <w:r w:rsidR="00FC6FBA" w:rsidRPr="001E6DBE">
        <w:rPr>
          <w:b/>
          <w:i/>
          <w:lang w:val="bg-BG"/>
        </w:rPr>
        <w:t xml:space="preserve">игура </w:t>
      </w:r>
      <w:r w:rsidR="001F450F" w:rsidRPr="001E6DBE">
        <w:rPr>
          <w:b/>
          <w:i/>
          <w:lang w:val="bg-BG"/>
        </w:rPr>
        <w:t>8</w:t>
      </w:r>
      <w:r w:rsidR="006E4AB9" w:rsidRPr="001E6DBE">
        <w:rPr>
          <w:lang w:val="bg-BG"/>
        </w:rPr>
        <w:t xml:space="preserve">) </w:t>
      </w:r>
      <w:r w:rsidR="00FC0070" w:rsidRPr="001E6DBE">
        <w:rPr>
          <w:lang w:val="bg-BG"/>
        </w:rPr>
        <w:t>и известните колебания са в резултат на промените в потреблението</w:t>
      </w:r>
      <w:r w:rsidR="00926320" w:rsidRPr="001E6DBE">
        <w:rPr>
          <w:vertAlign w:val="superscript"/>
          <w:lang w:val="bg-BG"/>
        </w:rPr>
        <w:t xml:space="preserve"> </w:t>
      </w:r>
      <w:r w:rsidR="00926320" w:rsidRPr="001E6DBE">
        <w:rPr>
          <w:lang w:val="bg-BG"/>
        </w:rPr>
        <w:t>(</w:t>
      </w:r>
      <w:r w:rsidR="00EE6744" w:rsidRPr="001E6DBE">
        <w:rPr>
          <w:lang w:val="bg-BG"/>
        </w:rPr>
        <w:t>МЕ 2016 г.)</w:t>
      </w:r>
      <w:r w:rsidR="006E4AB9" w:rsidRPr="001E6DBE">
        <w:rPr>
          <w:lang w:val="bg-BG"/>
        </w:rPr>
        <w:t>.</w:t>
      </w:r>
      <w:bookmarkStart w:id="46" w:name="_Ref481485746"/>
      <w:bookmarkStart w:id="47" w:name="_Toc486435859"/>
      <w:bookmarkStart w:id="48" w:name="_Toc486435165"/>
      <w:r w:rsidR="006E4AB9" w:rsidRPr="001E6DBE">
        <w:rPr>
          <w:lang w:val="bg-BG"/>
        </w:rPr>
        <w:t xml:space="preserve"> </w:t>
      </w:r>
    </w:p>
    <w:p w14:paraId="1037656F" w14:textId="3112626C" w:rsidR="005C61F4" w:rsidRPr="001E6DBE" w:rsidRDefault="00010C8E" w:rsidP="00B14785">
      <w:pPr>
        <w:pStyle w:val="Caption"/>
        <w:rPr>
          <w:lang w:val="bg-BG"/>
        </w:rPr>
      </w:pPr>
      <w:bookmarkStart w:id="49" w:name="_Toc519620927"/>
      <w:bookmarkStart w:id="50" w:name="_Toc488153283"/>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8</w:t>
      </w:r>
      <w:r w:rsidRPr="001E6DBE">
        <w:rPr>
          <w:lang w:val="bg-BG"/>
        </w:rPr>
        <w:fldChar w:fldCharType="end"/>
      </w:r>
      <w:r w:rsidRPr="001E6DBE">
        <w:rPr>
          <w:lang w:val="bg-BG"/>
        </w:rPr>
        <w:t xml:space="preserve">. </w:t>
      </w:r>
      <w:r w:rsidR="005C61F4" w:rsidRPr="001E6DBE">
        <w:rPr>
          <w:lang w:val="bg-BG"/>
        </w:rPr>
        <w:t>Производство и потребление на първична енергия</w:t>
      </w:r>
      <w:bookmarkEnd w:id="49"/>
    </w:p>
    <w:p w14:paraId="383B126A" w14:textId="1FB959E2" w:rsidR="005C61F4" w:rsidRPr="001E6DBE" w:rsidRDefault="002C1FE9" w:rsidP="00AD1A4B">
      <w:pPr>
        <w:spacing w:after="0"/>
        <w:jc w:val="center"/>
        <w:rPr>
          <w:lang w:val="bg-BG"/>
        </w:rPr>
      </w:pPr>
      <w:r w:rsidRPr="001E6DBE">
        <w:rPr>
          <w:noProof/>
          <w:lang w:val="bg-BG" w:eastAsia="bg-BG"/>
        </w:rPr>
        <w:drawing>
          <wp:inline distT="0" distB="0" distL="0" distR="0" wp14:anchorId="22C2213C" wp14:editId="7048462F">
            <wp:extent cx="5758180" cy="1839595"/>
            <wp:effectExtent l="0" t="0" r="13970" b="8255"/>
            <wp:docPr id="39" name="Chart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488B248" w14:textId="79A44A06" w:rsidR="00EE6744" w:rsidRPr="001E6DBE" w:rsidRDefault="005C61F4" w:rsidP="00FC6FBA">
      <w:pPr>
        <w:pStyle w:val="Source"/>
        <w:rPr>
          <w:lang w:val="bg-BG"/>
        </w:rPr>
      </w:pPr>
      <w:r w:rsidRPr="001E6DBE">
        <w:rPr>
          <w:lang w:val="bg-BG"/>
        </w:rPr>
        <w:t>Източни</w:t>
      </w:r>
      <w:r w:rsidR="00EE6744" w:rsidRPr="001E6DBE">
        <w:rPr>
          <w:lang w:val="bg-BG"/>
        </w:rPr>
        <w:t>ци</w:t>
      </w:r>
      <w:r w:rsidRPr="001E6DBE">
        <w:rPr>
          <w:lang w:val="bg-BG"/>
        </w:rPr>
        <w:t>: Национален статистически институт</w:t>
      </w:r>
      <w:r w:rsidR="00EE6744" w:rsidRPr="001E6DBE">
        <w:rPr>
          <w:lang w:val="bg-BG"/>
        </w:rPr>
        <w:t xml:space="preserve"> (НСИ)</w:t>
      </w:r>
      <w:r w:rsidRPr="001E6DBE">
        <w:rPr>
          <w:lang w:val="bg-BG"/>
        </w:rPr>
        <w:t>, Стат</w:t>
      </w:r>
      <w:r w:rsidR="009C6738" w:rsidRPr="001E6DBE">
        <w:rPr>
          <w:lang w:val="bg-BG"/>
        </w:rPr>
        <w:t>истически данни за енергетиката.</w:t>
      </w:r>
    </w:p>
    <w:bookmarkEnd w:id="46"/>
    <w:bookmarkEnd w:id="47"/>
    <w:bookmarkEnd w:id="50"/>
    <w:p w14:paraId="330E26A0" w14:textId="1606E508" w:rsidR="008B099D" w:rsidRPr="001E6DBE" w:rsidRDefault="00FC69FF" w:rsidP="00EA691F">
      <w:pPr>
        <w:pStyle w:val="BodyText"/>
        <w:numPr>
          <w:ilvl w:val="0"/>
          <w:numId w:val="35"/>
        </w:numPr>
        <w:ind w:left="0" w:firstLine="0"/>
        <w:rPr>
          <w:lang w:val="bg-BG"/>
        </w:rPr>
      </w:pPr>
      <w:r w:rsidRPr="001E6DBE">
        <w:rPr>
          <w:b/>
          <w:lang w:val="bg-BG"/>
        </w:rPr>
        <w:t>Производството на енергия е силно зависимо от въглищата</w:t>
      </w:r>
      <w:r w:rsidR="006E4AB9" w:rsidRPr="001E6DBE">
        <w:rPr>
          <w:b/>
          <w:lang w:val="bg-BG"/>
        </w:rPr>
        <w:t xml:space="preserve">. </w:t>
      </w:r>
      <w:r w:rsidRPr="001E6DBE">
        <w:rPr>
          <w:lang w:val="bg-BG"/>
        </w:rPr>
        <w:t xml:space="preserve">Както се вижда на </w:t>
      </w:r>
      <w:r w:rsidR="002C41EB" w:rsidRPr="001E6DBE">
        <w:rPr>
          <w:b/>
          <w:i/>
          <w:lang w:val="bg-BG"/>
        </w:rPr>
        <w:t>ф</w:t>
      </w:r>
      <w:r w:rsidR="00B95044" w:rsidRPr="001E6DBE">
        <w:rPr>
          <w:b/>
          <w:i/>
          <w:lang w:val="bg-BG"/>
        </w:rPr>
        <w:t>игура</w:t>
      </w:r>
      <w:r w:rsidRPr="001E6DBE">
        <w:rPr>
          <w:b/>
          <w:i/>
          <w:lang w:val="bg-BG"/>
        </w:rPr>
        <w:t xml:space="preserve"> </w:t>
      </w:r>
      <w:r w:rsidR="00283D5D" w:rsidRPr="001E6DBE">
        <w:rPr>
          <w:b/>
          <w:i/>
          <w:lang w:val="bg-BG"/>
        </w:rPr>
        <w:t>9</w:t>
      </w:r>
      <w:r w:rsidR="006E4AB9" w:rsidRPr="001E6DBE">
        <w:rPr>
          <w:lang w:val="bg-BG"/>
        </w:rPr>
        <w:t xml:space="preserve">, </w:t>
      </w:r>
      <w:r w:rsidRPr="001E6DBE">
        <w:rPr>
          <w:lang w:val="bg-BG"/>
        </w:rPr>
        <w:t xml:space="preserve">въглищата допринасят за производството на повече от </w:t>
      </w:r>
      <w:r w:rsidR="00E2632E" w:rsidRPr="001E6DBE">
        <w:rPr>
          <w:lang w:val="bg-BG"/>
        </w:rPr>
        <w:t>половината</w:t>
      </w:r>
      <w:r w:rsidRPr="001E6DBE">
        <w:rPr>
          <w:lang w:val="bg-BG"/>
        </w:rPr>
        <w:t xml:space="preserve"> първична енергия, следвани от </w:t>
      </w:r>
      <w:r w:rsidR="00FB3859" w:rsidRPr="001E6DBE">
        <w:rPr>
          <w:lang w:val="bg-BG"/>
        </w:rPr>
        <w:t>атомна енергия</w:t>
      </w:r>
      <w:r w:rsidRPr="001E6DBE">
        <w:rPr>
          <w:lang w:val="bg-BG"/>
        </w:rPr>
        <w:t xml:space="preserve"> с 34</w:t>
      </w:r>
      <w:r w:rsidR="00FB3859" w:rsidRPr="001E6DBE">
        <w:rPr>
          <w:lang w:val="bg-BG"/>
        </w:rPr>
        <w:t xml:space="preserve"> процента</w:t>
      </w:r>
      <w:r w:rsidRPr="001E6DBE">
        <w:rPr>
          <w:lang w:val="bg-BG"/>
        </w:rPr>
        <w:t>. Добивът на въглища</w:t>
      </w:r>
      <w:r w:rsidR="009A6F60" w:rsidRPr="001E6DBE">
        <w:rPr>
          <w:lang w:val="bg-BG"/>
        </w:rPr>
        <w:t>,</w:t>
      </w:r>
      <w:r w:rsidRPr="001E6DBE">
        <w:rPr>
          <w:lang w:val="bg-BG"/>
        </w:rPr>
        <w:t xml:space="preserve"> </w:t>
      </w:r>
      <w:r w:rsidR="00FB3859" w:rsidRPr="001E6DBE">
        <w:rPr>
          <w:lang w:val="bg-BG"/>
        </w:rPr>
        <w:t>по-</w:t>
      </w:r>
      <w:r w:rsidRPr="001E6DBE">
        <w:rPr>
          <w:lang w:val="bg-BG"/>
        </w:rPr>
        <w:t xml:space="preserve">специално на лигнитни </w:t>
      </w:r>
      <w:r w:rsidR="009A6F60" w:rsidRPr="001E6DBE">
        <w:rPr>
          <w:lang w:val="bg-BG"/>
        </w:rPr>
        <w:t>въглища, играе важна роля за оси</w:t>
      </w:r>
      <w:r w:rsidRPr="001E6DBE">
        <w:rPr>
          <w:lang w:val="bg-BG"/>
        </w:rPr>
        <w:t>гуряването на националната енергийна сигурност и за гарантиране на енергийната независимост на България.</w:t>
      </w:r>
      <w:r w:rsidR="006E4AB9" w:rsidRPr="001E6DBE">
        <w:rPr>
          <w:lang w:val="bg-BG"/>
        </w:rPr>
        <w:t xml:space="preserve"> </w:t>
      </w:r>
      <w:r w:rsidRPr="001E6DBE">
        <w:rPr>
          <w:lang w:val="bg-BG"/>
        </w:rPr>
        <w:t>Важността на местния добив на въглища за енергетиката се определя и от промян</w:t>
      </w:r>
      <w:r w:rsidR="009A6F60" w:rsidRPr="001E6DBE">
        <w:rPr>
          <w:lang w:val="bg-BG"/>
        </w:rPr>
        <w:t>а</w:t>
      </w:r>
      <w:r w:rsidRPr="001E6DBE">
        <w:rPr>
          <w:lang w:val="bg-BG"/>
        </w:rPr>
        <w:t xml:space="preserve">та в приноса на </w:t>
      </w:r>
      <w:r w:rsidR="00D8294A" w:rsidRPr="001E6DBE">
        <w:rPr>
          <w:lang w:val="bg-BG"/>
        </w:rPr>
        <w:t>ядрена</w:t>
      </w:r>
      <w:r w:rsidR="00052B17" w:rsidRPr="001E6DBE">
        <w:rPr>
          <w:lang w:val="bg-BG"/>
        </w:rPr>
        <w:t>та</w:t>
      </w:r>
      <w:r w:rsidRPr="001E6DBE">
        <w:rPr>
          <w:lang w:val="bg-BG"/>
        </w:rPr>
        <w:t xml:space="preserve"> енергия, </w:t>
      </w:r>
      <w:r w:rsidR="00E2632E" w:rsidRPr="001E6DBE">
        <w:rPr>
          <w:lang w:val="bg-BG"/>
        </w:rPr>
        <w:t>растящите</w:t>
      </w:r>
      <w:r w:rsidRPr="001E6DBE">
        <w:rPr>
          <w:lang w:val="bg-BG"/>
        </w:rPr>
        <w:t xml:space="preserve"> цени на течните горива и нуждата от гарантиране на енергийната </w:t>
      </w:r>
      <w:r w:rsidR="00E2632E" w:rsidRPr="001E6DBE">
        <w:rPr>
          <w:lang w:val="bg-BG"/>
        </w:rPr>
        <w:t>сигурност</w:t>
      </w:r>
      <w:r w:rsidRPr="001E6DBE">
        <w:rPr>
          <w:lang w:val="bg-BG"/>
        </w:rPr>
        <w:t xml:space="preserve"> на страната.</w:t>
      </w:r>
      <w:r w:rsidR="00BA40D2" w:rsidRPr="001E6DBE">
        <w:rPr>
          <w:lang w:val="bg-BG"/>
        </w:rPr>
        <w:t xml:space="preserve"> Както се подчертава в </w:t>
      </w:r>
      <w:r w:rsidR="009A6F60" w:rsidRPr="001E6DBE">
        <w:rPr>
          <w:lang w:val="bg-BG"/>
        </w:rPr>
        <w:t>„</w:t>
      </w:r>
      <w:r w:rsidR="00BA40D2" w:rsidRPr="001E6DBE">
        <w:rPr>
          <w:lang w:val="bg-BG"/>
        </w:rPr>
        <w:t>Националната програма за развитие: България 2020</w:t>
      </w:r>
      <w:r w:rsidR="009A6F60" w:rsidRPr="001E6DBE">
        <w:rPr>
          <w:lang w:val="bg-BG"/>
        </w:rPr>
        <w:t>“,</w:t>
      </w:r>
      <w:r w:rsidR="00BA40D2" w:rsidRPr="001E6DBE">
        <w:rPr>
          <w:lang w:val="bg-BG"/>
        </w:rPr>
        <w:t xml:space="preserve"> </w:t>
      </w:r>
      <w:r w:rsidRPr="001E6DBE">
        <w:rPr>
          <w:lang w:val="bg-BG"/>
        </w:rPr>
        <w:t xml:space="preserve"> </w:t>
      </w:r>
      <w:r w:rsidR="00BA40D2" w:rsidRPr="001E6DBE">
        <w:rPr>
          <w:lang w:val="bg-BG"/>
        </w:rPr>
        <w:t>затварянето на блоковете 1 до 4 на атомната електр</w:t>
      </w:r>
      <w:r w:rsidR="00B21F9B" w:rsidRPr="001E6DBE">
        <w:rPr>
          <w:lang w:val="bg-BG"/>
        </w:rPr>
        <w:t>о</w:t>
      </w:r>
      <w:r w:rsidR="00BA40D2" w:rsidRPr="001E6DBE">
        <w:rPr>
          <w:lang w:val="bg-BG"/>
        </w:rPr>
        <w:t>централа (АЕЦ) „Козлодуй“ доведе до нуждата да се увеличи въгледобива, като п</w:t>
      </w:r>
      <w:r w:rsidR="009A6F60" w:rsidRPr="001E6DBE">
        <w:rPr>
          <w:lang w:val="bg-BG"/>
        </w:rPr>
        <w:t>рез 2015 г. той достиг</w:t>
      </w:r>
      <w:r w:rsidR="00BA40D2" w:rsidRPr="001E6DBE">
        <w:rPr>
          <w:lang w:val="bg-BG"/>
        </w:rPr>
        <w:t xml:space="preserve">а </w:t>
      </w:r>
      <w:r w:rsidR="006E4AB9" w:rsidRPr="001E6DBE">
        <w:rPr>
          <w:lang w:val="bg-BG"/>
        </w:rPr>
        <w:t>35</w:t>
      </w:r>
      <w:r w:rsidR="00761EF4">
        <w:rPr>
          <w:lang w:val="bg-BG"/>
        </w:rPr>
        <w:t>,</w:t>
      </w:r>
      <w:r w:rsidR="006E4AB9" w:rsidRPr="001E6DBE">
        <w:rPr>
          <w:lang w:val="bg-BG"/>
        </w:rPr>
        <w:t xml:space="preserve">9 </w:t>
      </w:r>
      <w:r w:rsidR="00BA40D2" w:rsidRPr="001E6DBE">
        <w:rPr>
          <w:lang w:val="bg-BG"/>
        </w:rPr>
        <w:t>милиона тона</w:t>
      </w:r>
      <w:r w:rsidR="006E4AB9" w:rsidRPr="001E6DBE">
        <w:rPr>
          <w:lang w:val="bg-BG"/>
        </w:rPr>
        <w:t xml:space="preserve">. </w:t>
      </w:r>
      <w:bookmarkStart w:id="51" w:name="_Toc488153284"/>
    </w:p>
    <w:p w14:paraId="4421E908" w14:textId="159FD66E" w:rsidR="006E4AB9" w:rsidRPr="001E6DBE" w:rsidRDefault="00010C8E" w:rsidP="00B14785">
      <w:pPr>
        <w:pStyle w:val="Caption"/>
        <w:rPr>
          <w:lang w:val="bg-BG"/>
        </w:rPr>
      </w:pPr>
      <w:bookmarkStart w:id="52" w:name="_Toc519620928"/>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9</w:t>
      </w:r>
      <w:r w:rsidRPr="001E6DBE">
        <w:rPr>
          <w:lang w:val="bg-BG"/>
        </w:rPr>
        <w:fldChar w:fldCharType="end"/>
      </w:r>
      <w:r w:rsidRPr="001E6DBE">
        <w:rPr>
          <w:lang w:val="bg-BG"/>
        </w:rPr>
        <w:t xml:space="preserve">. </w:t>
      </w:r>
      <w:r w:rsidR="00BA40D2" w:rsidRPr="001E6DBE">
        <w:rPr>
          <w:lang w:val="bg-BG"/>
        </w:rPr>
        <w:t xml:space="preserve">Структура на производството на първична енергия </w:t>
      </w:r>
      <w:r w:rsidR="006E4AB9" w:rsidRPr="001E6DBE">
        <w:rPr>
          <w:lang w:val="bg-BG"/>
        </w:rPr>
        <w:t>(</w:t>
      </w:r>
      <w:r w:rsidR="00FB3859" w:rsidRPr="001E6DBE">
        <w:rPr>
          <w:lang w:val="bg-BG"/>
        </w:rPr>
        <w:t>в проценти</w:t>
      </w:r>
      <w:r w:rsidR="006E4AB9" w:rsidRPr="001E6DBE">
        <w:rPr>
          <w:lang w:val="bg-BG"/>
        </w:rPr>
        <w:t>), 2015</w:t>
      </w:r>
      <w:bookmarkEnd w:id="48"/>
      <w:r w:rsidR="00BA40D2" w:rsidRPr="001E6DBE">
        <w:rPr>
          <w:lang w:val="bg-BG"/>
        </w:rPr>
        <w:t xml:space="preserve"> г.</w:t>
      </w:r>
      <w:bookmarkEnd w:id="51"/>
      <w:bookmarkEnd w:id="52"/>
    </w:p>
    <w:p w14:paraId="56A23584" w14:textId="350167D2" w:rsidR="00052B17" w:rsidRPr="001E6DBE" w:rsidRDefault="002C1FE9" w:rsidP="00FC6FBA">
      <w:pPr>
        <w:spacing w:after="0"/>
        <w:jc w:val="center"/>
        <w:rPr>
          <w:lang w:val="bg-BG"/>
        </w:rPr>
      </w:pPr>
      <w:r w:rsidRPr="001E6DBE">
        <w:rPr>
          <w:noProof/>
          <w:lang w:val="bg-BG" w:eastAsia="bg-BG"/>
        </w:rPr>
        <w:drawing>
          <wp:inline distT="0" distB="0" distL="0" distR="0" wp14:anchorId="66255D7F" wp14:editId="612073A5">
            <wp:extent cx="5400040" cy="2472690"/>
            <wp:effectExtent l="0" t="0" r="10160" b="3810"/>
            <wp:docPr id="38" name="Char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6BD0AE8" w14:textId="56E04E27" w:rsidR="00BA40D2" w:rsidRPr="001E6DBE" w:rsidRDefault="00BA40D2" w:rsidP="00AD1A4B">
      <w:pPr>
        <w:pStyle w:val="Source"/>
        <w:spacing w:before="20" w:after="0"/>
        <w:rPr>
          <w:lang w:val="bg-BG"/>
        </w:rPr>
      </w:pPr>
      <w:r w:rsidRPr="001E6DBE">
        <w:rPr>
          <w:lang w:val="bg-BG"/>
        </w:rPr>
        <w:t>Източни</w:t>
      </w:r>
      <w:r w:rsidR="00FB3859" w:rsidRPr="001E6DBE">
        <w:rPr>
          <w:lang w:val="bg-BG"/>
        </w:rPr>
        <w:t>ци</w:t>
      </w:r>
      <w:r w:rsidRPr="001E6DBE">
        <w:rPr>
          <w:lang w:val="bg-BG"/>
        </w:rPr>
        <w:t>: Н</w:t>
      </w:r>
      <w:r w:rsidR="00FB3859" w:rsidRPr="001E6DBE">
        <w:rPr>
          <w:lang w:val="bg-BG"/>
        </w:rPr>
        <w:t>СИ</w:t>
      </w:r>
      <w:r w:rsidRPr="001E6DBE">
        <w:rPr>
          <w:lang w:val="bg-BG"/>
        </w:rPr>
        <w:t>, Стат</w:t>
      </w:r>
      <w:r w:rsidR="009C6738" w:rsidRPr="001E6DBE">
        <w:rPr>
          <w:lang w:val="bg-BG"/>
        </w:rPr>
        <w:t>истически данни за енергетиката.</w:t>
      </w:r>
    </w:p>
    <w:p w14:paraId="6143D9FE" w14:textId="1CD64EFA" w:rsidR="006E4AB9" w:rsidRPr="001E6DBE" w:rsidRDefault="00731F27" w:rsidP="00D4116D">
      <w:pPr>
        <w:pStyle w:val="BodyText"/>
        <w:numPr>
          <w:ilvl w:val="0"/>
          <w:numId w:val="35"/>
        </w:numPr>
        <w:ind w:left="0" w:firstLine="0"/>
        <w:rPr>
          <w:lang w:val="bg-BG"/>
        </w:rPr>
      </w:pPr>
      <w:r w:rsidRPr="001E6DBE">
        <w:rPr>
          <w:b/>
          <w:lang w:val="bg-BG"/>
        </w:rPr>
        <w:t>Всъщност лигнитните въглища са единствения</w:t>
      </w:r>
      <w:r w:rsidR="009A6F60" w:rsidRPr="001E6DBE">
        <w:rPr>
          <w:b/>
          <w:lang w:val="bg-BG"/>
        </w:rPr>
        <w:t>т</w:t>
      </w:r>
      <w:r w:rsidRPr="001E6DBE">
        <w:rPr>
          <w:b/>
          <w:lang w:val="bg-BG"/>
        </w:rPr>
        <w:t xml:space="preserve"> местен конвенционален енергиен източник, като </w:t>
      </w:r>
      <w:r w:rsidR="009A6F60" w:rsidRPr="001E6DBE">
        <w:rPr>
          <w:b/>
          <w:lang w:val="bg-BG"/>
        </w:rPr>
        <w:t xml:space="preserve">те </w:t>
      </w:r>
      <w:r w:rsidR="00127057" w:rsidRPr="001E6DBE">
        <w:rPr>
          <w:b/>
          <w:lang w:val="bg-BG"/>
        </w:rPr>
        <w:t>възлизат на 94</w:t>
      </w:r>
      <w:r w:rsidR="00761EF4">
        <w:rPr>
          <w:b/>
          <w:lang w:val="bg-BG"/>
        </w:rPr>
        <w:t>,</w:t>
      </w:r>
      <w:r w:rsidR="006E4AB9" w:rsidRPr="001E6DBE">
        <w:rPr>
          <w:b/>
          <w:lang w:val="bg-BG"/>
        </w:rPr>
        <w:t>3</w:t>
      </w:r>
      <w:r w:rsidR="00FB3859" w:rsidRPr="001E6DBE">
        <w:rPr>
          <w:b/>
          <w:lang w:val="bg-BG"/>
        </w:rPr>
        <w:t xml:space="preserve"> процента</w:t>
      </w:r>
      <w:r w:rsidR="006E4AB9" w:rsidRPr="001E6DBE">
        <w:rPr>
          <w:b/>
          <w:lang w:val="bg-BG"/>
        </w:rPr>
        <w:t xml:space="preserve"> </w:t>
      </w:r>
      <w:r w:rsidRPr="001E6DBE">
        <w:rPr>
          <w:b/>
          <w:lang w:val="bg-BG"/>
        </w:rPr>
        <w:t xml:space="preserve">от </w:t>
      </w:r>
      <w:r w:rsidR="00E27A77" w:rsidRPr="001E6DBE">
        <w:rPr>
          <w:b/>
          <w:lang w:val="bg-BG"/>
        </w:rPr>
        <w:t>общия добив на въглища</w:t>
      </w:r>
      <w:r w:rsidR="006E4AB9" w:rsidRPr="001E6DBE">
        <w:rPr>
          <w:b/>
          <w:lang w:val="bg-BG"/>
        </w:rPr>
        <w:t>.</w:t>
      </w:r>
      <w:r w:rsidR="006E4AB9" w:rsidRPr="001E6DBE">
        <w:rPr>
          <w:lang w:val="bg-BG"/>
        </w:rPr>
        <w:t xml:space="preserve"> </w:t>
      </w:r>
      <w:r w:rsidR="00E27A77" w:rsidRPr="001E6DBE">
        <w:rPr>
          <w:lang w:val="bg-BG"/>
        </w:rPr>
        <w:t xml:space="preserve">През 2015 г. </w:t>
      </w:r>
      <w:r w:rsidR="00E2632E" w:rsidRPr="001E6DBE">
        <w:rPr>
          <w:lang w:val="bg-BG"/>
        </w:rPr>
        <w:t>въгледобивът</w:t>
      </w:r>
      <w:r w:rsidR="00E27A77" w:rsidRPr="001E6DBE">
        <w:rPr>
          <w:lang w:val="bg-BG"/>
        </w:rPr>
        <w:t xml:space="preserve"> от </w:t>
      </w:r>
      <w:r w:rsidRPr="001E6DBE">
        <w:rPr>
          <w:lang w:val="bg-BG"/>
        </w:rPr>
        <w:t xml:space="preserve">Мини </w:t>
      </w:r>
      <w:r w:rsidR="00E27A77" w:rsidRPr="001E6DBE">
        <w:rPr>
          <w:lang w:val="bg-BG"/>
        </w:rPr>
        <w:t>„</w:t>
      </w:r>
      <w:r w:rsidRPr="001E6DBE">
        <w:rPr>
          <w:lang w:val="bg-BG"/>
        </w:rPr>
        <w:t>Марица Изток</w:t>
      </w:r>
      <w:r w:rsidR="00E27A77" w:rsidRPr="001E6DBE">
        <w:rPr>
          <w:lang w:val="bg-BG"/>
        </w:rPr>
        <w:t>“</w:t>
      </w:r>
      <w:r w:rsidRPr="001E6DBE">
        <w:rPr>
          <w:lang w:val="bg-BG"/>
        </w:rPr>
        <w:t xml:space="preserve"> ЕАД (MMИ</w:t>
      </w:r>
      <w:r w:rsidR="006E4AB9" w:rsidRPr="001E6DBE">
        <w:rPr>
          <w:lang w:val="bg-BG"/>
        </w:rPr>
        <w:t>)</w:t>
      </w:r>
      <w:r w:rsidR="00E27A77" w:rsidRPr="001E6DBE">
        <w:rPr>
          <w:lang w:val="bg-BG"/>
        </w:rPr>
        <w:t xml:space="preserve"> представлява </w:t>
      </w:r>
      <w:r w:rsidR="006E4AB9" w:rsidRPr="001E6DBE">
        <w:rPr>
          <w:lang w:val="bg-BG"/>
        </w:rPr>
        <w:t>90</w:t>
      </w:r>
      <w:r w:rsidR="00FB3859" w:rsidRPr="001E6DBE">
        <w:rPr>
          <w:lang w:val="bg-BG"/>
        </w:rPr>
        <w:t xml:space="preserve"> процента</w:t>
      </w:r>
      <w:r w:rsidR="00E27A77" w:rsidRPr="001E6DBE">
        <w:rPr>
          <w:lang w:val="bg-BG"/>
        </w:rPr>
        <w:t xml:space="preserve"> от общия добив на лигнитни въглища в страната</w:t>
      </w:r>
      <w:r w:rsidR="006E4AB9" w:rsidRPr="001E6DBE">
        <w:rPr>
          <w:lang w:val="bg-BG"/>
        </w:rPr>
        <w:t xml:space="preserve">. </w:t>
      </w:r>
      <w:r w:rsidR="00E27A77" w:rsidRPr="001E6DBE">
        <w:rPr>
          <w:lang w:val="bg-BG"/>
        </w:rPr>
        <w:t xml:space="preserve">Мините обхващат територия </w:t>
      </w:r>
      <w:r w:rsidR="009A6F60" w:rsidRPr="001E6DBE">
        <w:rPr>
          <w:lang w:val="bg-BG"/>
        </w:rPr>
        <w:t xml:space="preserve">от 240 </w:t>
      </w:r>
      <w:r w:rsidR="00FB3859" w:rsidRPr="001E6DBE">
        <w:rPr>
          <w:lang w:val="bg-BG"/>
        </w:rPr>
        <w:t>км</w:t>
      </w:r>
      <w:r w:rsidR="00FB3859" w:rsidRPr="001E6DBE">
        <w:rPr>
          <w:vertAlign w:val="superscript"/>
          <w:lang w:val="bg-BG"/>
        </w:rPr>
        <w:t>2</w:t>
      </w:r>
      <w:r w:rsidR="00FB3859" w:rsidRPr="001E6DBE">
        <w:rPr>
          <w:lang w:val="bg-BG"/>
        </w:rPr>
        <w:t xml:space="preserve"> </w:t>
      </w:r>
      <w:r w:rsidR="009A6F60" w:rsidRPr="001E6DBE">
        <w:rPr>
          <w:lang w:val="bg-BG"/>
        </w:rPr>
        <w:t>и са</w:t>
      </w:r>
      <w:r w:rsidR="00E27A77" w:rsidRPr="001E6DBE">
        <w:rPr>
          <w:lang w:val="bg-BG"/>
        </w:rPr>
        <w:t xml:space="preserve"> най-голямото минно предприятие в Югоизточна Европа. </w:t>
      </w:r>
      <w:r w:rsidR="004335A2" w:rsidRPr="001E6DBE">
        <w:rPr>
          <w:lang w:val="bg-BG"/>
        </w:rPr>
        <w:t xml:space="preserve">Компанията </w:t>
      </w:r>
      <w:r w:rsidR="00E27A77" w:rsidRPr="001E6DBE">
        <w:rPr>
          <w:lang w:val="bg-BG"/>
        </w:rPr>
        <w:t>снабдяват с лигнитни въ</w:t>
      </w:r>
      <w:r w:rsidR="009A6F60" w:rsidRPr="001E6DBE">
        <w:rPr>
          <w:lang w:val="bg-BG"/>
        </w:rPr>
        <w:t xml:space="preserve">глища четири централи: ТЕЦ </w:t>
      </w:r>
      <w:r w:rsidR="00127057" w:rsidRPr="001E6DBE">
        <w:rPr>
          <w:lang w:val="bg-BG"/>
        </w:rPr>
        <w:t>„</w:t>
      </w:r>
      <w:r w:rsidR="009A6F60" w:rsidRPr="001E6DBE">
        <w:rPr>
          <w:lang w:val="bg-BG"/>
        </w:rPr>
        <w:t>Мари</w:t>
      </w:r>
      <w:r w:rsidR="00E27A77" w:rsidRPr="001E6DBE">
        <w:rPr>
          <w:lang w:val="bg-BG"/>
        </w:rPr>
        <w:t>ца Изток</w:t>
      </w:r>
      <w:r w:rsidR="00127057" w:rsidRPr="001E6DBE">
        <w:rPr>
          <w:lang w:val="bg-BG"/>
        </w:rPr>
        <w:t>“</w:t>
      </w:r>
      <w:r w:rsidR="00E27A77" w:rsidRPr="001E6DBE">
        <w:rPr>
          <w:lang w:val="bg-BG"/>
        </w:rPr>
        <w:t xml:space="preserve"> 2 </w:t>
      </w:r>
      <w:r w:rsidR="006E4AB9" w:rsidRPr="001E6DBE">
        <w:rPr>
          <w:lang w:val="bg-BG"/>
        </w:rPr>
        <w:t xml:space="preserve"> </w:t>
      </w:r>
      <w:r w:rsidR="00E27A77" w:rsidRPr="001E6DBE">
        <w:rPr>
          <w:lang w:val="bg-BG"/>
        </w:rPr>
        <w:t xml:space="preserve">(1620 MW), ТЕЦ </w:t>
      </w:r>
      <w:r w:rsidR="00127057" w:rsidRPr="001E6DBE">
        <w:rPr>
          <w:lang w:val="bg-BG"/>
        </w:rPr>
        <w:t>„</w:t>
      </w:r>
      <w:r w:rsidR="00E27A77" w:rsidRPr="001E6DBE">
        <w:rPr>
          <w:lang w:val="bg-BG"/>
        </w:rPr>
        <w:t>Марица Изток</w:t>
      </w:r>
      <w:r w:rsidR="00127057" w:rsidRPr="001E6DBE">
        <w:rPr>
          <w:lang w:val="bg-BG"/>
        </w:rPr>
        <w:t>“</w:t>
      </w:r>
      <w:r w:rsidR="00E27A77" w:rsidRPr="001E6DBE">
        <w:rPr>
          <w:lang w:val="bg-BG"/>
        </w:rPr>
        <w:t xml:space="preserve"> 3 </w:t>
      </w:r>
      <w:r w:rsidR="006E4AB9" w:rsidRPr="001E6DBE">
        <w:rPr>
          <w:lang w:val="bg-BG"/>
        </w:rPr>
        <w:t xml:space="preserve">(908 MW), </w:t>
      </w:r>
      <w:r w:rsidR="00E27A77" w:rsidRPr="001E6DBE">
        <w:rPr>
          <w:lang w:val="bg-BG"/>
        </w:rPr>
        <w:t xml:space="preserve">ТЕЦ </w:t>
      </w:r>
      <w:r w:rsidR="006E4AB9" w:rsidRPr="001E6DBE">
        <w:rPr>
          <w:lang w:val="bg-BG"/>
        </w:rPr>
        <w:t xml:space="preserve">AES </w:t>
      </w:r>
      <w:r w:rsidR="00E27A77" w:rsidRPr="001E6DBE">
        <w:rPr>
          <w:lang w:val="bg-BG"/>
        </w:rPr>
        <w:t>Гълъбово</w:t>
      </w:r>
      <w:r w:rsidR="006E4AB9" w:rsidRPr="001E6DBE">
        <w:rPr>
          <w:lang w:val="bg-BG"/>
        </w:rPr>
        <w:t xml:space="preserve"> (670 MW)</w:t>
      </w:r>
      <w:r w:rsidR="00E27A77" w:rsidRPr="001E6DBE">
        <w:rPr>
          <w:lang w:val="bg-BG"/>
        </w:rPr>
        <w:t xml:space="preserve"> и ТЕЦ </w:t>
      </w:r>
      <w:r w:rsidR="00127057" w:rsidRPr="001E6DBE">
        <w:rPr>
          <w:lang w:val="bg-BG"/>
        </w:rPr>
        <w:t>„</w:t>
      </w:r>
      <w:r w:rsidR="00E27A77" w:rsidRPr="001E6DBE">
        <w:rPr>
          <w:lang w:val="bg-BG"/>
        </w:rPr>
        <w:t>Брикел</w:t>
      </w:r>
      <w:r w:rsidR="00127057" w:rsidRPr="001E6DBE">
        <w:rPr>
          <w:lang w:val="bg-BG"/>
        </w:rPr>
        <w:t>“</w:t>
      </w:r>
      <w:r w:rsidR="00E27A77" w:rsidRPr="001E6DBE">
        <w:rPr>
          <w:lang w:val="bg-BG"/>
        </w:rPr>
        <w:t xml:space="preserve"> </w:t>
      </w:r>
      <w:r w:rsidR="006E4AB9" w:rsidRPr="001E6DBE">
        <w:rPr>
          <w:lang w:val="bg-BG"/>
        </w:rPr>
        <w:t xml:space="preserve"> (200 MW). </w:t>
      </w:r>
      <w:r w:rsidR="00E27A77" w:rsidRPr="001E6DBE">
        <w:rPr>
          <w:lang w:val="bg-BG"/>
        </w:rPr>
        <w:t xml:space="preserve">Също така ММИ </w:t>
      </w:r>
      <w:r w:rsidR="00E2632E" w:rsidRPr="001E6DBE">
        <w:rPr>
          <w:lang w:val="bg-BG"/>
        </w:rPr>
        <w:t>снабдяват</w:t>
      </w:r>
      <w:r w:rsidR="00E27A77" w:rsidRPr="001E6DBE">
        <w:rPr>
          <w:lang w:val="bg-BG"/>
        </w:rPr>
        <w:t xml:space="preserve"> с лигнитни въглища ТЕЦ </w:t>
      </w:r>
      <w:r w:rsidR="00127057" w:rsidRPr="001E6DBE">
        <w:rPr>
          <w:lang w:val="bg-BG"/>
        </w:rPr>
        <w:t>„</w:t>
      </w:r>
      <w:r w:rsidR="00E27A77" w:rsidRPr="001E6DBE">
        <w:rPr>
          <w:lang w:val="bg-BG"/>
        </w:rPr>
        <w:t>Марица</w:t>
      </w:r>
      <w:r w:rsidR="00127057" w:rsidRPr="001E6DBE">
        <w:rPr>
          <w:lang w:val="bg-BG"/>
        </w:rPr>
        <w:t>“</w:t>
      </w:r>
      <w:r w:rsidR="00E27A77" w:rsidRPr="001E6DBE">
        <w:rPr>
          <w:lang w:val="bg-BG"/>
        </w:rPr>
        <w:t xml:space="preserve"> 3 (120 M</w:t>
      </w:r>
      <w:r w:rsidR="00FB3859" w:rsidRPr="001E6DBE">
        <w:rPr>
          <w:lang w:val="bg-BG"/>
        </w:rPr>
        <w:t>W) в Димитровград. Повече от 40 процента</w:t>
      </w:r>
      <w:r w:rsidR="00E27A77" w:rsidRPr="001E6DBE">
        <w:rPr>
          <w:lang w:val="bg-BG"/>
        </w:rPr>
        <w:t xml:space="preserve"> от електропроизводството в страната е генерирано от лигнитните въглища, доставени от ММИ</w:t>
      </w:r>
      <w:r w:rsidR="00FB3859" w:rsidRPr="001E6DBE">
        <w:rPr>
          <w:rStyle w:val="FootnoteReference"/>
          <w:lang w:val="bg-BG"/>
        </w:rPr>
        <w:t xml:space="preserve"> </w:t>
      </w:r>
      <w:r w:rsidR="00FB3859" w:rsidRPr="001E6DBE">
        <w:rPr>
          <w:lang w:val="bg-BG"/>
        </w:rPr>
        <w:t>(Европейска асоциация за въглища и лигнити 2017 г.)</w:t>
      </w:r>
      <w:r w:rsidR="006E4AB9" w:rsidRPr="001E6DBE">
        <w:rPr>
          <w:lang w:val="bg-BG"/>
        </w:rPr>
        <w:t xml:space="preserve">. </w:t>
      </w:r>
      <w:r w:rsidR="00E27A77" w:rsidRPr="001E6DBE">
        <w:rPr>
          <w:lang w:val="bg-BG"/>
        </w:rPr>
        <w:t xml:space="preserve">Лигнитните въглища </w:t>
      </w:r>
      <w:r w:rsidR="002E7599" w:rsidRPr="001E6DBE">
        <w:rPr>
          <w:lang w:val="bg-BG"/>
        </w:rPr>
        <w:t>с</w:t>
      </w:r>
      <w:r w:rsidR="00E27A77" w:rsidRPr="001E6DBE">
        <w:rPr>
          <w:lang w:val="bg-BG"/>
        </w:rPr>
        <w:t xml:space="preserve">а характерни с </w:t>
      </w:r>
      <w:r w:rsidR="000D1BA0" w:rsidRPr="001E6DBE">
        <w:rPr>
          <w:lang w:val="bg-BG"/>
        </w:rPr>
        <w:t xml:space="preserve">ниската си калорична стойност, </w:t>
      </w:r>
      <w:r w:rsidR="00E27A77" w:rsidRPr="001E6DBE">
        <w:rPr>
          <w:lang w:val="bg-BG"/>
        </w:rPr>
        <w:t>високо съдържание на прах, сяра, азот</w:t>
      </w:r>
      <w:r w:rsidR="000D1BA0" w:rsidRPr="001E6DBE">
        <w:rPr>
          <w:lang w:val="bg-BG"/>
        </w:rPr>
        <w:t xml:space="preserve">. Процесът на горене се характеризира с високи емисии на серен диоксид, азотни оксиди от </w:t>
      </w:r>
      <w:r w:rsidR="00E27A77" w:rsidRPr="001E6DBE">
        <w:rPr>
          <w:lang w:val="bg-BG"/>
        </w:rPr>
        <w:t xml:space="preserve">и </w:t>
      </w:r>
      <w:r w:rsidR="00FB3859" w:rsidRPr="001E6DBE">
        <w:rPr>
          <w:lang w:val="bg-BG"/>
        </w:rPr>
        <w:t>ПГ</w:t>
      </w:r>
      <w:r w:rsidR="00E27A77" w:rsidRPr="001E6DBE">
        <w:rPr>
          <w:lang w:val="bg-BG"/>
        </w:rPr>
        <w:t xml:space="preserve"> и следователно се изи</w:t>
      </w:r>
      <w:r w:rsidR="002A65AA" w:rsidRPr="001E6DBE">
        <w:rPr>
          <w:lang w:val="bg-BG"/>
        </w:rPr>
        <w:t>скват значителни инвестиции за д</w:t>
      </w:r>
      <w:r w:rsidR="00E27A77" w:rsidRPr="001E6DBE">
        <w:rPr>
          <w:lang w:val="bg-BG"/>
        </w:rPr>
        <w:t>остигане на екологичните изисквания на ЕС.</w:t>
      </w:r>
      <w:r w:rsidR="006E4AB9" w:rsidRPr="001E6DBE">
        <w:rPr>
          <w:lang w:val="bg-BG"/>
        </w:rPr>
        <w:t xml:space="preserve"> </w:t>
      </w:r>
      <w:r w:rsidR="002A65AA" w:rsidRPr="001E6DBE">
        <w:rPr>
          <w:lang w:val="bg-BG"/>
        </w:rPr>
        <w:t xml:space="preserve">Основната част от потреблението на въглища </w:t>
      </w:r>
      <w:r w:rsidR="009A6F60" w:rsidRPr="001E6DBE">
        <w:rPr>
          <w:lang w:val="bg-BG"/>
        </w:rPr>
        <w:t xml:space="preserve"> (97</w:t>
      </w:r>
      <w:r w:rsidR="00761EF4">
        <w:rPr>
          <w:lang w:val="bg-BG"/>
        </w:rPr>
        <w:t>,</w:t>
      </w:r>
      <w:r w:rsidR="006E4AB9" w:rsidRPr="001E6DBE">
        <w:rPr>
          <w:lang w:val="bg-BG"/>
        </w:rPr>
        <w:t>2</w:t>
      </w:r>
      <w:r w:rsidR="00FB3859" w:rsidRPr="001E6DBE">
        <w:rPr>
          <w:lang w:val="bg-BG"/>
        </w:rPr>
        <w:t xml:space="preserve"> процента</w:t>
      </w:r>
      <w:r w:rsidR="006E4AB9" w:rsidRPr="001E6DBE">
        <w:rPr>
          <w:lang w:val="bg-BG"/>
        </w:rPr>
        <w:t>)</w:t>
      </w:r>
      <w:r w:rsidR="002A65AA" w:rsidRPr="001E6DBE">
        <w:rPr>
          <w:lang w:val="bg-BG"/>
        </w:rPr>
        <w:t xml:space="preserve"> е за производство на електричество и топлинна енергия. </w:t>
      </w:r>
      <w:r w:rsidR="006E4AB9" w:rsidRPr="001E6DBE">
        <w:rPr>
          <w:lang w:val="bg-BG"/>
        </w:rPr>
        <w:t xml:space="preserve"> </w:t>
      </w:r>
    </w:p>
    <w:p w14:paraId="030EC676" w14:textId="7E5370FD" w:rsidR="006E4AB9" w:rsidRPr="001E6DBE" w:rsidRDefault="002652B6" w:rsidP="005C3C73">
      <w:pPr>
        <w:pStyle w:val="BodyText"/>
        <w:numPr>
          <w:ilvl w:val="0"/>
          <w:numId w:val="35"/>
        </w:numPr>
        <w:ind w:left="0" w:firstLine="0"/>
        <w:rPr>
          <w:lang w:val="bg-BG"/>
        </w:rPr>
      </w:pPr>
      <w:r w:rsidRPr="001E6DBE">
        <w:rPr>
          <w:lang w:val="bg-BG"/>
        </w:rPr>
        <w:t xml:space="preserve">По принцип </w:t>
      </w:r>
      <w:r w:rsidR="00052B17" w:rsidRPr="001E6DBE">
        <w:rPr>
          <w:lang w:val="bg-BG"/>
        </w:rPr>
        <w:t xml:space="preserve">първичният енергиен баланс </w:t>
      </w:r>
      <w:r w:rsidRPr="001E6DBE">
        <w:rPr>
          <w:lang w:val="bg-BG"/>
        </w:rPr>
        <w:t>на стран</w:t>
      </w:r>
      <w:r w:rsidR="009A6F60" w:rsidRPr="001E6DBE">
        <w:rPr>
          <w:lang w:val="bg-BG"/>
        </w:rPr>
        <w:t>а</w:t>
      </w:r>
      <w:r w:rsidRPr="001E6DBE">
        <w:rPr>
          <w:lang w:val="bg-BG"/>
        </w:rPr>
        <w:t xml:space="preserve">та е добре структуриран по отношение на разновидността и местонахождението на използваните </w:t>
      </w:r>
      <w:r w:rsidR="00E2632E" w:rsidRPr="001E6DBE">
        <w:rPr>
          <w:lang w:val="bg-BG"/>
        </w:rPr>
        <w:t>енергийни</w:t>
      </w:r>
      <w:r w:rsidRPr="001E6DBE">
        <w:rPr>
          <w:lang w:val="bg-BG"/>
        </w:rPr>
        <w:t xml:space="preserve"> източници. </w:t>
      </w:r>
      <w:r w:rsidR="003C7A56" w:rsidRPr="001E6DBE">
        <w:rPr>
          <w:lang w:val="bg-BG"/>
        </w:rPr>
        <w:t>Доказаните находища от лигнитни въглища са достатъчни за покриване на производството на енергия през следващите 50</w:t>
      </w:r>
      <w:r w:rsidR="002E7599" w:rsidRPr="001E6DBE">
        <w:rPr>
          <w:lang w:val="bg-BG"/>
        </w:rPr>
        <w:t xml:space="preserve"> - </w:t>
      </w:r>
      <w:r w:rsidR="003C7A56" w:rsidRPr="001E6DBE">
        <w:rPr>
          <w:lang w:val="bg-BG"/>
        </w:rPr>
        <w:t xml:space="preserve">55 години. Изчисленията показват, че </w:t>
      </w:r>
      <w:r w:rsidR="00CE621A" w:rsidRPr="001E6DBE">
        <w:rPr>
          <w:lang w:val="bg-BG"/>
        </w:rPr>
        <w:t>ВЕИ</w:t>
      </w:r>
      <w:r w:rsidR="00FB3859" w:rsidRPr="001E6DBE">
        <w:rPr>
          <w:lang w:val="bg-BG"/>
        </w:rPr>
        <w:t xml:space="preserve"> възлизат на 6 милиона т н.е. </w:t>
      </w:r>
      <w:r w:rsidR="003C7A56" w:rsidRPr="001E6DBE">
        <w:rPr>
          <w:lang w:val="bg-BG"/>
        </w:rPr>
        <w:t xml:space="preserve">на година, което при сегашното енергийно потребление се равнява на </w:t>
      </w:r>
      <w:r w:rsidR="00FB3859" w:rsidRPr="001E6DBE">
        <w:rPr>
          <w:lang w:val="bg-BG"/>
        </w:rPr>
        <w:t xml:space="preserve">около </w:t>
      </w:r>
      <w:r w:rsidR="003C7A56" w:rsidRPr="001E6DBE">
        <w:rPr>
          <w:lang w:val="bg-BG"/>
        </w:rPr>
        <w:t>15</w:t>
      </w:r>
      <w:r w:rsidR="00FB3859" w:rsidRPr="001E6DBE">
        <w:rPr>
          <w:lang w:val="bg-BG"/>
        </w:rPr>
        <w:t xml:space="preserve"> процента</w:t>
      </w:r>
      <w:r w:rsidR="003C7A56" w:rsidRPr="001E6DBE">
        <w:rPr>
          <w:lang w:val="bg-BG"/>
        </w:rPr>
        <w:t>. Находищата от природен газ са скромни, но представляват интер</w:t>
      </w:r>
      <w:r w:rsidR="009A6F60" w:rsidRPr="001E6DBE">
        <w:rPr>
          <w:lang w:val="bg-BG"/>
        </w:rPr>
        <w:t>е</w:t>
      </w:r>
      <w:r w:rsidR="003C7A56" w:rsidRPr="001E6DBE">
        <w:rPr>
          <w:lang w:val="bg-BG"/>
        </w:rPr>
        <w:t>с като местен ресурс. Тези  фактори значително допринасят за сигурността на доставките и от</w:t>
      </w:r>
      <w:r w:rsidR="009A6F60" w:rsidRPr="001E6DBE">
        <w:rPr>
          <w:lang w:val="bg-BG"/>
        </w:rPr>
        <w:t xml:space="preserve">носителната ценова стабилност и следователно </w:t>
      </w:r>
      <w:r w:rsidR="003C7A56" w:rsidRPr="001E6DBE">
        <w:rPr>
          <w:lang w:val="bg-BG"/>
        </w:rPr>
        <w:t xml:space="preserve"> за </w:t>
      </w:r>
      <w:r w:rsidR="00E2632E" w:rsidRPr="001E6DBE">
        <w:rPr>
          <w:lang w:val="bg-BG"/>
        </w:rPr>
        <w:t>конкурентостта</w:t>
      </w:r>
      <w:r w:rsidR="00152649" w:rsidRPr="001E6DBE">
        <w:rPr>
          <w:lang w:val="bg-BG"/>
        </w:rPr>
        <w:t xml:space="preserve"> на икономиката.</w:t>
      </w:r>
    </w:p>
    <w:p w14:paraId="68E04088" w14:textId="35E23088" w:rsidR="006E4AB9" w:rsidRPr="001E6DBE" w:rsidRDefault="003C7A56" w:rsidP="005C3C73">
      <w:pPr>
        <w:pStyle w:val="BodyText"/>
        <w:numPr>
          <w:ilvl w:val="0"/>
          <w:numId w:val="35"/>
        </w:numPr>
        <w:ind w:left="0" w:firstLine="0"/>
        <w:rPr>
          <w:lang w:val="bg-BG"/>
        </w:rPr>
      </w:pPr>
      <w:r w:rsidRPr="001E6DBE">
        <w:rPr>
          <w:b/>
          <w:lang w:val="bg-BG"/>
        </w:rPr>
        <w:t>Производството на природен газ е в скромни размери</w:t>
      </w:r>
      <w:r w:rsidR="00465691" w:rsidRPr="001E6DBE">
        <w:rPr>
          <w:b/>
          <w:lang w:val="bg-BG"/>
        </w:rPr>
        <w:t xml:space="preserve">, а това на </w:t>
      </w:r>
      <w:r w:rsidR="00E2632E" w:rsidRPr="001E6DBE">
        <w:rPr>
          <w:b/>
          <w:lang w:val="bg-BG"/>
        </w:rPr>
        <w:t>суров</w:t>
      </w:r>
      <w:r w:rsidR="00465691" w:rsidRPr="001E6DBE">
        <w:rPr>
          <w:b/>
          <w:lang w:val="bg-BG"/>
        </w:rPr>
        <w:t xml:space="preserve"> петрол –</w:t>
      </w:r>
      <w:r w:rsidR="00E2632E" w:rsidRPr="001E6DBE">
        <w:rPr>
          <w:b/>
          <w:lang w:val="bg-BG"/>
        </w:rPr>
        <w:t>незначително</w:t>
      </w:r>
      <w:r w:rsidR="006E4AB9" w:rsidRPr="001E6DBE">
        <w:rPr>
          <w:b/>
          <w:lang w:val="bg-BG"/>
        </w:rPr>
        <w:t xml:space="preserve">. </w:t>
      </w:r>
      <w:r w:rsidR="00465691" w:rsidRPr="001E6DBE">
        <w:rPr>
          <w:lang w:val="bg-BG"/>
        </w:rPr>
        <w:t xml:space="preserve">През </w:t>
      </w:r>
      <w:r w:rsidR="006E4AB9" w:rsidRPr="001E6DBE">
        <w:rPr>
          <w:lang w:val="bg-BG"/>
        </w:rPr>
        <w:t xml:space="preserve"> 2015</w:t>
      </w:r>
      <w:r w:rsidR="00465691" w:rsidRPr="001E6DBE">
        <w:rPr>
          <w:lang w:val="bg-BG"/>
        </w:rPr>
        <w:t xml:space="preserve"> г. добивът на природен газ в </w:t>
      </w:r>
      <w:r w:rsidR="00E2632E" w:rsidRPr="001E6DBE">
        <w:rPr>
          <w:lang w:val="bg-BG"/>
        </w:rPr>
        <w:t>страната</w:t>
      </w:r>
      <w:r w:rsidR="00465691" w:rsidRPr="001E6DBE">
        <w:rPr>
          <w:lang w:val="bg-BG"/>
        </w:rPr>
        <w:t xml:space="preserve"> </w:t>
      </w:r>
      <w:r w:rsidR="00E2632E" w:rsidRPr="001E6DBE">
        <w:rPr>
          <w:lang w:val="bg-BG"/>
        </w:rPr>
        <w:t>възлиза</w:t>
      </w:r>
      <w:r w:rsidR="00465691" w:rsidRPr="001E6DBE">
        <w:rPr>
          <w:lang w:val="bg-BG"/>
        </w:rPr>
        <w:t xml:space="preserve"> на </w:t>
      </w:r>
      <w:r w:rsidR="009A6F60" w:rsidRPr="001E6DBE">
        <w:rPr>
          <w:lang w:val="bg-BG"/>
        </w:rPr>
        <w:t>84</w:t>
      </w:r>
      <w:r w:rsidR="006C18B8" w:rsidRPr="001E6DBE">
        <w:rPr>
          <w:lang w:val="bg-BG"/>
        </w:rPr>
        <w:t>.</w:t>
      </w:r>
      <w:r w:rsidR="006E4AB9" w:rsidRPr="001E6DBE">
        <w:rPr>
          <w:lang w:val="bg-BG"/>
        </w:rPr>
        <w:t xml:space="preserve">7 </w:t>
      </w:r>
      <w:r w:rsidR="00465691" w:rsidRPr="001E6DBE">
        <w:rPr>
          <w:lang w:val="bg-BG"/>
        </w:rPr>
        <w:t>милиона м</w:t>
      </w:r>
      <w:r w:rsidR="006E4AB9" w:rsidRPr="001E6DBE">
        <w:rPr>
          <w:vertAlign w:val="superscript"/>
          <w:lang w:val="bg-BG"/>
        </w:rPr>
        <w:t>3</w:t>
      </w:r>
      <w:r w:rsidR="00465691" w:rsidRPr="001E6DBE">
        <w:rPr>
          <w:lang w:val="bg-BG"/>
        </w:rPr>
        <w:t>, а на суров петрол е нищожен</w:t>
      </w:r>
      <w:r w:rsidR="006E4AB9" w:rsidRPr="001E6DBE">
        <w:rPr>
          <w:lang w:val="bg-BG"/>
        </w:rPr>
        <w:t xml:space="preserve">. </w:t>
      </w:r>
      <w:r w:rsidR="00465691" w:rsidRPr="001E6DBE">
        <w:rPr>
          <w:lang w:val="bg-BG"/>
        </w:rPr>
        <w:t xml:space="preserve">Вносът на природен газ в България през </w:t>
      </w:r>
      <w:r w:rsidR="006E4AB9" w:rsidRPr="001E6DBE">
        <w:rPr>
          <w:lang w:val="bg-BG"/>
        </w:rPr>
        <w:t>2015</w:t>
      </w:r>
      <w:r w:rsidR="00465691" w:rsidRPr="001E6DBE">
        <w:rPr>
          <w:lang w:val="bg-BG"/>
        </w:rPr>
        <w:t xml:space="preserve"> г. възлиза на </w:t>
      </w:r>
      <w:r w:rsidR="009A6F60" w:rsidRPr="001E6DBE">
        <w:rPr>
          <w:lang w:val="bg-BG"/>
        </w:rPr>
        <w:t>3008</w:t>
      </w:r>
      <w:r w:rsidR="00761EF4">
        <w:rPr>
          <w:lang w:val="bg-BG"/>
        </w:rPr>
        <w:t>,</w:t>
      </w:r>
      <w:r w:rsidR="006E4AB9" w:rsidRPr="001E6DBE">
        <w:rPr>
          <w:lang w:val="bg-BG"/>
        </w:rPr>
        <w:t xml:space="preserve">5 </w:t>
      </w:r>
      <w:r w:rsidR="00465691" w:rsidRPr="001E6DBE">
        <w:rPr>
          <w:lang w:val="bg-BG"/>
        </w:rPr>
        <w:t>милиона м</w:t>
      </w:r>
      <w:r w:rsidR="006E4AB9" w:rsidRPr="001E6DBE">
        <w:rPr>
          <w:vertAlign w:val="superscript"/>
          <w:lang w:val="bg-BG"/>
        </w:rPr>
        <w:t>3</w:t>
      </w:r>
      <w:r w:rsidR="00465691" w:rsidRPr="001E6DBE">
        <w:rPr>
          <w:lang w:val="bg-BG"/>
        </w:rPr>
        <w:t>,</w:t>
      </w:r>
      <w:r w:rsidR="009A6F60" w:rsidRPr="001E6DBE">
        <w:rPr>
          <w:lang w:val="bg-BG"/>
        </w:rPr>
        <w:t xml:space="preserve"> </w:t>
      </w:r>
      <w:r w:rsidR="00465691" w:rsidRPr="001E6DBE">
        <w:rPr>
          <w:lang w:val="bg-BG"/>
        </w:rPr>
        <w:t xml:space="preserve">а вносът на суров петрол и петролни продукти е </w:t>
      </w:r>
      <w:r w:rsidR="006E4AB9" w:rsidRPr="001E6DBE">
        <w:rPr>
          <w:lang w:val="bg-BG"/>
        </w:rPr>
        <w:t xml:space="preserve">2743 </w:t>
      </w:r>
      <w:r w:rsidR="00465691" w:rsidRPr="001E6DBE">
        <w:rPr>
          <w:lang w:val="bg-BG"/>
        </w:rPr>
        <w:t>хиляди</w:t>
      </w:r>
      <w:r w:rsidR="006E4AB9" w:rsidRPr="001E6DBE">
        <w:rPr>
          <w:lang w:val="bg-BG"/>
        </w:rPr>
        <w:t xml:space="preserve"> </w:t>
      </w:r>
      <w:r w:rsidR="00465691" w:rsidRPr="001E6DBE">
        <w:rPr>
          <w:lang w:val="bg-BG"/>
        </w:rPr>
        <w:t>тона</w:t>
      </w:r>
      <w:r w:rsidR="006E4AB9" w:rsidRPr="001E6DBE">
        <w:rPr>
          <w:lang w:val="bg-BG"/>
        </w:rPr>
        <w:t xml:space="preserve">. </w:t>
      </w:r>
      <w:r w:rsidR="00355CF4" w:rsidRPr="001E6DBE">
        <w:rPr>
          <w:lang w:val="bg-BG"/>
        </w:rPr>
        <w:t>В страната има</w:t>
      </w:r>
      <w:r w:rsidR="00465691" w:rsidRPr="001E6DBE">
        <w:rPr>
          <w:lang w:val="bg-BG"/>
        </w:rPr>
        <w:t xml:space="preserve"> едно </w:t>
      </w:r>
      <w:r w:rsidR="00355CF4" w:rsidRPr="001E6DBE">
        <w:rPr>
          <w:lang w:val="bg-BG"/>
        </w:rPr>
        <w:t xml:space="preserve">подземно газохранилище </w:t>
      </w:r>
      <w:r w:rsidR="00465691" w:rsidRPr="001E6DBE">
        <w:rPr>
          <w:lang w:val="bg-BG"/>
        </w:rPr>
        <w:t xml:space="preserve">(Чирен) за съхранение на активен газ с капацитет около </w:t>
      </w:r>
      <w:r w:rsidR="006E4AB9" w:rsidRPr="001E6DBE">
        <w:rPr>
          <w:lang w:val="bg-BG"/>
        </w:rPr>
        <w:t xml:space="preserve">450 </w:t>
      </w:r>
      <w:r w:rsidR="00465691" w:rsidRPr="001E6DBE">
        <w:rPr>
          <w:lang w:val="bg-BG"/>
        </w:rPr>
        <w:t>милиона м</w:t>
      </w:r>
      <w:r w:rsidR="006E4AB9" w:rsidRPr="001E6DBE">
        <w:rPr>
          <w:vertAlign w:val="superscript"/>
          <w:lang w:val="bg-BG"/>
        </w:rPr>
        <w:t>3</w:t>
      </w:r>
      <w:r w:rsidR="00FB3859" w:rsidRPr="001E6DBE">
        <w:rPr>
          <w:lang w:val="bg-BG"/>
        </w:rPr>
        <w:t xml:space="preserve"> </w:t>
      </w:r>
      <w:r w:rsidR="00465691" w:rsidRPr="001E6DBE">
        <w:rPr>
          <w:lang w:val="bg-BG"/>
        </w:rPr>
        <w:t>годишно</w:t>
      </w:r>
      <w:r w:rsidR="006E4AB9" w:rsidRPr="001E6DBE">
        <w:rPr>
          <w:lang w:val="bg-BG"/>
        </w:rPr>
        <w:t xml:space="preserve">. </w:t>
      </w:r>
      <w:r w:rsidR="00355CF4" w:rsidRPr="001E6DBE">
        <w:rPr>
          <w:lang w:val="bg-BG"/>
        </w:rPr>
        <w:t>През 2015 г. в газо</w:t>
      </w:r>
      <w:r w:rsidR="00465691" w:rsidRPr="001E6DBE">
        <w:rPr>
          <w:lang w:val="bg-BG"/>
        </w:rPr>
        <w:t>хранилище</w:t>
      </w:r>
      <w:r w:rsidR="009A6F60" w:rsidRPr="001E6DBE">
        <w:rPr>
          <w:lang w:val="bg-BG"/>
        </w:rPr>
        <w:t>то</w:t>
      </w:r>
      <w:r w:rsidR="00465691" w:rsidRPr="001E6DBE">
        <w:rPr>
          <w:lang w:val="bg-BG"/>
        </w:rPr>
        <w:t xml:space="preserve"> са били </w:t>
      </w:r>
      <w:r w:rsidR="00F77E6B" w:rsidRPr="001E6DBE">
        <w:rPr>
          <w:lang w:val="bg-BG"/>
        </w:rPr>
        <w:t xml:space="preserve">нагнетени </w:t>
      </w:r>
      <w:r w:rsidR="009A6F60" w:rsidRPr="001E6DBE">
        <w:rPr>
          <w:lang w:val="bg-BG"/>
        </w:rPr>
        <w:t>294</w:t>
      </w:r>
      <w:r w:rsidR="00761EF4">
        <w:rPr>
          <w:lang w:val="bg-BG"/>
        </w:rPr>
        <w:t>,</w:t>
      </w:r>
      <w:r w:rsidR="006E4AB9" w:rsidRPr="001E6DBE">
        <w:rPr>
          <w:lang w:val="bg-BG"/>
        </w:rPr>
        <w:t xml:space="preserve">9 </w:t>
      </w:r>
      <w:r w:rsidR="00465691" w:rsidRPr="001E6DBE">
        <w:rPr>
          <w:lang w:val="bg-BG"/>
        </w:rPr>
        <w:t>милиона м</w:t>
      </w:r>
      <w:r w:rsidR="006E4AB9" w:rsidRPr="001E6DBE">
        <w:rPr>
          <w:vertAlign w:val="superscript"/>
          <w:lang w:val="bg-BG"/>
        </w:rPr>
        <w:t>3</w:t>
      </w:r>
      <w:r w:rsidR="00465691" w:rsidRPr="001E6DBE">
        <w:rPr>
          <w:lang w:val="bg-BG"/>
        </w:rPr>
        <w:t xml:space="preserve"> природен газ за съхранение. </w:t>
      </w:r>
      <w:r w:rsidR="00E2632E" w:rsidRPr="001E6DBE">
        <w:rPr>
          <w:lang w:val="bg-BG"/>
        </w:rPr>
        <w:t>Потреблението</w:t>
      </w:r>
      <w:r w:rsidR="00465691" w:rsidRPr="001E6DBE">
        <w:rPr>
          <w:lang w:val="bg-BG"/>
        </w:rPr>
        <w:t xml:space="preserve"> на природен газ в страната през </w:t>
      </w:r>
      <w:r w:rsidR="006E4AB9" w:rsidRPr="001E6DBE">
        <w:rPr>
          <w:lang w:val="bg-BG"/>
        </w:rPr>
        <w:t>2015</w:t>
      </w:r>
      <w:r w:rsidR="00465691" w:rsidRPr="001E6DBE">
        <w:rPr>
          <w:lang w:val="bg-BG"/>
        </w:rPr>
        <w:t xml:space="preserve"> г. възлиза на </w:t>
      </w:r>
      <w:r w:rsidR="006E4AB9" w:rsidRPr="001E6DBE">
        <w:rPr>
          <w:lang w:val="bg-BG"/>
        </w:rPr>
        <w:t xml:space="preserve">2916 </w:t>
      </w:r>
      <w:r w:rsidR="00465691" w:rsidRPr="001E6DBE">
        <w:rPr>
          <w:lang w:val="bg-BG"/>
        </w:rPr>
        <w:t>милиона м</w:t>
      </w:r>
      <w:r w:rsidR="006E4AB9" w:rsidRPr="001E6DBE">
        <w:rPr>
          <w:vertAlign w:val="superscript"/>
          <w:lang w:val="bg-BG"/>
        </w:rPr>
        <w:t>3</w:t>
      </w:r>
      <w:r w:rsidR="006E4AB9" w:rsidRPr="001E6DBE">
        <w:rPr>
          <w:lang w:val="bg-BG"/>
        </w:rPr>
        <w:t xml:space="preserve">. </w:t>
      </w:r>
      <w:r w:rsidR="00B71428" w:rsidRPr="001E6DBE">
        <w:rPr>
          <w:lang w:val="bg-BG"/>
        </w:rPr>
        <w:t>Т</w:t>
      </w:r>
      <w:r w:rsidR="00465691" w:rsidRPr="001E6DBE">
        <w:rPr>
          <w:lang w:val="bg-BG"/>
        </w:rPr>
        <w:t>ърсе</w:t>
      </w:r>
      <w:r w:rsidR="00B71428" w:rsidRPr="001E6DBE">
        <w:rPr>
          <w:lang w:val="bg-BG"/>
        </w:rPr>
        <w:t>нето на природен газ и суро</w:t>
      </w:r>
      <w:r w:rsidR="00465691" w:rsidRPr="001E6DBE">
        <w:rPr>
          <w:lang w:val="bg-BG"/>
        </w:rPr>
        <w:t>в петрол в България</w:t>
      </w:r>
      <w:r w:rsidR="00B71428" w:rsidRPr="001E6DBE">
        <w:rPr>
          <w:lang w:val="bg-BG"/>
        </w:rPr>
        <w:t xml:space="preserve"> се осигурява основно от вноса от Русия</w:t>
      </w:r>
      <w:r w:rsidR="006E4AB9" w:rsidRPr="001E6DBE">
        <w:rPr>
          <w:lang w:val="bg-BG"/>
        </w:rPr>
        <w:t>.</w:t>
      </w:r>
    </w:p>
    <w:p w14:paraId="533EB203" w14:textId="48E0EA8D" w:rsidR="00B842FD" w:rsidRPr="001E6DBE" w:rsidRDefault="00392EB8" w:rsidP="00A0723D">
      <w:pPr>
        <w:pStyle w:val="BodyText"/>
        <w:numPr>
          <w:ilvl w:val="0"/>
          <w:numId w:val="35"/>
        </w:numPr>
        <w:ind w:left="0" w:firstLine="0"/>
        <w:rPr>
          <w:lang w:val="bg-BG"/>
        </w:rPr>
      </w:pPr>
      <w:r w:rsidRPr="001E6DBE">
        <w:rPr>
          <w:b/>
          <w:lang w:val="bg-BG"/>
        </w:rPr>
        <w:t xml:space="preserve">Тенденциите в общото потребление на енергия в България са подобни на тези в ЕС-28 за периода 1990-2016 г., като се имат предвид циклите на икономическо развитие. </w:t>
      </w:r>
      <w:r w:rsidRPr="001E6DBE">
        <w:rPr>
          <w:lang w:val="bg-BG"/>
        </w:rPr>
        <w:t>Брутното потребление на енергия и крайното потребление на енергия следват една и съща тенденция</w:t>
      </w:r>
      <w:r w:rsidR="00420365" w:rsidRPr="001E6DBE">
        <w:rPr>
          <w:lang w:val="bg-BG"/>
        </w:rPr>
        <w:t xml:space="preserve">, </w:t>
      </w:r>
      <w:r w:rsidRPr="001E6DBE">
        <w:rPr>
          <w:lang w:val="bg-BG"/>
        </w:rPr>
        <w:t>с намаление на потреблението на енергия в края на 90-те години на миналия век, когато преминаването към пазарна икономика, последвано от типично преструктуриране на секторите и значителен спад в промишленото потребление. след 2000 г. се наблюдава увеличение и по-нататъшен спад от 2007 г. насам поради икономическата криза. През последните 3 години потреблението на енергия започна да се увеличава</w:t>
      </w:r>
      <w:r w:rsidR="008D3A4C" w:rsidRPr="001E6DBE">
        <w:rPr>
          <w:lang w:val="bg-BG"/>
        </w:rPr>
        <w:t>.</w:t>
      </w:r>
    </w:p>
    <w:p w14:paraId="2A218A1F" w14:textId="74631907" w:rsidR="00B842FD"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3" w:name="_Toc519620929"/>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01784E" w:rsidRPr="001E6DBE">
        <w:rPr>
          <w:rFonts w:ascii="Calibri" w:hAnsi="Calibri" w:cs="Times New Roman"/>
          <w:b/>
          <w:i/>
          <w:iCs/>
          <w:color w:val="44546A"/>
          <w:sz w:val="22"/>
          <w:szCs w:val="18"/>
          <w:lang w:val="bg-BG" w:eastAsia="bg-BG"/>
        </w:rPr>
        <w:t>Брутно вътрешно потребление и край</w:t>
      </w:r>
      <w:r w:rsidRPr="001E6DBE">
        <w:rPr>
          <w:rFonts w:ascii="Calibri" w:hAnsi="Calibri" w:cs="Times New Roman"/>
          <w:b/>
          <w:i/>
          <w:iCs/>
          <w:color w:val="44546A"/>
          <w:sz w:val="22"/>
          <w:szCs w:val="18"/>
          <w:lang w:val="bg-BG" w:eastAsia="bg-BG"/>
        </w:rPr>
        <w:t>но потребление на енергия, ktoe</w:t>
      </w:r>
      <w:r w:rsidRPr="001E6DBE">
        <w:rPr>
          <w:rFonts w:ascii="Calibri" w:hAnsi="Calibri" w:cs="Times New Roman"/>
          <w:b/>
          <w:i/>
          <w:iCs/>
          <w:color w:val="44546A"/>
          <w:sz w:val="22"/>
          <w:szCs w:val="18"/>
          <w:lang w:val="bg-BG" w:eastAsia="bg-BG"/>
        </w:rPr>
        <w:br/>
      </w:r>
      <w:r w:rsidR="0001784E" w:rsidRPr="001E6DBE">
        <w:rPr>
          <w:rFonts w:ascii="Calibri" w:hAnsi="Calibri" w:cs="Times New Roman"/>
          <w:b/>
          <w:i/>
          <w:iCs/>
          <w:color w:val="44546A"/>
          <w:sz w:val="22"/>
          <w:szCs w:val="18"/>
          <w:lang w:val="bg-BG" w:eastAsia="bg-BG"/>
        </w:rPr>
        <w:t>(1990-2016 г.)</w:t>
      </w:r>
      <w:bookmarkEnd w:id="53"/>
    </w:p>
    <w:p w14:paraId="5CEDCEC0" w14:textId="4AB00862" w:rsidR="00B842FD" w:rsidRPr="001E6DBE" w:rsidRDefault="007C2CAC" w:rsidP="007C2CAC">
      <w:pPr>
        <w:pStyle w:val="BodyText"/>
        <w:spacing w:after="60" w:line="240" w:lineRule="auto"/>
        <w:jc w:val="center"/>
        <w:rPr>
          <w:lang w:val="bg-BG"/>
        </w:rPr>
      </w:pPr>
      <w:r w:rsidRPr="001E6DBE">
        <w:rPr>
          <w:noProof/>
          <w:lang w:val="bg-BG"/>
        </w:rPr>
        <w:drawing>
          <wp:inline distT="0" distB="0" distL="0" distR="0" wp14:anchorId="7EB9F06F" wp14:editId="1DFB3F17">
            <wp:extent cx="5777230" cy="2826385"/>
            <wp:effectExtent l="0" t="0" r="0" b="0"/>
            <wp:docPr id="481" name="Picture 481" descr="C:\Users\WB507560\AppData\Local\Microsoft\Windows\INetCache\Content.Word\енер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507560\AppData\Local\Microsoft\Windows\INetCache\Content.Word\енер 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7230" cy="2826385"/>
                    </a:xfrm>
                    <a:prstGeom prst="rect">
                      <a:avLst/>
                    </a:prstGeom>
                    <a:noFill/>
                    <a:ln>
                      <a:noFill/>
                    </a:ln>
                  </pic:spPr>
                </pic:pic>
              </a:graphicData>
            </a:graphic>
          </wp:inline>
        </w:drawing>
      </w:r>
    </w:p>
    <w:p w14:paraId="2D1090DD" w14:textId="355B60D0" w:rsidR="00826CAC" w:rsidRPr="001E6DBE" w:rsidRDefault="00C37C85" w:rsidP="00826CAC">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826CAC" w:rsidRPr="001E6DBE">
        <w:rPr>
          <w:lang w:val="bg-BG"/>
        </w:rPr>
        <w:t>.</w:t>
      </w:r>
    </w:p>
    <w:p w14:paraId="747A8221" w14:textId="7443AD97" w:rsidR="00826CAC" w:rsidRPr="001E6DBE" w:rsidRDefault="00600D53" w:rsidP="007C2CAC">
      <w:pPr>
        <w:pStyle w:val="BodyText"/>
        <w:numPr>
          <w:ilvl w:val="0"/>
          <w:numId w:val="35"/>
        </w:numPr>
        <w:ind w:left="0" w:firstLine="0"/>
        <w:rPr>
          <w:lang w:val="bg-BG"/>
        </w:rPr>
      </w:pPr>
      <w:bookmarkStart w:id="54" w:name="_Ref481084751"/>
      <w:bookmarkStart w:id="55" w:name="_Toc486435166"/>
      <w:bookmarkStart w:id="56" w:name="_Toc488153285"/>
      <w:r w:rsidRPr="001E6DBE">
        <w:rPr>
          <w:b/>
          <w:lang w:val="bg-BG"/>
        </w:rPr>
        <w:t>Почти половината от енергията (48</w:t>
      </w:r>
      <w:r w:rsidR="009079B2" w:rsidRPr="001E6DBE">
        <w:rPr>
          <w:b/>
          <w:lang w:val="bg-BG"/>
        </w:rPr>
        <w:t xml:space="preserve"> процента</w:t>
      </w:r>
      <w:r w:rsidRPr="001E6DBE">
        <w:rPr>
          <w:b/>
          <w:lang w:val="bg-BG"/>
        </w:rPr>
        <w:t xml:space="preserve"> средно за периода 2000-2016 г.), която е на разположение за брутно вътрешно потребление, се губи в процеса на преобразуване, пренос и разпределение, докато за ЕС-28 този дял е по-малък от 30</w:t>
      </w:r>
      <w:r w:rsidR="009079B2" w:rsidRPr="001E6DBE">
        <w:rPr>
          <w:lang w:val="bg-BG"/>
        </w:rPr>
        <w:t xml:space="preserve"> </w:t>
      </w:r>
      <w:r w:rsidR="009079B2" w:rsidRPr="001E6DBE">
        <w:rPr>
          <w:b/>
          <w:lang w:val="bg-BG"/>
        </w:rPr>
        <w:t>процента</w:t>
      </w:r>
      <w:r w:rsidRPr="001E6DBE">
        <w:rPr>
          <w:b/>
          <w:lang w:val="bg-BG"/>
        </w:rPr>
        <w:t xml:space="preserve">. </w:t>
      </w:r>
      <w:r w:rsidRPr="001E6DBE">
        <w:rPr>
          <w:lang w:val="bg-BG"/>
        </w:rPr>
        <w:t>От 2010 г. насам има тенденция на нарастване на наличната енергия за крайно потребление, достигайки 55</w:t>
      </w:r>
      <w:r w:rsidR="009079B2" w:rsidRPr="001E6DBE">
        <w:rPr>
          <w:lang w:val="bg-BG"/>
        </w:rPr>
        <w:t xml:space="preserve"> процента</w:t>
      </w:r>
      <w:r w:rsidRPr="001E6DBE">
        <w:rPr>
          <w:lang w:val="bg-BG"/>
        </w:rPr>
        <w:t xml:space="preserve"> от брутното вътрешно потребление през 2016 г. България обаче остава на предпоследното място в ЕС точно преди Естония и далеч зад средната стойност за ЕС28 от 73</w:t>
      </w:r>
      <w:r w:rsidR="009079B2" w:rsidRPr="001E6DBE">
        <w:rPr>
          <w:lang w:val="bg-BG"/>
        </w:rPr>
        <w:t xml:space="preserve"> процента</w:t>
      </w:r>
      <w:r w:rsidRPr="001E6DBE">
        <w:rPr>
          <w:lang w:val="bg-BG"/>
        </w:rPr>
        <w:t xml:space="preserve"> (</w:t>
      </w:r>
      <w:r w:rsidRPr="001E6DBE">
        <w:rPr>
          <w:i/>
          <w:lang w:val="bg-BG"/>
        </w:rPr>
        <w:t>виж</w:t>
      </w:r>
      <w:r w:rsidRPr="001E6DBE">
        <w:rPr>
          <w:b/>
          <w:i/>
          <w:lang w:val="bg-BG"/>
        </w:rPr>
        <w:t xml:space="preserve"> Фигура 10</w:t>
      </w:r>
      <w:r w:rsidRPr="001E6DBE">
        <w:rPr>
          <w:lang w:val="bg-BG"/>
        </w:rPr>
        <w:t>). 36</w:t>
      </w:r>
      <w:r w:rsidR="009079B2" w:rsidRPr="001E6DBE">
        <w:rPr>
          <w:lang w:val="bg-BG"/>
        </w:rPr>
        <w:t xml:space="preserve"> процента</w:t>
      </w:r>
      <w:r w:rsidRPr="001E6DBE">
        <w:rPr>
          <w:lang w:val="bg-BG"/>
        </w:rPr>
        <w:t xml:space="preserve"> от енергията за брутното вътрешно потребление се губи при преобразуване, 3</w:t>
      </w:r>
      <w:r w:rsidR="009079B2" w:rsidRPr="001E6DBE">
        <w:rPr>
          <w:lang w:val="bg-BG"/>
        </w:rPr>
        <w:t xml:space="preserve"> процента</w:t>
      </w:r>
      <w:r w:rsidRPr="001E6DBE">
        <w:rPr>
          <w:lang w:val="bg-BG"/>
        </w:rPr>
        <w:t xml:space="preserve"> в разпределението и 6</w:t>
      </w:r>
      <w:r w:rsidR="009079B2" w:rsidRPr="001E6DBE">
        <w:rPr>
          <w:lang w:val="bg-BG"/>
        </w:rPr>
        <w:t xml:space="preserve"> процента</w:t>
      </w:r>
      <w:r w:rsidRPr="001E6DBE">
        <w:rPr>
          <w:lang w:val="bg-BG"/>
        </w:rPr>
        <w:t xml:space="preserve"> се консумира от енергийния сектор за реализиране и поддържане на основната дейност на предприятията, добив и производство на енергийни ресурси (</w:t>
      </w:r>
      <w:r w:rsidRPr="001E6DBE">
        <w:rPr>
          <w:i/>
          <w:lang w:val="bg-BG"/>
        </w:rPr>
        <w:t>виж</w:t>
      </w:r>
      <w:r w:rsidRPr="001E6DBE">
        <w:rPr>
          <w:b/>
          <w:i/>
          <w:lang w:val="bg-BG"/>
        </w:rPr>
        <w:t xml:space="preserve"> </w:t>
      </w:r>
      <w:r w:rsidR="00630C93" w:rsidRPr="001E6DBE">
        <w:rPr>
          <w:b/>
          <w:i/>
          <w:lang w:val="bg-BG"/>
        </w:rPr>
        <w:t>Ф</w:t>
      </w:r>
      <w:r w:rsidRPr="001E6DBE">
        <w:rPr>
          <w:b/>
          <w:i/>
          <w:lang w:val="bg-BG"/>
        </w:rPr>
        <w:t>игура 11</w:t>
      </w:r>
      <w:r w:rsidRPr="001E6DBE">
        <w:rPr>
          <w:lang w:val="bg-BG"/>
        </w:rPr>
        <w:t>)</w:t>
      </w:r>
      <w:r w:rsidR="008D3A4C" w:rsidRPr="001E6DBE">
        <w:rPr>
          <w:lang w:val="bg-BG"/>
        </w:rPr>
        <w:t>.</w:t>
      </w:r>
    </w:p>
    <w:p w14:paraId="1508939A" w14:textId="77777777" w:rsidR="007C2CAC" w:rsidRPr="001E6DBE" w:rsidRDefault="007C2CAC">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13015F1E" w14:textId="731927D1"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7" w:name="_Toc519620930"/>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4D4942" w:rsidRPr="001E6DBE">
        <w:rPr>
          <w:rFonts w:ascii="Calibri" w:hAnsi="Calibri" w:cs="Times New Roman"/>
          <w:b/>
          <w:i/>
          <w:iCs/>
          <w:color w:val="44546A"/>
          <w:sz w:val="22"/>
          <w:szCs w:val="18"/>
          <w:lang w:val="bg-BG" w:eastAsia="bg-BG"/>
        </w:rPr>
        <w:t>Енергийни загуби (процент на брутното вътрешно потребление, 2016</w:t>
      </w:r>
      <w:r w:rsidR="007C2CAC" w:rsidRPr="001E6DBE">
        <w:rPr>
          <w:rFonts w:ascii="Calibri" w:hAnsi="Calibri" w:cs="Times New Roman"/>
          <w:b/>
          <w:i/>
          <w:iCs/>
          <w:color w:val="44546A"/>
          <w:sz w:val="22"/>
          <w:szCs w:val="18"/>
          <w:lang w:val="bg-BG" w:eastAsia="bg-BG"/>
        </w:rPr>
        <w:t xml:space="preserve"> г.</w:t>
      </w:r>
      <w:r w:rsidR="004D4942" w:rsidRPr="001E6DBE">
        <w:rPr>
          <w:rFonts w:ascii="Calibri" w:hAnsi="Calibri" w:cs="Times New Roman"/>
          <w:b/>
          <w:i/>
          <w:iCs/>
          <w:color w:val="44546A"/>
          <w:sz w:val="22"/>
          <w:szCs w:val="18"/>
          <w:lang w:val="bg-BG" w:eastAsia="bg-BG"/>
        </w:rPr>
        <w:t>)</w:t>
      </w:r>
      <w:bookmarkEnd w:id="57"/>
    </w:p>
    <w:p w14:paraId="36B63C87" w14:textId="3C31C814" w:rsidR="00AC1C60" w:rsidRPr="001E6DBE" w:rsidRDefault="007C2CAC" w:rsidP="00010C8E">
      <w:pPr>
        <w:widowControl w:val="0"/>
        <w:autoSpaceDE w:val="0"/>
        <w:autoSpaceDN w:val="0"/>
        <w:adjustRightInd w:val="0"/>
        <w:spacing w:after="0"/>
        <w:rPr>
          <w:rFonts w:cs="Times New Roman"/>
          <w:szCs w:val="24"/>
          <w:lang w:val="bg-BG" w:eastAsia="bg-BG"/>
        </w:rPr>
      </w:pPr>
      <w:r w:rsidRPr="001E6DBE">
        <w:rPr>
          <w:rFonts w:ascii="Calibri" w:hAnsi="Calibri" w:cs="Times New Roman"/>
          <w:b/>
          <w:i/>
          <w:iCs/>
          <w:noProof/>
          <w:color w:val="44546A"/>
          <w:sz w:val="22"/>
          <w:szCs w:val="18"/>
          <w:lang w:val="bg-BG" w:eastAsia="bg-BG"/>
        </w:rPr>
        <w:drawing>
          <wp:inline distT="0" distB="0" distL="0" distR="0" wp14:anchorId="5B8F337D" wp14:editId="00928BA8">
            <wp:extent cx="5673090" cy="5943600"/>
            <wp:effectExtent l="0" t="0" r="3810" b="0"/>
            <wp:docPr id="482" name="Picture 482" descr="C:\Users\WB507560\AppData\Local\Microsoft\Windows\INetCache\Content.Word\енер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507560\AppData\Local\Microsoft\Windows\INetCache\Content.Word\енер 3.png"/>
                    <pic:cNvPicPr>
                      <a:picLocks noChangeAspect="1" noChangeArrowheads="1"/>
                    </pic:cNvPicPr>
                  </pic:nvPicPr>
                  <pic:blipFill rotWithShape="1">
                    <a:blip r:embed="rId37">
                      <a:extLst>
                        <a:ext uri="{28A0092B-C50C-407E-A947-70E740481C1C}">
                          <a14:useLocalDpi xmlns:a14="http://schemas.microsoft.com/office/drawing/2010/main" val="0"/>
                        </a:ext>
                      </a:extLst>
                    </a:blip>
                    <a:srcRect r="1623" b="6376"/>
                    <a:stretch/>
                  </pic:blipFill>
                  <pic:spPr bwMode="auto">
                    <a:xfrm>
                      <a:off x="0" y="0"/>
                      <a:ext cx="5673437" cy="5943964"/>
                    </a:xfrm>
                    <a:prstGeom prst="rect">
                      <a:avLst/>
                    </a:prstGeom>
                    <a:noFill/>
                    <a:ln>
                      <a:noFill/>
                    </a:ln>
                    <a:extLst>
                      <a:ext uri="{53640926-AAD7-44D8-BBD7-CCE9431645EC}">
                        <a14:shadowObscured xmlns:a14="http://schemas.microsoft.com/office/drawing/2010/main"/>
                      </a:ext>
                    </a:extLst>
                  </pic:spPr>
                </pic:pic>
              </a:graphicData>
            </a:graphic>
          </wp:inline>
        </w:drawing>
      </w:r>
    </w:p>
    <w:p w14:paraId="193D0537" w14:textId="6B3541CC" w:rsidR="00967BC7" w:rsidRPr="001E6DBE" w:rsidRDefault="004D4942" w:rsidP="00967BC7">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967BC7" w:rsidRPr="001E6DBE">
        <w:rPr>
          <w:lang w:val="bg-BG"/>
        </w:rPr>
        <w:t>.</w:t>
      </w:r>
    </w:p>
    <w:p w14:paraId="28A936B1" w14:textId="4DCB52F5" w:rsidR="00967BC7" w:rsidRPr="001E6DBE" w:rsidRDefault="004D4942" w:rsidP="007C2CAC">
      <w:pPr>
        <w:pStyle w:val="BodyText"/>
        <w:numPr>
          <w:ilvl w:val="0"/>
          <w:numId w:val="35"/>
        </w:numPr>
        <w:ind w:left="0" w:firstLine="0"/>
        <w:rPr>
          <w:lang w:val="bg-BG"/>
        </w:rPr>
      </w:pPr>
      <w:r w:rsidRPr="001E6DBE">
        <w:rPr>
          <w:lang w:val="bg-BG"/>
        </w:rPr>
        <w:t>Основните причини са остар</w:t>
      </w:r>
      <w:r w:rsidR="00420365" w:rsidRPr="001E6DBE">
        <w:rPr>
          <w:lang w:val="bg-BG"/>
        </w:rPr>
        <w:t xml:space="preserve">елите </w:t>
      </w:r>
      <w:r w:rsidRPr="001E6DBE">
        <w:rPr>
          <w:lang w:val="bg-BG"/>
        </w:rPr>
        <w:t xml:space="preserve">инфраструктура, технологична база и </w:t>
      </w:r>
      <w:r w:rsidR="00420365" w:rsidRPr="001E6DBE">
        <w:rPr>
          <w:lang w:val="bg-BG"/>
        </w:rPr>
        <w:t xml:space="preserve">електропреносна </w:t>
      </w:r>
      <w:r w:rsidRPr="001E6DBE">
        <w:rPr>
          <w:lang w:val="bg-BG"/>
        </w:rPr>
        <w:t>мрежа в енергийния сектор, както и липсата на инвестиции поради ниските цени на електроенергията за крайни потребители</w:t>
      </w:r>
      <w:r w:rsidR="00E670D0">
        <w:rPr>
          <w:lang w:val="bg-BG"/>
        </w:rPr>
        <w:t>.</w:t>
      </w:r>
    </w:p>
    <w:p w14:paraId="1E5E94A2" w14:textId="60F09082" w:rsidR="00967BC7" w:rsidRPr="001E6DBE" w:rsidRDefault="004D4942" w:rsidP="00C736BB">
      <w:pPr>
        <w:pStyle w:val="BodyText"/>
        <w:numPr>
          <w:ilvl w:val="0"/>
          <w:numId w:val="35"/>
        </w:numPr>
        <w:ind w:left="0" w:firstLine="0"/>
        <w:rPr>
          <w:lang w:val="bg-BG"/>
        </w:rPr>
      </w:pPr>
      <w:r w:rsidRPr="001E6DBE">
        <w:rPr>
          <w:b/>
          <w:lang w:val="bg-BG"/>
        </w:rPr>
        <w:t>Между 1990 г. и 2016 г. потреблението на енергия в България е засегнато от редица неблагоприятни фактори като икономически шокове, значителен спад на населението с около 1</w:t>
      </w:r>
      <w:r w:rsidR="00761EF4">
        <w:rPr>
          <w:b/>
          <w:lang w:val="bg-BG"/>
        </w:rPr>
        <w:t>,</w:t>
      </w:r>
      <w:r w:rsidRPr="001E6DBE">
        <w:rPr>
          <w:b/>
          <w:lang w:val="bg-BG"/>
        </w:rPr>
        <w:t xml:space="preserve">5 млн., </w:t>
      </w:r>
      <w:r w:rsidR="00420365" w:rsidRPr="001E6DBE">
        <w:rPr>
          <w:b/>
          <w:lang w:val="bg-BG"/>
        </w:rPr>
        <w:t>п</w:t>
      </w:r>
      <w:r w:rsidRPr="001E6DBE">
        <w:rPr>
          <w:b/>
          <w:lang w:val="bg-BG"/>
        </w:rPr>
        <w:t xml:space="preserve">реструктуриране на икономиката, повишаване на цените на енергията </w:t>
      </w:r>
      <w:r w:rsidR="00420365" w:rsidRPr="001E6DBE">
        <w:rPr>
          <w:b/>
          <w:lang w:val="bg-BG"/>
        </w:rPr>
        <w:t>–</w:t>
      </w:r>
      <w:r w:rsidRPr="001E6DBE">
        <w:rPr>
          <w:b/>
          <w:lang w:val="bg-BG"/>
        </w:rPr>
        <w:t xml:space="preserve"> всички</w:t>
      </w:r>
      <w:r w:rsidR="00420365" w:rsidRPr="001E6DBE">
        <w:rPr>
          <w:b/>
          <w:lang w:val="bg-BG"/>
        </w:rPr>
        <w:t xml:space="preserve">те </w:t>
      </w:r>
      <w:r w:rsidRPr="001E6DBE">
        <w:rPr>
          <w:b/>
          <w:lang w:val="bg-BG"/>
        </w:rPr>
        <w:t>фактори, ограничаващи потреблението на енергия за домакинствата и извън домакинств</w:t>
      </w:r>
      <w:r w:rsidR="00420365" w:rsidRPr="001E6DBE">
        <w:rPr>
          <w:b/>
          <w:lang w:val="bg-BG"/>
        </w:rPr>
        <w:t>ата</w:t>
      </w:r>
      <w:r w:rsidR="00967BC7" w:rsidRPr="001E6DBE">
        <w:rPr>
          <w:b/>
          <w:lang w:val="bg-BG"/>
        </w:rPr>
        <w:t>.</w:t>
      </w:r>
      <w:r w:rsidR="00967BC7" w:rsidRPr="001E6DBE">
        <w:rPr>
          <w:rStyle w:val="FootnoteReference"/>
          <w:b/>
          <w:lang w:val="bg-BG"/>
        </w:rPr>
        <w:footnoteReference w:id="10"/>
      </w:r>
      <w:r w:rsidR="00967BC7" w:rsidRPr="001E6DBE">
        <w:rPr>
          <w:lang w:val="bg-BG"/>
        </w:rPr>
        <w:t xml:space="preserve"> </w:t>
      </w:r>
      <w:r w:rsidR="004B0163" w:rsidRPr="001E6DBE">
        <w:rPr>
          <w:lang w:val="bg-BG"/>
        </w:rPr>
        <w:t xml:space="preserve">Общият спад на крайното енергопотребление в България с над 40 процента през разглеждания период се дължи най-вече на спада в потреблението на индустриалния сектор от 9017 хил. </w:t>
      </w:r>
      <w:r w:rsidR="00420365" w:rsidRPr="001E6DBE">
        <w:rPr>
          <w:lang w:val="bg-BG"/>
        </w:rPr>
        <w:t>t</w:t>
      </w:r>
      <w:r w:rsidR="004B0163" w:rsidRPr="001E6DBE">
        <w:rPr>
          <w:lang w:val="bg-BG"/>
        </w:rPr>
        <w:t xml:space="preserve">oe през 1990 г. на 2641 хил. </w:t>
      </w:r>
      <w:r w:rsidR="00420365" w:rsidRPr="001E6DBE">
        <w:rPr>
          <w:lang w:val="bg-BG"/>
        </w:rPr>
        <w:t xml:space="preserve">toe </w:t>
      </w:r>
      <w:r w:rsidR="004B0163" w:rsidRPr="001E6DBE">
        <w:rPr>
          <w:lang w:val="bg-BG"/>
        </w:rPr>
        <w:t>през 2016 г. Консумация</w:t>
      </w:r>
      <w:r w:rsidR="00420365" w:rsidRPr="001E6DBE">
        <w:rPr>
          <w:lang w:val="bg-BG"/>
        </w:rPr>
        <w:t>та</w:t>
      </w:r>
      <w:r w:rsidR="004B0163" w:rsidRPr="001E6DBE">
        <w:rPr>
          <w:lang w:val="bg-BG"/>
        </w:rPr>
        <w:t xml:space="preserve"> в сектора на селското стопанство, горското стопанство и рибарството е минимал</w:t>
      </w:r>
      <w:r w:rsidR="00420365" w:rsidRPr="001E6DBE">
        <w:rPr>
          <w:lang w:val="bg-BG"/>
        </w:rPr>
        <w:t>на</w:t>
      </w:r>
      <w:r w:rsidR="004B0163" w:rsidRPr="001E6DBE">
        <w:rPr>
          <w:lang w:val="bg-BG"/>
        </w:rPr>
        <w:t xml:space="preserve"> и продължава да намалява за същия период, докато в сектора на услугите се наблюдава увеличение от повече от 8 пъти - пряко следствие от промяната на икономическата структура не само на национално</w:t>
      </w:r>
      <w:r w:rsidR="00420365" w:rsidRPr="001E6DBE">
        <w:rPr>
          <w:lang w:val="bg-BG"/>
        </w:rPr>
        <w:t xml:space="preserve"> ниво</w:t>
      </w:r>
      <w:r w:rsidR="004B0163" w:rsidRPr="001E6DBE">
        <w:rPr>
          <w:lang w:val="bg-BG"/>
        </w:rPr>
        <w:t>, но и в световен мащаб, демонстрирайки силната взаимовръзка между потреблението на енергия и икономическото развитие. Същевременно потреблението на жилищния сектор оста</w:t>
      </w:r>
      <w:r w:rsidR="00420365" w:rsidRPr="001E6DBE">
        <w:rPr>
          <w:lang w:val="bg-BG"/>
        </w:rPr>
        <w:t>в</w:t>
      </w:r>
      <w:r w:rsidR="004B0163" w:rsidRPr="001E6DBE">
        <w:rPr>
          <w:lang w:val="bg-BG"/>
        </w:rPr>
        <w:t>а относително стабилно по отношение на обема. В процентно изражение има значителен спад в дела на промишлеността в крайното потребление на енергия и увеличаване на дела на транспорта и услугите, което оправдава очакванията за продължаване на тази тенденция в бъдеще. Делът на домакинствата също се увеличава, като остава относително стабилен след 2008 г. Тези тенденции са подобни на тези в ЕС 28, което показва колко силен е процесът на конвергенция в тази посока. До 1990 г. в България крайното енергопотребление е съсредоточено в индустриалния сектор, който консумира над 2/3 от общото потребление на страната. От началото на 90-те години на миналия век, вследствие на преструктурирането на икономиката, делът на крайното енергопотребление в промишлеността постоянно намалява и спада до 27 процента през 2016 г.</w:t>
      </w:r>
    </w:p>
    <w:p w14:paraId="0D504C61" w14:textId="77777777"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8" w:name="_Toc519620931"/>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12</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1F72AF" w:rsidRPr="001E6DBE">
        <w:rPr>
          <w:rFonts w:ascii="Calibri" w:hAnsi="Calibri" w:cs="Times New Roman"/>
          <w:b/>
          <w:i/>
          <w:iCs/>
          <w:color w:val="44546A"/>
          <w:sz w:val="22"/>
          <w:szCs w:val="18"/>
          <w:lang w:val="bg-BG" w:eastAsia="bg-BG"/>
        </w:rPr>
        <w:t>Структура на крайното потребление на енергия по сектори, ktoe (1990-2016)</w:t>
      </w:r>
      <w:bookmarkEnd w:id="58"/>
    </w:p>
    <w:p w14:paraId="78AD4212" w14:textId="2963214F" w:rsidR="00FA5210" w:rsidRPr="001E6DBE" w:rsidRDefault="007C2CAC" w:rsidP="00010C8E">
      <w:pPr>
        <w:pStyle w:val="BodyText"/>
        <w:spacing w:after="0"/>
        <w:rPr>
          <w:lang w:val="bg-BG"/>
        </w:rPr>
      </w:pPr>
      <w:r w:rsidRPr="001E6DBE">
        <w:rPr>
          <w:rFonts w:ascii="Calibri" w:hAnsi="Calibri"/>
          <w:b/>
          <w:i/>
          <w:iCs/>
          <w:noProof/>
          <w:color w:val="44546A"/>
          <w:sz w:val="22"/>
          <w:szCs w:val="18"/>
          <w:lang w:val="bg-BG"/>
        </w:rPr>
        <w:drawing>
          <wp:inline distT="0" distB="0" distL="0" distR="0" wp14:anchorId="75B35CE3" wp14:editId="4820B240">
            <wp:extent cx="5788025" cy="3075940"/>
            <wp:effectExtent l="0" t="0" r="3175" b="0"/>
            <wp:docPr id="483" name="Picture 483" descr="C:\Users\WB507560\AppData\Local\Microsoft\Windows\INetCache\Content.Word\енер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B507560\AppData\Local\Microsoft\Windows\INetCache\Content.Word\енер 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88025" cy="3075940"/>
                    </a:xfrm>
                    <a:prstGeom prst="rect">
                      <a:avLst/>
                    </a:prstGeom>
                    <a:noFill/>
                    <a:ln>
                      <a:noFill/>
                    </a:ln>
                  </pic:spPr>
                </pic:pic>
              </a:graphicData>
            </a:graphic>
          </wp:inline>
        </w:drawing>
      </w:r>
    </w:p>
    <w:p w14:paraId="6A0665BA" w14:textId="614FCC36" w:rsidR="00FA5210" w:rsidRPr="001E6DBE" w:rsidRDefault="00F07934" w:rsidP="00FA5210">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E670D0">
        <w:rPr>
          <w:lang w:val="bg-BG"/>
        </w:rPr>
        <w:t>.</w:t>
      </w:r>
    </w:p>
    <w:p w14:paraId="2AE695AD" w14:textId="3A297A0A" w:rsidR="00FF1CAD" w:rsidRPr="001E6DBE" w:rsidRDefault="00F07934" w:rsidP="000731F0">
      <w:pPr>
        <w:pStyle w:val="BodyText"/>
        <w:numPr>
          <w:ilvl w:val="0"/>
          <w:numId w:val="35"/>
        </w:numPr>
        <w:ind w:left="0" w:firstLine="0"/>
        <w:rPr>
          <w:b/>
          <w:lang w:val="bg-BG"/>
        </w:rPr>
      </w:pPr>
      <w:r w:rsidRPr="001E6DBE">
        <w:rPr>
          <w:b/>
          <w:lang w:val="bg-BG"/>
        </w:rPr>
        <w:t>Структурата на крайното потребление на енергия по вид гориво показва, че има процес на намаляване на дела на топлин</w:t>
      </w:r>
      <w:r w:rsidR="00630C93" w:rsidRPr="001E6DBE">
        <w:rPr>
          <w:b/>
          <w:lang w:val="bg-BG"/>
        </w:rPr>
        <w:t xml:space="preserve">ната енергия </w:t>
      </w:r>
      <w:r w:rsidRPr="001E6DBE">
        <w:rPr>
          <w:b/>
          <w:lang w:val="bg-BG"/>
        </w:rPr>
        <w:t xml:space="preserve">при поддържане на </w:t>
      </w:r>
      <w:r w:rsidR="00AA53D1" w:rsidRPr="001E6DBE">
        <w:rPr>
          <w:b/>
          <w:lang w:val="bg-BG"/>
        </w:rPr>
        <w:t xml:space="preserve">дела на </w:t>
      </w:r>
      <w:r w:rsidRPr="001E6DBE">
        <w:rPr>
          <w:b/>
          <w:lang w:val="bg-BG"/>
        </w:rPr>
        <w:t>електроенергията</w:t>
      </w:r>
      <w:r w:rsidR="007D2934" w:rsidRPr="001E6DBE">
        <w:rPr>
          <w:b/>
          <w:lang w:val="bg-BG"/>
        </w:rPr>
        <w:t>.</w:t>
      </w:r>
    </w:p>
    <w:p w14:paraId="11B22FAB" w14:textId="77777777" w:rsidR="007C2CAC" w:rsidRPr="001E6DBE" w:rsidRDefault="007C2CAC">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38D405FF" w14:textId="14761938" w:rsidR="00010C8E" w:rsidRPr="001E6DBE" w:rsidRDefault="00010C8E" w:rsidP="00010C8E">
      <w:pPr>
        <w:spacing w:before="200" w:line="240" w:lineRule="auto"/>
        <w:jc w:val="center"/>
        <w:rPr>
          <w:rFonts w:ascii="Calibri" w:hAnsi="Calibri" w:cs="Times New Roman"/>
          <w:b/>
          <w:i/>
          <w:iCs/>
          <w:color w:val="44546A"/>
          <w:sz w:val="22"/>
          <w:szCs w:val="18"/>
          <w:lang w:val="bg-BG" w:eastAsia="bg-BG"/>
        </w:rPr>
      </w:pPr>
      <w:bookmarkStart w:id="59" w:name="_Toc519620932"/>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13</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0E788E" w:rsidRPr="001E6DBE">
        <w:rPr>
          <w:rFonts w:ascii="Calibri" w:hAnsi="Calibri" w:cs="Times New Roman"/>
          <w:b/>
          <w:i/>
          <w:iCs/>
          <w:color w:val="44546A"/>
          <w:sz w:val="22"/>
          <w:szCs w:val="18"/>
          <w:lang w:val="bg-BG" w:eastAsia="bg-BG"/>
        </w:rPr>
        <w:t>Структура на крайното потребление на енергия по вид гориво, процент</w:t>
      </w:r>
      <w:r w:rsidRPr="001E6DBE">
        <w:rPr>
          <w:rFonts w:ascii="Calibri" w:hAnsi="Calibri" w:cs="Times New Roman"/>
          <w:b/>
          <w:i/>
          <w:iCs/>
          <w:color w:val="44546A"/>
          <w:sz w:val="22"/>
          <w:szCs w:val="18"/>
          <w:lang w:val="bg-BG" w:eastAsia="bg-BG"/>
        </w:rPr>
        <w:br/>
      </w:r>
      <w:r w:rsidR="000E788E" w:rsidRPr="001E6DBE">
        <w:rPr>
          <w:rFonts w:ascii="Calibri" w:hAnsi="Calibri" w:cs="Times New Roman"/>
          <w:b/>
          <w:i/>
          <w:iCs/>
          <w:color w:val="44546A"/>
          <w:sz w:val="22"/>
          <w:szCs w:val="18"/>
          <w:lang w:val="bg-BG" w:eastAsia="bg-BG"/>
        </w:rPr>
        <w:t>(1990-2016 г.)</w:t>
      </w:r>
      <w:bookmarkEnd w:id="59"/>
    </w:p>
    <w:p w14:paraId="2A538357" w14:textId="4E058F74" w:rsidR="000A2C43" w:rsidRPr="001E6DBE" w:rsidRDefault="008229DB" w:rsidP="00010C8E">
      <w:pPr>
        <w:widowControl w:val="0"/>
        <w:autoSpaceDE w:val="0"/>
        <w:autoSpaceDN w:val="0"/>
        <w:adjustRightInd w:val="0"/>
        <w:spacing w:after="0"/>
        <w:jc w:val="center"/>
        <w:rPr>
          <w:rFonts w:cs="Times New Roman"/>
          <w:szCs w:val="24"/>
          <w:lang w:val="bg-BG" w:eastAsia="bg-BG"/>
        </w:rPr>
      </w:pPr>
      <w:r w:rsidRPr="001E6DBE">
        <w:rPr>
          <w:rFonts w:ascii="Calibri" w:hAnsi="Calibri"/>
          <w:b/>
          <w:i/>
          <w:noProof/>
          <w:color w:val="595959"/>
          <w:sz w:val="22"/>
          <w:lang w:val="bg-BG" w:eastAsia="bg-BG"/>
        </w:rPr>
        <w:drawing>
          <wp:inline distT="0" distB="0" distL="0" distR="0" wp14:anchorId="1CFD5768" wp14:editId="1A79CEF7">
            <wp:extent cx="5767070" cy="3502025"/>
            <wp:effectExtent l="0" t="0" r="5080" b="3175"/>
            <wp:docPr id="484" name="Picture 484" descr="C:\Users\WB507560\AppData\Local\Microsoft\Windows\INetCache\Content.Word\енер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507560\AppData\Local\Microsoft\Windows\INetCache\Content.Word\енер 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7070" cy="3502025"/>
                    </a:xfrm>
                    <a:prstGeom prst="rect">
                      <a:avLst/>
                    </a:prstGeom>
                    <a:noFill/>
                    <a:ln>
                      <a:noFill/>
                    </a:ln>
                  </pic:spPr>
                </pic:pic>
              </a:graphicData>
            </a:graphic>
          </wp:inline>
        </w:drawing>
      </w:r>
    </w:p>
    <w:p w14:paraId="072D3EFF" w14:textId="6B1BE54A" w:rsidR="000A2C43" w:rsidRPr="001E6DBE" w:rsidRDefault="00611B7D" w:rsidP="000A2C43">
      <w:pPr>
        <w:pStyle w:val="Source"/>
        <w:rPr>
          <w:lang w:val="bg-BG"/>
        </w:rPr>
      </w:pPr>
      <w:r w:rsidRPr="001E6DBE">
        <w:rPr>
          <w:lang w:val="bg-BG"/>
        </w:rPr>
        <w:t>Източник: Данни от Европейската комисия, Генерална дирекция ENER, Отделение А4, Енергийна статистика</w:t>
      </w:r>
      <w:r w:rsidR="000A2C43" w:rsidRPr="001E6DBE">
        <w:rPr>
          <w:lang w:val="bg-BG"/>
        </w:rPr>
        <w:t>.</w:t>
      </w:r>
    </w:p>
    <w:p w14:paraId="553929FC" w14:textId="0B5673A6" w:rsidR="000A2C43" w:rsidRPr="001E6DBE" w:rsidRDefault="00611B7D" w:rsidP="0048646C">
      <w:pPr>
        <w:pStyle w:val="ListParagraph"/>
        <w:widowControl w:val="0"/>
        <w:numPr>
          <w:ilvl w:val="0"/>
          <w:numId w:val="35"/>
        </w:numPr>
        <w:autoSpaceDE w:val="0"/>
        <w:autoSpaceDN w:val="0"/>
        <w:adjustRightInd w:val="0"/>
        <w:spacing w:before="120"/>
        <w:ind w:left="0" w:firstLine="0"/>
        <w:rPr>
          <w:rFonts w:cs="Times New Roman"/>
          <w:szCs w:val="24"/>
          <w:lang w:val="bg-BG" w:eastAsia="bg-BG"/>
        </w:rPr>
      </w:pPr>
      <w:r w:rsidRPr="001E6DBE">
        <w:rPr>
          <w:rFonts w:cs="Times New Roman"/>
          <w:szCs w:val="24"/>
          <w:lang w:val="bg-BG" w:eastAsia="bg-BG"/>
        </w:rPr>
        <w:t>В структурата на енергийния микс делът на петрола и продуктите</w:t>
      </w:r>
      <w:r w:rsidR="00630C93" w:rsidRPr="001E6DBE">
        <w:rPr>
          <w:rFonts w:cs="Times New Roman"/>
          <w:szCs w:val="24"/>
          <w:lang w:val="bg-BG" w:eastAsia="bg-BG"/>
        </w:rPr>
        <w:t xml:space="preserve"> му</w:t>
      </w:r>
      <w:r w:rsidRPr="001E6DBE">
        <w:rPr>
          <w:rFonts w:cs="Times New Roman"/>
          <w:szCs w:val="24"/>
          <w:lang w:val="bg-BG" w:eastAsia="bg-BG"/>
        </w:rPr>
        <w:t xml:space="preserve"> непрекъснато нараства и достига 36 процента през 2016 г. До 1996 г. топлинната енергия представлява значителен дял, който</w:t>
      </w:r>
      <w:r w:rsidR="00630C93" w:rsidRPr="001E6DBE">
        <w:rPr>
          <w:rFonts w:cs="Times New Roman"/>
          <w:szCs w:val="24"/>
          <w:lang w:val="bg-BG" w:eastAsia="bg-BG"/>
        </w:rPr>
        <w:t xml:space="preserve"> надвишава </w:t>
      </w:r>
      <w:r w:rsidRPr="001E6DBE">
        <w:rPr>
          <w:rFonts w:cs="Times New Roman"/>
          <w:szCs w:val="24"/>
          <w:lang w:val="bg-BG" w:eastAsia="bg-BG"/>
        </w:rPr>
        <w:t xml:space="preserve">дела на електроенергията, но след 1996 г. електроенергията постепенно увеличава своя дял, достигайки 26 процента </w:t>
      </w:r>
      <w:r w:rsidR="00630C93" w:rsidRPr="001E6DBE">
        <w:rPr>
          <w:rFonts w:cs="Times New Roman"/>
          <w:szCs w:val="24"/>
          <w:lang w:val="bg-BG" w:eastAsia="bg-BG"/>
        </w:rPr>
        <w:t xml:space="preserve">през </w:t>
      </w:r>
      <w:r w:rsidRPr="001E6DBE">
        <w:rPr>
          <w:rFonts w:cs="Times New Roman"/>
          <w:szCs w:val="24"/>
          <w:lang w:val="bg-BG" w:eastAsia="bg-BG"/>
        </w:rPr>
        <w:t>2016. В същото време се наблюдава постепенно нарастване на дела на природния газ, а делът на твърдите горива като енергиен продукт показва ясна тенденция на намаляване и представлява само 3</w:t>
      </w:r>
      <w:r w:rsidR="00E670D0">
        <w:rPr>
          <w:rFonts w:cs="Times New Roman"/>
          <w:szCs w:val="24"/>
          <w:lang w:val="bg-BG" w:eastAsia="bg-BG"/>
        </w:rPr>
        <w:t xml:space="preserve"> процента</w:t>
      </w:r>
      <w:r w:rsidRPr="001E6DBE">
        <w:rPr>
          <w:rFonts w:cs="Times New Roman"/>
          <w:szCs w:val="24"/>
          <w:lang w:val="bg-BG" w:eastAsia="bg-BG"/>
        </w:rPr>
        <w:t xml:space="preserve"> от крайното потребление на енергия през 2016 г.</w:t>
      </w:r>
    </w:p>
    <w:p w14:paraId="11A287BB" w14:textId="0A92A905" w:rsidR="000A2C43" w:rsidRPr="001E6DBE" w:rsidRDefault="00BF7542" w:rsidP="0048646C">
      <w:pPr>
        <w:pStyle w:val="BodyText"/>
        <w:numPr>
          <w:ilvl w:val="0"/>
          <w:numId w:val="35"/>
        </w:numPr>
        <w:ind w:left="0" w:firstLine="0"/>
        <w:rPr>
          <w:lang w:val="bg-BG"/>
        </w:rPr>
      </w:pPr>
      <w:r w:rsidRPr="001E6DBE">
        <w:rPr>
          <w:b/>
          <w:lang w:val="bg-BG"/>
        </w:rPr>
        <w:t>Цифрите от референтния сценарий на ЕС</w:t>
      </w:r>
      <w:r w:rsidR="00630C93" w:rsidRPr="001E6DBE">
        <w:rPr>
          <w:b/>
          <w:lang w:val="bg-BG"/>
        </w:rPr>
        <w:t xml:space="preserve"> за</w:t>
      </w:r>
      <w:r w:rsidRPr="001E6DBE">
        <w:rPr>
          <w:b/>
          <w:lang w:val="bg-BG"/>
        </w:rPr>
        <w:t xml:space="preserve"> 2016 показват, че общото производство на енергия не се очаква да се увеличи значително през изследвания период (до 2050 г.) </w:t>
      </w:r>
      <w:r w:rsidR="00630C93" w:rsidRPr="001E6DBE">
        <w:rPr>
          <w:b/>
          <w:lang w:val="bg-BG"/>
        </w:rPr>
        <w:t>–</w:t>
      </w:r>
      <w:r w:rsidRPr="001E6DBE">
        <w:rPr>
          <w:b/>
          <w:lang w:val="bg-BG"/>
        </w:rPr>
        <w:t xml:space="preserve"> </w:t>
      </w:r>
      <w:r w:rsidRPr="001E6DBE">
        <w:rPr>
          <w:lang w:val="bg-BG"/>
        </w:rPr>
        <w:t>7</w:t>
      </w:r>
      <w:r w:rsidR="00630C93" w:rsidRPr="001E6DBE">
        <w:rPr>
          <w:lang w:val="bg-BG"/>
        </w:rPr>
        <w:t xml:space="preserve"> </w:t>
      </w:r>
      <w:r w:rsidRPr="001E6DBE">
        <w:rPr>
          <w:lang w:val="bg-BG"/>
        </w:rPr>
        <w:t>процента увеличение до 2030 г. и 11</w:t>
      </w:r>
      <w:r w:rsidR="00630C93" w:rsidRPr="001E6DBE">
        <w:rPr>
          <w:lang w:val="bg-BG"/>
        </w:rPr>
        <w:t xml:space="preserve"> </w:t>
      </w:r>
      <w:r w:rsidRPr="001E6DBE">
        <w:rPr>
          <w:lang w:val="bg-BG"/>
        </w:rPr>
        <w:t xml:space="preserve">процента до 2050 г. в сравнение с 2000 г. </w:t>
      </w:r>
      <w:r w:rsidR="00630C93" w:rsidRPr="001E6DBE">
        <w:rPr>
          <w:lang w:val="bg-BG"/>
        </w:rPr>
        <w:t xml:space="preserve">Но производственият микс </w:t>
      </w:r>
      <w:r w:rsidRPr="001E6DBE">
        <w:rPr>
          <w:lang w:val="bg-BG"/>
        </w:rPr>
        <w:t xml:space="preserve">значително </w:t>
      </w:r>
      <w:r w:rsidR="00630C93" w:rsidRPr="001E6DBE">
        <w:rPr>
          <w:lang w:val="bg-BG"/>
        </w:rPr>
        <w:t xml:space="preserve">се променя </w:t>
      </w:r>
      <w:r w:rsidRPr="001E6DBE">
        <w:rPr>
          <w:lang w:val="bg-BG"/>
        </w:rPr>
        <w:t xml:space="preserve">в полза на възобновяемите енергийни източници, докато твърдите </w:t>
      </w:r>
      <w:r w:rsidR="00630C93" w:rsidRPr="001E6DBE">
        <w:rPr>
          <w:lang w:val="bg-BG"/>
        </w:rPr>
        <w:t xml:space="preserve">горива </w:t>
      </w:r>
      <w:r w:rsidRPr="001E6DBE">
        <w:rPr>
          <w:lang w:val="bg-BG"/>
        </w:rPr>
        <w:t>ще намал</w:t>
      </w:r>
      <w:r w:rsidR="00630C93" w:rsidRPr="001E6DBE">
        <w:rPr>
          <w:lang w:val="bg-BG"/>
        </w:rPr>
        <w:t>яват</w:t>
      </w:r>
      <w:r w:rsidRPr="001E6DBE">
        <w:rPr>
          <w:lang w:val="bg-BG"/>
        </w:rPr>
        <w:t>.</w:t>
      </w:r>
      <w:r w:rsidR="00630C93" w:rsidRPr="001E6DBE">
        <w:rPr>
          <w:lang w:val="bg-BG"/>
        </w:rPr>
        <w:t xml:space="preserve"> Делът </w:t>
      </w:r>
      <w:r w:rsidRPr="001E6DBE">
        <w:rPr>
          <w:lang w:val="bg-BG"/>
        </w:rPr>
        <w:t>на петрола и природния газ остават незначителни</w:t>
      </w:r>
      <w:r w:rsidR="00AE4366" w:rsidRPr="001E6DBE">
        <w:rPr>
          <w:lang w:val="bg-BG"/>
        </w:rPr>
        <w:t>.</w:t>
      </w:r>
    </w:p>
    <w:p w14:paraId="1ECDD3BD" w14:textId="77777777" w:rsidR="00085BE6" w:rsidRPr="001E6DBE" w:rsidRDefault="00085BE6">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3F1BF83F" w14:textId="72AAD582" w:rsidR="008A2DED" w:rsidRPr="001E6DBE" w:rsidRDefault="00010C8E" w:rsidP="00085BE6">
      <w:pPr>
        <w:spacing w:before="200" w:line="240" w:lineRule="auto"/>
        <w:jc w:val="center"/>
        <w:rPr>
          <w:rFonts w:ascii="Calibri" w:hAnsi="Calibri" w:cs="Times New Roman"/>
          <w:b/>
          <w:i/>
          <w:iCs/>
          <w:color w:val="44546A"/>
          <w:sz w:val="22"/>
          <w:szCs w:val="18"/>
          <w:lang w:val="bg-BG" w:eastAsia="bg-BG"/>
        </w:rPr>
      </w:pPr>
      <w:bookmarkStart w:id="60" w:name="_Toc519620933"/>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14</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F338A9" w:rsidRPr="001E6DBE">
        <w:rPr>
          <w:rFonts w:ascii="Calibri" w:hAnsi="Calibri" w:cs="Times New Roman"/>
          <w:b/>
          <w:i/>
          <w:iCs/>
          <w:color w:val="44546A"/>
          <w:sz w:val="22"/>
          <w:szCs w:val="18"/>
          <w:lang w:val="bg-BG" w:eastAsia="bg-BG"/>
        </w:rPr>
        <w:t>Производство на енергия по вид (включително възстановяване на продукти) (ktoe): BG</w:t>
      </w:r>
      <w:bookmarkEnd w:id="60"/>
    </w:p>
    <w:p w14:paraId="04D0D921" w14:textId="1AFB8743" w:rsidR="008A2DED" w:rsidRPr="001E6DBE" w:rsidRDefault="008229DB" w:rsidP="008229DB">
      <w:pPr>
        <w:pStyle w:val="BodyText"/>
        <w:spacing w:after="60" w:line="240" w:lineRule="auto"/>
        <w:rPr>
          <w:lang w:val="bg-BG"/>
        </w:rPr>
      </w:pPr>
      <w:r w:rsidRPr="001E6DBE">
        <w:rPr>
          <w:noProof/>
          <w:lang w:val="bg-BG"/>
        </w:rPr>
        <w:drawing>
          <wp:inline distT="0" distB="0" distL="0" distR="0" wp14:anchorId="62E2099E" wp14:editId="072B161A">
            <wp:extent cx="5788025" cy="3418840"/>
            <wp:effectExtent l="0" t="0" r="3175" b="0"/>
            <wp:docPr id="485" name="Picture 485" descr="C:\Users\WB507560\AppData\Local\Microsoft\Windows\INetCache\Content.Word\енер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507560\AppData\Local\Microsoft\Windows\INetCache\Content.Word\енер 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88025" cy="3418840"/>
                    </a:xfrm>
                    <a:prstGeom prst="rect">
                      <a:avLst/>
                    </a:prstGeom>
                    <a:noFill/>
                    <a:ln>
                      <a:noFill/>
                    </a:ln>
                  </pic:spPr>
                </pic:pic>
              </a:graphicData>
            </a:graphic>
          </wp:inline>
        </w:drawing>
      </w:r>
    </w:p>
    <w:p w14:paraId="1C8BA812" w14:textId="084830C2" w:rsidR="0044727A" w:rsidRPr="001E6DBE" w:rsidRDefault="006E7E8D" w:rsidP="0044727A">
      <w:pPr>
        <w:pStyle w:val="Source"/>
        <w:rPr>
          <w:lang w:val="bg-BG"/>
        </w:rPr>
      </w:pPr>
      <w:r w:rsidRPr="001E6DBE">
        <w:rPr>
          <w:lang w:val="bg-BG"/>
        </w:rPr>
        <w:t>Източник: Референтен сценарий на ЕС 2016.</w:t>
      </w:r>
    </w:p>
    <w:p w14:paraId="1918D75B" w14:textId="34DF304A" w:rsidR="0044727A" w:rsidRPr="001E6DBE" w:rsidRDefault="004E07BA" w:rsidP="00AE4366">
      <w:pPr>
        <w:pStyle w:val="BodyText"/>
        <w:numPr>
          <w:ilvl w:val="0"/>
          <w:numId w:val="35"/>
        </w:numPr>
        <w:ind w:left="0" w:firstLine="0"/>
        <w:rPr>
          <w:lang w:val="bg-BG"/>
        </w:rPr>
      </w:pPr>
      <w:r w:rsidRPr="001E6DBE">
        <w:rPr>
          <w:b/>
          <w:lang w:val="bg-BG"/>
        </w:rPr>
        <w:t xml:space="preserve">Ако се </w:t>
      </w:r>
      <w:r w:rsidR="00630C93" w:rsidRPr="001E6DBE">
        <w:rPr>
          <w:b/>
          <w:lang w:val="bg-BG"/>
        </w:rPr>
        <w:t>приложат</w:t>
      </w:r>
      <w:r w:rsidRPr="001E6DBE">
        <w:rPr>
          <w:b/>
          <w:lang w:val="bg-BG"/>
        </w:rPr>
        <w:t xml:space="preserve"> настоящите политики и се изпълнят целите, зависимостта от вноса ще продължи да с</w:t>
      </w:r>
      <w:r w:rsidR="00630C93" w:rsidRPr="001E6DBE">
        <w:rPr>
          <w:b/>
          <w:lang w:val="bg-BG"/>
        </w:rPr>
        <w:t xml:space="preserve">ледва </w:t>
      </w:r>
      <w:r w:rsidRPr="001E6DBE">
        <w:rPr>
          <w:b/>
          <w:lang w:val="bg-BG"/>
        </w:rPr>
        <w:t xml:space="preserve">низходящата си тенденция. </w:t>
      </w:r>
      <w:r w:rsidRPr="001E6DBE">
        <w:rPr>
          <w:lang w:val="bg-BG"/>
        </w:rPr>
        <w:t>Това се дължи главно на намаляването на брутното вътрешно потребление и увеличаването на производството на енергия</w:t>
      </w:r>
      <w:r w:rsidRPr="001E6DBE">
        <w:rPr>
          <w:b/>
          <w:lang w:val="bg-BG"/>
        </w:rPr>
        <w:t xml:space="preserve"> (</w:t>
      </w:r>
      <w:r w:rsidRPr="001E6DBE">
        <w:rPr>
          <w:i/>
          <w:lang w:val="bg-BG"/>
        </w:rPr>
        <w:t>виж</w:t>
      </w:r>
      <w:r w:rsidRPr="001E6DBE">
        <w:rPr>
          <w:b/>
          <w:lang w:val="bg-BG"/>
        </w:rPr>
        <w:t xml:space="preserve"> </w:t>
      </w:r>
      <w:r w:rsidR="00761EF4">
        <w:rPr>
          <w:b/>
          <w:i/>
          <w:lang w:val="bg-BG"/>
        </w:rPr>
        <w:t>ф</w:t>
      </w:r>
      <w:r w:rsidRPr="001E6DBE">
        <w:rPr>
          <w:b/>
          <w:i/>
          <w:lang w:val="bg-BG"/>
        </w:rPr>
        <w:t>игура 15</w:t>
      </w:r>
      <w:r w:rsidRPr="001E6DBE">
        <w:rPr>
          <w:b/>
          <w:lang w:val="bg-BG"/>
        </w:rPr>
        <w:t>)</w:t>
      </w:r>
      <w:r w:rsidR="00CC3E3A" w:rsidRPr="001E6DBE">
        <w:rPr>
          <w:lang w:val="bg-BG"/>
        </w:rPr>
        <w:t>.</w:t>
      </w:r>
    </w:p>
    <w:p w14:paraId="3FE4AF7E" w14:textId="5BE4947C" w:rsidR="005B0D90"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61" w:name="_Toc517959250"/>
      <w:bookmarkStart w:id="62" w:name="_Toc519620934"/>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15</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B70838" w:rsidRPr="001E6DBE">
        <w:rPr>
          <w:rFonts w:ascii="Calibri" w:hAnsi="Calibri" w:cs="Times New Roman"/>
          <w:b/>
          <w:i/>
          <w:iCs/>
          <w:color w:val="44546A"/>
          <w:sz w:val="22"/>
          <w:szCs w:val="18"/>
          <w:lang w:val="bg-BG" w:eastAsia="bg-BG"/>
        </w:rPr>
        <w:t>Зависимост от вноса (процент)</w:t>
      </w:r>
      <w:bookmarkEnd w:id="61"/>
      <w:bookmarkEnd w:id="62"/>
    </w:p>
    <w:p w14:paraId="5183947F" w14:textId="69290AC0" w:rsidR="005B0D90" w:rsidRPr="001E6DBE" w:rsidRDefault="002C1FE9" w:rsidP="00085BE6">
      <w:pPr>
        <w:pStyle w:val="BodyText"/>
        <w:spacing w:after="0"/>
        <w:rPr>
          <w:lang w:val="bg-BG"/>
        </w:rPr>
      </w:pPr>
      <w:r w:rsidRPr="001E6DBE">
        <w:rPr>
          <w:noProof/>
          <w:lang w:val="bg-BG"/>
        </w:rPr>
        <w:drawing>
          <wp:inline distT="0" distB="0" distL="0" distR="0" wp14:anchorId="4062D8CF" wp14:editId="4085D429">
            <wp:extent cx="5768975" cy="2611755"/>
            <wp:effectExtent l="0" t="0" r="3175" b="17145"/>
            <wp:docPr id="32"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537237" w14:textId="05AC104E" w:rsidR="003E5D58" w:rsidRPr="001E6DBE" w:rsidRDefault="00B70838" w:rsidP="003E5D58">
      <w:pPr>
        <w:pStyle w:val="Source"/>
        <w:rPr>
          <w:lang w:val="bg-BG"/>
        </w:rPr>
      </w:pPr>
      <w:r w:rsidRPr="001E6DBE">
        <w:rPr>
          <w:lang w:val="bg-BG"/>
        </w:rPr>
        <w:t>Източник: Референтен сценарий на ЕС 2016.</w:t>
      </w:r>
    </w:p>
    <w:p w14:paraId="13C542DB" w14:textId="77777777" w:rsidR="000A2C43" w:rsidRPr="001E6DBE" w:rsidRDefault="000A2C43" w:rsidP="003E5D58">
      <w:pPr>
        <w:pStyle w:val="ListParagraph"/>
        <w:widowControl w:val="0"/>
        <w:autoSpaceDE w:val="0"/>
        <w:autoSpaceDN w:val="0"/>
        <w:adjustRightInd w:val="0"/>
        <w:spacing w:before="120"/>
        <w:ind w:left="644"/>
        <w:rPr>
          <w:rFonts w:cs="Times New Roman"/>
          <w:szCs w:val="24"/>
          <w:lang w:val="bg-BG" w:eastAsia="bg-BG"/>
        </w:rPr>
      </w:pPr>
    </w:p>
    <w:p w14:paraId="348A7598" w14:textId="3FFB8BBA" w:rsidR="00577A2B" w:rsidRPr="001E6DBE" w:rsidRDefault="00CA3F10" w:rsidP="00010C8E">
      <w:pPr>
        <w:pStyle w:val="ListParagraph"/>
        <w:keepNext/>
        <w:keepLines/>
        <w:numPr>
          <w:ilvl w:val="2"/>
          <w:numId w:val="85"/>
        </w:numPr>
        <w:autoSpaceDE w:val="0"/>
        <w:autoSpaceDN w:val="0"/>
        <w:adjustRightInd w:val="0"/>
        <w:spacing w:before="360" w:after="60" w:line="240" w:lineRule="auto"/>
        <w:outlineLvl w:val="2"/>
        <w:rPr>
          <w:rFonts w:ascii="Calibri" w:eastAsia="PMingLiU" w:hAnsi="Calibri" w:cs="Times New Roman"/>
          <w:b/>
          <w:i/>
          <w:color w:val="4F81BD"/>
          <w:sz w:val="26"/>
          <w:szCs w:val="24"/>
          <w:lang w:val="bg-BG"/>
        </w:rPr>
      </w:pPr>
      <w:bookmarkStart w:id="63" w:name="_Toc521939800"/>
      <w:r w:rsidRPr="001E6DBE">
        <w:rPr>
          <w:rFonts w:ascii="Calibri" w:eastAsia="PMingLiU" w:hAnsi="Calibri" w:cs="Times New Roman"/>
          <w:b/>
          <w:i/>
          <w:color w:val="4F81BD"/>
          <w:sz w:val="26"/>
          <w:szCs w:val="24"/>
          <w:lang w:val="bg-BG"/>
        </w:rPr>
        <w:t>Производство на електроенергия</w:t>
      </w:r>
      <w:bookmarkEnd w:id="63"/>
    </w:p>
    <w:p w14:paraId="12F632D4" w14:textId="2B32292E" w:rsidR="003E5CD6" w:rsidRPr="001E6DBE" w:rsidRDefault="00CA3F10" w:rsidP="000D3D15">
      <w:pPr>
        <w:pStyle w:val="BodyText"/>
        <w:numPr>
          <w:ilvl w:val="0"/>
          <w:numId w:val="35"/>
        </w:numPr>
        <w:ind w:left="0" w:firstLine="0"/>
        <w:rPr>
          <w:i/>
          <w:lang w:val="bg-BG"/>
        </w:rPr>
      </w:pPr>
      <w:r w:rsidRPr="001E6DBE">
        <w:rPr>
          <w:b/>
          <w:lang w:val="bg-BG"/>
        </w:rPr>
        <w:t>България има разнообра</w:t>
      </w:r>
      <w:r w:rsidR="00630C93" w:rsidRPr="001E6DBE">
        <w:rPr>
          <w:b/>
          <w:lang w:val="bg-BG"/>
        </w:rPr>
        <w:t>зен производствен микс</w:t>
      </w:r>
      <w:r w:rsidRPr="001E6DBE">
        <w:rPr>
          <w:b/>
          <w:lang w:val="bg-BG"/>
        </w:rPr>
        <w:t xml:space="preserve"> на електроенергия, включително топлоенергия, ядрена енергия и централи, използващи възобновяеми енергийни източници (хидро, вятър, слънчева енергия и биомаса) (ME 2016 г.)</w:t>
      </w:r>
      <w:r w:rsidR="003E5CD6" w:rsidRPr="001E6DBE">
        <w:rPr>
          <w:b/>
          <w:lang w:val="bg-BG"/>
        </w:rPr>
        <w:t>.</w:t>
      </w:r>
      <w:r w:rsidR="003E5CD6" w:rsidRPr="001E6DBE">
        <w:rPr>
          <w:lang w:val="bg-BG"/>
        </w:rPr>
        <w:t xml:space="preserve"> </w:t>
      </w:r>
    </w:p>
    <w:p w14:paraId="0417AA69" w14:textId="1D7A3E4D" w:rsidR="00577A2B" w:rsidRPr="001E6DBE" w:rsidRDefault="00CA3F10" w:rsidP="000D3D15">
      <w:pPr>
        <w:pStyle w:val="BodyText"/>
        <w:numPr>
          <w:ilvl w:val="0"/>
          <w:numId w:val="35"/>
        </w:numPr>
        <w:spacing w:before="120"/>
        <w:ind w:left="0" w:firstLine="0"/>
        <w:rPr>
          <w:lang w:val="bg-BG"/>
        </w:rPr>
      </w:pPr>
      <w:r w:rsidRPr="001E6DBE">
        <w:rPr>
          <w:b/>
          <w:lang w:val="bg-BG"/>
        </w:rPr>
        <w:t>Производството на електроенергия е доминирано от Т</w:t>
      </w:r>
      <w:r w:rsidR="00630C93" w:rsidRPr="001E6DBE">
        <w:rPr>
          <w:b/>
          <w:lang w:val="bg-BG"/>
        </w:rPr>
        <w:t>ЕЦ</w:t>
      </w:r>
      <w:r w:rsidRPr="001E6DBE">
        <w:rPr>
          <w:b/>
          <w:lang w:val="bg-BG"/>
        </w:rPr>
        <w:t>, използващи въглища, следван</w:t>
      </w:r>
      <w:r w:rsidR="00630C93" w:rsidRPr="001E6DBE">
        <w:rPr>
          <w:b/>
          <w:lang w:val="bg-BG"/>
        </w:rPr>
        <w:t>о</w:t>
      </w:r>
      <w:r w:rsidRPr="001E6DBE">
        <w:rPr>
          <w:b/>
          <w:lang w:val="bg-BG"/>
        </w:rPr>
        <w:t xml:space="preserve"> от АЕЦ "Козлодуй". </w:t>
      </w:r>
      <w:r w:rsidRPr="001E6DBE">
        <w:rPr>
          <w:lang w:val="bg-BG"/>
        </w:rPr>
        <w:t xml:space="preserve">Местните въглища и ядрено гориво имат основен дял в структурата на производството на електроенергия по вид гориво, както е показано на </w:t>
      </w:r>
      <w:r w:rsidR="00761EF4">
        <w:rPr>
          <w:b/>
          <w:i/>
          <w:lang w:val="bg-BG"/>
        </w:rPr>
        <w:t>ф</w:t>
      </w:r>
      <w:r w:rsidRPr="001E6DBE">
        <w:rPr>
          <w:b/>
          <w:i/>
          <w:lang w:val="bg-BG"/>
        </w:rPr>
        <w:t>игура 16</w:t>
      </w:r>
      <w:r w:rsidR="003E5CD6" w:rsidRPr="001E6DBE">
        <w:rPr>
          <w:lang w:val="bg-BG"/>
        </w:rPr>
        <w:t xml:space="preserve">. </w:t>
      </w:r>
      <w:r w:rsidR="00EF2BC4" w:rsidRPr="001E6DBE">
        <w:rPr>
          <w:lang w:val="bg-BG"/>
        </w:rPr>
        <w:t>Делът на местните енергийни източници за производство на електроенергия през 2015 г. се оценява на 95</w:t>
      </w:r>
      <w:r w:rsidR="00761EF4">
        <w:rPr>
          <w:lang w:val="bg-BG"/>
        </w:rPr>
        <w:t>,</w:t>
      </w:r>
      <w:r w:rsidR="00EF2BC4" w:rsidRPr="001E6DBE">
        <w:rPr>
          <w:lang w:val="bg-BG"/>
        </w:rPr>
        <w:t>6 процента, като вносът съставлява само 4</w:t>
      </w:r>
      <w:r w:rsidR="00761EF4">
        <w:rPr>
          <w:lang w:val="bg-BG"/>
        </w:rPr>
        <w:t>,</w:t>
      </w:r>
      <w:r w:rsidR="00EF2BC4" w:rsidRPr="001E6DBE">
        <w:rPr>
          <w:lang w:val="bg-BG"/>
        </w:rPr>
        <w:t>4 процента (ядрената енергия се счита за местен енергиен източник</w:t>
      </w:r>
      <w:r w:rsidR="00F034D3" w:rsidRPr="001E6DBE">
        <w:rPr>
          <w:lang w:val="bg-BG"/>
        </w:rPr>
        <w:t>).</w:t>
      </w:r>
    </w:p>
    <w:p w14:paraId="3EABA7FD" w14:textId="6C1E77F4"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64" w:name="_Toc519620935"/>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16</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7674D7" w:rsidRPr="001E6DBE">
        <w:rPr>
          <w:rFonts w:ascii="Calibri" w:hAnsi="Calibri" w:cs="Times New Roman"/>
          <w:b/>
          <w:i/>
          <w:iCs/>
          <w:color w:val="44546A"/>
          <w:sz w:val="22"/>
          <w:szCs w:val="18"/>
          <w:lang w:val="bg-BG" w:eastAsia="bg-BG"/>
        </w:rPr>
        <w:t xml:space="preserve">Структура на брутното производство на електрическа енергия </w:t>
      </w:r>
      <w:r w:rsidR="00DC5822" w:rsidRPr="001E6DBE">
        <w:rPr>
          <w:rFonts w:ascii="Calibri" w:hAnsi="Calibri" w:cs="Times New Roman"/>
          <w:b/>
          <w:i/>
          <w:iCs/>
          <w:color w:val="44546A"/>
          <w:sz w:val="22"/>
          <w:szCs w:val="18"/>
          <w:lang w:val="bg-BG" w:eastAsia="bg-BG"/>
        </w:rPr>
        <w:t xml:space="preserve">по </w:t>
      </w:r>
      <w:r w:rsidR="007674D7" w:rsidRPr="001E6DBE">
        <w:rPr>
          <w:rFonts w:ascii="Calibri" w:hAnsi="Calibri" w:cs="Times New Roman"/>
          <w:b/>
          <w:i/>
          <w:iCs/>
          <w:color w:val="44546A"/>
          <w:sz w:val="22"/>
          <w:szCs w:val="18"/>
          <w:lang w:val="bg-BG" w:eastAsia="bg-BG"/>
        </w:rPr>
        <w:t>в</w:t>
      </w:r>
      <w:r w:rsidR="00DC5822" w:rsidRPr="001E6DBE">
        <w:rPr>
          <w:rFonts w:ascii="Calibri" w:hAnsi="Calibri" w:cs="Times New Roman"/>
          <w:b/>
          <w:i/>
          <w:iCs/>
          <w:color w:val="44546A"/>
          <w:sz w:val="22"/>
          <w:szCs w:val="18"/>
          <w:lang w:val="bg-BG" w:eastAsia="bg-BG"/>
        </w:rPr>
        <w:t>идове централи и ви</w:t>
      </w:r>
      <w:r w:rsidR="00686AD9" w:rsidRPr="001E6DBE">
        <w:rPr>
          <w:rFonts w:ascii="Calibri" w:hAnsi="Calibri" w:cs="Times New Roman"/>
          <w:b/>
          <w:i/>
          <w:iCs/>
          <w:color w:val="44546A"/>
          <w:sz w:val="22"/>
          <w:szCs w:val="18"/>
          <w:lang w:val="bg-BG" w:eastAsia="bg-BG"/>
        </w:rPr>
        <w:t>дове горива</w:t>
      </w:r>
      <w:bookmarkEnd w:id="54"/>
      <w:bookmarkEnd w:id="55"/>
      <w:bookmarkEnd w:id="56"/>
      <w:bookmarkEnd w:id="64"/>
    </w:p>
    <w:p w14:paraId="4B65A955" w14:textId="1DAAC5E4" w:rsidR="00BB4332" w:rsidRPr="001E6DBE" w:rsidRDefault="002C1FE9" w:rsidP="008274A9">
      <w:pPr>
        <w:spacing w:after="0" w:line="240" w:lineRule="auto"/>
        <w:rPr>
          <w:b/>
          <w:lang w:val="bg-BG"/>
        </w:rPr>
      </w:pPr>
      <w:r w:rsidRPr="001E6DBE">
        <w:rPr>
          <w:noProof/>
          <w:lang w:val="bg-BG" w:eastAsia="bg-BG"/>
        </w:rPr>
        <w:drawing>
          <wp:inline distT="0" distB="0" distL="0" distR="0" wp14:anchorId="2F914F24" wp14:editId="2BC0C74E">
            <wp:extent cx="3247390" cy="2129790"/>
            <wp:effectExtent l="0" t="0" r="10160" b="3810"/>
            <wp:docPr id="31"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1E6DBE">
        <w:rPr>
          <w:noProof/>
          <w:lang w:val="bg-BG" w:eastAsia="bg-BG"/>
        </w:rPr>
        <w:drawing>
          <wp:inline distT="0" distB="0" distL="0" distR="0" wp14:anchorId="287CE236" wp14:editId="61E0F932">
            <wp:extent cx="2459990" cy="2129790"/>
            <wp:effectExtent l="0" t="0" r="16510" b="3810"/>
            <wp:docPr id="30"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FD152C" w14:textId="23BC6BDF" w:rsidR="007674D7" w:rsidRPr="001E6DBE" w:rsidRDefault="007674D7" w:rsidP="00152649">
      <w:pPr>
        <w:pStyle w:val="Source"/>
        <w:rPr>
          <w:lang w:val="bg-BG"/>
        </w:rPr>
      </w:pPr>
      <w:r w:rsidRPr="001E6DBE">
        <w:rPr>
          <w:lang w:val="bg-BG"/>
        </w:rPr>
        <w:t>Източни</w:t>
      </w:r>
      <w:r w:rsidR="00686AD9" w:rsidRPr="001E6DBE">
        <w:rPr>
          <w:lang w:val="bg-BG"/>
        </w:rPr>
        <w:t>ци</w:t>
      </w:r>
      <w:r w:rsidRPr="001E6DBE">
        <w:rPr>
          <w:lang w:val="bg-BG"/>
        </w:rPr>
        <w:t>: НСИ, Статистически данни за енергетиката</w:t>
      </w:r>
      <w:r w:rsidR="00686AD9" w:rsidRPr="001E6DBE">
        <w:rPr>
          <w:lang w:val="bg-BG"/>
        </w:rPr>
        <w:t>, Бюлетин за състоянието и развитието на енергетиката на Република България, 2016 г.</w:t>
      </w:r>
      <w:r w:rsidRPr="001E6DBE">
        <w:rPr>
          <w:lang w:val="bg-BG"/>
        </w:rPr>
        <w:t xml:space="preserve"> </w:t>
      </w:r>
    </w:p>
    <w:p w14:paraId="25D31E30" w14:textId="76501E8E" w:rsidR="00B95044" w:rsidRPr="001E6DBE" w:rsidRDefault="003E73E6" w:rsidP="005C3C73">
      <w:pPr>
        <w:pStyle w:val="BodyText"/>
        <w:numPr>
          <w:ilvl w:val="0"/>
          <w:numId w:val="35"/>
        </w:numPr>
        <w:ind w:left="0" w:firstLine="0"/>
        <w:rPr>
          <w:lang w:val="bg-BG"/>
        </w:rPr>
      </w:pPr>
      <w:r w:rsidRPr="001E6DBE">
        <w:rPr>
          <w:lang w:val="bg-BG"/>
        </w:rPr>
        <w:t xml:space="preserve">Понастоящем възобновяемите енергийни източници покриват една пета от </w:t>
      </w:r>
      <w:r w:rsidR="00E2632E" w:rsidRPr="001E6DBE">
        <w:rPr>
          <w:lang w:val="bg-BG"/>
        </w:rPr>
        <w:t>енергийни</w:t>
      </w:r>
      <w:r w:rsidR="002314F7" w:rsidRPr="001E6DBE">
        <w:rPr>
          <w:lang w:val="bg-BG"/>
        </w:rPr>
        <w:t>те</w:t>
      </w:r>
      <w:r w:rsidRPr="001E6DBE">
        <w:rPr>
          <w:lang w:val="bg-BG"/>
        </w:rPr>
        <w:t xml:space="preserve"> нужди на вътрешното </w:t>
      </w:r>
      <w:r w:rsidR="002314F7" w:rsidRPr="001E6DBE">
        <w:rPr>
          <w:lang w:val="bg-BG"/>
        </w:rPr>
        <w:t>потребление</w:t>
      </w:r>
      <w:r w:rsidRPr="001E6DBE">
        <w:rPr>
          <w:lang w:val="bg-BG"/>
        </w:rPr>
        <w:t xml:space="preserve"> на електрическа енергия. През </w:t>
      </w:r>
      <w:r w:rsidR="006E4AB9" w:rsidRPr="001E6DBE">
        <w:rPr>
          <w:lang w:val="bg-BG"/>
        </w:rPr>
        <w:t>2015</w:t>
      </w:r>
      <w:r w:rsidRPr="001E6DBE">
        <w:rPr>
          <w:lang w:val="bg-BG"/>
        </w:rPr>
        <w:t xml:space="preserve"> г. </w:t>
      </w:r>
      <w:r w:rsidR="00E2632E" w:rsidRPr="001E6DBE">
        <w:rPr>
          <w:lang w:val="bg-BG"/>
        </w:rPr>
        <w:t>производството</w:t>
      </w:r>
      <w:r w:rsidR="002314F7" w:rsidRPr="001E6DBE">
        <w:rPr>
          <w:lang w:val="bg-BG"/>
        </w:rPr>
        <w:t xml:space="preserve"> на електрическа енергия</w:t>
      </w:r>
      <w:r w:rsidRPr="001E6DBE">
        <w:rPr>
          <w:lang w:val="bg-BG"/>
        </w:rPr>
        <w:t xml:space="preserve"> от </w:t>
      </w:r>
      <w:r w:rsidR="00CE621A" w:rsidRPr="001E6DBE">
        <w:rPr>
          <w:lang w:val="bg-BG"/>
        </w:rPr>
        <w:t>ВЕИ</w:t>
      </w:r>
      <w:r w:rsidRPr="001E6DBE">
        <w:rPr>
          <w:lang w:val="bg-BG"/>
        </w:rPr>
        <w:t xml:space="preserve"> покрива </w:t>
      </w:r>
      <w:r w:rsidR="007211EE" w:rsidRPr="001E6DBE">
        <w:rPr>
          <w:lang w:val="bg-BG"/>
        </w:rPr>
        <w:t>19</w:t>
      </w:r>
      <w:r w:rsidR="00761EF4">
        <w:rPr>
          <w:lang w:val="bg-BG"/>
        </w:rPr>
        <w:t>,</w:t>
      </w:r>
      <w:r w:rsidR="006E4AB9" w:rsidRPr="001E6DBE">
        <w:rPr>
          <w:lang w:val="bg-BG"/>
        </w:rPr>
        <w:t>1</w:t>
      </w:r>
      <w:r w:rsidR="00FB3859" w:rsidRPr="001E6DBE">
        <w:rPr>
          <w:lang w:val="bg-BG"/>
        </w:rPr>
        <w:t xml:space="preserve"> процента</w:t>
      </w:r>
      <w:r w:rsidR="006E4AB9" w:rsidRPr="001E6DBE">
        <w:rPr>
          <w:lang w:val="bg-BG"/>
        </w:rPr>
        <w:t xml:space="preserve"> </w:t>
      </w:r>
      <w:r w:rsidRPr="001E6DBE">
        <w:rPr>
          <w:lang w:val="bg-BG"/>
        </w:rPr>
        <w:t xml:space="preserve">от брутното потребление на електричество в страната. </w:t>
      </w:r>
      <w:r w:rsidR="00B95044" w:rsidRPr="001E6DBE">
        <w:rPr>
          <w:lang w:val="bg-BG"/>
        </w:rPr>
        <w:t xml:space="preserve">Както е показано на </w:t>
      </w:r>
      <w:r w:rsidR="008753F8" w:rsidRPr="001E6DBE">
        <w:rPr>
          <w:b/>
          <w:i/>
          <w:lang w:val="bg-BG"/>
        </w:rPr>
        <w:t>ф</w:t>
      </w:r>
      <w:r w:rsidR="00B95044" w:rsidRPr="001E6DBE">
        <w:rPr>
          <w:b/>
          <w:i/>
          <w:lang w:val="bg-BG"/>
        </w:rPr>
        <w:t xml:space="preserve">игура </w:t>
      </w:r>
      <w:r w:rsidR="00F034D3" w:rsidRPr="001E6DBE">
        <w:rPr>
          <w:b/>
          <w:i/>
          <w:lang w:val="bg-BG"/>
        </w:rPr>
        <w:t>17</w:t>
      </w:r>
      <w:r w:rsidR="00B95044" w:rsidRPr="001E6DBE">
        <w:rPr>
          <w:lang w:val="bg-BG"/>
        </w:rPr>
        <w:t xml:space="preserve">, водноелектрическите централи осигуряват повече от половината от енергията, произведена от </w:t>
      </w:r>
      <w:r w:rsidR="00CE621A" w:rsidRPr="001E6DBE">
        <w:rPr>
          <w:lang w:val="bg-BG"/>
        </w:rPr>
        <w:t>ВЕИ</w:t>
      </w:r>
      <w:r w:rsidR="00B95044" w:rsidRPr="001E6DBE">
        <w:rPr>
          <w:lang w:val="bg-BG"/>
        </w:rPr>
        <w:t>, следвана от вятърна и слънчева енергия, съответно с 18</w:t>
      </w:r>
      <w:r w:rsidR="00FB3859" w:rsidRPr="001E6DBE">
        <w:rPr>
          <w:lang w:val="bg-BG"/>
        </w:rPr>
        <w:t xml:space="preserve"> процента</w:t>
      </w:r>
      <w:r w:rsidR="00B95044" w:rsidRPr="001E6DBE">
        <w:rPr>
          <w:lang w:val="bg-BG"/>
        </w:rPr>
        <w:t xml:space="preserve"> и 17</w:t>
      </w:r>
      <w:r w:rsidR="00FB3859" w:rsidRPr="001E6DBE">
        <w:rPr>
          <w:lang w:val="bg-BG"/>
        </w:rPr>
        <w:t xml:space="preserve"> процента</w:t>
      </w:r>
      <w:r w:rsidR="00B95044" w:rsidRPr="001E6DBE">
        <w:rPr>
          <w:lang w:val="bg-BG"/>
        </w:rPr>
        <w:t xml:space="preserve"> от брутното производство на електроенергия от възобновяеми източници</w:t>
      </w:r>
      <w:r w:rsidR="005C61F4" w:rsidRPr="001E6DBE">
        <w:rPr>
          <w:lang w:val="bg-BG"/>
        </w:rPr>
        <w:t>.</w:t>
      </w:r>
    </w:p>
    <w:p w14:paraId="7B9DF088" w14:textId="763006A4"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65" w:name="_Toc488153286"/>
      <w:bookmarkStart w:id="66" w:name="_Toc519620936"/>
      <w:bookmarkStart w:id="67" w:name="_Ref481487350"/>
      <w:bookmarkStart w:id="68" w:name="_Toc486435167"/>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17</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1257D6" w:rsidRPr="001E6DBE">
        <w:rPr>
          <w:rFonts w:ascii="Calibri" w:hAnsi="Calibri" w:cs="Times New Roman"/>
          <w:b/>
          <w:i/>
          <w:iCs/>
          <w:color w:val="44546A"/>
          <w:sz w:val="22"/>
          <w:szCs w:val="18"/>
          <w:lang w:val="bg-BG" w:eastAsia="bg-BG"/>
        </w:rPr>
        <w:t xml:space="preserve">Брутно </w:t>
      </w:r>
      <w:r w:rsidR="005C61F4" w:rsidRPr="001E6DBE">
        <w:rPr>
          <w:rFonts w:ascii="Calibri" w:hAnsi="Calibri" w:cs="Times New Roman"/>
          <w:b/>
          <w:i/>
          <w:iCs/>
          <w:color w:val="44546A"/>
          <w:sz w:val="22"/>
          <w:szCs w:val="18"/>
          <w:lang w:val="bg-BG" w:eastAsia="bg-BG"/>
        </w:rPr>
        <w:t xml:space="preserve">вътрешно </w:t>
      </w:r>
      <w:r w:rsidR="001257D6" w:rsidRPr="001E6DBE">
        <w:rPr>
          <w:rFonts w:ascii="Calibri" w:hAnsi="Calibri" w:cs="Times New Roman"/>
          <w:b/>
          <w:i/>
          <w:iCs/>
          <w:color w:val="44546A"/>
          <w:sz w:val="22"/>
          <w:szCs w:val="18"/>
          <w:lang w:val="bg-BG" w:eastAsia="bg-BG"/>
        </w:rPr>
        <w:t>п</w:t>
      </w:r>
      <w:r w:rsidR="00E2632E" w:rsidRPr="001E6DBE">
        <w:rPr>
          <w:rFonts w:ascii="Calibri" w:hAnsi="Calibri" w:cs="Times New Roman"/>
          <w:b/>
          <w:i/>
          <w:iCs/>
          <w:color w:val="44546A"/>
          <w:sz w:val="22"/>
          <w:szCs w:val="18"/>
          <w:lang w:val="bg-BG" w:eastAsia="bg-BG"/>
        </w:rPr>
        <w:t>роизводство</w:t>
      </w:r>
      <w:r w:rsidR="003E73E6" w:rsidRPr="001E6DBE">
        <w:rPr>
          <w:rFonts w:ascii="Calibri" w:hAnsi="Calibri" w:cs="Times New Roman"/>
          <w:b/>
          <w:i/>
          <w:iCs/>
          <w:color w:val="44546A"/>
          <w:sz w:val="22"/>
          <w:szCs w:val="18"/>
          <w:lang w:val="bg-BG" w:eastAsia="bg-BG"/>
        </w:rPr>
        <w:t xml:space="preserve"> на </w:t>
      </w:r>
      <w:r w:rsidR="005C61F4" w:rsidRPr="001E6DBE">
        <w:rPr>
          <w:rFonts w:ascii="Calibri" w:hAnsi="Calibri" w:cs="Times New Roman"/>
          <w:b/>
          <w:i/>
          <w:iCs/>
          <w:color w:val="44546A"/>
          <w:sz w:val="22"/>
          <w:szCs w:val="18"/>
          <w:lang w:val="bg-BG" w:eastAsia="bg-BG"/>
        </w:rPr>
        <w:t>електро</w:t>
      </w:r>
      <w:r w:rsidR="003E73E6" w:rsidRPr="001E6DBE">
        <w:rPr>
          <w:rFonts w:ascii="Calibri" w:hAnsi="Calibri" w:cs="Times New Roman"/>
          <w:b/>
          <w:i/>
          <w:iCs/>
          <w:color w:val="44546A"/>
          <w:sz w:val="22"/>
          <w:szCs w:val="18"/>
          <w:lang w:val="bg-BG" w:eastAsia="bg-BG"/>
        </w:rPr>
        <w:t xml:space="preserve">енергия от </w:t>
      </w:r>
      <w:r w:rsidR="00CE621A" w:rsidRPr="001E6DBE">
        <w:rPr>
          <w:rFonts w:ascii="Calibri" w:hAnsi="Calibri" w:cs="Times New Roman"/>
          <w:b/>
          <w:i/>
          <w:iCs/>
          <w:color w:val="44546A"/>
          <w:sz w:val="22"/>
          <w:szCs w:val="18"/>
          <w:lang w:val="bg-BG" w:eastAsia="bg-BG"/>
        </w:rPr>
        <w:t>ВЕИ</w:t>
      </w:r>
      <w:r w:rsidR="006E4AB9" w:rsidRPr="001E6DBE">
        <w:rPr>
          <w:rFonts w:ascii="Calibri" w:hAnsi="Calibri" w:cs="Times New Roman"/>
          <w:b/>
          <w:i/>
          <w:iCs/>
          <w:color w:val="44546A"/>
          <w:sz w:val="22"/>
          <w:szCs w:val="18"/>
          <w:lang w:val="bg-BG" w:eastAsia="bg-BG"/>
        </w:rPr>
        <w:t xml:space="preserve">, 2015 </w:t>
      </w:r>
      <w:r w:rsidR="009C6738" w:rsidRPr="001E6DBE">
        <w:rPr>
          <w:rFonts w:ascii="Calibri" w:hAnsi="Calibri" w:cs="Times New Roman"/>
          <w:b/>
          <w:i/>
          <w:iCs/>
          <w:color w:val="44546A"/>
          <w:sz w:val="22"/>
          <w:szCs w:val="18"/>
          <w:lang w:val="bg-BG" w:eastAsia="bg-BG"/>
        </w:rPr>
        <w:t xml:space="preserve">г. </w:t>
      </w:r>
      <w:r w:rsidR="006E4AB9" w:rsidRPr="001E6DBE">
        <w:rPr>
          <w:rFonts w:ascii="Calibri" w:hAnsi="Calibri" w:cs="Times New Roman"/>
          <w:b/>
          <w:i/>
          <w:iCs/>
          <w:color w:val="44546A"/>
          <w:sz w:val="22"/>
          <w:szCs w:val="18"/>
          <w:lang w:val="bg-BG" w:eastAsia="bg-BG"/>
        </w:rPr>
        <w:t>(</w:t>
      </w:r>
      <w:r w:rsidR="00FB3859" w:rsidRPr="001E6DBE">
        <w:rPr>
          <w:rFonts w:ascii="Calibri" w:hAnsi="Calibri" w:cs="Times New Roman"/>
          <w:b/>
          <w:i/>
          <w:iCs/>
          <w:color w:val="44546A"/>
          <w:sz w:val="22"/>
          <w:szCs w:val="18"/>
          <w:lang w:val="bg-BG" w:eastAsia="bg-BG"/>
        </w:rPr>
        <w:t>процента</w:t>
      </w:r>
      <w:r w:rsidR="006E4AB9" w:rsidRPr="001E6DBE">
        <w:rPr>
          <w:rFonts w:ascii="Calibri" w:hAnsi="Calibri" w:cs="Times New Roman"/>
          <w:b/>
          <w:i/>
          <w:iCs/>
          <w:color w:val="44546A"/>
          <w:sz w:val="22"/>
          <w:szCs w:val="18"/>
          <w:lang w:val="bg-BG" w:eastAsia="bg-BG"/>
        </w:rPr>
        <w:t>)</w:t>
      </w:r>
      <w:bookmarkEnd w:id="65"/>
      <w:bookmarkEnd w:id="66"/>
    </w:p>
    <w:p w14:paraId="06DB0B5F" w14:textId="6C0698F9" w:rsidR="00FC6FBA" w:rsidRPr="001E6DBE" w:rsidRDefault="002C1FE9" w:rsidP="00152649">
      <w:pPr>
        <w:spacing w:after="0" w:line="240" w:lineRule="auto"/>
        <w:jc w:val="center"/>
        <w:rPr>
          <w:lang w:val="bg-BG" w:eastAsia="bg-BG"/>
        </w:rPr>
      </w:pPr>
      <w:r w:rsidRPr="001E6DBE">
        <w:rPr>
          <w:b/>
          <w:i/>
          <w:noProof/>
          <w:lang w:val="bg-BG" w:eastAsia="bg-BG"/>
        </w:rPr>
        <w:drawing>
          <wp:inline distT="0" distB="0" distL="0" distR="0" wp14:anchorId="7CBA04A2" wp14:editId="5F2CA7B2">
            <wp:extent cx="3839210" cy="2028190"/>
            <wp:effectExtent l="0" t="0" r="8890" b="10160"/>
            <wp:docPr id="29"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E4F6E5E" w14:textId="58FBD6EF" w:rsidR="00FC6FBA" w:rsidRPr="001E6DBE" w:rsidRDefault="00FC6FBA" w:rsidP="002226DD">
      <w:pPr>
        <w:pStyle w:val="Source"/>
        <w:rPr>
          <w:lang w:val="bg-BG"/>
        </w:rPr>
      </w:pPr>
      <w:r w:rsidRPr="001E6DBE">
        <w:rPr>
          <w:lang w:val="bg-BG"/>
        </w:rPr>
        <w:t>Източник: Министерство на енергетиката</w:t>
      </w:r>
      <w:r w:rsidR="00686AD9" w:rsidRPr="001E6DBE">
        <w:rPr>
          <w:lang w:val="bg-BG"/>
        </w:rPr>
        <w:t xml:space="preserve"> (МЕ)</w:t>
      </w:r>
      <w:r w:rsidR="009C6738" w:rsidRPr="001E6DBE">
        <w:rPr>
          <w:lang w:val="bg-BG"/>
        </w:rPr>
        <w:t>.</w:t>
      </w:r>
    </w:p>
    <w:p w14:paraId="03205C81" w14:textId="14F37774" w:rsidR="00060068" w:rsidRPr="001E6DBE" w:rsidRDefault="00060068" w:rsidP="005C3C73">
      <w:pPr>
        <w:pStyle w:val="BodyText"/>
        <w:numPr>
          <w:ilvl w:val="0"/>
          <w:numId w:val="35"/>
        </w:numPr>
        <w:ind w:left="0" w:firstLine="0"/>
        <w:rPr>
          <w:lang w:val="bg-BG"/>
        </w:rPr>
      </w:pPr>
      <w:bookmarkStart w:id="69" w:name="OLE_LINK77"/>
      <w:bookmarkStart w:id="70" w:name="OLE_LINK78"/>
      <w:bookmarkEnd w:id="67"/>
      <w:bookmarkEnd w:id="68"/>
      <w:r w:rsidRPr="001E6DBE">
        <w:rPr>
          <w:lang w:val="bg-BG"/>
        </w:rPr>
        <w:t xml:space="preserve">На </w:t>
      </w:r>
      <w:r w:rsidR="00630C93" w:rsidRPr="001E6DBE">
        <w:rPr>
          <w:b/>
          <w:i/>
          <w:lang w:val="bg-BG"/>
        </w:rPr>
        <w:t>Ф</w:t>
      </w:r>
      <w:r w:rsidR="002226DD" w:rsidRPr="001E6DBE">
        <w:rPr>
          <w:b/>
          <w:i/>
          <w:lang w:val="bg-BG"/>
        </w:rPr>
        <w:t xml:space="preserve">игура </w:t>
      </w:r>
      <w:r w:rsidR="00F034D3" w:rsidRPr="001E6DBE">
        <w:rPr>
          <w:b/>
          <w:i/>
          <w:lang w:val="bg-BG"/>
        </w:rPr>
        <w:t>18</w:t>
      </w:r>
      <w:r w:rsidRPr="001E6DBE">
        <w:rPr>
          <w:lang w:val="bg-BG"/>
        </w:rPr>
        <w:t xml:space="preserve"> е представено брутното вътрешно потребление на енергия от възобновяеми източници. Както се вижда от фигурата, най-голям дял в структурата на потреблението (52</w:t>
      </w:r>
      <w:r w:rsidR="00FB3859" w:rsidRPr="001E6DBE">
        <w:rPr>
          <w:lang w:val="bg-BG"/>
        </w:rPr>
        <w:t xml:space="preserve"> процента</w:t>
      </w:r>
      <w:r w:rsidRPr="001E6DBE">
        <w:rPr>
          <w:lang w:val="bg-BG"/>
        </w:rPr>
        <w:t>) имат дърва</w:t>
      </w:r>
      <w:r w:rsidR="00630C93" w:rsidRPr="001E6DBE">
        <w:rPr>
          <w:lang w:val="bg-BG"/>
        </w:rPr>
        <w:t>та за огрев</w:t>
      </w:r>
      <w:r w:rsidRPr="001E6DBE">
        <w:rPr>
          <w:lang w:val="bg-BG"/>
        </w:rPr>
        <w:t>, дървесни отпадъци и други растителни отпадъци, следвани от водноелектрически централи (25</w:t>
      </w:r>
      <w:r w:rsidR="00FB3859" w:rsidRPr="001E6DBE">
        <w:rPr>
          <w:lang w:val="bg-BG"/>
        </w:rPr>
        <w:t xml:space="preserve"> процента</w:t>
      </w:r>
      <w:r w:rsidRPr="001E6DBE">
        <w:rPr>
          <w:lang w:val="bg-BG"/>
        </w:rPr>
        <w:t xml:space="preserve">). В дългосрочен план ще е необходимо да се намали използването на дърва за огрев и по този начин: 1) да се намали замърсяването; 2) </w:t>
      </w:r>
      <w:r w:rsidR="004D35B8" w:rsidRPr="001E6DBE">
        <w:rPr>
          <w:lang w:val="bg-BG"/>
        </w:rPr>
        <w:t xml:space="preserve">да се </w:t>
      </w:r>
      <w:r w:rsidR="0000043D" w:rsidRPr="001E6DBE">
        <w:rPr>
          <w:lang w:val="bg-BG"/>
        </w:rPr>
        <w:t>повишава</w:t>
      </w:r>
      <w:r w:rsidRPr="001E6DBE">
        <w:rPr>
          <w:lang w:val="bg-BG"/>
        </w:rPr>
        <w:t xml:space="preserve"> ефективността при </w:t>
      </w:r>
      <w:r w:rsidR="004D35B8" w:rsidRPr="001E6DBE">
        <w:rPr>
          <w:lang w:val="bg-BG"/>
        </w:rPr>
        <w:t>изгаряне</w:t>
      </w:r>
      <w:r w:rsidRPr="001E6DBE">
        <w:rPr>
          <w:lang w:val="bg-BG"/>
        </w:rPr>
        <w:t xml:space="preserve">; </w:t>
      </w:r>
      <w:r w:rsidR="00686AD9" w:rsidRPr="001E6DBE">
        <w:rPr>
          <w:lang w:val="bg-BG"/>
        </w:rPr>
        <w:t>3)  да се у</w:t>
      </w:r>
      <w:r w:rsidRPr="001E6DBE">
        <w:rPr>
          <w:lang w:val="bg-BG"/>
        </w:rPr>
        <w:t>велич</w:t>
      </w:r>
      <w:r w:rsidR="00686AD9" w:rsidRPr="001E6DBE">
        <w:rPr>
          <w:lang w:val="bg-BG"/>
        </w:rPr>
        <w:t>и</w:t>
      </w:r>
      <w:r w:rsidRPr="001E6DBE">
        <w:rPr>
          <w:lang w:val="bg-BG"/>
        </w:rPr>
        <w:t xml:space="preserve"> улавянето на въглерод </w:t>
      </w:r>
      <w:r w:rsidR="00630C93" w:rsidRPr="001E6DBE">
        <w:rPr>
          <w:lang w:val="bg-BG"/>
        </w:rPr>
        <w:t>от</w:t>
      </w:r>
      <w:r w:rsidRPr="001E6DBE">
        <w:rPr>
          <w:lang w:val="bg-BG"/>
        </w:rPr>
        <w:t xml:space="preserve"> дървесината и 4) </w:t>
      </w:r>
      <w:r w:rsidR="00686AD9" w:rsidRPr="001E6DBE">
        <w:rPr>
          <w:lang w:val="bg-BG"/>
        </w:rPr>
        <w:t xml:space="preserve">да се </w:t>
      </w:r>
      <w:r w:rsidRPr="001E6DBE">
        <w:rPr>
          <w:lang w:val="bg-BG"/>
        </w:rPr>
        <w:t>използва</w:t>
      </w:r>
      <w:r w:rsidR="00686AD9" w:rsidRPr="001E6DBE">
        <w:rPr>
          <w:lang w:val="bg-BG"/>
        </w:rPr>
        <w:t>т</w:t>
      </w:r>
      <w:r w:rsidRPr="001E6DBE">
        <w:rPr>
          <w:lang w:val="bg-BG"/>
        </w:rPr>
        <w:t xml:space="preserve"> дървесни</w:t>
      </w:r>
      <w:r w:rsidR="00630C93" w:rsidRPr="001E6DBE">
        <w:rPr>
          <w:lang w:val="bg-BG"/>
        </w:rPr>
        <w:t>те</w:t>
      </w:r>
      <w:r w:rsidRPr="001E6DBE">
        <w:rPr>
          <w:lang w:val="bg-BG"/>
        </w:rPr>
        <w:t xml:space="preserve"> ресурси за други </w:t>
      </w:r>
      <w:r w:rsidR="00630C93" w:rsidRPr="001E6DBE">
        <w:rPr>
          <w:lang w:val="bg-BG"/>
        </w:rPr>
        <w:t xml:space="preserve">цели с </w:t>
      </w:r>
      <w:r w:rsidRPr="001E6DBE">
        <w:rPr>
          <w:lang w:val="bg-BG"/>
        </w:rPr>
        <w:t>висок</w:t>
      </w:r>
      <w:r w:rsidR="00630C93" w:rsidRPr="001E6DBE">
        <w:rPr>
          <w:lang w:val="bg-BG"/>
        </w:rPr>
        <w:t>а стойност</w:t>
      </w:r>
      <w:r w:rsidRPr="001E6DBE">
        <w:rPr>
          <w:lang w:val="bg-BG"/>
        </w:rPr>
        <w:t>.</w:t>
      </w:r>
    </w:p>
    <w:p w14:paraId="7AFB6AA1" w14:textId="6A5A1C83" w:rsidR="002226DD"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71" w:name="_Toc497482582"/>
      <w:bookmarkStart w:id="72" w:name="_Toc519620937"/>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18</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2226DD" w:rsidRPr="001E6DBE">
        <w:rPr>
          <w:rFonts w:ascii="Calibri" w:hAnsi="Calibri" w:cs="Times New Roman"/>
          <w:b/>
          <w:i/>
          <w:iCs/>
          <w:color w:val="44546A"/>
          <w:sz w:val="22"/>
          <w:szCs w:val="18"/>
          <w:lang w:val="bg-BG" w:eastAsia="bg-BG"/>
        </w:rPr>
        <w:t xml:space="preserve">Брутно вътрешно потребление на енергия от </w:t>
      </w:r>
      <w:r w:rsidR="004A3688" w:rsidRPr="001E6DBE">
        <w:rPr>
          <w:rFonts w:ascii="Calibri" w:hAnsi="Calibri" w:cs="Times New Roman"/>
          <w:b/>
          <w:i/>
          <w:iCs/>
          <w:color w:val="44546A"/>
          <w:sz w:val="22"/>
          <w:szCs w:val="18"/>
          <w:lang w:val="bg-BG" w:eastAsia="bg-BG"/>
        </w:rPr>
        <w:t>ВЕИ</w:t>
      </w:r>
      <w:r w:rsidR="002226DD" w:rsidRPr="001E6DBE">
        <w:rPr>
          <w:rFonts w:ascii="Calibri" w:hAnsi="Calibri" w:cs="Times New Roman"/>
          <w:b/>
          <w:i/>
          <w:iCs/>
          <w:color w:val="44546A"/>
          <w:sz w:val="22"/>
          <w:szCs w:val="18"/>
          <w:lang w:val="bg-BG" w:eastAsia="bg-BG"/>
        </w:rPr>
        <w:t xml:space="preserve">, 2015 </w:t>
      </w:r>
      <w:r w:rsidR="009C6738" w:rsidRPr="001E6DBE">
        <w:rPr>
          <w:rFonts w:ascii="Calibri" w:hAnsi="Calibri" w:cs="Times New Roman"/>
          <w:b/>
          <w:i/>
          <w:iCs/>
          <w:color w:val="44546A"/>
          <w:sz w:val="22"/>
          <w:szCs w:val="18"/>
          <w:lang w:val="bg-BG" w:eastAsia="bg-BG"/>
        </w:rPr>
        <w:t xml:space="preserve">г. </w:t>
      </w:r>
      <w:r w:rsidR="002226DD" w:rsidRPr="001E6DBE">
        <w:rPr>
          <w:rFonts w:ascii="Calibri" w:hAnsi="Calibri" w:cs="Times New Roman"/>
          <w:b/>
          <w:i/>
          <w:iCs/>
          <w:color w:val="44546A"/>
          <w:sz w:val="22"/>
          <w:szCs w:val="18"/>
          <w:lang w:val="bg-BG" w:eastAsia="bg-BG"/>
        </w:rPr>
        <w:t>(</w:t>
      </w:r>
      <w:r w:rsidR="00FB3859" w:rsidRPr="001E6DBE">
        <w:rPr>
          <w:rFonts w:ascii="Calibri" w:hAnsi="Calibri" w:cs="Times New Roman"/>
          <w:b/>
          <w:i/>
          <w:iCs/>
          <w:color w:val="44546A"/>
          <w:sz w:val="22"/>
          <w:szCs w:val="18"/>
          <w:lang w:val="bg-BG" w:eastAsia="bg-BG"/>
        </w:rPr>
        <w:t>процента</w:t>
      </w:r>
      <w:r w:rsidR="002226DD" w:rsidRPr="001E6DBE">
        <w:rPr>
          <w:rFonts w:ascii="Calibri" w:hAnsi="Calibri" w:cs="Times New Roman"/>
          <w:b/>
          <w:i/>
          <w:iCs/>
          <w:color w:val="44546A"/>
          <w:sz w:val="22"/>
          <w:szCs w:val="18"/>
          <w:lang w:val="bg-BG" w:eastAsia="bg-BG"/>
        </w:rPr>
        <w:t>)</w:t>
      </w:r>
      <w:bookmarkEnd w:id="71"/>
      <w:bookmarkEnd w:id="72"/>
    </w:p>
    <w:p w14:paraId="1A368BFD" w14:textId="34BC46B2" w:rsidR="002226DD" w:rsidRPr="001E6DBE" w:rsidRDefault="002C1FE9" w:rsidP="002226DD">
      <w:pPr>
        <w:pStyle w:val="Source"/>
        <w:spacing w:after="0"/>
        <w:rPr>
          <w:lang w:val="bg-BG"/>
        </w:rPr>
      </w:pPr>
      <w:r w:rsidRPr="001E6DBE">
        <w:rPr>
          <w:noProof/>
          <w:lang w:val="bg-BG" w:eastAsia="bg-BG"/>
        </w:rPr>
        <w:drawing>
          <wp:inline distT="0" distB="0" distL="0" distR="0" wp14:anchorId="0F8F0409" wp14:editId="220144EF">
            <wp:extent cx="4982845" cy="1774092"/>
            <wp:effectExtent l="0" t="0" r="8255" b="17145"/>
            <wp:docPr id="28" name="Chart 4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7FBAAA9" w14:textId="29ECFE01" w:rsidR="005C61F4" w:rsidRPr="001E6DBE" w:rsidRDefault="002226DD" w:rsidP="002226DD">
      <w:pPr>
        <w:pStyle w:val="Source"/>
        <w:rPr>
          <w:lang w:val="bg-BG"/>
        </w:rPr>
      </w:pPr>
      <w:r w:rsidRPr="001E6DBE">
        <w:rPr>
          <w:lang w:val="bg-BG"/>
        </w:rPr>
        <w:t>Източни</w:t>
      </w:r>
      <w:r w:rsidR="00686AD9" w:rsidRPr="001E6DBE">
        <w:rPr>
          <w:lang w:val="bg-BG"/>
        </w:rPr>
        <w:t>ци</w:t>
      </w:r>
      <w:r w:rsidRPr="001E6DBE">
        <w:rPr>
          <w:lang w:val="bg-BG"/>
        </w:rPr>
        <w:t>: НСИ, Статистически данни за енергетиката</w:t>
      </w:r>
      <w:r w:rsidR="009C6738" w:rsidRPr="001E6DBE">
        <w:rPr>
          <w:lang w:val="bg-BG"/>
        </w:rPr>
        <w:t>.</w:t>
      </w:r>
    </w:p>
    <w:bookmarkEnd w:id="69"/>
    <w:bookmarkEnd w:id="70"/>
    <w:p w14:paraId="445BCDE0" w14:textId="33BD78B2" w:rsidR="006E4AB9" w:rsidRPr="001E6DBE" w:rsidRDefault="007211EE" w:rsidP="005C3C73">
      <w:pPr>
        <w:pStyle w:val="BodyText"/>
        <w:numPr>
          <w:ilvl w:val="0"/>
          <w:numId w:val="35"/>
        </w:numPr>
        <w:ind w:left="0" w:firstLine="0"/>
        <w:rPr>
          <w:rFonts w:ascii="Arial" w:hAnsi="Arial" w:cs="Arial"/>
          <w:lang w:val="bg-BG"/>
        </w:rPr>
      </w:pPr>
      <w:r w:rsidRPr="001E6DBE">
        <w:rPr>
          <w:b/>
          <w:lang w:val="bg-BG"/>
        </w:rPr>
        <w:t xml:space="preserve">Почти всички </w:t>
      </w:r>
      <w:r w:rsidR="002C7FBA" w:rsidRPr="001E6DBE">
        <w:rPr>
          <w:b/>
          <w:lang w:val="bg-BG"/>
        </w:rPr>
        <w:t>хидроенергийни</w:t>
      </w:r>
      <w:r w:rsidR="002C7FBA" w:rsidRPr="001E6DBE" w:rsidDel="002C7FBA">
        <w:rPr>
          <w:b/>
          <w:lang w:val="bg-BG"/>
        </w:rPr>
        <w:t xml:space="preserve"> </w:t>
      </w:r>
      <w:r w:rsidR="00E06E40" w:rsidRPr="001E6DBE">
        <w:rPr>
          <w:b/>
          <w:lang w:val="bg-BG"/>
        </w:rPr>
        <w:t xml:space="preserve">системи в страната са проектирани, </w:t>
      </w:r>
      <w:r w:rsidR="002C7FBA" w:rsidRPr="001E6DBE">
        <w:rPr>
          <w:b/>
          <w:lang w:val="bg-BG"/>
        </w:rPr>
        <w:t xml:space="preserve">изградени </w:t>
      </w:r>
      <w:r w:rsidR="00E06E40" w:rsidRPr="001E6DBE">
        <w:rPr>
          <w:b/>
          <w:lang w:val="bg-BG"/>
        </w:rPr>
        <w:t xml:space="preserve">и се </w:t>
      </w:r>
      <w:r w:rsidR="00E2632E" w:rsidRPr="001E6DBE">
        <w:rPr>
          <w:b/>
          <w:lang w:val="bg-BG"/>
        </w:rPr>
        <w:t>експлоатират</w:t>
      </w:r>
      <w:r w:rsidR="00E06E40" w:rsidRPr="001E6DBE">
        <w:rPr>
          <w:b/>
          <w:lang w:val="bg-BG"/>
        </w:rPr>
        <w:t xml:space="preserve"> като </w:t>
      </w:r>
      <w:r w:rsidR="002C7FBA" w:rsidRPr="001E6DBE">
        <w:rPr>
          <w:b/>
          <w:lang w:val="bg-BG"/>
        </w:rPr>
        <w:t>комплексни хидротехнически</w:t>
      </w:r>
      <w:r w:rsidR="00E06E40" w:rsidRPr="001E6DBE">
        <w:rPr>
          <w:b/>
          <w:lang w:val="bg-BG"/>
        </w:rPr>
        <w:t xml:space="preserve"> системи. </w:t>
      </w:r>
      <w:r w:rsidR="006E4AB9" w:rsidRPr="001E6DBE">
        <w:rPr>
          <w:b/>
          <w:lang w:val="bg-BG"/>
        </w:rPr>
        <w:t xml:space="preserve"> </w:t>
      </w:r>
      <w:r w:rsidR="00E06E40" w:rsidRPr="001E6DBE">
        <w:rPr>
          <w:lang w:val="bg-BG"/>
        </w:rPr>
        <w:t xml:space="preserve">Това им позволява да посрещнат нуждите на всички </w:t>
      </w:r>
      <w:r w:rsidR="006E4AB9" w:rsidRPr="001E6DBE">
        <w:rPr>
          <w:lang w:val="bg-BG"/>
        </w:rPr>
        <w:t xml:space="preserve"> </w:t>
      </w:r>
      <w:r w:rsidR="00E06E40" w:rsidRPr="001E6DBE">
        <w:rPr>
          <w:lang w:val="bg-BG"/>
        </w:rPr>
        <w:t>ползватели и потребители на водния ресурс</w:t>
      </w:r>
      <w:r w:rsidR="002C7FBA" w:rsidRPr="001E6DBE">
        <w:rPr>
          <w:lang w:val="bg-BG"/>
        </w:rPr>
        <w:t xml:space="preserve"> извън </w:t>
      </w:r>
      <w:r w:rsidR="00E06E40" w:rsidRPr="001E6DBE">
        <w:rPr>
          <w:lang w:val="bg-BG"/>
        </w:rPr>
        <w:t xml:space="preserve">енергийния сектор (напояване, </w:t>
      </w:r>
      <w:r w:rsidR="002C7FBA" w:rsidRPr="001E6DBE">
        <w:rPr>
          <w:lang w:val="bg-BG"/>
        </w:rPr>
        <w:t xml:space="preserve">питейно-битово и промишлено </w:t>
      </w:r>
      <w:r w:rsidR="00E06E40" w:rsidRPr="001E6DBE">
        <w:rPr>
          <w:lang w:val="bg-BG"/>
        </w:rPr>
        <w:t>водоснабдяване</w:t>
      </w:r>
      <w:r w:rsidR="006E4AB9" w:rsidRPr="001E6DBE">
        <w:rPr>
          <w:lang w:val="bg-BG"/>
        </w:rPr>
        <w:t xml:space="preserve">, </w:t>
      </w:r>
      <w:r w:rsidR="00E06E40" w:rsidRPr="001E6DBE">
        <w:rPr>
          <w:lang w:val="bg-BG"/>
        </w:rPr>
        <w:t>р</w:t>
      </w:r>
      <w:r w:rsidR="002C7FBA" w:rsidRPr="001E6DBE">
        <w:rPr>
          <w:lang w:val="bg-BG"/>
        </w:rPr>
        <w:t>екреация</w:t>
      </w:r>
      <w:r w:rsidRPr="001E6DBE">
        <w:rPr>
          <w:lang w:val="bg-BG"/>
        </w:rPr>
        <w:t xml:space="preserve"> и рибовъдство) </w:t>
      </w:r>
      <w:r w:rsidR="002C7FBA" w:rsidRPr="001E6DBE">
        <w:rPr>
          <w:lang w:val="bg-BG"/>
        </w:rPr>
        <w:t>съобразно възможностите на всяка една система</w:t>
      </w:r>
      <w:r w:rsidR="00E06E40" w:rsidRPr="001E6DBE">
        <w:rPr>
          <w:lang w:val="bg-BG"/>
        </w:rPr>
        <w:t xml:space="preserve">. </w:t>
      </w:r>
      <w:r w:rsidR="006E4AB9" w:rsidRPr="001E6DBE">
        <w:rPr>
          <w:lang w:val="bg-BG"/>
        </w:rPr>
        <w:t xml:space="preserve"> </w:t>
      </w:r>
      <w:r w:rsidR="00E06E40" w:rsidRPr="001E6DBE">
        <w:rPr>
          <w:lang w:val="bg-BG"/>
        </w:rPr>
        <w:t xml:space="preserve">Общата мощност на </w:t>
      </w:r>
      <w:r w:rsidR="00AE3EDA" w:rsidRPr="001E6DBE">
        <w:rPr>
          <w:lang w:val="bg-BG"/>
        </w:rPr>
        <w:t xml:space="preserve">каскадите и големите </w:t>
      </w:r>
      <w:r w:rsidR="00686AD9" w:rsidRPr="001E6DBE">
        <w:rPr>
          <w:lang w:val="bg-BG"/>
        </w:rPr>
        <w:t>водноелектрически централи (</w:t>
      </w:r>
      <w:r w:rsidR="00AE3EDA" w:rsidRPr="001E6DBE">
        <w:rPr>
          <w:lang w:val="bg-BG"/>
        </w:rPr>
        <w:t>ВЕЦ</w:t>
      </w:r>
      <w:r w:rsidR="00686AD9" w:rsidRPr="001E6DBE">
        <w:rPr>
          <w:lang w:val="bg-BG"/>
        </w:rPr>
        <w:t>)</w:t>
      </w:r>
      <w:r w:rsidR="00E06E40" w:rsidRPr="001E6DBE">
        <w:rPr>
          <w:lang w:val="bg-BG"/>
        </w:rPr>
        <w:t xml:space="preserve"> е</w:t>
      </w:r>
      <w:r w:rsidR="006E4AB9" w:rsidRPr="001E6DBE">
        <w:rPr>
          <w:lang w:val="bg-BG"/>
        </w:rPr>
        <w:t xml:space="preserve"> 2844</w:t>
      </w:r>
      <w:r w:rsidR="00761EF4">
        <w:rPr>
          <w:lang w:val="bg-BG"/>
        </w:rPr>
        <w:t>,</w:t>
      </w:r>
      <w:r w:rsidR="006E4AB9" w:rsidRPr="001E6DBE">
        <w:rPr>
          <w:lang w:val="bg-BG"/>
        </w:rPr>
        <w:t xml:space="preserve">81 MW, </w:t>
      </w:r>
      <w:r w:rsidR="00E06E40" w:rsidRPr="001E6DBE">
        <w:rPr>
          <w:lang w:val="bg-BG"/>
        </w:rPr>
        <w:t xml:space="preserve">като само в Източнобеломорския </w:t>
      </w:r>
      <w:r w:rsidRPr="001E6DBE">
        <w:rPr>
          <w:lang w:val="bg-BG"/>
        </w:rPr>
        <w:t>район</w:t>
      </w:r>
      <w:r w:rsidR="00E06E40" w:rsidRPr="001E6DBE">
        <w:rPr>
          <w:lang w:val="bg-BG"/>
        </w:rPr>
        <w:t xml:space="preserve"> </w:t>
      </w:r>
      <w:r w:rsidR="00955B2B">
        <w:rPr>
          <w:lang w:val="bg-BG"/>
        </w:rPr>
        <w:t xml:space="preserve">за басейново управление (РБУ) </w:t>
      </w:r>
      <w:r w:rsidR="00E06E40" w:rsidRPr="001E6DBE">
        <w:rPr>
          <w:lang w:val="bg-BG"/>
        </w:rPr>
        <w:t>тя е</w:t>
      </w:r>
      <w:r w:rsidR="006E4AB9" w:rsidRPr="001E6DBE">
        <w:rPr>
          <w:lang w:val="bg-BG"/>
        </w:rPr>
        <w:t xml:space="preserve"> 2583</w:t>
      </w:r>
      <w:r w:rsidR="00761EF4">
        <w:rPr>
          <w:lang w:val="bg-BG"/>
        </w:rPr>
        <w:t>,</w:t>
      </w:r>
      <w:r w:rsidR="006E4AB9" w:rsidRPr="001E6DBE">
        <w:rPr>
          <w:lang w:val="bg-BG"/>
        </w:rPr>
        <w:t>50 MW</w:t>
      </w:r>
      <w:r w:rsidR="00E06E40" w:rsidRPr="001E6DBE">
        <w:rPr>
          <w:lang w:val="bg-BG"/>
        </w:rPr>
        <w:t xml:space="preserve">, </w:t>
      </w:r>
      <w:r w:rsidRPr="001E6DBE">
        <w:rPr>
          <w:lang w:val="bg-BG"/>
        </w:rPr>
        <w:t xml:space="preserve">както е </w:t>
      </w:r>
      <w:r w:rsidR="00E06E40" w:rsidRPr="001E6DBE">
        <w:rPr>
          <w:lang w:val="bg-BG"/>
        </w:rPr>
        <w:t xml:space="preserve">представено в </w:t>
      </w:r>
      <w:r w:rsidR="0061700E" w:rsidRPr="001E6DBE">
        <w:rPr>
          <w:b/>
          <w:i/>
          <w:lang w:val="bg-BG"/>
        </w:rPr>
        <w:t>т</w:t>
      </w:r>
      <w:r w:rsidR="002226DD" w:rsidRPr="001E6DBE">
        <w:rPr>
          <w:b/>
          <w:i/>
          <w:lang w:val="bg-BG"/>
        </w:rPr>
        <w:t>аблица 1</w:t>
      </w:r>
      <w:r w:rsidR="006E4AB9" w:rsidRPr="001E6DBE">
        <w:rPr>
          <w:lang w:val="bg-BG"/>
        </w:rPr>
        <w:t xml:space="preserve">. </w:t>
      </w:r>
      <w:r w:rsidR="0044346E" w:rsidRPr="001E6DBE">
        <w:rPr>
          <w:lang w:val="bg-BG"/>
        </w:rPr>
        <w:t>Към</w:t>
      </w:r>
      <w:r w:rsidR="006E4AB9" w:rsidRPr="001E6DBE">
        <w:rPr>
          <w:lang w:val="bg-BG"/>
        </w:rPr>
        <w:t xml:space="preserve"> 2010 </w:t>
      </w:r>
      <w:r w:rsidR="00E06E40" w:rsidRPr="001E6DBE">
        <w:rPr>
          <w:lang w:val="bg-BG"/>
        </w:rPr>
        <w:t>г. броят на работещите малки</w:t>
      </w:r>
      <w:r w:rsidR="00AE3EDA" w:rsidRPr="001E6DBE">
        <w:rPr>
          <w:lang w:val="bg-BG"/>
        </w:rPr>
        <w:t xml:space="preserve"> ВЕЦ</w:t>
      </w:r>
      <w:r w:rsidR="00E06E40" w:rsidRPr="001E6DBE">
        <w:rPr>
          <w:lang w:val="bg-BG"/>
        </w:rPr>
        <w:t xml:space="preserve"> в страната е 110. </w:t>
      </w:r>
      <w:r w:rsidR="006E4AB9" w:rsidRPr="001E6DBE">
        <w:rPr>
          <w:lang w:val="bg-BG"/>
        </w:rPr>
        <w:t xml:space="preserve"> </w:t>
      </w:r>
    </w:p>
    <w:p w14:paraId="36F8B72F" w14:textId="77777777" w:rsidR="000D3D15" w:rsidRPr="001E6DBE" w:rsidRDefault="000D3D15" w:rsidP="004A3688">
      <w:pPr>
        <w:pStyle w:val="Caption"/>
        <w:rPr>
          <w:lang w:val="bg-BG"/>
        </w:rPr>
      </w:pPr>
      <w:bookmarkStart w:id="73" w:name="_Ref486436891"/>
    </w:p>
    <w:p w14:paraId="10F5E0B2" w14:textId="6DCE9932" w:rsidR="006E4AB9" w:rsidRPr="001E6DBE" w:rsidRDefault="003E73E6" w:rsidP="004A3688">
      <w:pPr>
        <w:pStyle w:val="Caption"/>
        <w:rPr>
          <w:lang w:val="bg-BG"/>
        </w:rPr>
      </w:pPr>
      <w:bookmarkStart w:id="74" w:name="_Toc521940045"/>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1</w:t>
      </w:r>
      <w:r w:rsidR="006E4AB9" w:rsidRPr="001E6DBE">
        <w:rPr>
          <w:lang w:val="bg-BG"/>
        </w:rPr>
        <w:fldChar w:fldCharType="end"/>
      </w:r>
      <w:bookmarkEnd w:id="73"/>
      <w:r w:rsidR="006E4AB9" w:rsidRPr="001E6DBE">
        <w:rPr>
          <w:lang w:val="bg-BG"/>
        </w:rPr>
        <w:t xml:space="preserve">. </w:t>
      </w:r>
      <w:r w:rsidR="0018353E" w:rsidRPr="001E6DBE">
        <w:rPr>
          <w:lang w:val="bg-BG"/>
        </w:rPr>
        <w:t>Обща мощност</w:t>
      </w:r>
      <w:r w:rsidR="00AE3EDA" w:rsidRPr="001E6DBE">
        <w:rPr>
          <w:lang w:val="bg-BG"/>
        </w:rPr>
        <w:t xml:space="preserve"> на каскадите и големите ВЕЦ-</w:t>
      </w:r>
      <w:r w:rsidR="0044346E" w:rsidRPr="001E6DBE">
        <w:rPr>
          <w:lang w:val="bg-BG"/>
        </w:rPr>
        <w:t>и</w:t>
      </w:r>
      <w:r w:rsidR="0018353E" w:rsidRPr="001E6DBE">
        <w:rPr>
          <w:lang w:val="bg-BG"/>
        </w:rPr>
        <w:t xml:space="preserve"> в България</w:t>
      </w:r>
      <w:bookmarkEnd w:id="74"/>
    </w:p>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441"/>
        <w:gridCol w:w="2786"/>
      </w:tblGrid>
      <w:tr w:rsidR="002C1FE9" w:rsidRPr="001E6DBE" w14:paraId="5797EF25" w14:textId="77777777" w:rsidTr="008229DB">
        <w:trPr>
          <w:jc w:val="center"/>
        </w:trPr>
        <w:tc>
          <w:tcPr>
            <w:tcW w:w="3441" w:type="dxa"/>
            <w:shd w:val="clear" w:color="auto" w:fill="365F91"/>
            <w:vAlign w:val="center"/>
          </w:tcPr>
          <w:p w14:paraId="43B9C9BB" w14:textId="59432E9D" w:rsidR="006E4AB9" w:rsidRPr="001E6DBE" w:rsidRDefault="00686AD9" w:rsidP="008229DB">
            <w:pPr>
              <w:pStyle w:val="Default"/>
              <w:spacing w:before="40" w:after="40"/>
              <w:jc w:val="center"/>
              <w:rPr>
                <w:rFonts w:cs="Calibri"/>
                <w:color w:val="FFFFFF"/>
                <w:sz w:val="22"/>
                <w:szCs w:val="22"/>
              </w:rPr>
            </w:pPr>
            <w:r w:rsidRPr="001E6DBE">
              <w:rPr>
                <w:rFonts w:ascii="Calibri" w:hAnsi="Calibri" w:cs="Calibri"/>
                <w:b/>
                <w:bCs/>
                <w:color w:val="FFFFFF"/>
                <w:sz w:val="22"/>
                <w:szCs w:val="22"/>
              </w:rPr>
              <w:t>Каскада/</w:t>
            </w:r>
            <w:r w:rsidR="00171450" w:rsidRPr="001E6DBE">
              <w:rPr>
                <w:rFonts w:ascii="Calibri" w:hAnsi="Calibri" w:cs="Calibri"/>
                <w:b/>
                <w:bCs/>
                <w:color w:val="FFFFFF"/>
                <w:sz w:val="22"/>
                <w:szCs w:val="22"/>
              </w:rPr>
              <w:t>наименование на ВЕЦ</w:t>
            </w:r>
          </w:p>
        </w:tc>
        <w:tc>
          <w:tcPr>
            <w:tcW w:w="2786" w:type="dxa"/>
            <w:shd w:val="clear" w:color="auto" w:fill="365F91"/>
            <w:vAlign w:val="center"/>
          </w:tcPr>
          <w:p w14:paraId="497CE632" w14:textId="68E715DC" w:rsidR="006E4AB9" w:rsidRPr="001E6DBE" w:rsidRDefault="00171450" w:rsidP="008229DB">
            <w:pPr>
              <w:pStyle w:val="Default"/>
              <w:spacing w:before="40" w:after="40"/>
              <w:jc w:val="center"/>
              <w:rPr>
                <w:rFonts w:cs="Calibri"/>
                <w:color w:val="FFFFFF"/>
                <w:sz w:val="22"/>
                <w:szCs w:val="22"/>
              </w:rPr>
            </w:pPr>
            <w:r w:rsidRPr="001E6DBE">
              <w:rPr>
                <w:rFonts w:ascii="Calibri" w:hAnsi="Calibri" w:cs="Calibri"/>
                <w:b/>
                <w:bCs/>
                <w:color w:val="FFFFFF"/>
                <w:sz w:val="22"/>
                <w:szCs w:val="22"/>
              </w:rPr>
              <w:t>Мощност</w:t>
            </w:r>
            <w:r w:rsidR="006E4AB9" w:rsidRPr="001E6DBE">
              <w:rPr>
                <w:rFonts w:ascii="Calibri" w:hAnsi="Calibri" w:cs="Calibri"/>
                <w:b/>
                <w:bCs/>
                <w:color w:val="FFFFFF"/>
                <w:sz w:val="22"/>
                <w:szCs w:val="22"/>
              </w:rPr>
              <w:t xml:space="preserve">  </w:t>
            </w:r>
            <w:r w:rsidR="00686AD9" w:rsidRPr="001E6DBE">
              <w:rPr>
                <w:rFonts w:ascii="Calibri" w:hAnsi="Calibri" w:cs="Calibri"/>
                <w:b/>
                <w:bCs/>
                <w:color w:val="FFFFFF"/>
                <w:sz w:val="22"/>
                <w:szCs w:val="22"/>
              </w:rPr>
              <w:t>(</w:t>
            </w:r>
            <w:r w:rsidR="006E4AB9" w:rsidRPr="001E6DBE">
              <w:rPr>
                <w:rFonts w:ascii="Calibri" w:hAnsi="Calibri" w:cs="Calibri"/>
                <w:b/>
                <w:bCs/>
                <w:color w:val="FFFFFF"/>
                <w:sz w:val="22"/>
                <w:szCs w:val="22"/>
              </w:rPr>
              <w:t>MW</w:t>
            </w:r>
            <w:r w:rsidR="00686AD9" w:rsidRPr="001E6DBE">
              <w:rPr>
                <w:rFonts w:ascii="Calibri" w:hAnsi="Calibri" w:cs="Calibri"/>
                <w:b/>
                <w:bCs/>
                <w:color w:val="FFFFFF"/>
                <w:sz w:val="22"/>
                <w:szCs w:val="22"/>
              </w:rPr>
              <w:t>)</w:t>
            </w:r>
          </w:p>
        </w:tc>
      </w:tr>
      <w:tr w:rsidR="006E4AB9" w:rsidRPr="001E6DBE" w14:paraId="6906BA6E" w14:textId="77777777" w:rsidTr="008229DB">
        <w:trPr>
          <w:jc w:val="center"/>
        </w:trPr>
        <w:tc>
          <w:tcPr>
            <w:tcW w:w="3441" w:type="dxa"/>
            <w:shd w:val="clear" w:color="auto" w:fill="B8CCE4"/>
          </w:tcPr>
          <w:p w14:paraId="7ABE3641" w14:textId="1EC0A6DB"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Дунавски </w:t>
            </w:r>
            <w:r w:rsidR="00955B2B">
              <w:rPr>
                <w:rFonts w:ascii="Calibri" w:hAnsi="Calibri" w:cs="Calibri"/>
                <w:b/>
                <w:sz w:val="22"/>
                <w:szCs w:val="22"/>
              </w:rPr>
              <w:t>РБУ</w:t>
            </w:r>
          </w:p>
        </w:tc>
        <w:tc>
          <w:tcPr>
            <w:tcW w:w="2786" w:type="dxa"/>
            <w:shd w:val="clear" w:color="auto" w:fill="auto"/>
          </w:tcPr>
          <w:p w14:paraId="6E345751" w14:textId="77777777" w:rsidR="006E4AB9" w:rsidRPr="001E6DBE" w:rsidRDefault="006E4AB9" w:rsidP="008229DB">
            <w:pPr>
              <w:pStyle w:val="Default"/>
              <w:spacing w:before="20" w:after="20"/>
              <w:jc w:val="center"/>
              <w:rPr>
                <w:rFonts w:ascii="Calibri" w:hAnsi="Calibri" w:cs="Calibri"/>
                <w:sz w:val="22"/>
                <w:szCs w:val="22"/>
              </w:rPr>
            </w:pPr>
            <w:r w:rsidRPr="001E6DBE">
              <w:rPr>
                <w:rFonts w:ascii="Calibri" w:hAnsi="Calibri" w:cs="Calibri"/>
                <w:sz w:val="22"/>
                <w:szCs w:val="22"/>
              </w:rPr>
              <w:t>124,81</w:t>
            </w:r>
          </w:p>
        </w:tc>
      </w:tr>
      <w:tr w:rsidR="006E4AB9" w:rsidRPr="001E6DBE" w14:paraId="08849B49" w14:textId="77777777" w:rsidTr="008229DB">
        <w:trPr>
          <w:jc w:val="center"/>
        </w:trPr>
        <w:tc>
          <w:tcPr>
            <w:tcW w:w="3441" w:type="dxa"/>
            <w:shd w:val="clear" w:color="auto" w:fill="B8CCE4"/>
          </w:tcPr>
          <w:p w14:paraId="422AFF7A" w14:textId="12D892C6"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Източнобеломорски </w:t>
            </w:r>
            <w:r w:rsidR="00955B2B">
              <w:rPr>
                <w:rFonts w:ascii="Calibri" w:hAnsi="Calibri" w:cs="Calibri"/>
                <w:b/>
                <w:sz w:val="22"/>
                <w:szCs w:val="22"/>
              </w:rPr>
              <w:t>РБУ</w:t>
            </w:r>
            <w:r w:rsidR="006E4AB9" w:rsidRPr="001E6DBE">
              <w:rPr>
                <w:rFonts w:ascii="Calibri" w:hAnsi="Calibri" w:cs="Calibri"/>
                <w:b/>
                <w:sz w:val="22"/>
                <w:szCs w:val="22"/>
              </w:rPr>
              <w:t xml:space="preserve">, </w:t>
            </w:r>
            <w:r w:rsidRPr="001E6DBE">
              <w:rPr>
                <w:rFonts w:ascii="Calibri" w:hAnsi="Calibri" w:cs="Calibri"/>
                <w:b/>
                <w:sz w:val="22"/>
                <w:szCs w:val="22"/>
              </w:rPr>
              <w:t>вкл</w:t>
            </w:r>
            <w:r w:rsidR="006E4AB9" w:rsidRPr="001E6DBE">
              <w:rPr>
                <w:rFonts w:ascii="Calibri" w:hAnsi="Calibri" w:cs="Calibri"/>
                <w:b/>
                <w:sz w:val="22"/>
                <w:szCs w:val="22"/>
              </w:rPr>
              <w:t>.</w:t>
            </w:r>
          </w:p>
        </w:tc>
        <w:tc>
          <w:tcPr>
            <w:tcW w:w="2786" w:type="dxa"/>
            <w:shd w:val="clear" w:color="auto" w:fill="auto"/>
          </w:tcPr>
          <w:p w14:paraId="0697CC48" w14:textId="4001A358" w:rsidR="006E4AB9" w:rsidRPr="001E6DBE" w:rsidRDefault="006E4AB9" w:rsidP="008229DB">
            <w:pPr>
              <w:pStyle w:val="Default"/>
              <w:spacing w:before="20" w:after="20"/>
              <w:jc w:val="center"/>
              <w:rPr>
                <w:rFonts w:ascii="Calibri" w:hAnsi="Calibri" w:cs="Calibri"/>
                <w:sz w:val="22"/>
                <w:szCs w:val="22"/>
              </w:rPr>
            </w:pPr>
            <w:r w:rsidRPr="001E6DBE">
              <w:rPr>
                <w:rFonts w:ascii="Calibri" w:hAnsi="Calibri" w:cs="Calibri"/>
                <w:sz w:val="22"/>
                <w:szCs w:val="22"/>
              </w:rPr>
              <w:t>2</w:t>
            </w:r>
            <w:r w:rsidR="00761EF4">
              <w:rPr>
                <w:rFonts w:ascii="Calibri" w:hAnsi="Calibri" w:cs="Calibri"/>
                <w:sz w:val="22"/>
                <w:szCs w:val="22"/>
              </w:rPr>
              <w:t xml:space="preserve"> </w:t>
            </w:r>
            <w:r w:rsidRPr="001E6DBE">
              <w:rPr>
                <w:rFonts w:ascii="Calibri" w:hAnsi="Calibri" w:cs="Calibri"/>
                <w:sz w:val="22"/>
                <w:szCs w:val="22"/>
              </w:rPr>
              <w:t>583,50</w:t>
            </w:r>
          </w:p>
        </w:tc>
      </w:tr>
      <w:tr w:rsidR="006E4AB9" w:rsidRPr="001E6DBE" w14:paraId="19DFB03A" w14:textId="77777777" w:rsidTr="008229DB">
        <w:trPr>
          <w:jc w:val="center"/>
        </w:trPr>
        <w:tc>
          <w:tcPr>
            <w:tcW w:w="3441" w:type="dxa"/>
            <w:shd w:val="clear" w:color="auto" w:fill="B8CCE4"/>
          </w:tcPr>
          <w:p w14:paraId="6245EAAD" w14:textId="4B8A1F26"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Доспат-Въча</w:t>
            </w:r>
          </w:p>
        </w:tc>
        <w:tc>
          <w:tcPr>
            <w:tcW w:w="2786" w:type="dxa"/>
            <w:shd w:val="clear" w:color="auto" w:fill="auto"/>
          </w:tcPr>
          <w:p w14:paraId="2F48E0AA" w14:textId="77777777" w:rsidR="006E4AB9" w:rsidRPr="001E6DBE" w:rsidRDefault="006E4AB9" w:rsidP="008229DB">
            <w:pPr>
              <w:pStyle w:val="Default"/>
              <w:spacing w:before="20" w:after="20"/>
              <w:jc w:val="center"/>
              <w:rPr>
                <w:rFonts w:ascii="Calibri" w:hAnsi="Calibri" w:cs="Calibri"/>
                <w:i/>
                <w:sz w:val="22"/>
                <w:szCs w:val="22"/>
              </w:rPr>
            </w:pPr>
            <w:r w:rsidRPr="001E6DBE">
              <w:rPr>
                <w:rFonts w:ascii="Calibri" w:hAnsi="Calibri" w:cs="Calibri"/>
                <w:i/>
                <w:sz w:val="22"/>
                <w:szCs w:val="22"/>
              </w:rPr>
              <w:t>481</w:t>
            </w:r>
          </w:p>
        </w:tc>
      </w:tr>
      <w:tr w:rsidR="006E4AB9" w:rsidRPr="001E6DBE" w14:paraId="3A8C2C77" w14:textId="77777777" w:rsidTr="008229DB">
        <w:trPr>
          <w:jc w:val="center"/>
        </w:trPr>
        <w:tc>
          <w:tcPr>
            <w:tcW w:w="3441" w:type="dxa"/>
            <w:shd w:val="clear" w:color="auto" w:fill="B8CCE4"/>
          </w:tcPr>
          <w:p w14:paraId="35786C13" w14:textId="3AC6EA35" w:rsidR="006E4AB9" w:rsidRPr="001E6DBE" w:rsidRDefault="002C7FBA"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Баташки водносилов път</w:t>
            </w:r>
            <w:r w:rsidR="00E06E40" w:rsidRPr="001E6DBE">
              <w:rPr>
                <w:rFonts w:ascii="Calibri" w:hAnsi="Calibri" w:cs="Calibri"/>
                <w:i/>
                <w:sz w:val="22"/>
                <w:szCs w:val="22"/>
              </w:rPr>
              <w:t xml:space="preserve"> </w:t>
            </w:r>
          </w:p>
        </w:tc>
        <w:tc>
          <w:tcPr>
            <w:tcW w:w="2786" w:type="dxa"/>
            <w:shd w:val="clear" w:color="auto" w:fill="auto"/>
          </w:tcPr>
          <w:p w14:paraId="67D6E7EC" w14:textId="755B8629"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232,</w:t>
            </w:r>
            <w:r w:rsidR="006E4AB9" w:rsidRPr="001E6DBE">
              <w:rPr>
                <w:rFonts w:ascii="Calibri" w:hAnsi="Calibri" w:cs="Calibri"/>
                <w:i/>
                <w:sz w:val="22"/>
                <w:szCs w:val="22"/>
              </w:rPr>
              <w:t>8</w:t>
            </w:r>
          </w:p>
        </w:tc>
      </w:tr>
      <w:tr w:rsidR="006E4AB9" w:rsidRPr="001E6DBE" w14:paraId="0C6F1B3D" w14:textId="77777777" w:rsidTr="008229DB">
        <w:trPr>
          <w:jc w:val="center"/>
        </w:trPr>
        <w:tc>
          <w:tcPr>
            <w:tcW w:w="3441" w:type="dxa"/>
            <w:shd w:val="clear" w:color="auto" w:fill="B8CCE4"/>
          </w:tcPr>
          <w:p w14:paraId="2E92A201" w14:textId="32D2BF2D"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Белмекен</w:t>
            </w:r>
            <w:r w:rsidR="006E4AB9" w:rsidRPr="001E6DBE">
              <w:rPr>
                <w:rFonts w:ascii="Calibri" w:hAnsi="Calibri" w:cs="Calibri"/>
                <w:i/>
                <w:sz w:val="22"/>
                <w:szCs w:val="22"/>
              </w:rPr>
              <w:t>-</w:t>
            </w:r>
            <w:r w:rsidRPr="001E6DBE">
              <w:rPr>
                <w:rFonts w:ascii="Calibri" w:hAnsi="Calibri" w:cs="Calibri"/>
                <w:i/>
                <w:sz w:val="22"/>
                <w:szCs w:val="22"/>
              </w:rPr>
              <w:t>Сестримо</w:t>
            </w:r>
            <w:r w:rsidR="006E4AB9" w:rsidRPr="001E6DBE">
              <w:rPr>
                <w:rFonts w:ascii="Calibri" w:hAnsi="Calibri" w:cs="Calibri"/>
                <w:i/>
                <w:sz w:val="22"/>
                <w:szCs w:val="22"/>
              </w:rPr>
              <w:t>-</w:t>
            </w:r>
            <w:r w:rsidR="008A2418" w:rsidRPr="001E6DBE">
              <w:rPr>
                <w:rFonts w:ascii="Calibri" w:hAnsi="Calibri" w:cs="Calibri"/>
                <w:i/>
                <w:sz w:val="22"/>
                <w:szCs w:val="22"/>
              </w:rPr>
              <w:t>Чаира</w:t>
            </w:r>
          </w:p>
        </w:tc>
        <w:tc>
          <w:tcPr>
            <w:tcW w:w="2786" w:type="dxa"/>
            <w:shd w:val="clear" w:color="auto" w:fill="auto"/>
          </w:tcPr>
          <w:p w14:paraId="4A5DD2DC" w14:textId="77777777" w:rsidR="006E4AB9" w:rsidRPr="001E6DBE" w:rsidRDefault="006E4AB9" w:rsidP="008229DB">
            <w:pPr>
              <w:pStyle w:val="Default"/>
              <w:spacing w:before="20" w:after="20"/>
              <w:jc w:val="center"/>
              <w:rPr>
                <w:rFonts w:ascii="Calibri" w:hAnsi="Calibri" w:cs="Calibri"/>
                <w:i/>
                <w:sz w:val="22"/>
                <w:szCs w:val="22"/>
              </w:rPr>
            </w:pPr>
            <w:r w:rsidRPr="001E6DBE">
              <w:rPr>
                <w:rFonts w:ascii="Calibri" w:hAnsi="Calibri" w:cs="Calibri"/>
                <w:i/>
                <w:sz w:val="22"/>
                <w:szCs w:val="22"/>
              </w:rPr>
              <w:t>1535</w:t>
            </w:r>
          </w:p>
        </w:tc>
      </w:tr>
      <w:tr w:rsidR="006E4AB9" w:rsidRPr="001E6DBE" w14:paraId="50ABECFD" w14:textId="77777777" w:rsidTr="008229DB">
        <w:trPr>
          <w:jc w:val="center"/>
        </w:trPr>
        <w:tc>
          <w:tcPr>
            <w:tcW w:w="3441" w:type="dxa"/>
            <w:shd w:val="clear" w:color="auto" w:fill="B8CCE4"/>
          </w:tcPr>
          <w:p w14:paraId="1D74BA6B" w14:textId="72A8C1EC"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Арда</w:t>
            </w:r>
          </w:p>
        </w:tc>
        <w:tc>
          <w:tcPr>
            <w:tcW w:w="2786" w:type="dxa"/>
            <w:shd w:val="clear" w:color="auto" w:fill="auto"/>
          </w:tcPr>
          <w:p w14:paraId="22206ABF" w14:textId="14FBB069"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274,</w:t>
            </w:r>
            <w:r w:rsidR="006E4AB9" w:rsidRPr="001E6DBE">
              <w:rPr>
                <w:rFonts w:ascii="Calibri" w:hAnsi="Calibri" w:cs="Calibri"/>
                <w:i/>
                <w:sz w:val="22"/>
                <w:szCs w:val="22"/>
              </w:rPr>
              <w:t>4</w:t>
            </w:r>
          </w:p>
        </w:tc>
      </w:tr>
      <w:tr w:rsidR="006E4AB9" w:rsidRPr="001E6DBE" w14:paraId="1BF8ED49" w14:textId="77777777" w:rsidTr="008229DB">
        <w:trPr>
          <w:jc w:val="center"/>
        </w:trPr>
        <w:tc>
          <w:tcPr>
            <w:tcW w:w="3441" w:type="dxa"/>
            <w:shd w:val="clear" w:color="auto" w:fill="B8CCE4"/>
          </w:tcPr>
          <w:p w14:paraId="6EAF8A50" w14:textId="569AD53E" w:rsidR="006E4AB9" w:rsidRPr="001E6DBE" w:rsidRDefault="00171450"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Тунджа</w:t>
            </w:r>
          </w:p>
        </w:tc>
        <w:tc>
          <w:tcPr>
            <w:tcW w:w="2786" w:type="dxa"/>
            <w:shd w:val="clear" w:color="auto" w:fill="auto"/>
          </w:tcPr>
          <w:p w14:paraId="5F5A082F" w14:textId="3F16E104"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44,</w:t>
            </w:r>
            <w:r w:rsidR="006E4AB9" w:rsidRPr="001E6DBE">
              <w:rPr>
                <w:rFonts w:ascii="Calibri" w:hAnsi="Calibri" w:cs="Calibri"/>
                <w:i/>
                <w:sz w:val="22"/>
                <w:szCs w:val="22"/>
              </w:rPr>
              <w:t>2</w:t>
            </w:r>
          </w:p>
        </w:tc>
      </w:tr>
      <w:tr w:rsidR="006E4AB9" w:rsidRPr="001E6DBE" w14:paraId="2FC563C4" w14:textId="77777777" w:rsidTr="008229DB">
        <w:trPr>
          <w:jc w:val="center"/>
        </w:trPr>
        <w:tc>
          <w:tcPr>
            <w:tcW w:w="3441" w:type="dxa"/>
            <w:shd w:val="clear" w:color="auto" w:fill="B8CCE4"/>
          </w:tcPr>
          <w:p w14:paraId="37B3C6D0" w14:textId="0DC4120A" w:rsidR="006E4AB9" w:rsidRPr="001E6DBE" w:rsidRDefault="002C7FBA" w:rsidP="008229DB">
            <w:pPr>
              <w:pStyle w:val="Default"/>
              <w:numPr>
                <w:ilvl w:val="0"/>
                <w:numId w:val="26"/>
              </w:numPr>
              <w:spacing w:before="20" w:after="20"/>
              <w:ind w:left="454" w:hanging="141"/>
              <w:rPr>
                <w:rFonts w:ascii="Calibri" w:hAnsi="Calibri" w:cs="Calibri"/>
                <w:i/>
                <w:sz w:val="22"/>
                <w:szCs w:val="22"/>
              </w:rPr>
            </w:pPr>
            <w:r w:rsidRPr="001E6DBE">
              <w:rPr>
                <w:rFonts w:ascii="Calibri" w:hAnsi="Calibri" w:cs="Calibri"/>
                <w:i/>
                <w:sz w:val="22"/>
                <w:szCs w:val="22"/>
              </w:rPr>
              <w:t xml:space="preserve">Отделни </w:t>
            </w:r>
            <w:r w:rsidR="00AE3EDA" w:rsidRPr="001E6DBE">
              <w:rPr>
                <w:rFonts w:ascii="Calibri" w:hAnsi="Calibri" w:cs="Calibri"/>
                <w:i/>
                <w:sz w:val="22"/>
                <w:szCs w:val="22"/>
              </w:rPr>
              <w:t>ВЕЦ</w:t>
            </w:r>
            <w:r w:rsidR="006E4AB9" w:rsidRPr="001E6DBE">
              <w:rPr>
                <w:rFonts w:ascii="Calibri" w:hAnsi="Calibri" w:cs="Calibri"/>
                <w:i/>
                <w:sz w:val="22"/>
                <w:szCs w:val="22"/>
              </w:rPr>
              <w:t xml:space="preserve"> </w:t>
            </w:r>
          </w:p>
        </w:tc>
        <w:tc>
          <w:tcPr>
            <w:tcW w:w="2786" w:type="dxa"/>
            <w:shd w:val="clear" w:color="auto" w:fill="auto"/>
          </w:tcPr>
          <w:p w14:paraId="06DEE35F" w14:textId="523EA060" w:rsidR="006E4AB9" w:rsidRPr="001E6DBE" w:rsidRDefault="007211EE" w:rsidP="008229DB">
            <w:pPr>
              <w:pStyle w:val="Default"/>
              <w:spacing w:before="20" w:after="20"/>
              <w:jc w:val="center"/>
              <w:rPr>
                <w:rFonts w:ascii="Calibri" w:hAnsi="Calibri" w:cs="Calibri"/>
                <w:i/>
                <w:sz w:val="22"/>
                <w:szCs w:val="22"/>
              </w:rPr>
            </w:pPr>
            <w:r w:rsidRPr="001E6DBE">
              <w:rPr>
                <w:rFonts w:ascii="Calibri" w:hAnsi="Calibri" w:cs="Calibri"/>
                <w:i/>
                <w:sz w:val="22"/>
                <w:szCs w:val="22"/>
              </w:rPr>
              <w:t>16,</w:t>
            </w:r>
            <w:r w:rsidR="006E4AB9" w:rsidRPr="001E6DBE">
              <w:rPr>
                <w:rFonts w:ascii="Calibri" w:hAnsi="Calibri" w:cs="Calibri"/>
                <w:i/>
                <w:sz w:val="22"/>
                <w:szCs w:val="22"/>
              </w:rPr>
              <w:t>1</w:t>
            </w:r>
          </w:p>
        </w:tc>
      </w:tr>
      <w:tr w:rsidR="006E4AB9" w:rsidRPr="001E6DBE" w14:paraId="2E336DD3" w14:textId="77777777" w:rsidTr="008229DB">
        <w:trPr>
          <w:jc w:val="center"/>
        </w:trPr>
        <w:tc>
          <w:tcPr>
            <w:tcW w:w="3441" w:type="dxa"/>
            <w:shd w:val="clear" w:color="auto" w:fill="B8CCE4"/>
          </w:tcPr>
          <w:p w14:paraId="42912F25" w14:textId="7B4D41C1"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Черноморски </w:t>
            </w:r>
            <w:r w:rsidR="00955B2B">
              <w:rPr>
                <w:rFonts w:ascii="Calibri" w:hAnsi="Calibri" w:cs="Calibri"/>
                <w:b/>
                <w:sz w:val="22"/>
                <w:szCs w:val="22"/>
              </w:rPr>
              <w:t>РБУ</w:t>
            </w:r>
          </w:p>
        </w:tc>
        <w:tc>
          <w:tcPr>
            <w:tcW w:w="2786" w:type="dxa"/>
            <w:shd w:val="clear" w:color="auto" w:fill="auto"/>
          </w:tcPr>
          <w:p w14:paraId="56CA6938" w14:textId="77777777" w:rsidR="006E4AB9" w:rsidRPr="001E6DBE" w:rsidRDefault="006E4AB9" w:rsidP="008229DB">
            <w:pPr>
              <w:pStyle w:val="Default"/>
              <w:spacing w:before="20" w:after="20"/>
              <w:jc w:val="center"/>
              <w:rPr>
                <w:rFonts w:ascii="Calibri" w:hAnsi="Calibri" w:cs="Calibri"/>
                <w:sz w:val="22"/>
                <w:szCs w:val="22"/>
              </w:rPr>
            </w:pPr>
            <w:r w:rsidRPr="001E6DBE">
              <w:rPr>
                <w:rFonts w:ascii="Calibri" w:hAnsi="Calibri" w:cs="Calibri"/>
                <w:sz w:val="22"/>
                <w:szCs w:val="22"/>
              </w:rPr>
              <w:t>-</w:t>
            </w:r>
          </w:p>
        </w:tc>
      </w:tr>
      <w:tr w:rsidR="006E4AB9" w:rsidRPr="001E6DBE" w14:paraId="2ABC6050" w14:textId="77777777" w:rsidTr="008229DB">
        <w:trPr>
          <w:jc w:val="center"/>
        </w:trPr>
        <w:tc>
          <w:tcPr>
            <w:tcW w:w="3441" w:type="dxa"/>
            <w:shd w:val="clear" w:color="auto" w:fill="B8CCE4"/>
          </w:tcPr>
          <w:p w14:paraId="06090163" w14:textId="68ABB39B"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 xml:space="preserve">Западнобеломорски </w:t>
            </w:r>
            <w:r w:rsidR="00955B2B">
              <w:rPr>
                <w:rFonts w:ascii="Calibri" w:hAnsi="Calibri" w:cs="Calibri"/>
                <w:b/>
                <w:sz w:val="22"/>
                <w:szCs w:val="22"/>
              </w:rPr>
              <w:t>РБУ</w:t>
            </w:r>
          </w:p>
        </w:tc>
        <w:tc>
          <w:tcPr>
            <w:tcW w:w="2786" w:type="dxa"/>
            <w:shd w:val="clear" w:color="auto" w:fill="auto"/>
          </w:tcPr>
          <w:p w14:paraId="2286DC41" w14:textId="56B2563F" w:rsidR="006E4AB9" w:rsidRPr="001E6DBE" w:rsidRDefault="007211EE" w:rsidP="008229DB">
            <w:pPr>
              <w:pStyle w:val="Default"/>
              <w:spacing w:before="20" w:after="20"/>
              <w:jc w:val="center"/>
              <w:rPr>
                <w:rFonts w:ascii="Calibri" w:hAnsi="Calibri" w:cs="Calibri"/>
                <w:sz w:val="22"/>
                <w:szCs w:val="22"/>
              </w:rPr>
            </w:pPr>
            <w:r w:rsidRPr="001E6DBE">
              <w:rPr>
                <w:rFonts w:ascii="Calibri" w:hAnsi="Calibri" w:cs="Calibri"/>
                <w:sz w:val="22"/>
                <w:szCs w:val="22"/>
              </w:rPr>
              <w:t>136,</w:t>
            </w:r>
            <w:r w:rsidR="006E4AB9" w:rsidRPr="001E6DBE">
              <w:rPr>
                <w:rFonts w:ascii="Calibri" w:hAnsi="Calibri" w:cs="Calibri"/>
                <w:sz w:val="22"/>
                <w:szCs w:val="22"/>
              </w:rPr>
              <w:t>5</w:t>
            </w:r>
          </w:p>
        </w:tc>
      </w:tr>
      <w:tr w:rsidR="006E4AB9" w:rsidRPr="001E6DBE" w14:paraId="305B7DC5" w14:textId="77777777" w:rsidTr="008229DB">
        <w:trPr>
          <w:jc w:val="center"/>
        </w:trPr>
        <w:tc>
          <w:tcPr>
            <w:tcW w:w="3441" w:type="dxa"/>
            <w:shd w:val="clear" w:color="auto" w:fill="B8CCE4"/>
          </w:tcPr>
          <w:p w14:paraId="17C7A778" w14:textId="4E234D43" w:rsidR="006E4AB9" w:rsidRPr="001E6DBE" w:rsidRDefault="00171450" w:rsidP="008229DB">
            <w:pPr>
              <w:pStyle w:val="Default"/>
              <w:spacing w:before="20" w:after="20"/>
              <w:rPr>
                <w:rFonts w:ascii="Calibri" w:hAnsi="Calibri" w:cs="Calibri"/>
                <w:b/>
                <w:sz w:val="22"/>
                <w:szCs w:val="22"/>
              </w:rPr>
            </w:pPr>
            <w:r w:rsidRPr="001E6DBE">
              <w:rPr>
                <w:rFonts w:ascii="Calibri" w:hAnsi="Calibri" w:cs="Calibri"/>
                <w:b/>
                <w:sz w:val="22"/>
                <w:szCs w:val="22"/>
              </w:rPr>
              <w:t>Общо</w:t>
            </w:r>
          </w:p>
        </w:tc>
        <w:tc>
          <w:tcPr>
            <w:tcW w:w="2786" w:type="dxa"/>
            <w:shd w:val="clear" w:color="auto" w:fill="auto"/>
          </w:tcPr>
          <w:p w14:paraId="6170683B" w14:textId="71129E3E" w:rsidR="006E4AB9" w:rsidRPr="001E6DBE" w:rsidRDefault="007211EE" w:rsidP="008229DB">
            <w:pPr>
              <w:pStyle w:val="Default"/>
              <w:spacing w:before="20" w:after="20"/>
              <w:jc w:val="center"/>
              <w:rPr>
                <w:rFonts w:ascii="Calibri" w:hAnsi="Calibri" w:cs="Calibri"/>
                <w:sz w:val="22"/>
                <w:szCs w:val="22"/>
              </w:rPr>
            </w:pPr>
            <w:r w:rsidRPr="001E6DBE">
              <w:rPr>
                <w:rFonts w:ascii="Calibri" w:hAnsi="Calibri" w:cs="Calibri"/>
                <w:sz w:val="22"/>
                <w:szCs w:val="22"/>
              </w:rPr>
              <w:t>2</w:t>
            </w:r>
            <w:r w:rsidR="00761EF4">
              <w:rPr>
                <w:rFonts w:ascii="Calibri" w:hAnsi="Calibri" w:cs="Calibri"/>
                <w:sz w:val="22"/>
                <w:szCs w:val="22"/>
              </w:rPr>
              <w:t xml:space="preserve"> </w:t>
            </w:r>
            <w:r w:rsidRPr="001E6DBE">
              <w:rPr>
                <w:rFonts w:ascii="Calibri" w:hAnsi="Calibri" w:cs="Calibri"/>
                <w:sz w:val="22"/>
                <w:szCs w:val="22"/>
              </w:rPr>
              <w:t>844,</w:t>
            </w:r>
            <w:r w:rsidR="006E4AB9" w:rsidRPr="001E6DBE">
              <w:rPr>
                <w:rFonts w:ascii="Calibri" w:hAnsi="Calibri" w:cs="Calibri"/>
                <w:sz w:val="22"/>
                <w:szCs w:val="22"/>
              </w:rPr>
              <w:t>81</w:t>
            </w:r>
          </w:p>
        </w:tc>
      </w:tr>
    </w:tbl>
    <w:p w14:paraId="40F4BC58" w14:textId="0BC33939" w:rsidR="006E4AB9" w:rsidRPr="001E6DBE" w:rsidRDefault="0018353E" w:rsidP="002226DD">
      <w:pPr>
        <w:pStyle w:val="Source"/>
        <w:rPr>
          <w:lang w:val="bg-BG"/>
        </w:rPr>
      </w:pPr>
      <w:r w:rsidRPr="001E6DBE">
        <w:rPr>
          <w:lang w:val="bg-BG"/>
        </w:rPr>
        <w:t>Източник</w:t>
      </w:r>
      <w:r w:rsidR="006E4AB9" w:rsidRPr="001E6DBE">
        <w:rPr>
          <w:lang w:val="bg-BG"/>
        </w:rPr>
        <w:t xml:space="preserve">: </w:t>
      </w:r>
      <w:r w:rsidRPr="001E6DBE">
        <w:rPr>
          <w:lang w:val="bg-BG"/>
        </w:rPr>
        <w:t xml:space="preserve">Анализ и оценка на риска и уязвимостта на секторите в българската </w:t>
      </w:r>
      <w:r w:rsidR="00E2632E" w:rsidRPr="001E6DBE">
        <w:rPr>
          <w:lang w:val="bg-BG"/>
        </w:rPr>
        <w:t>икономика</w:t>
      </w:r>
      <w:r w:rsidRPr="001E6DBE">
        <w:rPr>
          <w:lang w:val="bg-BG"/>
        </w:rPr>
        <w:t xml:space="preserve"> от климатичните промени </w:t>
      </w:r>
      <w:r w:rsidR="006E4AB9" w:rsidRPr="001E6DBE">
        <w:rPr>
          <w:lang w:val="bg-BG"/>
        </w:rPr>
        <w:t>(2014</w:t>
      </w:r>
      <w:r w:rsidR="009C6738" w:rsidRPr="001E6DBE">
        <w:rPr>
          <w:lang w:val="bg-BG"/>
        </w:rPr>
        <w:t xml:space="preserve"> г.</w:t>
      </w:r>
      <w:r w:rsidR="006E4AB9" w:rsidRPr="001E6DBE">
        <w:rPr>
          <w:lang w:val="bg-BG"/>
        </w:rPr>
        <w:t>)</w:t>
      </w:r>
    </w:p>
    <w:p w14:paraId="1AD404AF" w14:textId="29ADB146" w:rsidR="002C4462" w:rsidRPr="001E6DBE" w:rsidRDefault="006019E3" w:rsidP="00D4116D">
      <w:pPr>
        <w:pStyle w:val="BodyText"/>
        <w:numPr>
          <w:ilvl w:val="0"/>
          <w:numId w:val="35"/>
        </w:numPr>
        <w:ind w:left="0" w:firstLine="0"/>
        <w:rPr>
          <w:lang w:val="bg-BG"/>
        </w:rPr>
      </w:pPr>
      <w:r w:rsidRPr="001E6DBE">
        <w:rPr>
          <w:b/>
          <w:lang w:val="bg-BG"/>
        </w:rPr>
        <w:t>Понастоящем ене</w:t>
      </w:r>
      <w:r w:rsidR="007211EE" w:rsidRPr="001E6DBE">
        <w:rPr>
          <w:b/>
          <w:lang w:val="bg-BG"/>
        </w:rPr>
        <w:t>р</w:t>
      </w:r>
      <w:r w:rsidRPr="001E6DBE">
        <w:rPr>
          <w:b/>
          <w:lang w:val="bg-BG"/>
        </w:rPr>
        <w:t>гийният с</w:t>
      </w:r>
      <w:r w:rsidR="00AE3EDA" w:rsidRPr="001E6DBE">
        <w:rPr>
          <w:b/>
          <w:lang w:val="bg-BG"/>
        </w:rPr>
        <w:t xml:space="preserve">ектор не може да разчита на </w:t>
      </w:r>
      <w:r w:rsidR="002C4462" w:rsidRPr="001E6DBE">
        <w:rPr>
          <w:b/>
          <w:lang w:val="bg-BG"/>
        </w:rPr>
        <w:t xml:space="preserve">големи </w:t>
      </w:r>
      <w:r w:rsidR="00AE3EDA" w:rsidRPr="001E6DBE">
        <w:rPr>
          <w:b/>
          <w:lang w:val="bg-BG"/>
        </w:rPr>
        <w:t>ВЕЦ</w:t>
      </w:r>
      <w:r w:rsidRPr="001E6DBE">
        <w:rPr>
          <w:b/>
          <w:lang w:val="bg-BG"/>
        </w:rPr>
        <w:t xml:space="preserve"> за покриване на ба</w:t>
      </w:r>
      <w:r w:rsidR="007211EE" w:rsidRPr="001E6DBE">
        <w:rPr>
          <w:b/>
          <w:lang w:val="bg-BG"/>
        </w:rPr>
        <w:t>з</w:t>
      </w:r>
      <w:r w:rsidRPr="001E6DBE">
        <w:rPr>
          <w:b/>
          <w:lang w:val="bg-BG"/>
        </w:rPr>
        <w:t>овия товар</w:t>
      </w:r>
      <w:r w:rsidR="004504E3" w:rsidRPr="001E6DBE">
        <w:rPr>
          <w:b/>
          <w:lang w:val="bg-BG"/>
        </w:rPr>
        <w:t xml:space="preserve"> </w:t>
      </w:r>
      <w:r w:rsidR="002364E8" w:rsidRPr="001E6DBE">
        <w:rPr>
          <w:b/>
          <w:lang w:val="bg-BG"/>
        </w:rPr>
        <w:t xml:space="preserve">от </w:t>
      </w:r>
      <w:r w:rsidR="004504E3" w:rsidRPr="001E6DBE">
        <w:rPr>
          <w:b/>
          <w:lang w:val="bg-BG"/>
        </w:rPr>
        <w:t>потребление</w:t>
      </w:r>
      <w:r w:rsidRPr="001E6DBE">
        <w:rPr>
          <w:b/>
          <w:lang w:val="bg-BG"/>
        </w:rPr>
        <w:t xml:space="preserve">. </w:t>
      </w:r>
      <w:r w:rsidR="007211EE" w:rsidRPr="001E6DBE">
        <w:rPr>
          <w:lang w:val="bg-BG"/>
        </w:rPr>
        <w:t>Производств</w:t>
      </w:r>
      <w:r w:rsidR="0052179F" w:rsidRPr="001E6DBE">
        <w:rPr>
          <w:lang w:val="bg-BG"/>
        </w:rPr>
        <w:t>ото на електрическа енергия от ВЕЦ</w:t>
      </w:r>
      <w:r w:rsidR="00A604A2" w:rsidRPr="001E6DBE">
        <w:rPr>
          <w:lang w:val="bg-BG"/>
        </w:rPr>
        <w:t xml:space="preserve"> </w:t>
      </w:r>
      <w:r w:rsidR="0052179F" w:rsidRPr="001E6DBE">
        <w:rPr>
          <w:lang w:val="bg-BG"/>
        </w:rPr>
        <w:t>варира в</w:t>
      </w:r>
      <w:r w:rsidR="00E2632E" w:rsidRPr="001E6DBE">
        <w:rPr>
          <w:lang w:val="bg-BG"/>
        </w:rPr>
        <w:t xml:space="preserve"> </w:t>
      </w:r>
      <w:r w:rsidR="0052179F" w:rsidRPr="001E6DBE">
        <w:rPr>
          <w:lang w:val="bg-BG"/>
        </w:rPr>
        <w:t xml:space="preserve">зависимост от годишните водни </w:t>
      </w:r>
      <w:r w:rsidR="00E2632E" w:rsidRPr="001E6DBE">
        <w:rPr>
          <w:lang w:val="bg-BG"/>
        </w:rPr>
        <w:t>количества</w:t>
      </w:r>
      <w:r w:rsidR="0052179F" w:rsidRPr="001E6DBE">
        <w:rPr>
          <w:lang w:val="bg-BG"/>
        </w:rPr>
        <w:t xml:space="preserve">, като рекордната стойност е постигната през </w:t>
      </w:r>
      <w:r w:rsidR="006E4AB9" w:rsidRPr="001E6DBE">
        <w:rPr>
          <w:lang w:val="bg-BG"/>
        </w:rPr>
        <w:t>2005</w:t>
      </w:r>
      <w:r w:rsidR="0052179F" w:rsidRPr="001E6DBE">
        <w:rPr>
          <w:lang w:val="bg-BG"/>
        </w:rPr>
        <w:t xml:space="preserve"> г.</w:t>
      </w:r>
      <w:r w:rsidR="006E4AB9" w:rsidRPr="001E6DBE">
        <w:rPr>
          <w:lang w:val="bg-BG"/>
        </w:rPr>
        <w:t xml:space="preserve"> </w:t>
      </w:r>
      <w:r w:rsidR="007211EE" w:rsidRPr="001E6DBE">
        <w:rPr>
          <w:lang w:val="bg-BG"/>
        </w:rPr>
        <w:t>от</w:t>
      </w:r>
      <w:r w:rsidR="006E4AB9" w:rsidRPr="001E6DBE">
        <w:rPr>
          <w:lang w:val="bg-BG"/>
        </w:rPr>
        <w:t xml:space="preserve"> </w:t>
      </w:r>
      <w:r w:rsidR="00EE1742" w:rsidRPr="001E6DBE">
        <w:rPr>
          <w:lang w:val="bg-BG"/>
        </w:rPr>
        <w:t>4336</w:t>
      </w:r>
      <w:r w:rsidR="00D527D0" w:rsidRPr="001E6DBE">
        <w:rPr>
          <w:lang w:val="bg-BG"/>
        </w:rPr>
        <w:t xml:space="preserve"> </w:t>
      </w:r>
      <w:r w:rsidR="00EE1742" w:rsidRPr="001E6DBE">
        <w:rPr>
          <w:lang w:val="bg-BG"/>
        </w:rPr>
        <w:t>ГВтч</w:t>
      </w:r>
      <w:r w:rsidR="006E4AB9" w:rsidRPr="001E6DBE">
        <w:rPr>
          <w:lang w:val="bg-BG"/>
        </w:rPr>
        <w:t>.</w:t>
      </w:r>
      <w:r w:rsidR="002C4462" w:rsidRPr="001E6DBE">
        <w:rPr>
          <w:lang w:val="bg-BG"/>
        </w:rPr>
        <w:t xml:space="preserve"> През 2017 г. прогнозираното производство на електроенергия от ВЕЦ и ПАВЕЦ съгласно 10-годишния план за развитие на ЕСО е 4142 </w:t>
      </w:r>
      <w:r w:rsidR="00955B2B" w:rsidRPr="001E6DBE">
        <w:rPr>
          <w:lang w:val="bg-BG"/>
        </w:rPr>
        <w:t>ГВтч</w:t>
      </w:r>
      <w:r w:rsidR="002C4462" w:rsidRPr="001E6DBE">
        <w:rPr>
          <w:lang w:val="bg-BG"/>
        </w:rPr>
        <w:t>, което покрива 10</w:t>
      </w:r>
      <w:r w:rsidR="00761EF4">
        <w:rPr>
          <w:lang w:val="bg-BG"/>
        </w:rPr>
        <w:t>,</w:t>
      </w:r>
      <w:r w:rsidR="002C4462" w:rsidRPr="001E6DBE">
        <w:rPr>
          <w:lang w:val="bg-BG"/>
        </w:rPr>
        <w:t>6</w:t>
      </w:r>
      <w:r w:rsidR="005109E5" w:rsidRPr="001E6DBE">
        <w:rPr>
          <w:lang w:val="bg-BG"/>
        </w:rPr>
        <w:t xml:space="preserve"> процента</w:t>
      </w:r>
      <w:r w:rsidR="002C4462" w:rsidRPr="001E6DBE">
        <w:rPr>
          <w:lang w:val="bg-BG"/>
        </w:rPr>
        <w:t xml:space="preserve"> от брутното потребление на електроенергия.</w:t>
      </w:r>
    </w:p>
    <w:p w14:paraId="414A1622" w14:textId="780F4A7E" w:rsidR="006E4AB9" w:rsidRPr="001E6DBE" w:rsidRDefault="00E2632E" w:rsidP="005C3C73">
      <w:pPr>
        <w:pStyle w:val="BodyText"/>
        <w:numPr>
          <w:ilvl w:val="0"/>
          <w:numId w:val="35"/>
        </w:numPr>
        <w:ind w:left="0" w:firstLine="0"/>
        <w:rPr>
          <w:lang w:val="bg-BG"/>
        </w:rPr>
      </w:pPr>
      <w:r w:rsidRPr="001E6DBE">
        <w:rPr>
          <w:b/>
          <w:lang w:val="bg-BG"/>
        </w:rPr>
        <w:t>Електроенергийната</w:t>
      </w:r>
      <w:r w:rsidR="00884BC8" w:rsidRPr="001E6DBE">
        <w:rPr>
          <w:b/>
          <w:lang w:val="bg-BG"/>
        </w:rPr>
        <w:t xml:space="preserve"> система има ограничен капацитет за интегриране на вятърните и соларните централи</w:t>
      </w:r>
      <w:r w:rsidR="00A604A2" w:rsidRPr="001E6DBE">
        <w:rPr>
          <w:b/>
          <w:lang w:val="bg-BG"/>
        </w:rPr>
        <w:t xml:space="preserve">. </w:t>
      </w:r>
      <w:r w:rsidR="00884BC8" w:rsidRPr="001E6DBE">
        <w:rPr>
          <w:lang w:val="bg-BG"/>
        </w:rPr>
        <w:t>Производствената мощност на вятърните електрически централи (ВяЕЦ) и на фотоволтаичните електрически централи (</w:t>
      </w:r>
      <w:r w:rsidR="00A27E67" w:rsidRPr="001E6DBE">
        <w:rPr>
          <w:lang w:val="bg-BG"/>
        </w:rPr>
        <w:t>ФЕЦ</w:t>
      </w:r>
      <w:r w:rsidR="00884BC8" w:rsidRPr="001E6DBE">
        <w:rPr>
          <w:lang w:val="bg-BG"/>
        </w:rPr>
        <w:t>) е директно зависима от интензитета на в</w:t>
      </w:r>
      <w:r w:rsidR="00290B8E" w:rsidRPr="001E6DBE">
        <w:rPr>
          <w:lang w:val="bg-BG"/>
        </w:rPr>
        <w:t>ятър</w:t>
      </w:r>
      <w:r w:rsidR="00884BC8" w:rsidRPr="001E6DBE">
        <w:rPr>
          <w:lang w:val="bg-BG"/>
        </w:rPr>
        <w:t xml:space="preserve">а и от слънчевата </w:t>
      </w:r>
      <w:r w:rsidR="008D4CCF" w:rsidRPr="001E6DBE">
        <w:rPr>
          <w:lang w:val="bg-BG"/>
        </w:rPr>
        <w:t>радиация</w:t>
      </w:r>
      <w:r w:rsidR="00884BC8" w:rsidRPr="001E6DBE">
        <w:rPr>
          <w:lang w:val="bg-BG"/>
        </w:rPr>
        <w:t xml:space="preserve">.  </w:t>
      </w:r>
      <w:r w:rsidR="006E4AB9" w:rsidRPr="001E6DBE">
        <w:rPr>
          <w:lang w:val="bg-BG"/>
        </w:rPr>
        <w:t xml:space="preserve"> </w:t>
      </w:r>
      <w:r w:rsidR="00884BC8" w:rsidRPr="001E6DBE">
        <w:rPr>
          <w:lang w:val="bg-BG"/>
        </w:rPr>
        <w:t>Конвенционалните центр</w:t>
      </w:r>
      <w:r w:rsidR="008D4CCF" w:rsidRPr="001E6DBE">
        <w:rPr>
          <w:lang w:val="bg-BG"/>
        </w:rPr>
        <w:t>али компенсират промените в про</w:t>
      </w:r>
      <w:r w:rsidR="00884BC8" w:rsidRPr="001E6DBE">
        <w:rPr>
          <w:lang w:val="bg-BG"/>
        </w:rPr>
        <w:t>и</w:t>
      </w:r>
      <w:r w:rsidR="008D4CCF" w:rsidRPr="001E6DBE">
        <w:rPr>
          <w:lang w:val="bg-BG"/>
        </w:rPr>
        <w:t>з</w:t>
      </w:r>
      <w:r w:rsidR="00884BC8" w:rsidRPr="001E6DBE">
        <w:rPr>
          <w:lang w:val="bg-BG"/>
        </w:rPr>
        <w:t xml:space="preserve">водствената мощност на ВяЕЦ и </w:t>
      </w:r>
      <w:r w:rsidR="00A27E67" w:rsidRPr="001E6DBE">
        <w:rPr>
          <w:lang w:val="bg-BG"/>
        </w:rPr>
        <w:t>ФЕЦ</w:t>
      </w:r>
      <w:r w:rsidR="00884BC8" w:rsidRPr="001E6DBE">
        <w:rPr>
          <w:lang w:val="bg-BG"/>
        </w:rPr>
        <w:t>. От гледна точна на изискванията за регулиране на обме</w:t>
      </w:r>
      <w:r w:rsidR="008D4CCF" w:rsidRPr="001E6DBE">
        <w:rPr>
          <w:lang w:val="bg-BG"/>
        </w:rPr>
        <w:t>н</w:t>
      </w:r>
      <w:r w:rsidR="00A604A2" w:rsidRPr="001E6DBE">
        <w:rPr>
          <w:lang w:val="bg-BG"/>
        </w:rPr>
        <w:t xml:space="preserve">ните </w:t>
      </w:r>
      <w:r w:rsidR="008D4CCF" w:rsidRPr="001E6DBE">
        <w:rPr>
          <w:lang w:val="bg-BG"/>
        </w:rPr>
        <w:t>мощност</w:t>
      </w:r>
      <w:r w:rsidR="00A604A2" w:rsidRPr="001E6DBE">
        <w:rPr>
          <w:lang w:val="bg-BG"/>
        </w:rPr>
        <w:t>и</w:t>
      </w:r>
      <w:r w:rsidR="00884BC8" w:rsidRPr="001E6DBE">
        <w:rPr>
          <w:lang w:val="bg-BG"/>
        </w:rPr>
        <w:t xml:space="preserve"> </w:t>
      </w:r>
      <w:r w:rsidR="00CC142D" w:rsidRPr="001E6DBE">
        <w:rPr>
          <w:lang w:val="bg-BG"/>
        </w:rPr>
        <w:t>на електр</w:t>
      </w:r>
      <w:r w:rsidR="00A604A2" w:rsidRPr="001E6DBE">
        <w:rPr>
          <w:lang w:val="bg-BG"/>
        </w:rPr>
        <w:t>о</w:t>
      </w:r>
      <w:r w:rsidR="00CC142D" w:rsidRPr="001E6DBE">
        <w:rPr>
          <w:lang w:val="bg-BG"/>
        </w:rPr>
        <w:t>енергийна</w:t>
      </w:r>
      <w:r w:rsidR="00A604A2" w:rsidRPr="001E6DBE">
        <w:rPr>
          <w:lang w:val="bg-BG"/>
        </w:rPr>
        <w:t>та</w:t>
      </w:r>
      <w:r w:rsidR="00CC142D" w:rsidRPr="001E6DBE">
        <w:rPr>
          <w:lang w:val="bg-BG"/>
        </w:rPr>
        <w:t xml:space="preserve"> система (ЕЕС) на България в рамките на Европейска мрежа на операторите на преносни системи </w:t>
      </w:r>
      <w:r w:rsidR="00A02084" w:rsidRPr="001E6DBE">
        <w:rPr>
          <w:lang w:val="bg-BG"/>
        </w:rPr>
        <w:t>(</w:t>
      </w:r>
      <w:r w:rsidR="00CC142D" w:rsidRPr="001E6DBE">
        <w:rPr>
          <w:lang w:val="bg-BG"/>
        </w:rPr>
        <w:t>ЕМОПС</w:t>
      </w:r>
      <w:r w:rsidR="00A02084" w:rsidRPr="001E6DBE">
        <w:rPr>
          <w:lang w:val="bg-BG"/>
        </w:rPr>
        <w:t>)</w:t>
      </w:r>
      <w:r w:rsidR="00AC2DB6" w:rsidRPr="001E6DBE">
        <w:rPr>
          <w:lang w:val="bg-BG"/>
        </w:rPr>
        <w:t>,</w:t>
      </w:r>
      <w:r w:rsidR="006E4AB9" w:rsidRPr="001E6DBE">
        <w:rPr>
          <w:rStyle w:val="FootnoteReference"/>
          <w:lang w:val="bg-BG"/>
        </w:rPr>
        <w:footnoteReference w:id="11"/>
      </w:r>
      <w:r w:rsidR="006E4AB9" w:rsidRPr="001E6DBE">
        <w:rPr>
          <w:lang w:val="bg-BG"/>
        </w:rPr>
        <w:t xml:space="preserve"> </w:t>
      </w:r>
      <w:r w:rsidR="00CC142D" w:rsidRPr="001E6DBE">
        <w:rPr>
          <w:lang w:val="bg-BG"/>
        </w:rPr>
        <w:t xml:space="preserve">капацитетът на системата да интегрира нови ВяЕЦ и </w:t>
      </w:r>
      <w:r w:rsidR="00A27E67" w:rsidRPr="001E6DBE">
        <w:rPr>
          <w:lang w:val="bg-BG"/>
        </w:rPr>
        <w:t>ФЕЦ</w:t>
      </w:r>
      <w:r w:rsidR="00CC142D" w:rsidRPr="001E6DBE">
        <w:rPr>
          <w:lang w:val="bg-BG"/>
        </w:rPr>
        <w:t xml:space="preserve"> е ограничен и се определя от наличните </w:t>
      </w:r>
      <w:r w:rsidR="00A604A2" w:rsidRPr="001E6DBE">
        <w:rPr>
          <w:lang w:val="bg-BG"/>
        </w:rPr>
        <w:t>към момента регулиращи мощности и разполагаемия диапазон за регулиране</w:t>
      </w:r>
      <w:r w:rsidR="006E4AB9" w:rsidRPr="001E6DBE">
        <w:rPr>
          <w:lang w:val="bg-BG"/>
        </w:rPr>
        <w:t xml:space="preserve">. </w:t>
      </w:r>
      <w:r w:rsidR="000A255F" w:rsidRPr="001E6DBE">
        <w:rPr>
          <w:lang w:val="bg-BG"/>
        </w:rPr>
        <w:t>Нарастващото количество на в</w:t>
      </w:r>
      <w:r w:rsidR="008D4CCF" w:rsidRPr="001E6DBE">
        <w:rPr>
          <w:lang w:val="bg-BG"/>
        </w:rPr>
        <w:t>ъзобновяеми източници ще предизви</w:t>
      </w:r>
      <w:r w:rsidR="000A255F" w:rsidRPr="001E6DBE">
        <w:rPr>
          <w:lang w:val="bg-BG"/>
        </w:rPr>
        <w:t>к</w:t>
      </w:r>
      <w:r w:rsidR="008D4CCF" w:rsidRPr="001E6DBE">
        <w:rPr>
          <w:lang w:val="bg-BG"/>
        </w:rPr>
        <w:t>а</w:t>
      </w:r>
      <w:r w:rsidR="000A255F" w:rsidRPr="001E6DBE">
        <w:rPr>
          <w:lang w:val="bg-BG"/>
        </w:rPr>
        <w:t xml:space="preserve"> сериозни и резки промени в </w:t>
      </w:r>
      <w:r w:rsidR="00A604A2" w:rsidRPr="001E6DBE">
        <w:rPr>
          <w:lang w:val="bg-BG"/>
        </w:rPr>
        <w:t>баланса производство</w:t>
      </w:r>
      <w:r w:rsidR="000A255F" w:rsidRPr="001E6DBE">
        <w:rPr>
          <w:lang w:val="bg-BG"/>
        </w:rPr>
        <w:t>-</w:t>
      </w:r>
      <w:r w:rsidR="00A604A2" w:rsidRPr="001E6DBE">
        <w:rPr>
          <w:lang w:val="bg-BG"/>
        </w:rPr>
        <w:t xml:space="preserve">потребление </w:t>
      </w:r>
      <w:r w:rsidR="000A255F" w:rsidRPr="001E6DBE">
        <w:rPr>
          <w:lang w:val="bg-BG"/>
        </w:rPr>
        <w:t xml:space="preserve">на ЕЕС. </w:t>
      </w:r>
      <w:r w:rsidR="00A604A2" w:rsidRPr="001E6DBE">
        <w:rPr>
          <w:lang w:val="bg-BG"/>
        </w:rPr>
        <w:t>Недостатъчните регулиращи мощности също така  затрудняват изпълнението</w:t>
      </w:r>
      <w:r w:rsidR="000A255F" w:rsidRPr="001E6DBE">
        <w:rPr>
          <w:lang w:val="bg-BG"/>
        </w:rPr>
        <w:t xml:space="preserve"> на графиците за обмен на електроенерги</w:t>
      </w:r>
      <w:r w:rsidR="008D4CCF" w:rsidRPr="001E6DBE">
        <w:rPr>
          <w:lang w:val="bg-BG"/>
        </w:rPr>
        <w:t>я</w:t>
      </w:r>
      <w:r w:rsidR="000A255F" w:rsidRPr="001E6DBE">
        <w:rPr>
          <w:lang w:val="bg-BG"/>
        </w:rPr>
        <w:t xml:space="preserve"> със съседни ЕЕС</w:t>
      </w:r>
      <w:r w:rsidR="006E4AB9" w:rsidRPr="001E6DBE">
        <w:rPr>
          <w:lang w:val="bg-BG"/>
        </w:rPr>
        <w:t>.</w:t>
      </w:r>
      <w:r w:rsidR="000A255F" w:rsidRPr="001E6DBE">
        <w:rPr>
          <w:lang w:val="bg-BG"/>
        </w:rPr>
        <w:t xml:space="preserve"> Понастоящем действащите</w:t>
      </w:r>
      <w:r w:rsidR="006E4AB9" w:rsidRPr="001E6DBE">
        <w:rPr>
          <w:lang w:val="bg-BG"/>
        </w:rPr>
        <w:t xml:space="preserve"> </w:t>
      </w:r>
      <w:r w:rsidR="000A255F" w:rsidRPr="001E6DBE">
        <w:rPr>
          <w:lang w:val="bg-BG"/>
        </w:rPr>
        <w:t xml:space="preserve">централи, използващи </w:t>
      </w:r>
      <w:r w:rsidR="00A02084" w:rsidRPr="001E6DBE">
        <w:rPr>
          <w:lang w:val="bg-BG"/>
        </w:rPr>
        <w:t>възобновяеми енергийни източници</w:t>
      </w:r>
      <w:r w:rsidR="000A255F" w:rsidRPr="001E6DBE">
        <w:rPr>
          <w:lang w:val="bg-BG"/>
        </w:rPr>
        <w:t>, не могат да предоставят д</w:t>
      </w:r>
      <w:r w:rsidR="008D4CCF" w:rsidRPr="001E6DBE">
        <w:rPr>
          <w:lang w:val="bg-BG"/>
        </w:rPr>
        <w:t xml:space="preserve">опълнителни услуги на системния </w:t>
      </w:r>
      <w:r w:rsidR="000A255F" w:rsidRPr="001E6DBE">
        <w:rPr>
          <w:lang w:val="bg-BG"/>
        </w:rPr>
        <w:t xml:space="preserve">оператор </w:t>
      </w:r>
      <w:r w:rsidR="006E4AB9" w:rsidRPr="001E6DBE">
        <w:rPr>
          <w:lang w:val="bg-BG"/>
        </w:rPr>
        <w:t>(</w:t>
      </w:r>
      <w:r w:rsidR="000A255F" w:rsidRPr="001E6DBE">
        <w:rPr>
          <w:lang w:val="bg-BG"/>
        </w:rPr>
        <w:t xml:space="preserve">първично регулиране на </w:t>
      </w:r>
      <w:r w:rsidR="00290B8E" w:rsidRPr="001E6DBE">
        <w:rPr>
          <w:lang w:val="bg-BG"/>
        </w:rPr>
        <w:t>честота</w:t>
      </w:r>
      <w:r w:rsidR="008D4CCF" w:rsidRPr="001E6DBE">
        <w:rPr>
          <w:lang w:val="bg-BG"/>
        </w:rPr>
        <w:t>та</w:t>
      </w:r>
      <w:r w:rsidR="000A255F" w:rsidRPr="001E6DBE">
        <w:rPr>
          <w:lang w:val="bg-BG"/>
        </w:rPr>
        <w:t xml:space="preserve"> и вторично регулиране на </w:t>
      </w:r>
      <w:r w:rsidR="00290B8E" w:rsidRPr="001E6DBE">
        <w:rPr>
          <w:lang w:val="bg-BG"/>
        </w:rPr>
        <w:t>честотата</w:t>
      </w:r>
      <w:r w:rsidR="000A255F" w:rsidRPr="001E6DBE">
        <w:rPr>
          <w:lang w:val="bg-BG"/>
        </w:rPr>
        <w:t xml:space="preserve"> и </w:t>
      </w:r>
      <w:r w:rsidR="00A604A2" w:rsidRPr="001E6DBE">
        <w:rPr>
          <w:lang w:val="bg-BG"/>
        </w:rPr>
        <w:t>обменните мощности</w:t>
      </w:r>
      <w:r w:rsidR="00290B8E" w:rsidRPr="001E6DBE">
        <w:rPr>
          <w:lang w:val="bg-BG"/>
        </w:rPr>
        <w:t xml:space="preserve">) и не могат да участват </w:t>
      </w:r>
      <w:r w:rsidR="000A255F" w:rsidRPr="001E6DBE">
        <w:rPr>
          <w:lang w:val="bg-BG"/>
        </w:rPr>
        <w:t xml:space="preserve">в </w:t>
      </w:r>
      <w:r w:rsidR="006E4AB9" w:rsidRPr="001E6DBE">
        <w:rPr>
          <w:lang w:val="bg-BG"/>
        </w:rPr>
        <w:t xml:space="preserve"> </w:t>
      </w:r>
      <w:r w:rsidR="000A255F" w:rsidRPr="001E6DBE">
        <w:rPr>
          <w:lang w:val="bg-BG"/>
        </w:rPr>
        <w:t xml:space="preserve">управлението на ЕЕС при аварийни ситуации и възстановяване на ЕЕС след тежки аварии. </w:t>
      </w:r>
      <w:r w:rsidR="00A27E67" w:rsidRPr="001E6DBE">
        <w:rPr>
          <w:lang w:val="bg-BG"/>
        </w:rPr>
        <w:t>ФЕЦ</w:t>
      </w:r>
      <w:r w:rsidR="00290B8E" w:rsidRPr="001E6DBE">
        <w:rPr>
          <w:lang w:val="bg-BG"/>
        </w:rPr>
        <w:t xml:space="preserve"> не могат да се включат в </w:t>
      </w:r>
      <w:r w:rsidRPr="001E6DBE">
        <w:rPr>
          <w:lang w:val="bg-BG"/>
        </w:rPr>
        <w:t>покриване</w:t>
      </w:r>
      <w:r w:rsidR="00290B8E" w:rsidRPr="001E6DBE">
        <w:rPr>
          <w:lang w:val="bg-BG"/>
        </w:rPr>
        <w:t xml:space="preserve"> на </w:t>
      </w:r>
      <w:r w:rsidR="00A604A2" w:rsidRPr="001E6DBE">
        <w:rPr>
          <w:lang w:val="bg-BG"/>
        </w:rPr>
        <w:t>максималните зимни товари</w:t>
      </w:r>
      <w:r w:rsidR="00A604A2" w:rsidRPr="001E6DBE" w:rsidDel="00A604A2">
        <w:rPr>
          <w:lang w:val="bg-BG"/>
        </w:rPr>
        <w:t xml:space="preserve"> </w:t>
      </w:r>
      <w:r w:rsidR="00290B8E" w:rsidRPr="001E6DBE">
        <w:rPr>
          <w:lang w:val="bg-BG"/>
        </w:rPr>
        <w:t xml:space="preserve">в часовия пояс </w:t>
      </w:r>
      <w:r w:rsidR="00A604A2" w:rsidRPr="001E6DBE">
        <w:rPr>
          <w:lang w:val="bg-BG"/>
        </w:rPr>
        <w:t>19</w:t>
      </w:r>
      <w:r w:rsidR="006E4AB9" w:rsidRPr="001E6DBE">
        <w:rPr>
          <w:lang w:val="bg-BG"/>
        </w:rPr>
        <w:t>:00–</w:t>
      </w:r>
      <w:r w:rsidR="00A604A2" w:rsidRPr="001E6DBE">
        <w:rPr>
          <w:lang w:val="bg-BG"/>
        </w:rPr>
        <w:t>21</w:t>
      </w:r>
      <w:r w:rsidR="006E4AB9" w:rsidRPr="001E6DBE">
        <w:rPr>
          <w:lang w:val="bg-BG"/>
        </w:rPr>
        <w:t xml:space="preserve">:00 </w:t>
      </w:r>
      <w:r w:rsidR="00290B8E" w:rsidRPr="001E6DBE">
        <w:rPr>
          <w:lang w:val="bg-BG"/>
        </w:rPr>
        <w:t>ч.</w:t>
      </w:r>
      <w:r w:rsidR="00A02084" w:rsidRPr="001E6DBE">
        <w:rPr>
          <w:lang w:val="bg-BG"/>
        </w:rPr>
        <w:t xml:space="preserve">, </w:t>
      </w:r>
      <w:r w:rsidR="00290B8E" w:rsidRPr="001E6DBE">
        <w:rPr>
          <w:lang w:val="bg-BG"/>
        </w:rPr>
        <w:t>а</w:t>
      </w:r>
      <w:r w:rsidR="00A02084" w:rsidRPr="001E6DBE">
        <w:rPr>
          <w:lang w:val="bg-BG"/>
        </w:rPr>
        <w:t xml:space="preserve"> </w:t>
      </w:r>
      <w:r w:rsidR="00290B8E" w:rsidRPr="001E6DBE">
        <w:rPr>
          <w:lang w:val="bg-BG"/>
        </w:rPr>
        <w:t xml:space="preserve">ВяЕЦ произвеждат най-много електрическа енергия в </w:t>
      </w:r>
      <w:r w:rsidR="00A97263" w:rsidRPr="001E6DBE">
        <w:rPr>
          <w:lang w:val="bg-BG"/>
        </w:rPr>
        <w:t>периода 0</w:t>
      </w:r>
      <w:r w:rsidR="00A02084" w:rsidRPr="001E6DBE">
        <w:rPr>
          <w:lang w:val="bg-BG"/>
        </w:rPr>
        <w:t>2:00–</w:t>
      </w:r>
      <w:r w:rsidR="00A97263" w:rsidRPr="001E6DBE">
        <w:rPr>
          <w:lang w:val="bg-BG"/>
        </w:rPr>
        <w:t>0</w:t>
      </w:r>
      <w:r w:rsidR="006E4AB9" w:rsidRPr="001E6DBE">
        <w:rPr>
          <w:lang w:val="bg-BG"/>
        </w:rPr>
        <w:t xml:space="preserve">6:00 </w:t>
      </w:r>
      <w:r w:rsidR="00290B8E" w:rsidRPr="001E6DBE">
        <w:rPr>
          <w:lang w:val="bg-BG"/>
        </w:rPr>
        <w:t>ч</w:t>
      </w:r>
      <w:r w:rsidR="006E4AB9" w:rsidRPr="001E6DBE">
        <w:rPr>
          <w:lang w:val="bg-BG"/>
        </w:rPr>
        <w:t xml:space="preserve">., </w:t>
      </w:r>
      <w:r w:rsidR="00290B8E" w:rsidRPr="001E6DBE">
        <w:rPr>
          <w:lang w:val="bg-BG"/>
        </w:rPr>
        <w:t xml:space="preserve">когато потреблението е най-ниско и има излишък от </w:t>
      </w:r>
      <w:r w:rsidR="00A97263" w:rsidRPr="001E6DBE">
        <w:rPr>
          <w:lang w:val="bg-BG"/>
        </w:rPr>
        <w:t>електро</w:t>
      </w:r>
      <w:r w:rsidR="00290B8E" w:rsidRPr="001E6DBE">
        <w:rPr>
          <w:lang w:val="bg-BG"/>
        </w:rPr>
        <w:t>енергия в системата</w:t>
      </w:r>
      <w:r w:rsidR="006E4AB9" w:rsidRPr="001E6DBE">
        <w:rPr>
          <w:lang w:val="bg-BG"/>
        </w:rPr>
        <w:t>.</w:t>
      </w:r>
    </w:p>
    <w:p w14:paraId="523FF4FC" w14:textId="05009126" w:rsidR="006E4AB9" w:rsidRPr="001E6DBE" w:rsidRDefault="00680D37" w:rsidP="005C3C73">
      <w:pPr>
        <w:pStyle w:val="BodyText"/>
        <w:numPr>
          <w:ilvl w:val="0"/>
          <w:numId w:val="35"/>
        </w:numPr>
        <w:ind w:left="0" w:firstLine="0"/>
        <w:rPr>
          <w:lang w:val="bg-BG"/>
        </w:rPr>
      </w:pPr>
      <w:r w:rsidRPr="001E6DBE">
        <w:rPr>
          <w:b/>
          <w:lang w:val="bg-BG"/>
        </w:rPr>
        <w:t>Планирано е през период</w:t>
      </w:r>
      <w:r w:rsidR="008D4CCF" w:rsidRPr="001E6DBE">
        <w:rPr>
          <w:b/>
          <w:lang w:val="bg-BG"/>
        </w:rPr>
        <w:t>а</w:t>
      </w:r>
      <w:r w:rsidR="00A02084" w:rsidRPr="001E6DBE">
        <w:rPr>
          <w:b/>
          <w:lang w:val="bg-BG"/>
        </w:rPr>
        <w:t xml:space="preserve"> 2017–2026 г.</w:t>
      </w:r>
      <w:r w:rsidRPr="001E6DBE">
        <w:rPr>
          <w:b/>
          <w:lang w:val="bg-BG"/>
        </w:rPr>
        <w:t xml:space="preserve"> производственият капацитет на България за електроен</w:t>
      </w:r>
      <w:r w:rsidR="008D4CCF" w:rsidRPr="001E6DBE">
        <w:rPr>
          <w:b/>
          <w:lang w:val="bg-BG"/>
        </w:rPr>
        <w:t>е</w:t>
      </w:r>
      <w:r w:rsidR="008660E6" w:rsidRPr="001E6DBE">
        <w:rPr>
          <w:b/>
          <w:lang w:val="bg-BG"/>
        </w:rPr>
        <w:t>ргия д</w:t>
      </w:r>
      <w:r w:rsidR="00E2632E" w:rsidRPr="001E6DBE">
        <w:rPr>
          <w:b/>
          <w:lang w:val="bg-BG"/>
        </w:rPr>
        <w:t>а нарас</w:t>
      </w:r>
      <w:r w:rsidRPr="001E6DBE">
        <w:rPr>
          <w:b/>
          <w:lang w:val="bg-BG"/>
        </w:rPr>
        <w:t>не</w:t>
      </w:r>
      <w:r w:rsidR="006E4AB9" w:rsidRPr="001E6DBE">
        <w:rPr>
          <w:b/>
          <w:lang w:val="bg-BG"/>
        </w:rPr>
        <w:t xml:space="preserve">. </w:t>
      </w:r>
      <w:r w:rsidRPr="001E6DBE">
        <w:rPr>
          <w:lang w:val="bg-BG"/>
        </w:rPr>
        <w:t xml:space="preserve">Както е посочено </w:t>
      </w:r>
      <w:r w:rsidR="00863CB0" w:rsidRPr="001E6DBE">
        <w:rPr>
          <w:lang w:val="bg-BG"/>
        </w:rPr>
        <w:t>на</w:t>
      </w:r>
      <w:r w:rsidR="002226DD" w:rsidRPr="001E6DBE">
        <w:rPr>
          <w:lang w:val="bg-BG"/>
        </w:rPr>
        <w:t xml:space="preserve"> </w:t>
      </w:r>
      <w:r w:rsidR="008753F8" w:rsidRPr="001E6DBE">
        <w:rPr>
          <w:b/>
          <w:i/>
          <w:lang w:val="bg-BG"/>
        </w:rPr>
        <w:t>ф</w:t>
      </w:r>
      <w:r w:rsidR="002226DD" w:rsidRPr="001E6DBE">
        <w:rPr>
          <w:b/>
          <w:i/>
          <w:lang w:val="bg-BG"/>
        </w:rPr>
        <w:t xml:space="preserve">игура </w:t>
      </w:r>
      <w:r w:rsidR="00A02084" w:rsidRPr="001E6DBE">
        <w:rPr>
          <w:b/>
          <w:i/>
          <w:lang w:val="bg-BG"/>
        </w:rPr>
        <w:t>1</w:t>
      </w:r>
      <w:r w:rsidR="005109E5" w:rsidRPr="001E6DBE">
        <w:rPr>
          <w:b/>
          <w:i/>
          <w:lang w:val="bg-BG"/>
        </w:rPr>
        <w:t>9</w:t>
      </w:r>
      <w:r w:rsidR="008D4CCF" w:rsidRPr="001E6DBE">
        <w:rPr>
          <w:lang w:val="bg-BG"/>
        </w:rPr>
        <w:t>,</w:t>
      </w:r>
      <w:r w:rsidRPr="001E6DBE">
        <w:rPr>
          <w:lang w:val="bg-BG"/>
        </w:rPr>
        <w:t xml:space="preserve"> това увеличение ще засегне всички видове централи.</w:t>
      </w:r>
      <w:r w:rsidR="00863CB0" w:rsidRPr="001E6DBE">
        <w:rPr>
          <w:lang w:val="bg-BG"/>
        </w:rPr>
        <w:t xml:space="preserve"> За пускане в експлоатация е предвиден нов капацитет за мощност от 1506 MW до 2026 г., от които 1119 MW са капацитета на </w:t>
      </w:r>
      <w:r w:rsidR="00A02084" w:rsidRPr="001E6DBE">
        <w:rPr>
          <w:lang w:val="bg-BG"/>
        </w:rPr>
        <w:t>възобновяеми енергийни източници</w:t>
      </w:r>
      <w:r w:rsidR="00863CB0" w:rsidRPr="001E6DBE">
        <w:rPr>
          <w:lang w:val="bg-BG"/>
        </w:rPr>
        <w:t xml:space="preserve">. Подробна разбивка по видове </w:t>
      </w:r>
      <w:r w:rsidR="00A02084" w:rsidRPr="001E6DBE">
        <w:rPr>
          <w:lang w:val="bg-BG"/>
        </w:rPr>
        <w:t>възобновяеми енергийни източници</w:t>
      </w:r>
      <w:r w:rsidR="00863CB0" w:rsidRPr="001E6DBE">
        <w:rPr>
          <w:lang w:val="bg-BG"/>
        </w:rPr>
        <w:t xml:space="preserve"> и мощности, които ще бъдат пуснати в експлоатация за 2017</w:t>
      </w:r>
      <w:r w:rsidR="00D527D0" w:rsidRPr="001E6DBE">
        <w:rPr>
          <w:lang w:val="bg-BG"/>
        </w:rPr>
        <w:t>–2</w:t>
      </w:r>
      <w:r w:rsidR="00863CB0" w:rsidRPr="001E6DBE">
        <w:rPr>
          <w:lang w:val="bg-BG"/>
        </w:rPr>
        <w:t xml:space="preserve">026 г., както и съществуващата мощност са посочени в </w:t>
      </w:r>
      <w:r w:rsidR="008753F8" w:rsidRPr="001E6DBE">
        <w:rPr>
          <w:b/>
          <w:i/>
          <w:lang w:val="bg-BG"/>
        </w:rPr>
        <w:t>п</w:t>
      </w:r>
      <w:r w:rsidR="00863CB0" w:rsidRPr="001E6DBE">
        <w:rPr>
          <w:b/>
          <w:i/>
          <w:lang w:val="bg-BG"/>
        </w:rPr>
        <w:t xml:space="preserve">риложение </w:t>
      </w:r>
      <w:r w:rsidR="005109E5" w:rsidRPr="001E6DBE">
        <w:rPr>
          <w:b/>
          <w:i/>
          <w:lang w:val="bg-BG"/>
        </w:rPr>
        <w:t>6</w:t>
      </w:r>
      <w:r w:rsidR="00863CB0" w:rsidRPr="001E6DBE">
        <w:rPr>
          <w:lang w:val="bg-BG"/>
        </w:rPr>
        <w:t xml:space="preserve"> и </w:t>
      </w:r>
      <w:r w:rsidR="008753F8" w:rsidRPr="001E6DBE">
        <w:rPr>
          <w:b/>
          <w:i/>
          <w:lang w:val="bg-BG"/>
        </w:rPr>
        <w:t>п</w:t>
      </w:r>
      <w:r w:rsidR="00863CB0" w:rsidRPr="001E6DBE">
        <w:rPr>
          <w:b/>
          <w:i/>
          <w:lang w:val="bg-BG"/>
        </w:rPr>
        <w:t xml:space="preserve">риложение </w:t>
      </w:r>
      <w:r w:rsidR="005109E5" w:rsidRPr="001E6DBE">
        <w:rPr>
          <w:b/>
          <w:i/>
          <w:lang w:val="bg-BG"/>
        </w:rPr>
        <w:t>7</w:t>
      </w:r>
      <w:r w:rsidR="006E4AB9" w:rsidRPr="001E6DBE">
        <w:rPr>
          <w:lang w:val="bg-BG"/>
        </w:rPr>
        <w:t>.</w:t>
      </w:r>
    </w:p>
    <w:p w14:paraId="7AA65131" w14:textId="1908E86F"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75" w:name="_Toc486435168"/>
      <w:bookmarkStart w:id="76" w:name="_Toc488153287"/>
      <w:bookmarkStart w:id="77" w:name="_Toc519620938"/>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19</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157E77" w:rsidRPr="001E6DBE">
        <w:rPr>
          <w:rFonts w:ascii="Calibri" w:hAnsi="Calibri" w:cs="Times New Roman"/>
          <w:b/>
          <w:i/>
          <w:iCs/>
          <w:color w:val="44546A"/>
          <w:sz w:val="22"/>
          <w:szCs w:val="18"/>
          <w:lang w:val="bg-BG" w:eastAsia="bg-BG"/>
        </w:rPr>
        <w:t>Общо производствени</w:t>
      </w:r>
      <w:r w:rsidR="006B570F" w:rsidRPr="001E6DBE">
        <w:rPr>
          <w:rFonts w:ascii="Calibri" w:hAnsi="Calibri" w:cs="Times New Roman"/>
          <w:b/>
          <w:i/>
          <w:iCs/>
          <w:color w:val="44546A"/>
          <w:sz w:val="22"/>
          <w:szCs w:val="18"/>
          <w:lang w:val="bg-BG" w:eastAsia="bg-BG"/>
        </w:rPr>
        <w:t xml:space="preserve"> мощност</w:t>
      </w:r>
      <w:r w:rsidR="00157E77" w:rsidRPr="001E6DBE">
        <w:rPr>
          <w:rFonts w:ascii="Calibri" w:hAnsi="Calibri" w:cs="Times New Roman"/>
          <w:b/>
          <w:i/>
          <w:iCs/>
          <w:color w:val="44546A"/>
          <w:sz w:val="22"/>
          <w:szCs w:val="18"/>
          <w:lang w:val="bg-BG" w:eastAsia="bg-BG"/>
        </w:rPr>
        <w:t>и</w:t>
      </w:r>
      <w:r w:rsidR="006B570F" w:rsidRPr="001E6DBE">
        <w:rPr>
          <w:rFonts w:ascii="Calibri" w:hAnsi="Calibri" w:cs="Times New Roman"/>
          <w:b/>
          <w:i/>
          <w:iCs/>
          <w:color w:val="44546A"/>
          <w:sz w:val="22"/>
          <w:szCs w:val="18"/>
          <w:lang w:val="bg-BG" w:eastAsia="bg-BG"/>
        </w:rPr>
        <w:t xml:space="preserve"> по видове централи</w:t>
      </w:r>
      <w:r w:rsidR="006E4AB9" w:rsidRPr="001E6DBE">
        <w:rPr>
          <w:rFonts w:ascii="Calibri" w:hAnsi="Calibri" w:cs="Times New Roman"/>
          <w:b/>
          <w:i/>
          <w:iCs/>
          <w:color w:val="44546A"/>
          <w:sz w:val="22"/>
          <w:szCs w:val="18"/>
          <w:lang w:val="bg-BG" w:eastAsia="bg-BG"/>
        </w:rPr>
        <w:t xml:space="preserve">, </w:t>
      </w:r>
      <w:r w:rsidR="00B146A3" w:rsidRPr="001E6DBE">
        <w:rPr>
          <w:rFonts w:ascii="Calibri" w:hAnsi="Calibri" w:cs="Times New Roman"/>
          <w:b/>
          <w:i/>
          <w:iCs/>
          <w:color w:val="44546A"/>
          <w:sz w:val="22"/>
          <w:szCs w:val="18"/>
          <w:lang w:val="bg-BG" w:eastAsia="bg-BG"/>
        </w:rPr>
        <w:t>2017</w:t>
      </w:r>
      <w:bookmarkEnd w:id="75"/>
      <w:bookmarkEnd w:id="76"/>
      <w:r w:rsidR="00D527D0" w:rsidRPr="001E6DBE">
        <w:rPr>
          <w:rFonts w:ascii="Calibri" w:hAnsi="Calibri" w:cs="Times New Roman"/>
          <w:b/>
          <w:i/>
          <w:iCs/>
          <w:color w:val="44546A"/>
          <w:sz w:val="22"/>
          <w:szCs w:val="18"/>
          <w:lang w:val="bg-BG" w:eastAsia="bg-BG"/>
        </w:rPr>
        <w:t>–</w:t>
      </w:r>
      <w:r w:rsidR="00B146A3" w:rsidRPr="001E6DBE">
        <w:rPr>
          <w:rFonts w:ascii="Calibri" w:hAnsi="Calibri" w:cs="Times New Roman"/>
          <w:b/>
          <w:i/>
          <w:iCs/>
          <w:color w:val="44546A"/>
          <w:sz w:val="22"/>
          <w:szCs w:val="18"/>
          <w:lang w:val="bg-BG" w:eastAsia="bg-BG"/>
        </w:rPr>
        <w:t>2026</w:t>
      </w:r>
      <w:r w:rsidR="008753F8" w:rsidRPr="001E6DBE">
        <w:rPr>
          <w:rFonts w:ascii="Calibri" w:hAnsi="Calibri" w:cs="Times New Roman"/>
          <w:b/>
          <w:i/>
          <w:iCs/>
          <w:color w:val="44546A"/>
          <w:sz w:val="22"/>
          <w:szCs w:val="18"/>
          <w:lang w:val="bg-BG" w:eastAsia="bg-BG"/>
        </w:rPr>
        <w:t xml:space="preserve"> г.</w:t>
      </w:r>
      <w:bookmarkEnd w:id="77"/>
    </w:p>
    <w:p w14:paraId="1B8F77A6" w14:textId="1F2B8DFC" w:rsidR="00B85423" w:rsidRPr="001E6DBE" w:rsidRDefault="002C1FE9" w:rsidP="008274A9">
      <w:pPr>
        <w:spacing w:after="0" w:line="240" w:lineRule="auto"/>
        <w:jc w:val="center"/>
        <w:rPr>
          <w:lang w:val="bg-BG"/>
        </w:rPr>
      </w:pPr>
      <w:r w:rsidRPr="001E6DBE">
        <w:rPr>
          <w:noProof/>
          <w:lang w:val="bg-BG" w:eastAsia="bg-BG"/>
        </w:rPr>
        <w:drawing>
          <wp:inline distT="0" distB="0" distL="0" distR="0" wp14:anchorId="294804E0" wp14:editId="21CF0CD2">
            <wp:extent cx="5762625" cy="2374265"/>
            <wp:effectExtent l="0" t="0" r="9525" b="6985"/>
            <wp:docPr id="27" name="Chart 5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C8A419B" w14:textId="64FD0AB2" w:rsidR="006E4AB9" w:rsidRPr="001E6DBE" w:rsidRDefault="006B570F" w:rsidP="004A3688">
      <w:pPr>
        <w:pStyle w:val="Source"/>
        <w:spacing w:after="0"/>
        <w:rPr>
          <w:lang w:val="bg-BG"/>
        </w:rPr>
      </w:pPr>
      <w:r w:rsidRPr="001E6DBE">
        <w:rPr>
          <w:lang w:val="bg-BG"/>
        </w:rPr>
        <w:t>Източник</w:t>
      </w:r>
      <w:r w:rsidR="006E4AB9" w:rsidRPr="001E6DBE">
        <w:rPr>
          <w:lang w:val="bg-BG"/>
        </w:rPr>
        <w:t xml:space="preserve">: </w:t>
      </w:r>
      <w:r w:rsidRPr="001E6DBE">
        <w:rPr>
          <w:lang w:val="bg-BG"/>
        </w:rPr>
        <w:t>ЕСО, 1</w:t>
      </w:r>
      <w:r w:rsidR="009C6738" w:rsidRPr="001E6DBE">
        <w:rPr>
          <w:lang w:val="bg-BG"/>
        </w:rPr>
        <w:t>0-годишен план.</w:t>
      </w:r>
    </w:p>
    <w:p w14:paraId="5F03D530" w14:textId="3473D81F" w:rsidR="006E4AB9" w:rsidRPr="001E6DBE" w:rsidRDefault="008D4CCF" w:rsidP="00CE39BE">
      <w:pPr>
        <w:pStyle w:val="Heading3"/>
        <w:numPr>
          <w:ilvl w:val="2"/>
          <w:numId w:val="85"/>
        </w:numPr>
        <w:rPr>
          <w:lang w:val="bg-BG"/>
        </w:rPr>
      </w:pPr>
      <w:bookmarkStart w:id="78" w:name="_Toc488425161"/>
      <w:bookmarkStart w:id="79" w:name="_Toc521939801"/>
      <w:bookmarkStart w:id="80" w:name="_Ref483824010"/>
      <w:r w:rsidRPr="001E6DBE">
        <w:rPr>
          <w:lang w:val="bg-BG"/>
        </w:rPr>
        <w:t xml:space="preserve">Баланс </w:t>
      </w:r>
      <w:r w:rsidR="008A27C5" w:rsidRPr="001E6DBE">
        <w:rPr>
          <w:lang w:val="bg-BG"/>
        </w:rPr>
        <w:t>снабдяване</w:t>
      </w:r>
      <w:r w:rsidR="009F2DB9" w:rsidRPr="001E6DBE">
        <w:rPr>
          <w:lang w:val="bg-BG"/>
        </w:rPr>
        <w:t>/</w:t>
      </w:r>
      <w:r w:rsidR="008435E6" w:rsidRPr="001E6DBE">
        <w:rPr>
          <w:lang w:val="bg-BG"/>
        </w:rPr>
        <w:t>търсене</w:t>
      </w:r>
      <w:bookmarkEnd w:id="78"/>
      <w:bookmarkEnd w:id="79"/>
      <w:r w:rsidRPr="001E6DBE">
        <w:rPr>
          <w:lang w:val="bg-BG"/>
        </w:rPr>
        <w:t xml:space="preserve"> </w:t>
      </w:r>
      <w:bookmarkEnd w:id="80"/>
    </w:p>
    <w:p w14:paraId="444FEECD" w14:textId="42E15589" w:rsidR="00CE39BE" w:rsidRPr="001E6DBE" w:rsidRDefault="00C4080A" w:rsidP="008229DB">
      <w:pPr>
        <w:pStyle w:val="BodyText"/>
        <w:numPr>
          <w:ilvl w:val="0"/>
          <w:numId w:val="35"/>
        </w:numPr>
        <w:ind w:left="0" w:firstLine="0"/>
        <w:rPr>
          <w:lang w:val="bg-BG"/>
        </w:rPr>
      </w:pPr>
      <w:bookmarkStart w:id="81" w:name="_Toc488153288"/>
      <w:bookmarkStart w:id="82" w:name="_Toc508641064"/>
      <w:bookmarkStart w:id="83" w:name="_Toc486435169"/>
      <w:r w:rsidRPr="001E6DBE">
        <w:rPr>
          <w:lang w:val="bg-BG"/>
        </w:rPr>
        <w:t>За периода 1990-2016 г. крайното потребление на електроенергия в България е намаляло с 18 процента. В началото на периода има значителен спад, а след преструктурирането на икономиката след 2000 г. започ</w:t>
      </w:r>
      <w:r w:rsidR="008435E6" w:rsidRPr="001E6DBE">
        <w:rPr>
          <w:lang w:val="bg-BG"/>
        </w:rPr>
        <w:t>в</w:t>
      </w:r>
      <w:r w:rsidRPr="001E6DBE">
        <w:rPr>
          <w:lang w:val="bg-BG"/>
        </w:rPr>
        <w:t>а постепенно увеличение. Финансовата и икономическата криза оказва влияние върху потреблението на електроенергия, като спада с 6</w:t>
      </w:r>
      <w:r w:rsidR="00761EF4">
        <w:rPr>
          <w:lang w:val="bg-BG"/>
        </w:rPr>
        <w:t>,</w:t>
      </w:r>
      <w:r w:rsidRPr="001E6DBE">
        <w:rPr>
          <w:lang w:val="bg-BG"/>
        </w:rPr>
        <w:t>3 процента през 2009 г. Възстановяването след кризата е нестабилно, но до 2016 г. т</w:t>
      </w:r>
      <w:r w:rsidR="008435E6" w:rsidRPr="001E6DBE">
        <w:rPr>
          <w:lang w:val="bg-BG"/>
        </w:rPr>
        <w:t>о</w:t>
      </w:r>
      <w:r w:rsidRPr="001E6DBE">
        <w:rPr>
          <w:lang w:val="bg-BG"/>
        </w:rPr>
        <w:t xml:space="preserve"> се повишава с 7</w:t>
      </w:r>
      <w:r w:rsidR="00761EF4">
        <w:rPr>
          <w:lang w:val="bg-BG"/>
        </w:rPr>
        <w:t>,</w:t>
      </w:r>
      <w:r w:rsidRPr="001E6DBE">
        <w:rPr>
          <w:lang w:val="bg-BG"/>
        </w:rPr>
        <w:t>6 процента. През 2013 г. и 2014 г. потреблението на електроенергия намалява, което се дължи не само на икономическата криза и нейните вторични ефекти върху икономиката и доходите, но и на мерките за енергийна ефективност, което ги прави важни фактори за динамиката на потреблението на електроенергия. Промяната на вътрешното потребление на електроенергия е пряко свързана с промяната в икономическия растеж - ускоряването на икономическия растеж в страната води до постепенно увеличаване на потреблението на електроенергия. Тази взаимовръзка е най-очевидна в производствените сектори на икономиката, докато потреблението на електроенергия от домакинствата се характеризира с относителна стабилност, независимо от фазата на бизнес цикъла</w:t>
      </w:r>
      <w:r w:rsidR="003D41A6" w:rsidRPr="001E6DBE">
        <w:rPr>
          <w:lang w:val="bg-BG"/>
        </w:rPr>
        <w:t>.</w:t>
      </w:r>
    </w:p>
    <w:p w14:paraId="7A78305B" w14:textId="1F1D9AC1" w:rsidR="0090759F" w:rsidRPr="001E6DBE" w:rsidRDefault="003D41A6" w:rsidP="008229DB">
      <w:pPr>
        <w:pStyle w:val="BodyText"/>
        <w:numPr>
          <w:ilvl w:val="0"/>
          <w:numId w:val="35"/>
        </w:numPr>
        <w:ind w:left="0" w:firstLine="0"/>
        <w:rPr>
          <w:lang w:val="bg-BG"/>
        </w:rPr>
      </w:pPr>
      <w:r w:rsidRPr="001E6DBE">
        <w:rPr>
          <w:b/>
          <w:lang w:val="bg-BG"/>
        </w:rPr>
        <w:t>В момента производството на електроенергия в страната напълно отговаря на местните потребности, което гарантира независимостта на страната по отношение на електроснабдяването</w:t>
      </w:r>
      <w:r w:rsidR="0090759F" w:rsidRPr="001E6DBE">
        <w:rPr>
          <w:b/>
          <w:lang w:val="bg-BG"/>
        </w:rPr>
        <w:t>.</w:t>
      </w:r>
      <w:r w:rsidR="0090759F" w:rsidRPr="001E6DBE">
        <w:rPr>
          <w:lang w:val="bg-BG"/>
        </w:rPr>
        <w:t xml:space="preserve"> </w:t>
      </w:r>
      <w:r w:rsidR="00672E5C" w:rsidRPr="001E6DBE">
        <w:rPr>
          <w:lang w:val="bg-BG"/>
        </w:rPr>
        <w:t>През последните 10 години потреблението на енергия в България е останало сравнително постоянно и близо до 35</w:t>
      </w:r>
      <w:r w:rsidR="00761EF4">
        <w:rPr>
          <w:lang w:val="bg-BG"/>
        </w:rPr>
        <w:t xml:space="preserve"> </w:t>
      </w:r>
      <w:r w:rsidR="00672E5C" w:rsidRPr="001E6DBE">
        <w:rPr>
          <w:lang w:val="bg-BG"/>
        </w:rPr>
        <w:t xml:space="preserve">000 GWh, докато износът на електроенергия и нетното производство показват променливост и слаба тенденция към увеличение, както е показано на </w:t>
      </w:r>
      <w:r w:rsidR="00672E5C" w:rsidRPr="001E6DBE">
        <w:rPr>
          <w:b/>
          <w:i/>
          <w:lang w:val="bg-BG"/>
        </w:rPr>
        <w:t>фигура 20</w:t>
      </w:r>
      <w:r w:rsidR="00672E5C" w:rsidRPr="001E6DBE">
        <w:rPr>
          <w:lang w:val="bg-BG"/>
        </w:rPr>
        <w:t>. България е водещ износител на електроенергия в Югоизточна Европа. Данните от НСИ показват, че през 2015 г. брутното производство на електроенергия е оценено на 48</w:t>
      </w:r>
      <w:r w:rsidR="00761EF4">
        <w:rPr>
          <w:lang w:val="bg-BG"/>
        </w:rPr>
        <w:t xml:space="preserve"> </w:t>
      </w:r>
      <w:r w:rsidR="00672E5C" w:rsidRPr="001E6DBE">
        <w:rPr>
          <w:lang w:val="bg-BG"/>
        </w:rPr>
        <w:t>416 GWh, а износът на електроенергия е 14</w:t>
      </w:r>
      <w:r w:rsidR="00761EF4">
        <w:rPr>
          <w:lang w:val="bg-BG"/>
        </w:rPr>
        <w:t xml:space="preserve"> </w:t>
      </w:r>
      <w:r w:rsidR="00672E5C" w:rsidRPr="001E6DBE">
        <w:rPr>
          <w:lang w:val="bg-BG"/>
        </w:rPr>
        <w:t>697 GWh, което представлява 30</w:t>
      </w:r>
      <w:r w:rsidR="00DE3463" w:rsidRPr="001E6DBE">
        <w:rPr>
          <w:lang w:val="bg-BG"/>
        </w:rPr>
        <w:t xml:space="preserve"> процента</w:t>
      </w:r>
      <w:r w:rsidR="00672E5C" w:rsidRPr="001E6DBE">
        <w:rPr>
          <w:lang w:val="bg-BG"/>
        </w:rPr>
        <w:t xml:space="preserve"> от брутното производство.</w:t>
      </w:r>
    </w:p>
    <w:p w14:paraId="218AE96A" w14:textId="52BA13B7" w:rsidR="00E03E2E"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84" w:name="_Toc519620939"/>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845C4A" w:rsidRPr="001E6DBE">
        <w:rPr>
          <w:rFonts w:ascii="Calibri" w:hAnsi="Calibri" w:cs="Times New Roman"/>
          <w:b/>
          <w:i/>
          <w:iCs/>
          <w:color w:val="44546A"/>
          <w:sz w:val="22"/>
          <w:szCs w:val="18"/>
          <w:lang w:val="bg-BG" w:eastAsia="bg-BG"/>
        </w:rPr>
        <w:t>Доставка и потребление на електроенергия, 1990-2016 г. (GWh)</w:t>
      </w:r>
      <w:bookmarkEnd w:id="84"/>
    </w:p>
    <w:p w14:paraId="1D932817" w14:textId="5981E381" w:rsidR="00E03E2E" w:rsidRPr="001E6DBE" w:rsidRDefault="008229DB" w:rsidP="00085BE6">
      <w:pPr>
        <w:pStyle w:val="BodyText"/>
        <w:rPr>
          <w:lang w:val="bg-BG"/>
        </w:rPr>
      </w:pPr>
      <w:r w:rsidRPr="001E6DBE">
        <w:rPr>
          <w:noProof/>
          <w:lang w:val="bg-BG"/>
        </w:rPr>
        <w:drawing>
          <wp:inline distT="0" distB="0" distL="0" distR="0" wp14:anchorId="42A9E420" wp14:editId="7C4E0E27">
            <wp:extent cx="5777230" cy="3023870"/>
            <wp:effectExtent l="0" t="0" r="0" b="5080"/>
            <wp:docPr id="486" name="Picture 486" descr="C:\Users\WB507560\AppData\Local\Microsoft\Windows\INetCache\Content.Word\енер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507560\AppData\Local\Microsoft\Windows\INetCache\Content.Word\енер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7230" cy="3023870"/>
                    </a:xfrm>
                    <a:prstGeom prst="rect">
                      <a:avLst/>
                    </a:prstGeom>
                    <a:noFill/>
                    <a:ln>
                      <a:noFill/>
                    </a:ln>
                  </pic:spPr>
                </pic:pic>
              </a:graphicData>
            </a:graphic>
          </wp:inline>
        </w:drawing>
      </w:r>
    </w:p>
    <w:p w14:paraId="642B234F" w14:textId="1CD6B08D" w:rsidR="00770A79" w:rsidRPr="001E6DBE" w:rsidRDefault="002A79D8" w:rsidP="00085BE6">
      <w:pPr>
        <w:pStyle w:val="BodyText"/>
        <w:spacing w:before="60" w:after="200"/>
        <w:jc w:val="center"/>
        <w:rPr>
          <w:rFonts w:asciiTheme="minorHAnsi" w:hAnsiTheme="minorHAnsi" w:cstheme="minorHAnsi"/>
          <w:sz w:val="20"/>
          <w:szCs w:val="20"/>
          <w:lang w:val="bg-BG"/>
        </w:rPr>
      </w:pPr>
      <w:r w:rsidRPr="001E6DBE">
        <w:rPr>
          <w:rFonts w:asciiTheme="minorHAnsi" w:hAnsiTheme="minorHAnsi" w:cstheme="minorHAnsi"/>
          <w:sz w:val="20"/>
          <w:szCs w:val="20"/>
          <w:lang w:val="bg-BG"/>
        </w:rPr>
        <w:t>Източник: Евростат</w:t>
      </w:r>
      <w:r w:rsidR="00085BE6" w:rsidRPr="001E6DBE">
        <w:rPr>
          <w:rFonts w:asciiTheme="minorHAnsi" w:hAnsiTheme="minorHAnsi" w:cstheme="minorHAnsi"/>
          <w:sz w:val="20"/>
          <w:szCs w:val="20"/>
          <w:lang w:val="bg-BG"/>
        </w:rPr>
        <w:t>.</w:t>
      </w:r>
    </w:p>
    <w:p w14:paraId="62485846" w14:textId="70C0D98E" w:rsidR="009A1CC1" w:rsidRPr="001E6DBE" w:rsidRDefault="00810AB1" w:rsidP="008229DB">
      <w:pPr>
        <w:pStyle w:val="BodyText"/>
        <w:numPr>
          <w:ilvl w:val="0"/>
          <w:numId w:val="35"/>
        </w:numPr>
        <w:ind w:left="0" w:firstLine="0"/>
        <w:rPr>
          <w:lang w:val="bg-BG"/>
        </w:rPr>
      </w:pPr>
      <w:bookmarkStart w:id="85" w:name="_Toc486435170"/>
      <w:bookmarkStart w:id="86" w:name="_Toc488153289"/>
      <w:bookmarkEnd w:id="81"/>
      <w:bookmarkEnd w:id="82"/>
      <w:bookmarkEnd w:id="83"/>
      <w:r w:rsidRPr="001E6DBE">
        <w:rPr>
          <w:lang w:val="bg-BG"/>
        </w:rPr>
        <w:t>Структурата на потреблението на електроенергия по групи потребители (</w:t>
      </w:r>
      <w:r w:rsidRPr="001E6DBE">
        <w:rPr>
          <w:b/>
          <w:i/>
          <w:lang w:val="bg-BG"/>
        </w:rPr>
        <w:t>фигура 21</w:t>
      </w:r>
      <w:r w:rsidRPr="001E6DBE">
        <w:rPr>
          <w:lang w:val="bg-BG"/>
        </w:rPr>
        <w:t>) показва, че намаляването на крайното потребление на електроенергия в периода 1990-2016 г. се дължи главно на намаляването на потреблението на електроенергия в секторите на промишлеността, транспорта и селското стопанство, домакинствата остават стабилни</w:t>
      </w:r>
      <w:r w:rsidR="008435E6" w:rsidRPr="001E6DBE">
        <w:rPr>
          <w:lang w:val="bg-BG"/>
        </w:rPr>
        <w:t>, а</w:t>
      </w:r>
      <w:r w:rsidRPr="001E6DBE">
        <w:rPr>
          <w:lang w:val="bg-BG"/>
        </w:rPr>
        <w:t xml:space="preserve"> потреблението в сектора на услугите се увеличава. Високият ръст на потреблението на електроенергия в сектора на услугите е свързан с високия ръст на брутната добавена стойност на сектора и показва пряката зависимост между нивата на икономическа активност в страната и потреблението на електроенергия.</w:t>
      </w:r>
    </w:p>
    <w:p w14:paraId="27A0DB0A" w14:textId="77777777" w:rsidR="008229DB" w:rsidRPr="001E6DBE" w:rsidRDefault="008229DB">
      <w:pPr>
        <w:spacing w:after="0" w:line="240" w:lineRule="auto"/>
        <w:jc w:val="left"/>
        <w:rPr>
          <w:rFonts w:ascii="Calibri" w:hAnsi="Calibri" w:cs="Times New Roman"/>
          <w:b/>
          <w:i/>
          <w:iCs/>
          <w:color w:val="44546A"/>
          <w:sz w:val="22"/>
          <w:szCs w:val="18"/>
          <w:lang w:val="bg-BG" w:eastAsia="bg-BG"/>
        </w:rPr>
      </w:pPr>
      <w:r w:rsidRPr="001E6DBE">
        <w:rPr>
          <w:rFonts w:ascii="Calibri" w:hAnsi="Calibri" w:cs="Times New Roman"/>
          <w:b/>
          <w:i/>
          <w:iCs/>
          <w:color w:val="44546A"/>
          <w:sz w:val="22"/>
          <w:szCs w:val="18"/>
          <w:lang w:val="bg-BG" w:eastAsia="bg-BG"/>
        </w:rPr>
        <w:br w:type="page"/>
      </w:r>
    </w:p>
    <w:p w14:paraId="488B8EAC" w14:textId="684E8713" w:rsidR="00090881" w:rsidRPr="001E6DBE" w:rsidRDefault="00085BE6" w:rsidP="009A1CC1">
      <w:pPr>
        <w:pStyle w:val="ListParagraph"/>
        <w:widowControl w:val="0"/>
        <w:autoSpaceDE w:val="0"/>
        <w:autoSpaceDN w:val="0"/>
        <w:adjustRightInd w:val="0"/>
        <w:spacing w:before="120"/>
        <w:ind w:left="644"/>
        <w:rPr>
          <w:rFonts w:ascii="Calibri" w:hAnsi="Calibri" w:cs="Times New Roman"/>
          <w:b/>
          <w:i/>
          <w:iCs/>
          <w:color w:val="44546A"/>
          <w:sz w:val="22"/>
          <w:szCs w:val="18"/>
          <w:lang w:val="bg-BG" w:eastAsia="bg-BG"/>
        </w:rPr>
      </w:pPr>
      <w:bookmarkStart w:id="87" w:name="_Toc519620940"/>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262AFD" w:rsidRPr="001E6DBE">
        <w:rPr>
          <w:rFonts w:ascii="Calibri" w:hAnsi="Calibri" w:cs="Times New Roman"/>
          <w:b/>
          <w:i/>
          <w:iCs/>
          <w:color w:val="44546A"/>
          <w:sz w:val="22"/>
          <w:szCs w:val="18"/>
          <w:lang w:val="bg-BG" w:eastAsia="bg-BG"/>
        </w:rPr>
        <w:t>Структура на потреблението на електроенергия по сектори, процент</w:t>
      </w:r>
      <w:bookmarkEnd w:id="87"/>
    </w:p>
    <w:p w14:paraId="3B8B8E01" w14:textId="43C69E8E" w:rsidR="009A1CC1" w:rsidRPr="001E6DBE" w:rsidRDefault="008229DB" w:rsidP="00090881">
      <w:pPr>
        <w:spacing w:after="0"/>
        <w:rPr>
          <w:szCs w:val="24"/>
          <w:lang w:val="bg-BG" w:eastAsia="bg-BG"/>
        </w:rPr>
      </w:pPr>
      <w:r w:rsidRPr="001E6DBE">
        <w:rPr>
          <w:noProof/>
          <w:lang w:val="bg-BG" w:eastAsia="bg-BG"/>
        </w:rPr>
        <w:drawing>
          <wp:inline distT="0" distB="0" distL="0" distR="0" wp14:anchorId="1BD7F5F5" wp14:editId="3FD215CD">
            <wp:extent cx="5715000" cy="3324860"/>
            <wp:effectExtent l="19050" t="19050" r="19050" b="27940"/>
            <wp:docPr id="487" name="Picture 487" descr="C:\Users\WB507560\AppData\Local\Microsoft\Windows\INetCache\Content.Word\енер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507560\AppData\Local\Microsoft\Windows\INetCache\Content.Word\енер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3324860"/>
                    </a:xfrm>
                    <a:prstGeom prst="rect">
                      <a:avLst/>
                    </a:prstGeom>
                    <a:noFill/>
                    <a:ln w="6350">
                      <a:solidFill>
                        <a:schemeClr val="accent1"/>
                      </a:solidFill>
                    </a:ln>
                  </pic:spPr>
                </pic:pic>
              </a:graphicData>
            </a:graphic>
          </wp:inline>
        </w:drawing>
      </w:r>
    </w:p>
    <w:p w14:paraId="38C3D1ED" w14:textId="258FFADC" w:rsidR="00231903" w:rsidRPr="001E6DBE" w:rsidRDefault="00857DE6" w:rsidP="00231903">
      <w:pPr>
        <w:pStyle w:val="Source"/>
        <w:rPr>
          <w:lang w:val="bg-BG"/>
        </w:rPr>
      </w:pPr>
      <w:r w:rsidRPr="001E6DBE">
        <w:rPr>
          <w:lang w:val="bg-BG"/>
        </w:rPr>
        <w:t>Източник: Евростат</w:t>
      </w:r>
      <w:r w:rsidR="00231903" w:rsidRPr="001E6DBE">
        <w:rPr>
          <w:lang w:val="bg-BG"/>
        </w:rPr>
        <w:t>.</w:t>
      </w:r>
    </w:p>
    <w:p w14:paraId="2704A49A" w14:textId="1BC821C0" w:rsidR="00857DE6" w:rsidRPr="001E6DBE" w:rsidRDefault="00857DE6" w:rsidP="00EF3603">
      <w:pPr>
        <w:pStyle w:val="BodyText"/>
        <w:numPr>
          <w:ilvl w:val="0"/>
          <w:numId w:val="35"/>
        </w:numPr>
        <w:ind w:left="0" w:firstLine="0"/>
        <w:rPr>
          <w:rFonts w:cs="Arial"/>
          <w:iCs/>
          <w:szCs w:val="22"/>
          <w:lang w:val="bg-BG" w:eastAsia="en-US"/>
        </w:rPr>
      </w:pPr>
      <w:r w:rsidRPr="001E6DBE">
        <w:rPr>
          <w:rFonts w:cs="Arial"/>
          <w:b/>
          <w:iCs/>
          <w:szCs w:val="22"/>
          <w:lang w:val="bg-BG" w:eastAsia="en-US"/>
        </w:rPr>
        <w:t>Между 2000 и 2015 г. се наблюдава тенденция към увеличаване на потреблението на енергия в домакинствата в България, като през някои години се наблюдава</w:t>
      </w:r>
      <w:r w:rsidR="008435E6" w:rsidRPr="001E6DBE">
        <w:rPr>
          <w:rFonts w:cs="Arial"/>
          <w:b/>
          <w:iCs/>
          <w:szCs w:val="22"/>
          <w:lang w:val="bg-BG" w:eastAsia="en-US"/>
        </w:rPr>
        <w:t>т</w:t>
      </w:r>
      <w:r w:rsidRPr="001E6DBE">
        <w:rPr>
          <w:rFonts w:cs="Arial"/>
          <w:b/>
          <w:iCs/>
          <w:szCs w:val="22"/>
          <w:lang w:val="bg-BG" w:eastAsia="en-US"/>
        </w:rPr>
        <w:t xml:space="preserve"> остри пикове</w:t>
      </w:r>
      <w:r w:rsidRPr="001E6DBE">
        <w:rPr>
          <w:rFonts w:cs="Arial"/>
          <w:iCs/>
          <w:szCs w:val="22"/>
          <w:lang w:val="bg-BG" w:eastAsia="en-US"/>
        </w:rPr>
        <w:t xml:space="preserve">. Един от факторите, определени като допринасящи за тази тенденция, както е показано на </w:t>
      </w:r>
      <w:r w:rsidRPr="001E6DBE">
        <w:rPr>
          <w:rFonts w:cs="Arial"/>
          <w:b/>
          <w:iCs/>
          <w:szCs w:val="22"/>
          <w:lang w:val="bg-BG" w:eastAsia="en-US"/>
        </w:rPr>
        <w:t>фигура 22</w:t>
      </w:r>
      <w:r w:rsidRPr="001E6DBE">
        <w:rPr>
          <w:rFonts w:cs="Arial"/>
          <w:iCs/>
          <w:szCs w:val="22"/>
          <w:lang w:val="bg-BG" w:eastAsia="en-US"/>
        </w:rPr>
        <w:t xml:space="preserve">, е влиянието на </w:t>
      </w:r>
      <w:r w:rsidR="008435E6" w:rsidRPr="001E6DBE">
        <w:rPr>
          <w:rFonts w:cs="Arial"/>
          <w:iCs/>
          <w:szCs w:val="22"/>
          <w:lang w:val="bg-BG" w:eastAsia="en-US"/>
        </w:rPr>
        <w:t>променливостта</w:t>
      </w:r>
      <w:r w:rsidRPr="001E6DBE">
        <w:rPr>
          <w:rFonts w:cs="Arial"/>
          <w:iCs/>
          <w:szCs w:val="22"/>
          <w:lang w:val="bg-BG" w:eastAsia="en-US"/>
        </w:rPr>
        <w:t xml:space="preserve"> на климата върху търсенето на енергия.</w:t>
      </w:r>
    </w:p>
    <w:p w14:paraId="05D93F41" w14:textId="32F6C2E7"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88" w:name="_Toc519620941"/>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22</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89295C" w:rsidRPr="001E6DBE">
        <w:rPr>
          <w:rFonts w:ascii="Calibri" w:hAnsi="Calibri" w:cs="Times New Roman"/>
          <w:b/>
          <w:i/>
          <w:iCs/>
          <w:color w:val="44546A"/>
          <w:sz w:val="22"/>
          <w:szCs w:val="18"/>
          <w:lang w:val="bg-BG" w:eastAsia="bg-BG"/>
        </w:rPr>
        <w:t xml:space="preserve">Крайно енергийно потребление на домакинствата </w:t>
      </w:r>
      <w:r w:rsidR="006E4AB9" w:rsidRPr="001E6DBE">
        <w:rPr>
          <w:rFonts w:ascii="Calibri" w:hAnsi="Calibri" w:cs="Times New Roman"/>
          <w:b/>
          <w:i/>
          <w:iCs/>
          <w:color w:val="44546A"/>
          <w:sz w:val="22"/>
          <w:szCs w:val="18"/>
          <w:lang w:val="bg-BG" w:eastAsia="bg-BG"/>
        </w:rPr>
        <w:t>(</w:t>
      </w:r>
      <w:r w:rsidR="0089295C" w:rsidRPr="001E6DBE">
        <w:rPr>
          <w:rFonts w:ascii="Calibri" w:hAnsi="Calibri" w:cs="Times New Roman"/>
          <w:b/>
          <w:i/>
          <w:iCs/>
          <w:color w:val="44546A"/>
          <w:sz w:val="22"/>
          <w:szCs w:val="18"/>
          <w:lang w:val="bg-BG" w:eastAsia="bg-BG"/>
        </w:rPr>
        <w:t>хиляди тона н.е.</w:t>
      </w:r>
      <w:r w:rsidR="006E4AB9" w:rsidRPr="001E6DBE">
        <w:rPr>
          <w:rFonts w:ascii="Calibri" w:hAnsi="Calibri" w:cs="Times New Roman"/>
          <w:b/>
          <w:i/>
          <w:iCs/>
          <w:color w:val="44546A"/>
          <w:sz w:val="22"/>
          <w:szCs w:val="18"/>
          <w:lang w:val="bg-BG" w:eastAsia="bg-BG"/>
        </w:rPr>
        <w:t>)</w:t>
      </w:r>
      <w:bookmarkEnd w:id="85"/>
      <w:bookmarkEnd w:id="86"/>
      <w:bookmarkEnd w:id="88"/>
    </w:p>
    <w:p w14:paraId="7A5C5788" w14:textId="7BA422B8" w:rsidR="006E4AB9" w:rsidRPr="001E6DBE" w:rsidRDefault="002C1FE9" w:rsidP="004A3688">
      <w:pPr>
        <w:spacing w:after="0" w:line="240" w:lineRule="auto"/>
        <w:jc w:val="center"/>
        <w:rPr>
          <w:b/>
          <w:lang w:val="bg-BG"/>
        </w:rPr>
      </w:pPr>
      <w:r w:rsidRPr="001E6DBE">
        <w:rPr>
          <w:noProof/>
          <w:lang w:val="bg-BG" w:eastAsia="bg-BG"/>
        </w:rPr>
        <w:drawing>
          <wp:inline distT="0" distB="0" distL="0" distR="0" wp14:anchorId="208DB04A" wp14:editId="5B2D8069">
            <wp:extent cx="5139055" cy="2004695"/>
            <wp:effectExtent l="0" t="0" r="4445" b="14605"/>
            <wp:docPr id="24" name="Chart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DB0564" w14:textId="2A71D979" w:rsidR="00A02084" w:rsidRPr="001E6DBE" w:rsidRDefault="00A02084" w:rsidP="00085BE6">
      <w:pPr>
        <w:pStyle w:val="Source"/>
        <w:rPr>
          <w:lang w:val="bg-BG"/>
        </w:rPr>
      </w:pPr>
      <w:r w:rsidRPr="001E6DBE">
        <w:rPr>
          <w:lang w:val="bg-BG"/>
        </w:rPr>
        <w:t>Източник: НСИ</w:t>
      </w:r>
      <w:r w:rsidR="009C6738" w:rsidRPr="001E6DBE">
        <w:rPr>
          <w:lang w:val="bg-BG"/>
        </w:rPr>
        <w:t>.</w:t>
      </w:r>
    </w:p>
    <w:p w14:paraId="43970214" w14:textId="3AF46D5E" w:rsidR="006E4AB9" w:rsidRPr="001E6DBE" w:rsidRDefault="008963B7" w:rsidP="00EF3603">
      <w:pPr>
        <w:pStyle w:val="BodyText"/>
        <w:numPr>
          <w:ilvl w:val="0"/>
          <w:numId w:val="35"/>
        </w:numPr>
        <w:ind w:left="0" w:firstLine="0"/>
        <w:rPr>
          <w:b/>
          <w:lang w:val="bg-BG"/>
        </w:rPr>
      </w:pPr>
      <w:r w:rsidRPr="001E6DBE">
        <w:rPr>
          <w:b/>
          <w:lang w:val="bg-BG"/>
        </w:rPr>
        <w:t>Прогнозите з</w:t>
      </w:r>
      <w:r w:rsidR="000E1774" w:rsidRPr="001E6DBE">
        <w:rPr>
          <w:b/>
          <w:lang w:val="bg-BG"/>
        </w:rPr>
        <w:t xml:space="preserve">а </w:t>
      </w:r>
      <w:r w:rsidRPr="001E6DBE">
        <w:rPr>
          <w:b/>
          <w:lang w:val="bg-BG"/>
        </w:rPr>
        <w:t xml:space="preserve">бъдещото </w:t>
      </w:r>
      <w:r w:rsidR="00E2632E" w:rsidRPr="001E6DBE">
        <w:rPr>
          <w:b/>
          <w:lang w:val="bg-BG"/>
        </w:rPr>
        <w:t>електропотребление</w:t>
      </w:r>
      <w:r w:rsidR="00C664FB" w:rsidRPr="001E6DBE">
        <w:rPr>
          <w:b/>
          <w:lang w:val="bg-BG"/>
        </w:rPr>
        <w:t xml:space="preserve"> </w:t>
      </w:r>
      <w:r w:rsidR="00F87739" w:rsidRPr="001E6DBE">
        <w:rPr>
          <w:b/>
          <w:lang w:val="bg-BG"/>
        </w:rPr>
        <w:t xml:space="preserve">предполагат </w:t>
      </w:r>
      <w:r w:rsidRPr="001E6DBE">
        <w:rPr>
          <w:b/>
          <w:lang w:val="bg-BG"/>
        </w:rPr>
        <w:t>увели</w:t>
      </w:r>
      <w:r w:rsidR="000E1774" w:rsidRPr="001E6DBE">
        <w:rPr>
          <w:b/>
          <w:lang w:val="bg-BG"/>
        </w:rPr>
        <w:t xml:space="preserve">чение </w:t>
      </w:r>
      <w:r w:rsidR="00B5010A" w:rsidRPr="001E6DBE">
        <w:rPr>
          <w:b/>
          <w:lang w:val="bg-BG"/>
        </w:rPr>
        <w:t>към</w:t>
      </w:r>
      <w:r w:rsidR="000E1774" w:rsidRPr="001E6DBE">
        <w:rPr>
          <w:b/>
          <w:lang w:val="bg-BG"/>
        </w:rPr>
        <w:t xml:space="preserve"> 2020</w:t>
      </w:r>
      <w:r w:rsidRPr="001E6DBE">
        <w:rPr>
          <w:b/>
          <w:lang w:val="bg-BG"/>
        </w:rPr>
        <w:t xml:space="preserve"> г.</w:t>
      </w:r>
      <w:r w:rsidR="00E66D4B" w:rsidRPr="001E6DBE">
        <w:rPr>
          <w:b/>
          <w:lang w:val="bg-BG"/>
        </w:rPr>
        <w:t>, въпреки че степента на изменение ще зависи от пр</w:t>
      </w:r>
      <w:r w:rsidR="008435E6" w:rsidRPr="001E6DBE">
        <w:rPr>
          <w:b/>
          <w:lang w:val="bg-BG"/>
        </w:rPr>
        <w:t>едпр</w:t>
      </w:r>
      <w:r w:rsidR="00E66D4B" w:rsidRPr="001E6DBE">
        <w:rPr>
          <w:b/>
          <w:lang w:val="bg-BG"/>
        </w:rPr>
        <w:t>иемането на мерки за ене</w:t>
      </w:r>
      <w:r w:rsidRPr="001E6DBE">
        <w:rPr>
          <w:b/>
          <w:lang w:val="bg-BG"/>
        </w:rPr>
        <w:t>р</w:t>
      </w:r>
      <w:r w:rsidR="00E66D4B" w:rsidRPr="001E6DBE">
        <w:rPr>
          <w:b/>
          <w:lang w:val="bg-BG"/>
        </w:rPr>
        <w:t xml:space="preserve">гийна ефективност. </w:t>
      </w:r>
      <w:r w:rsidR="00C664FB" w:rsidRPr="001E6DBE">
        <w:rPr>
          <w:lang w:val="bg-BG"/>
        </w:rPr>
        <w:t>Десет</w:t>
      </w:r>
      <w:r w:rsidR="00F87739" w:rsidRPr="001E6DBE">
        <w:rPr>
          <w:lang w:val="bg-BG"/>
        </w:rPr>
        <w:t>-</w:t>
      </w:r>
      <w:r w:rsidR="00C664FB" w:rsidRPr="001E6DBE">
        <w:rPr>
          <w:lang w:val="bg-BG"/>
        </w:rPr>
        <w:t>годишният план за</w:t>
      </w:r>
      <w:r w:rsidR="00C664FB" w:rsidRPr="001E6DBE">
        <w:rPr>
          <w:b/>
          <w:lang w:val="bg-BG"/>
        </w:rPr>
        <w:t xml:space="preserve"> </w:t>
      </w:r>
      <w:r w:rsidR="00C664FB" w:rsidRPr="001E6DBE">
        <w:rPr>
          <w:lang w:val="bg-BG"/>
        </w:rPr>
        <w:t>развитие на Е</w:t>
      </w:r>
      <w:r w:rsidR="00BE6BB6" w:rsidRPr="001E6DBE">
        <w:rPr>
          <w:lang w:val="bg-BG"/>
        </w:rPr>
        <w:t>СО (2017 г.)</w:t>
      </w:r>
      <w:r w:rsidR="00630526" w:rsidRPr="001E6DBE">
        <w:rPr>
          <w:lang w:val="bg-BG"/>
        </w:rPr>
        <w:t xml:space="preserve"> </w:t>
      </w:r>
      <w:r w:rsidR="00C664FB" w:rsidRPr="001E6DBE">
        <w:rPr>
          <w:lang w:val="bg-BG"/>
        </w:rPr>
        <w:t>разглежда два основни</w:t>
      </w:r>
      <w:r w:rsidRPr="001E6DBE">
        <w:rPr>
          <w:lang w:val="bg-BG"/>
        </w:rPr>
        <w:t xml:space="preserve"> сценария за развитието на </w:t>
      </w:r>
      <w:r w:rsidR="00E2632E" w:rsidRPr="001E6DBE">
        <w:rPr>
          <w:lang w:val="bg-BG"/>
        </w:rPr>
        <w:t>бъдещото</w:t>
      </w:r>
      <w:r w:rsidR="00C664FB" w:rsidRPr="001E6DBE">
        <w:rPr>
          <w:lang w:val="bg-BG"/>
        </w:rPr>
        <w:t xml:space="preserve"> електропотребление: максимален сценарий  и минимален сценарий  </w:t>
      </w:r>
      <w:r w:rsidR="006E4AB9" w:rsidRPr="001E6DBE">
        <w:rPr>
          <w:lang w:val="bg-BG"/>
        </w:rPr>
        <w:t>(</w:t>
      </w:r>
      <w:r w:rsidR="00C664FB" w:rsidRPr="001E6DBE">
        <w:rPr>
          <w:lang w:val="bg-BG"/>
        </w:rPr>
        <w:t xml:space="preserve">виж </w:t>
      </w:r>
      <w:r w:rsidR="00602BE0" w:rsidRPr="001E6DBE">
        <w:rPr>
          <w:b/>
          <w:i/>
          <w:lang w:val="bg-BG"/>
        </w:rPr>
        <w:t>п</w:t>
      </w:r>
      <w:r w:rsidR="00C664FB" w:rsidRPr="001E6DBE">
        <w:rPr>
          <w:b/>
          <w:i/>
          <w:lang w:val="bg-BG"/>
        </w:rPr>
        <w:t xml:space="preserve">риложение </w:t>
      </w:r>
      <w:r w:rsidR="00D2309C" w:rsidRPr="001E6DBE">
        <w:rPr>
          <w:b/>
          <w:i/>
          <w:lang w:val="bg-BG"/>
        </w:rPr>
        <w:t>8</w:t>
      </w:r>
      <w:r w:rsidR="006E4AB9" w:rsidRPr="001E6DBE">
        <w:rPr>
          <w:lang w:val="bg-BG"/>
        </w:rPr>
        <w:t>).</w:t>
      </w:r>
      <w:r w:rsidR="00C664FB" w:rsidRPr="001E6DBE">
        <w:rPr>
          <w:lang w:val="bg-BG"/>
        </w:rPr>
        <w:t xml:space="preserve"> </w:t>
      </w:r>
      <w:r w:rsidR="00D26D79" w:rsidRPr="001E6DBE">
        <w:rPr>
          <w:b/>
          <w:lang w:val="bg-BG"/>
        </w:rPr>
        <w:t xml:space="preserve">Максималният сценарий на потребление на електроенергия съвпада с референтната тенденция на Европейската комисия </w:t>
      </w:r>
      <w:r w:rsidR="00BE6BB6" w:rsidRPr="001E6DBE">
        <w:rPr>
          <w:b/>
          <w:lang w:val="bg-BG"/>
        </w:rPr>
        <w:t xml:space="preserve">(ЕК) </w:t>
      </w:r>
      <w:r w:rsidR="00D26D79" w:rsidRPr="001E6DBE">
        <w:rPr>
          <w:b/>
          <w:lang w:val="bg-BG"/>
        </w:rPr>
        <w:t>за крайното потребление на електроенергия за периода 2015</w:t>
      </w:r>
      <w:r w:rsidR="00D527D0" w:rsidRPr="001E6DBE">
        <w:rPr>
          <w:b/>
          <w:lang w:val="bg-BG"/>
        </w:rPr>
        <w:t>–</w:t>
      </w:r>
      <w:r w:rsidR="00D26D79" w:rsidRPr="001E6DBE">
        <w:rPr>
          <w:b/>
          <w:lang w:val="bg-BG"/>
        </w:rPr>
        <w:t>2025</w:t>
      </w:r>
      <w:r w:rsidR="00D26D79" w:rsidRPr="001E6DBE">
        <w:rPr>
          <w:lang w:val="bg-BG"/>
        </w:rPr>
        <w:t xml:space="preserve"> </w:t>
      </w:r>
      <w:r w:rsidR="00D26D79" w:rsidRPr="001E6DBE">
        <w:rPr>
          <w:b/>
          <w:lang w:val="bg-BG"/>
        </w:rPr>
        <w:t>г</w:t>
      </w:r>
      <w:r w:rsidR="00D26D79" w:rsidRPr="001E6DBE">
        <w:rPr>
          <w:lang w:val="bg-BG"/>
        </w:rPr>
        <w:t>. Максималният сценарий предвижда възходяща тенденция, при която брутното потребление на електроенергия се очаква да достигне 40</w:t>
      </w:r>
      <w:r w:rsidR="00761EF4">
        <w:rPr>
          <w:lang w:val="bg-BG"/>
        </w:rPr>
        <w:t xml:space="preserve"> </w:t>
      </w:r>
      <w:r w:rsidR="00D26D79" w:rsidRPr="001E6DBE">
        <w:rPr>
          <w:lang w:val="bg-BG"/>
        </w:rPr>
        <w:t xml:space="preserve">410 GWh през 2026 г. поради забавяне на изпълнението на мерките за енергийна ефективност. </w:t>
      </w:r>
      <w:r w:rsidRPr="001E6DBE">
        <w:rPr>
          <w:lang w:val="bg-BG"/>
        </w:rPr>
        <w:t>Мини</w:t>
      </w:r>
      <w:r w:rsidR="00B5010A" w:rsidRPr="001E6DBE">
        <w:rPr>
          <w:lang w:val="bg-BG"/>
        </w:rPr>
        <w:t>м</w:t>
      </w:r>
      <w:r w:rsidRPr="001E6DBE">
        <w:rPr>
          <w:lang w:val="bg-BG"/>
        </w:rPr>
        <w:t>а</w:t>
      </w:r>
      <w:r w:rsidR="00B5010A" w:rsidRPr="001E6DBE">
        <w:rPr>
          <w:lang w:val="bg-BG"/>
        </w:rPr>
        <w:t xml:space="preserve">лният сценарий също прогнозира увеличение на електропотреблението, но с по-слаб темп </w:t>
      </w:r>
      <w:r w:rsidR="006E4AB9" w:rsidRPr="001E6DBE">
        <w:rPr>
          <w:lang w:val="bg-BG"/>
        </w:rPr>
        <w:t xml:space="preserve"> (</w:t>
      </w:r>
      <w:r w:rsidR="00D26D79" w:rsidRPr="001E6DBE">
        <w:rPr>
          <w:lang w:val="bg-BG"/>
        </w:rPr>
        <w:t>38</w:t>
      </w:r>
      <w:r w:rsidR="00761EF4">
        <w:rPr>
          <w:lang w:val="bg-BG"/>
        </w:rPr>
        <w:t xml:space="preserve"> </w:t>
      </w:r>
      <w:r w:rsidR="00D26D79" w:rsidRPr="001E6DBE">
        <w:rPr>
          <w:lang w:val="bg-BG"/>
        </w:rPr>
        <w:t>130</w:t>
      </w:r>
      <w:r w:rsidR="006E4AB9" w:rsidRPr="001E6DBE">
        <w:rPr>
          <w:lang w:val="bg-BG"/>
        </w:rPr>
        <w:t xml:space="preserve"> </w:t>
      </w:r>
      <w:r w:rsidR="00B5010A" w:rsidRPr="001E6DBE">
        <w:rPr>
          <w:lang w:val="bg-BG"/>
        </w:rPr>
        <w:t>ГВтч към</w:t>
      </w:r>
      <w:r w:rsidR="006E4AB9" w:rsidRPr="001E6DBE">
        <w:rPr>
          <w:lang w:val="bg-BG"/>
        </w:rPr>
        <w:t xml:space="preserve"> 202</w:t>
      </w:r>
      <w:r w:rsidR="00D26D79" w:rsidRPr="001E6DBE">
        <w:rPr>
          <w:lang w:val="bg-BG"/>
        </w:rPr>
        <w:t>6</w:t>
      </w:r>
      <w:r w:rsidR="00B5010A" w:rsidRPr="001E6DBE">
        <w:rPr>
          <w:lang w:val="bg-BG"/>
        </w:rPr>
        <w:t xml:space="preserve"> г.</w:t>
      </w:r>
      <w:r w:rsidR="006E4AB9" w:rsidRPr="001E6DBE">
        <w:rPr>
          <w:lang w:val="bg-BG"/>
        </w:rPr>
        <w:t xml:space="preserve">) </w:t>
      </w:r>
      <w:r w:rsidRPr="001E6DBE">
        <w:rPr>
          <w:lang w:val="bg-BG"/>
        </w:rPr>
        <w:t>спрям</w:t>
      </w:r>
      <w:r w:rsidR="00B5010A" w:rsidRPr="001E6DBE">
        <w:rPr>
          <w:lang w:val="bg-BG"/>
        </w:rPr>
        <w:t>о максималния сценарий, поради своевременно</w:t>
      </w:r>
      <w:r w:rsidRPr="001E6DBE">
        <w:rPr>
          <w:lang w:val="bg-BG"/>
        </w:rPr>
        <w:t>то</w:t>
      </w:r>
      <w:r w:rsidR="00B5010A" w:rsidRPr="001E6DBE">
        <w:rPr>
          <w:lang w:val="bg-BG"/>
        </w:rPr>
        <w:t xml:space="preserve"> прилагане на мерките за енергийна ефективност.</w:t>
      </w:r>
    </w:p>
    <w:p w14:paraId="133794E8" w14:textId="6235D08E" w:rsidR="006E4AB9" w:rsidRPr="001E6DBE" w:rsidRDefault="005241DF" w:rsidP="001F6525">
      <w:pPr>
        <w:pStyle w:val="BodyText"/>
        <w:numPr>
          <w:ilvl w:val="0"/>
          <w:numId w:val="35"/>
        </w:numPr>
        <w:ind w:left="0" w:right="12" w:firstLine="0"/>
        <w:rPr>
          <w:lang w:val="bg-BG"/>
        </w:rPr>
      </w:pPr>
      <w:r w:rsidRPr="001E6DBE">
        <w:rPr>
          <w:b/>
          <w:lang w:val="bg-BG"/>
        </w:rPr>
        <w:t>Не се очаква</w:t>
      </w:r>
      <w:r w:rsidR="00AB65EC" w:rsidRPr="001E6DBE">
        <w:rPr>
          <w:b/>
          <w:lang w:val="bg-BG"/>
        </w:rPr>
        <w:t>т</w:t>
      </w:r>
      <w:r w:rsidRPr="001E6DBE">
        <w:rPr>
          <w:b/>
          <w:lang w:val="bg-BG"/>
        </w:rPr>
        <w:t xml:space="preserve"> дефицити при енергоснабдяването на страната към 2020</w:t>
      </w:r>
      <w:r w:rsidR="00AB65EC" w:rsidRPr="001E6DBE">
        <w:rPr>
          <w:b/>
          <w:lang w:val="bg-BG"/>
        </w:rPr>
        <w:t xml:space="preserve"> г.</w:t>
      </w:r>
      <w:r w:rsidRPr="001E6DBE">
        <w:rPr>
          <w:b/>
          <w:lang w:val="bg-BG"/>
        </w:rPr>
        <w:t xml:space="preserve"> при нормални метеорологични условия и при нормална аварийност</w:t>
      </w:r>
      <w:r w:rsidR="00D43290" w:rsidRPr="001E6DBE">
        <w:rPr>
          <w:b/>
          <w:lang w:val="bg-BG"/>
        </w:rPr>
        <w:t>,</w:t>
      </w:r>
      <w:r w:rsidRPr="001E6DBE">
        <w:rPr>
          <w:b/>
          <w:lang w:val="bg-BG"/>
        </w:rPr>
        <w:t xml:space="preserve"> поради наличието на достатъчно производствени мощности</w:t>
      </w:r>
      <w:r w:rsidR="006E4AB9" w:rsidRPr="001E6DBE">
        <w:rPr>
          <w:b/>
          <w:lang w:val="bg-BG"/>
        </w:rPr>
        <w:t>.</w:t>
      </w:r>
      <w:r w:rsidR="006E4AB9" w:rsidRPr="001E6DBE">
        <w:rPr>
          <w:lang w:val="bg-BG"/>
        </w:rPr>
        <w:t xml:space="preserve"> </w:t>
      </w:r>
      <w:r w:rsidRPr="001E6DBE">
        <w:rPr>
          <w:lang w:val="bg-BG"/>
        </w:rPr>
        <w:t>Това е основният извод</w:t>
      </w:r>
      <w:r w:rsidR="00F87739" w:rsidRPr="001E6DBE">
        <w:rPr>
          <w:lang w:val="bg-BG"/>
        </w:rPr>
        <w:t>, посочен</w:t>
      </w:r>
      <w:r w:rsidRPr="001E6DBE">
        <w:rPr>
          <w:lang w:val="bg-BG"/>
        </w:rPr>
        <w:t xml:space="preserve"> в 10-годишния план за развитие на ЕСО. Прогнозният електроенергиен баланс е направен на базата на сценария за максимална прогноза на потребление</w:t>
      </w:r>
      <w:r w:rsidR="00AB65EC" w:rsidRPr="001E6DBE">
        <w:rPr>
          <w:lang w:val="bg-BG"/>
        </w:rPr>
        <w:t>то</w:t>
      </w:r>
      <w:r w:rsidR="006E4AB9" w:rsidRPr="001E6DBE">
        <w:rPr>
          <w:lang w:val="bg-BG"/>
        </w:rPr>
        <w:t>.</w:t>
      </w:r>
      <w:r w:rsidRPr="001E6DBE">
        <w:rPr>
          <w:lang w:val="bg-BG"/>
        </w:rPr>
        <w:t xml:space="preserve"> В страната ще има остатъчна разполагаемост за производство от </w:t>
      </w:r>
      <w:r w:rsidR="006E4AB9" w:rsidRPr="001E6DBE">
        <w:rPr>
          <w:lang w:val="bg-BG"/>
        </w:rPr>
        <w:t xml:space="preserve">8 </w:t>
      </w:r>
      <w:r w:rsidRPr="001E6DBE">
        <w:rPr>
          <w:lang w:val="bg-BG"/>
        </w:rPr>
        <w:t>до</w:t>
      </w:r>
      <w:r w:rsidR="006E4AB9" w:rsidRPr="001E6DBE">
        <w:rPr>
          <w:lang w:val="bg-BG"/>
        </w:rPr>
        <w:t xml:space="preserve"> 10 TWh</w:t>
      </w:r>
      <w:r w:rsidRPr="001E6DBE">
        <w:rPr>
          <w:lang w:val="bg-BG"/>
        </w:rPr>
        <w:t xml:space="preserve"> годишно или над </w:t>
      </w:r>
      <w:r w:rsidR="006E4AB9" w:rsidRPr="001E6DBE">
        <w:rPr>
          <w:lang w:val="bg-BG"/>
        </w:rPr>
        <w:t>20</w:t>
      </w:r>
      <w:r w:rsidR="00FB3859" w:rsidRPr="001E6DBE">
        <w:rPr>
          <w:lang w:val="bg-BG"/>
        </w:rPr>
        <w:t xml:space="preserve"> процента</w:t>
      </w:r>
      <w:r w:rsidR="006E4AB9" w:rsidRPr="001E6DBE">
        <w:rPr>
          <w:lang w:val="bg-BG"/>
        </w:rPr>
        <w:t xml:space="preserve"> </w:t>
      </w:r>
      <w:r w:rsidRPr="001E6DBE">
        <w:rPr>
          <w:lang w:val="bg-BG"/>
        </w:rPr>
        <w:t>от всички разполагаеми мощности</w:t>
      </w:r>
      <w:r w:rsidR="006E4AB9" w:rsidRPr="001E6DBE">
        <w:rPr>
          <w:lang w:val="bg-BG"/>
        </w:rPr>
        <w:t xml:space="preserve">, </w:t>
      </w:r>
      <w:r w:rsidRPr="001E6DBE">
        <w:rPr>
          <w:lang w:val="bg-BG"/>
        </w:rPr>
        <w:t>както се ви</w:t>
      </w:r>
      <w:r w:rsidR="0011288E" w:rsidRPr="001E6DBE">
        <w:rPr>
          <w:lang w:val="bg-BG"/>
        </w:rPr>
        <w:t xml:space="preserve">жда на </w:t>
      </w:r>
      <w:r w:rsidR="008753F8" w:rsidRPr="001E6DBE">
        <w:rPr>
          <w:b/>
          <w:i/>
          <w:lang w:val="bg-BG"/>
        </w:rPr>
        <w:t>ф</w:t>
      </w:r>
      <w:r w:rsidR="0011288E" w:rsidRPr="001E6DBE">
        <w:rPr>
          <w:b/>
          <w:i/>
          <w:lang w:val="bg-BG"/>
        </w:rPr>
        <w:t xml:space="preserve">игура </w:t>
      </w:r>
      <w:r w:rsidR="00B714DE" w:rsidRPr="001E6DBE">
        <w:rPr>
          <w:b/>
          <w:i/>
          <w:lang w:val="bg-BG"/>
        </w:rPr>
        <w:t>2</w:t>
      </w:r>
      <w:r w:rsidR="00BE6BB6" w:rsidRPr="001E6DBE">
        <w:rPr>
          <w:b/>
          <w:i/>
          <w:lang w:val="bg-BG"/>
        </w:rPr>
        <w:t>3</w:t>
      </w:r>
      <w:r w:rsidR="0011288E" w:rsidRPr="001E6DBE">
        <w:rPr>
          <w:lang w:val="bg-BG"/>
        </w:rPr>
        <w:t xml:space="preserve">. </w:t>
      </w:r>
      <w:r w:rsidRPr="001E6DBE">
        <w:rPr>
          <w:lang w:val="bg-BG"/>
        </w:rPr>
        <w:t xml:space="preserve">Трябва да се отбележи, че това се дължи предимно на прираста на </w:t>
      </w:r>
      <w:r w:rsidR="00BE6BB6" w:rsidRPr="001E6DBE">
        <w:rPr>
          <w:lang w:val="bg-BG"/>
        </w:rPr>
        <w:t>възобновяеми енергийни източници</w:t>
      </w:r>
      <w:r w:rsidR="00BF332B" w:rsidRPr="001E6DBE">
        <w:rPr>
          <w:lang w:val="bg-BG"/>
        </w:rPr>
        <w:t>.</w:t>
      </w:r>
    </w:p>
    <w:p w14:paraId="56584160" w14:textId="3501753B" w:rsidR="006E4AB9" w:rsidRPr="001E6DBE" w:rsidRDefault="00BE6BB6" w:rsidP="001F6525">
      <w:pPr>
        <w:pStyle w:val="BodyText"/>
        <w:numPr>
          <w:ilvl w:val="0"/>
          <w:numId w:val="35"/>
        </w:numPr>
        <w:ind w:left="0" w:right="12" w:firstLine="0"/>
        <w:rPr>
          <w:lang w:val="bg-BG"/>
        </w:rPr>
      </w:pPr>
      <w:r w:rsidRPr="001E6DBE">
        <w:rPr>
          <w:b/>
          <w:lang w:val="bg-BG"/>
        </w:rPr>
        <w:t>Пълната реализация</w:t>
      </w:r>
      <w:r w:rsidR="00442C6D" w:rsidRPr="001E6DBE">
        <w:rPr>
          <w:b/>
          <w:lang w:val="bg-BG"/>
        </w:rPr>
        <w:t xml:space="preserve"> на размера на експортния потенциал на електроенергията в бъдеще може да се осъществи при наличието на редица промени в пазара на </w:t>
      </w:r>
      <w:r w:rsidRPr="001E6DBE">
        <w:rPr>
          <w:b/>
          <w:lang w:val="bg-BG"/>
        </w:rPr>
        <w:t>възобновяеми енергийни източници</w:t>
      </w:r>
      <w:r w:rsidR="00442C6D" w:rsidRPr="001E6DBE">
        <w:rPr>
          <w:b/>
          <w:lang w:val="bg-BG"/>
        </w:rPr>
        <w:t>.</w:t>
      </w:r>
      <w:r w:rsidR="006E4AB9" w:rsidRPr="001E6DBE">
        <w:rPr>
          <w:b/>
          <w:lang w:val="bg-BG"/>
        </w:rPr>
        <w:t xml:space="preserve"> </w:t>
      </w:r>
      <w:r w:rsidR="00442C6D" w:rsidRPr="001E6DBE">
        <w:rPr>
          <w:lang w:val="bg-BG"/>
        </w:rPr>
        <w:t xml:space="preserve">Това включва добри прогнози за почасовото електропроизводство от </w:t>
      </w:r>
      <w:r w:rsidRPr="001E6DBE">
        <w:rPr>
          <w:lang w:val="bg-BG"/>
        </w:rPr>
        <w:t xml:space="preserve">възобновяеми енергийни източници </w:t>
      </w:r>
      <w:r w:rsidR="00442C6D" w:rsidRPr="001E6DBE">
        <w:rPr>
          <w:lang w:val="bg-BG"/>
        </w:rPr>
        <w:t xml:space="preserve"> и прилагането на експертни икономически стратегии с участието на </w:t>
      </w:r>
      <w:r w:rsidR="00AB65EC" w:rsidRPr="001E6DBE">
        <w:rPr>
          <w:lang w:val="bg-BG"/>
        </w:rPr>
        <w:t>местните производители на регио</w:t>
      </w:r>
      <w:r w:rsidR="00442C6D" w:rsidRPr="001E6DBE">
        <w:rPr>
          <w:lang w:val="bg-BG"/>
        </w:rPr>
        <w:t>н</w:t>
      </w:r>
      <w:r w:rsidR="00AB65EC" w:rsidRPr="001E6DBE">
        <w:rPr>
          <w:lang w:val="bg-BG"/>
        </w:rPr>
        <w:t>а</w:t>
      </w:r>
      <w:r w:rsidR="00442C6D" w:rsidRPr="001E6DBE">
        <w:rPr>
          <w:lang w:val="bg-BG"/>
        </w:rPr>
        <w:t>лните електроенергийни па</w:t>
      </w:r>
      <w:r w:rsidR="00AB65EC" w:rsidRPr="001E6DBE">
        <w:rPr>
          <w:lang w:val="bg-BG"/>
        </w:rPr>
        <w:t>з</w:t>
      </w:r>
      <w:r w:rsidR="00442C6D" w:rsidRPr="001E6DBE">
        <w:rPr>
          <w:lang w:val="bg-BG"/>
        </w:rPr>
        <w:t xml:space="preserve">ари. При </w:t>
      </w:r>
      <w:r w:rsidR="00A54CD3" w:rsidRPr="001E6DBE">
        <w:rPr>
          <w:lang w:val="bg-BG"/>
        </w:rPr>
        <w:t>наличието</w:t>
      </w:r>
      <w:r w:rsidR="00442C6D" w:rsidRPr="001E6DBE">
        <w:rPr>
          <w:lang w:val="bg-BG"/>
        </w:rPr>
        <w:t xml:space="preserve"> на </w:t>
      </w:r>
      <w:r w:rsidR="00A54CD3" w:rsidRPr="001E6DBE">
        <w:rPr>
          <w:lang w:val="bg-BG"/>
        </w:rPr>
        <w:t xml:space="preserve">по-конкурентни чужди пазарни участници, може да се наложи и внос, което би усложнило управлението на баланса между производство </w:t>
      </w:r>
      <w:r w:rsidR="00AB65EC" w:rsidRPr="001E6DBE">
        <w:rPr>
          <w:lang w:val="bg-BG"/>
        </w:rPr>
        <w:t>и</w:t>
      </w:r>
      <w:r w:rsidR="00A54CD3" w:rsidRPr="001E6DBE">
        <w:rPr>
          <w:lang w:val="bg-BG"/>
        </w:rPr>
        <w:t xml:space="preserve"> потребление в страната</w:t>
      </w:r>
      <w:r w:rsidR="006E4AB9" w:rsidRPr="001E6DBE">
        <w:rPr>
          <w:lang w:val="bg-BG"/>
        </w:rPr>
        <w:t>.</w:t>
      </w:r>
      <w:r w:rsidR="00A54CD3" w:rsidRPr="001E6DBE">
        <w:rPr>
          <w:lang w:val="bg-BG"/>
        </w:rPr>
        <w:t xml:space="preserve"> Освен техническите затруднения, това би създало и финансови проблеми на местните кондензационни централи от нереализирана разполагаемост за производство. В тази връзка е необходимо интегриране на националните електроенергийни</w:t>
      </w:r>
      <w:r w:rsidR="00AB65EC" w:rsidRPr="001E6DBE">
        <w:rPr>
          <w:lang w:val="bg-BG"/>
        </w:rPr>
        <w:t xml:space="preserve"> пазари в региона, в т.ч. регио</w:t>
      </w:r>
      <w:r w:rsidR="00A54CD3" w:rsidRPr="001E6DBE">
        <w:rPr>
          <w:lang w:val="bg-BG"/>
        </w:rPr>
        <w:t>нален балансиращ</w:t>
      </w:r>
      <w:r w:rsidR="00AB65EC" w:rsidRPr="001E6DBE">
        <w:rPr>
          <w:lang w:val="bg-BG"/>
        </w:rPr>
        <w:t xml:space="preserve"> пазар и регионален пазар на рез</w:t>
      </w:r>
      <w:r w:rsidR="00BF332B" w:rsidRPr="001E6DBE">
        <w:rPr>
          <w:lang w:val="bg-BG"/>
        </w:rPr>
        <w:t>ервни мощности.</w:t>
      </w:r>
    </w:p>
    <w:p w14:paraId="12D0E974" w14:textId="4726CBD2" w:rsidR="006E4AB9" w:rsidRPr="001E6DBE" w:rsidRDefault="00085BE6" w:rsidP="00085BE6">
      <w:pPr>
        <w:keepNext/>
        <w:spacing w:before="200" w:line="240" w:lineRule="auto"/>
        <w:jc w:val="center"/>
        <w:rPr>
          <w:rFonts w:ascii="Calibri" w:hAnsi="Calibri" w:cs="Times New Roman"/>
          <w:b/>
          <w:i/>
          <w:iCs/>
          <w:color w:val="44546A"/>
          <w:sz w:val="22"/>
          <w:szCs w:val="18"/>
          <w:lang w:val="bg-BG" w:eastAsia="bg-BG"/>
        </w:rPr>
      </w:pPr>
      <w:bookmarkStart w:id="89" w:name="_Toc486435171"/>
      <w:bookmarkStart w:id="90" w:name="_Toc488153290"/>
      <w:bookmarkStart w:id="91" w:name="_Toc519620942"/>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23</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C3075E" w:rsidRPr="001E6DBE">
        <w:rPr>
          <w:rFonts w:ascii="Calibri" w:hAnsi="Calibri" w:cs="Times New Roman"/>
          <w:b/>
          <w:i/>
          <w:iCs/>
          <w:color w:val="44546A"/>
          <w:sz w:val="22"/>
          <w:szCs w:val="18"/>
          <w:lang w:val="bg-BG" w:eastAsia="bg-BG"/>
        </w:rPr>
        <w:t xml:space="preserve">Прогнозен брутен </w:t>
      </w:r>
      <w:r w:rsidR="00E2632E" w:rsidRPr="001E6DBE">
        <w:rPr>
          <w:rFonts w:ascii="Calibri" w:hAnsi="Calibri" w:cs="Times New Roman"/>
          <w:b/>
          <w:i/>
          <w:iCs/>
          <w:color w:val="44546A"/>
          <w:sz w:val="22"/>
          <w:szCs w:val="18"/>
          <w:lang w:val="bg-BG" w:eastAsia="bg-BG"/>
        </w:rPr>
        <w:t>електроенергиен</w:t>
      </w:r>
      <w:r w:rsidR="00C3075E" w:rsidRPr="001E6DBE">
        <w:rPr>
          <w:rFonts w:ascii="Calibri" w:hAnsi="Calibri" w:cs="Times New Roman"/>
          <w:b/>
          <w:i/>
          <w:iCs/>
          <w:color w:val="44546A"/>
          <w:sz w:val="22"/>
          <w:szCs w:val="18"/>
          <w:lang w:val="bg-BG" w:eastAsia="bg-BG"/>
        </w:rPr>
        <w:t xml:space="preserve"> баланс при максимална прогноза на потребление</w:t>
      </w:r>
      <w:r w:rsidR="006E4AB9" w:rsidRPr="001E6DBE">
        <w:rPr>
          <w:rFonts w:ascii="Calibri" w:hAnsi="Calibri" w:cs="Times New Roman"/>
          <w:b/>
          <w:i/>
          <w:iCs/>
          <w:color w:val="44546A"/>
          <w:sz w:val="22"/>
          <w:szCs w:val="18"/>
          <w:lang w:val="bg-BG" w:eastAsia="bg-BG"/>
        </w:rPr>
        <w:t>, 201</w:t>
      </w:r>
      <w:r w:rsidR="00D26D79" w:rsidRPr="001E6DBE">
        <w:rPr>
          <w:rFonts w:ascii="Calibri" w:hAnsi="Calibri" w:cs="Times New Roman"/>
          <w:b/>
          <w:i/>
          <w:iCs/>
          <w:color w:val="44546A"/>
          <w:sz w:val="22"/>
          <w:szCs w:val="18"/>
          <w:lang w:val="bg-BG" w:eastAsia="bg-BG"/>
        </w:rPr>
        <w:t>7</w:t>
      </w:r>
      <w:r w:rsidR="00D527D0" w:rsidRPr="001E6DBE">
        <w:rPr>
          <w:rFonts w:ascii="Calibri" w:hAnsi="Calibri" w:cs="Times New Roman"/>
          <w:b/>
          <w:i/>
          <w:iCs/>
          <w:color w:val="44546A"/>
          <w:sz w:val="22"/>
          <w:szCs w:val="18"/>
          <w:lang w:val="bg-BG" w:eastAsia="bg-BG"/>
        </w:rPr>
        <w:t>–</w:t>
      </w:r>
      <w:r w:rsidR="006E4AB9" w:rsidRPr="001E6DBE">
        <w:rPr>
          <w:rFonts w:ascii="Calibri" w:hAnsi="Calibri" w:cs="Times New Roman"/>
          <w:b/>
          <w:i/>
          <w:iCs/>
          <w:color w:val="44546A"/>
          <w:sz w:val="22"/>
          <w:szCs w:val="18"/>
          <w:lang w:val="bg-BG" w:eastAsia="bg-BG"/>
        </w:rPr>
        <w:t>202</w:t>
      </w:r>
      <w:r w:rsidR="00D26D79" w:rsidRPr="001E6DBE">
        <w:rPr>
          <w:rFonts w:ascii="Calibri" w:hAnsi="Calibri" w:cs="Times New Roman"/>
          <w:b/>
          <w:i/>
          <w:iCs/>
          <w:color w:val="44546A"/>
          <w:sz w:val="22"/>
          <w:szCs w:val="18"/>
          <w:lang w:val="bg-BG" w:eastAsia="bg-BG"/>
        </w:rPr>
        <w:t>6</w:t>
      </w:r>
      <w:r w:rsidR="006E4AB9" w:rsidRPr="001E6DBE">
        <w:rPr>
          <w:rFonts w:ascii="Calibri" w:hAnsi="Calibri" w:cs="Times New Roman"/>
          <w:b/>
          <w:i/>
          <w:iCs/>
          <w:color w:val="44546A"/>
          <w:sz w:val="22"/>
          <w:szCs w:val="18"/>
          <w:lang w:val="bg-BG" w:eastAsia="bg-BG"/>
        </w:rPr>
        <w:t xml:space="preserve"> </w:t>
      </w:r>
      <w:r w:rsidR="008753F8" w:rsidRPr="001E6DBE">
        <w:rPr>
          <w:rFonts w:ascii="Calibri" w:hAnsi="Calibri" w:cs="Times New Roman"/>
          <w:b/>
          <w:i/>
          <w:iCs/>
          <w:color w:val="44546A"/>
          <w:sz w:val="22"/>
          <w:szCs w:val="18"/>
          <w:lang w:val="bg-BG" w:eastAsia="bg-BG"/>
        </w:rPr>
        <w:t xml:space="preserve">г. </w:t>
      </w:r>
      <w:r w:rsidR="006E4AB9" w:rsidRPr="001E6DBE">
        <w:rPr>
          <w:rFonts w:ascii="Calibri" w:hAnsi="Calibri" w:cs="Times New Roman"/>
          <w:b/>
          <w:i/>
          <w:iCs/>
          <w:color w:val="44546A"/>
          <w:sz w:val="22"/>
          <w:szCs w:val="18"/>
          <w:lang w:val="bg-BG" w:eastAsia="bg-BG"/>
        </w:rPr>
        <w:t>(MWh)</w:t>
      </w:r>
      <w:bookmarkEnd w:id="89"/>
      <w:bookmarkEnd w:id="90"/>
      <w:bookmarkEnd w:id="91"/>
    </w:p>
    <w:p w14:paraId="3B3652D1" w14:textId="735C8FCC" w:rsidR="00F87739" w:rsidRPr="001E6DBE" w:rsidRDefault="00EF3603" w:rsidP="008C4ED9">
      <w:pPr>
        <w:spacing w:line="240" w:lineRule="auto"/>
        <w:rPr>
          <w:b/>
          <w:lang w:val="bg-BG"/>
        </w:rPr>
      </w:pPr>
      <w:r w:rsidRPr="001E6DBE">
        <w:rPr>
          <w:b/>
          <w:noProof/>
          <w:lang w:val="bg-BG" w:eastAsia="bg-BG"/>
        </w:rPr>
        <w:drawing>
          <wp:inline distT="0" distB="0" distL="0" distR="0" wp14:anchorId="35C5909B" wp14:editId="7F9ADEA6">
            <wp:extent cx="5794375" cy="2220595"/>
            <wp:effectExtent l="0" t="0" r="0" b="8255"/>
            <wp:docPr id="488" name="Picture 488" descr="C:\Users\WB507560\AppData\Local\Microsoft\Windows\INetCache\Content.Word\енер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507560\AppData\Local\Microsoft\Windows\INetCache\Content.Word\енер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94375" cy="2220595"/>
                    </a:xfrm>
                    <a:prstGeom prst="rect">
                      <a:avLst/>
                    </a:prstGeom>
                    <a:noFill/>
                    <a:ln>
                      <a:noFill/>
                    </a:ln>
                  </pic:spPr>
                </pic:pic>
              </a:graphicData>
            </a:graphic>
          </wp:inline>
        </w:drawing>
      </w:r>
    </w:p>
    <w:p w14:paraId="4B4C2DB0" w14:textId="079BC026" w:rsidR="00C3075E" w:rsidRPr="00E670D0" w:rsidRDefault="00C3075E" w:rsidP="0011288E">
      <w:pPr>
        <w:pStyle w:val="Source"/>
        <w:rPr>
          <w:lang w:val="bg-BG"/>
        </w:rPr>
      </w:pPr>
      <w:r w:rsidRPr="00E670D0">
        <w:rPr>
          <w:lang w:val="bg-BG"/>
        </w:rPr>
        <w:t>Източник</w:t>
      </w:r>
      <w:r w:rsidR="006E4AB9" w:rsidRPr="00E670D0">
        <w:rPr>
          <w:lang w:val="bg-BG"/>
        </w:rPr>
        <w:t xml:space="preserve">: </w:t>
      </w:r>
      <w:r w:rsidRPr="00E670D0">
        <w:rPr>
          <w:lang w:val="bg-BG"/>
        </w:rPr>
        <w:t>Данни</w:t>
      </w:r>
      <w:r w:rsidR="00AC2C07" w:rsidRPr="00E670D0">
        <w:rPr>
          <w:lang w:val="bg-BG"/>
        </w:rPr>
        <w:t xml:space="preserve"> от</w:t>
      </w:r>
      <w:r w:rsidRPr="00E670D0">
        <w:rPr>
          <w:lang w:val="bg-BG"/>
        </w:rPr>
        <w:t xml:space="preserve"> Плана за развитие на преносната електрическа </w:t>
      </w:r>
      <w:r w:rsidR="00E2632E" w:rsidRPr="00E670D0">
        <w:rPr>
          <w:lang w:val="bg-BG"/>
        </w:rPr>
        <w:t>система</w:t>
      </w:r>
      <w:r w:rsidRPr="00E670D0">
        <w:rPr>
          <w:lang w:val="bg-BG"/>
        </w:rPr>
        <w:t xml:space="preserve"> на България за период</w:t>
      </w:r>
      <w:r w:rsidR="00AB65EC" w:rsidRPr="00E670D0">
        <w:rPr>
          <w:lang w:val="bg-BG"/>
        </w:rPr>
        <w:t>а</w:t>
      </w:r>
      <w:r w:rsidRPr="00E670D0">
        <w:rPr>
          <w:lang w:val="bg-BG"/>
        </w:rPr>
        <w:t xml:space="preserve"> 201</w:t>
      </w:r>
      <w:r w:rsidR="00D26D79" w:rsidRPr="00E670D0">
        <w:rPr>
          <w:lang w:val="bg-BG"/>
        </w:rPr>
        <w:t>7</w:t>
      </w:r>
      <w:r w:rsidR="00D527D0" w:rsidRPr="00E670D0">
        <w:rPr>
          <w:lang w:val="bg-BG"/>
        </w:rPr>
        <w:t>–</w:t>
      </w:r>
      <w:r w:rsidRPr="00E670D0">
        <w:rPr>
          <w:lang w:val="bg-BG"/>
        </w:rPr>
        <w:t>202</w:t>
      </w:r>
      <w:r w:rsidR="00D26D79" w:rsidRPr="00E670D0">
        <w:rPr>
          <w:lang w:val="bg-BG"/>
        </w:rPr>
        <w:t>6</w:t>
      </w:r>
      <w:r w:rsidR="00EF3603" w:rsidRPr="00E670D0">
        <w:rPr>
          <w:lang w:val="bg-BG"/>
        </w:rPr>
        <w:t>.</w:t>
      </w:r>
    </w:p>
    <w:p w14:paraId="18C73ED5" w14:textId="0A9DAB1E" w:rsidR="006E4AB9" w:rsidRPr="001E6DBE" w:rsidRDefault="00AB65EC" w:rsidP="00B714DE">
      <w:pPr>
        <w:pStyle w:val="Heading3"/>
        <w:numPr>
          <w:ilvl w:val="2"/>
          <w:numId w:val="85"/>
        </w:numPr>
        <w:rPr>
          <w:lang w:val="bg-BG"/>
        </w:rPr>
      </w:pPr>
      <w:bookmarkStart w:id="92" w:name="_Toc488425162"/>
      <w:bookmarkStart w:id="93" w:name="_Toc521939802"/>
      <w:r w:rsidRPr="001E6DBE">
        <w:rPr>
          <w:lang w:val="bg-BG"/>
        </w:rPr>
        <w:t xml:space="preserve">Електропреносна и </w:t>
      </w:r>
      <w:r w:rsidR="00917F90" w:rsidRPr="001E6DBE">
        <w:rPr>
          <w:lang w:val="bg-BG"/>
        </w:rPr>
        <w:t>електро</w:t>
      </w:r>
      <w:r w:rsidRPr="001E6DBE">
        <w:rPr>
          <w:lang w:val="bg-BG"/>
        </w:rPr>
        <w:t>разпределителна мрежа</w:t>
      </w:r>
      <w:bookmarkEnd w:id="92"/>
      <w:bookmarkEnd w:id="93"/>
      <w:r w:rsidRPr="001E6DBE">
        <w:rPr>
          <w:lang w:val="bg-BG"/>
        </w:rPr>
        <w:t xml:space="preserve"> </w:t>
      </w:r>
      <w:r w:rsidR="006E4AB9" w:rsidRPr="001E6DBE">
        <w:rPr>
          <w:lang w:val="bg-BG"/>
        </w:rPr>
        <w:t xml:space="preserve"> </w:t>
      </w:r>
    </w:p>
    <w:p w14:paraId="1498670C" w14:textId="432A090D" w:rsidR="00B714DE" w:rsidRPr="001E6DBE" w:rsidRDefault="008D762B" w:rsidP="00EF5010">
      <w:pPr>
        <w:pStyle w:val="BodyText"/>
        <w:numPr>
          <w:ilvl w:val="0"/>
          <w:numId w:val="35"/>
        </w:numPr>
        <w:spacing w:before="60"/>
        <w:ind w:left="0" w:firstLine="0"/>
        <w:rPr>
          <w:lang w:val="bg-BG"/>
        </w:rPr>
      </w:pPr>
      <w:r w:rsidRPr="001E6DBE">
        <w:rPr>
          <w:lang w:val="bg-BG"/>
        </w:rPr>
        <w:t xml:space="preserve">Националната преносна и трансгранична електрическа мрежа е добре развита; все пак са необходими значителни инвестиции в мрежата за намаляване на загубите от пренос и разпределение. От 1990 г. насам се наблюдава явна тенденция на намаляване на процента на загубите от пренос и разпределение на електроенергия (виж </w:t>
      </w:r>
      <w:r w:rsidRPr="001E6DBE">
        <w:rPr>
          <w:b/>
          <w:i/>
          <w:lang w:val="bg-BG"/>
        </w:rPr>
        <w:t>Фигура 24</w:t>
      </w:r>
      <w:r w:rsidRPr="001E6DBE">
        <w:rPr>
          <w:lang w:val="bg-BG"/>
        </w:rPr>
        <w:t xml:space="preserve">). През наблюдавания период в България делът на загубите през 1992 г. е най-голям </w:t>
      </w:r>
      <w:r w:rsidR="00917F90" w:rsidRPr="001E6DBE">
        <w:rPr>
          <w:lang w:val="bg-BG"/>
        </w:rPr>
        <w:t>–</w:t>
      </w:r>
      <w:r w:rsidRPr="001E6DBE">
        <w:rPr>
          <w:lang w:val="bg-BG"/>
        </w:rPr>
        <w:t xml:space="preserve"> 20</w:t>
      </w:r>
      <w:r w:rsidR="00761EF4">
        <w:rPr>
          <w:lang w:val="bg-BG"/>
        </w:rPr>
        <w:t>,</w:t>
      </w:r>
      <w:r w:rsidRPr="001E6DBE">
        <w:rPr>
          <w:lang w:val="bg-BG"/>
        </w:rPr>
        <w:t>3</w:t>
      </w:r>
      <w:r w:rsidR="00C451D8" w:rsidRPr="001E6DBE">
        <w:rPr>
          <w:lang w:val="bg-BG"/>
        </w:rPr>
        <w:t xml:space="preserve"> процента</w:t>
      </w:r>
      <w:r w:rsidRPr="001E6DBE">
        <w:rPr>
          <w:lang w:val="bg-BG"/>
        </w:rPr>
        <w:t xml:space="preserve"> от нетното производство на електроенергия, а през 2015 г. </w:t>
      </w:r>
      <w:r w:rsidR="00917F90" w:rsidRPr="001E6DBE">
        <w:rPr>
          <w:lang w:val="bg-BG"/>
        </w:rPr>
        <w:t xml:space="preserve">е </w:t>
      </w:r>
      <w:r w:rsidRPr="001E6DBE">
        <w:rPr>
          <w:lang w:val="bg-BG"/>
        </w:rPr>
        <w:t>най-нис</w:t>
      </w:r>
      <w:r w:rsidR="00917F90" w:rsidRPr="001E6DBE">
        <w:rPr>
          <w:lang w:val="bg-BG"/>
        </w:rPr>
        <w:t>ъ</w:t>
      </w:r>
      <w:r w:rsidRPr="001E6DBE">
        <w:rPr>
          <w:lang w:val="bg-BG"/>
        </w:rPr>
        <w:t>к (8</w:t>
      </w:r>
      <w:r w:rsidR="00761EF4">
        <w:rPr>
          <w:lang w:val="bg-BG"/>
        </w:rPr>
        <w:t>,</w:t>
      </w:r>
      <w:r w:rsidRPr="001E6DBE">
        <w:rPr>
          <w:lang w:val="bg-BG"/>
        </w:rPr>
        <w:t>5</w:t>
      </w:r>
      <w:r w:rsidR="00C451D8" w:rsidRPr="001E6DBE">
        <w:rPr>
          <w:lang w:val="bg-BG"/>
        </w:rPr>
        <w:t xml:space="preserve"> процента</w:t>
      </w:r>
      <w:r w:rsidRPr="001E6DBE">
        <w:rPr>
          <w:lang w:val="bg-BG"/>
        </w:rPr>
        <w:t>). През 2016 г. той леко се е увеличил до 8</w:t>
      </w:r>
      <w:r w:rsidR="00761EF4">
        <w:rPr>
          <w:lang w:val="bg-BG"/>
        </w:rPr>
        <w:t>,</w:t>
      </w:r>
      <w:r w:rsidRPr="001E6DBE">
        <w:rPr>
          <w:lang w:val="bg-BG"/>
        </w:rPr>
        <w:t>7</w:t>
      </w:r>
      <w:r w:rsidR="00C451D8" w:rsidRPr="001E6DBE">
        <w:rPr>
          <w:lang w:val="bg-BG"/>
        </w:rPr>
        <w:t xml:space="preserve"> процента</w:t>
      </w:r>
      <w:r w:rsidRPr="001E6DBE">
        <w:rPr>
          <w:lang w:val="bg-BG"/>
        </w:rPr>
        <w:t>. В ЕС намалението е от 7</w:t>
      </w:r>
      <w:r w:rsidR="00761EF4">
        <w:rPr>
          <w:lang w:val="bg-BG"/>
        </w:rPr>
        <w:t>,</w:t>
      </w:r>
      <w:r w:rsidRPr="001E6DBE">
        <w:rPr>
          <w:lang w:val="bg-BG"/>
        </w:rPr>
        <w:t>2</w:t>
      </w:r>
      <w:r w:rsidR="00C451D8" w:rsidRPr="001E6DBE">
        <w:rPr>
          <w:lang w:val="bg-BG"/>
        </w:rPr>
        <w:t xml:space="preserve"> процента</w:t>
      </w:r>
      <w:r w:rsidRPr="001E6DBE">
        <w:rPr>
          <w:lang w:val="bg-BG"/>
        </w:rPr>
        <w:t xml:space="preserve"> през 1990 г. до 5</w:t>
      </w:r>
      <w:r w:rsidR="00761EF4">
        <w:rPr>
          <w:lang w:val="bg-BG"/>
        </w:rPr>
        <w:t>,</w:t>
      </w:r>
      <w:r w:rsidRPr="001E6DBE">
        <w:rPr>
          <w:lang w:val="bg-BG"/>
        </w:rPr>
        <w:t>7</w:t>
      </w:r>
      <w:r w:rsidR="00C451D8" w:rsidRPr="001E6DBE">
        <w:rPr>
          <w:lang w:val="bg-BG"/>
        </w:rPr>
        <w:t xml:space="preserve"> процента</w:t>
      </w:r>
      <w:r w:rsidRPr="001E6DBE">
        <w:rPr>
          <w:lang w:val="bg-BG"/>
        </w:rPr>
        <w:t xml:space="preserve"> през 2016 г. Тези цифри показват, че по отношение на този показател страната ни се приближава към средния за ЕС</w:t>
      </w:r>
      <w:r w:rsidR="00B714DE" w:rsidRPr="001E6DBE">
        <w:rPr>
          <w:lang w:val="bg-BG"/>
        </w:rPr>
        <w:t>.</w:t>
      </w:r>
    </w:p>
    <w:p w14:paraId="626DA30D" w14:textId="77777777" w:rsidR="00085BE6" w:rsidRPr="001E6DBE" w:rsidRDefault="00085BE6" w:rsidP="00085BE6">
      <w:pPr>
        <w:pStyle w:val="BodyText"/>
        <w:spacing w:before="200" w:line="240" w:lineRule="auto"/>
        <w:ind w:left="644"/>
        <w:jc w:val="center"/>
        <w:rPr>
          <w:rFonts w:ascii="Calibri" w:hAnsi="Calibri"/>
          <w:b/>
          <w:i/>
          <w:iCs/>
          <w:color w:val="44546A"/>
          <w:sz w:val="22"/>
          <w:szCs w:val="18"/>
          <w:lang w:val="bg-BG"/>
        </w:rPr>
      </w:pPr>
      <w:bookmarkStart w:id="94" w:name="_Toc519620943"/>
      <w:r w:rsidRPr="001E6DBE">
        <w:rPr>
          <w:rFonts w:ascii="Calibri" w:hAnsi="Calibri"/>
          <w:b/>
          <w:i/>
          <w:iCs/>
          <w:color w:val="44546A"/>
          <w:sz w:val="22"/>
          <w:szCs w:val="18"/>
          <w:lang w:val="bg-BG"/>
        </w:rPr>
        <w:t xml:space="preserve">Фигура </w:t>
      </w:r>
      <w:r w:rsidRPr="001E6DBE">
        <w:rPr>
          <w:rFonts w:ascii="Calibri" w:hAnsi="Calibri"/>
          <w:b/>
          <w:i/>
          <w:iCs/>
          <w:color w:val="44546A"/>
          <w:sz w:val="22"/>
          <w:szCs w:val="18"/>
          <w:lang w:val="bg-BG"/>
        </w:rPr>
        <w:fldChar w:fldCharType="begin" w:fldLock="1"/>
      </w:r>
      <w:r w:rsidRPr="001E6DBE">
        <w:rPr>
          <w:rFonts w:ascii="Calibri" w:hAnsi="Calibri"/>
          <w:b/>
          <w:i/>
          <w:iCs/>
          <w:color w:val="44546A"/>
          <w:sz w:val="22"/>
          <w:szCs w:val="18"/>
          <w:lang w:val="bg-BG"/>
        </w:rPr>
        <w:instrText xml:space="preserve"> SEQ Figure \* ARABIC </w:instrText>
      </w:r>
      <w:r w:rsidRPr="001E6DBE">
        <w:rPr>
          <w:rFonts w:ascii="Calibri" w:hAnsi="Calibri"/>
          <w:b/>
          <w:i/>
          <w:iCs/>
          <w:color w:val="44546A"/>
          <w:sz w:val="22"/>
          <w:szCs w:val="18"/>
          <w:lang w:val="bg-BG"/>
        </w:rPr>
        <w:fldChar w:fldCharType="separate"/>
      </w:r>
      <w:r w:rsidRPr="001E6DBE">
        <w:rPr>
          <w:rFonts w:ascii="Calibri" w:hAnsi="Calibri"/>
          <w:b/>
          <w:i/>
          <w:iCs/>
          <w:color w:val="44546A"/>
          <w:sz w:val="22"/>
          <w:szCs w:val="18"/>
          <w:lang w:val="bg-BG"/>
        </w:rPr>
        <w:t>24</w:t>
      </w:r>
      <w:r w:rsidRPr="001E6DBE">
        <w:rPr>
          <w:rFonts w:ascii="Calibri" w:hAnsi="Calibri"/>
          <w:b/>
          <w:i/>
          <w:iCs/>
          <w:color w:val="44546A"/>
          <w:sz w:val="22"/>
          <w:szCs w:val="18"/>
          <w:lang w:val="bg-BG"/>
        </w:rPr>
        <w:fldChar w:fldCharType="end"/>
      </w:r>
      <w:r w:rsidRPr="001E6DBE">
        <w:rPr>
          <w:rFonts w:ascii="Calibri" w:hAnsi="Calibri"/>
          <w:b/>
          <w:i/>
          <w:iCs/>
          <w:color w:val="44546A"/>
          <w:sz w:val="22"/>
          <w:szCs w:val="18"/>
          <w:lang w:val="bg-BG"/>
        </w:rPr>
        <w:t xml:space="preserve">. </w:t>
      </w:r>
      <w:r w:rsidR="00C451D8" w:rsidRPr="001E6DBE">
        <w:rPr>
          <w:rFonts w:ascii="Calibri" w:hAnsi="Calibri"/>
          <w:b/>
          <w:i/>
          <w:iCs/>
          <w:color w:val="44546A"/>
          <w:sz w:val="22"/>
          <w:szCs w:val="18"/>
          <w:lang w:val="bg-BG"/>
        </w:rPr>
        <w:t>Загуби при разпределение на еле</w:t>
      </w:r>
      <w:r w:rsidRPr="001E6DBE">
        <w:rPr>
          <w:rFonts w:ascii="Calibri" w:hAnsi="Calibri"/>
          <w:b/>
          <w:i/>
          <w:iCs/>
          <w:color w:val="44546A"/>
          <w:sz w:val="22"/>
          <w:szCs w:val="18"/>
          <w:lang w:val="bg-BG"/>
        </w:rPr>
        <w:t>ктроенергията, процент на нетно п</w:t>
      </w:r>
      <w:r w:rsidR="00C451D8" w:rsidRPr="001E6DBE">
        <w:rPr>
          <w:rFonts w:ascii="Calibri" w:hAnsi="Calibri"/>
          <w:b/>
          <w:i/>
          <w:iCs/>
          <w:color w:val="44546A"/>
          <w:sz w:val="22"/>
          <w:szCs w:val="18"/>
          <w:lang w:val="bg-BG"/>
        </w:rPr>
        <w:t>роизводство на електроенергия</w:t>
      </w:r>
      <w:bookmarkEnd w:id="94"/>
    </w:p>
    <w:p w14:paraId="40E50C3D" w14:textId="24D9A818" w:rsidR="00B714DE" w:rsidRPr="001E6DBE" w:rsidRDefault="00EF3603" w:rsidP="00085BE6">
      <w:pPr>
        <w:pStyle w:val="BodyText"/>
        <w:spacing w:after="60" w:line="240" w:lineRule="auto"/>
        <w:jc w:val="center"/>
        <w:rPr>
          <w:lang w:val="bg-BG"/>
        </w:rPr>
      </w:pPr>
      <w:r w:rsidRPr="001E6DBE">
        <w:rPr>
          <w:rFonts w:ascii="Calibri" w:hAnsi="Calibri"/>
          <w:b/>
          <w:i/>
          <w:iCs/>
          <w:noProof/>
          <w:color w:val="44546A"/>
          <w:sz w:val="22"/>
          <w:szCs w:val="18"/>
          <w:lang w:val="bg-BG"/>
        </w:rPr>
        <w:drawing>
          <wp:inline distT="0" distB="0" distL="0" distR="0" wp14:anchorId="38944443" wp14:editId="57EC71E1">
            <wp:extent cx="5747385" cy="2425700"/>
            <wp:effectExtent l="0" t="0" r="5715" b="0"/>
            <wp:docPr id="489" name="Picture 489" descr="C:\Users\WB507560\AppData\Local\Microsoft\Windows\INetCache\Content.Word\енер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507560\AppData\Local\Microsoft\Windows\INetCache\Content.Word\енер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7385" cy="2425700"/>
                    </a:xfrm>
                    <a:prstGeom prst="rect">
                      <a:avLst/>
                    </a:prstGeom>
                    <a:noFill/>
                    <a:ln>
                      <a:noFill/>
                    </a:ln>
                  </pic:spPr>
                </pic:pic>
              </a:graphicData>
            </a:graphic>
          </wp:inline>
        </w:drawing>
      </w:r>
    </w:p>
    <w:p w14:paraId="55A3CED8" w14:textId="3FB186BB" w:rsidR="00AB7C1A" w:rsidRPr="001E6DBE" w:rsidRDefault="00C3300B" w:rsidP="00AB7C1A">
      <w:pPr>
        <w:pStyle w:val="BodyText"/>
        <w:spacing w:before="60"/>
        <w:jc w:val="center"/>
        <w:rPr>
          <w:rFonts w:asciiTheme="minorHAnsi" w:hAnsiTheme="minorHAnsi" w:cs="Calibri"/>
          <w:i/>
          <w:sz w:val="20"/>
          <w:szCs w:val="20"/>
          <w:lang w:val="bg-BG" w:eastAsia="en-US"/>
        </w:rPr>
      </w:pPr>
      <w:r w:rsidRPr="001E6DBE">
        <w:rPr>
          <w:rFonts w:asciiTheme="minorHAnsi" w:hAnsiTheme="minorHAnsi"/>
          <w:i/>
          <w:sz w:val="20"/>
          <w:szCs w:val="20"/>
          <w:lang w:val="bg-BG"/>
        </w:rPr>
        <w:t>Източник: Евростат</w:t>
      </w:r>
      <w:r w:rsidR="00AB7C1A" w:rsidRPr="001E6DBE">
        <w:rPr>
          <w:rFonts w:asciiTheme="minorHAnsi" w:hAnsiTheme="minorHAnsi" w:cs="Calibri"/>
          <w:i/>
          <w:sz w:val="20"/>
          <w:szCs w:val="20"/>
          <w:lang w:val="bg-BG" w:eastAsia="en-US"/>
        </w:rPr>
        <w:t>.</w:t>
      </w:r>
    </w:p>
    <w:p w14:paraId="115AFEE3" w14:textId="4A3BBEC9" w:rsidR="00AB7C1A" w:rsidRPr="001E6DBE" w:rsidRDefault="00AE6599" w:rsidP="00EF3603">
      <w:pPr>
        <w:pStyle w:val="BodyText"/>
        <w:numPr>
          <w:ilvl w:val="0"/>
          <w:numId w:val="35"/>
        </w:numPr>
        <w:spacing w:after="60"/>
        <w:ind w:left="0" w:firstLine="0"/>
        <w:rPr>
          <w:lang w:val="bg-BG"/>
        </w:rPr>
      </w:pPr>
      <w:r w:rsidRPr="001E6DBE">
        <w:rPr>
          <w:b/>
          <w:lang w:val="bg-BG"/>
        </w:rPr>
        <w:t>Необходимите инвестиции за развитие на електроенергийната мрежа за периода 2017-2026 г. възлизат на 1</w:t>
      </w:r>
      <w:r w:rsidR="00761EF4">
        <w:rPr>
          <w:b/>
          <w:lang w:val="bg-BG"/>
        </w:rPr>
        <w:t>,</w:t>
      </w:r>
      <w:r w:rsidRPr="001E6DBE">
        <w:rPr>
          <w:b/>
          <w:lang w:val="bg-BG"/>
        </w:rPr>
        <w:t xml:space="preserve">27 млрд. </w:t>
      </w:r>
      <w:r w:rsidR="00864715" w:rsidRPr="001E6DBE">
        <w:rPr>
          <w:b/>
          <w:lang w:val="bg-BG"/>
        </w:rPr>
        <w:t>л</w:t>
      </w:r>
      <w:r w:rsidRPr="001E6DBE">
        <w:rPr>
          <w:b/>
          <w:lang w:val="bg-BG"/>
        </w:rPr>
        <w:t xml:space="preserve">в., </w:t>
      </w:r>
      <w:r w:rsidR="00864715" w:rsidRPr="001E6DBE">
        <w:rPr>
          <w:b/>
          <w:lang w:val="bg-BG"/>
        </w:rPr>
        <w:t>о</w:t>
      </w:r>
      <w:r w:rsidRPr="001E6DBE">
        <w:rPr>
          <w:b/>
          <w:lang w:val="bg-BG"/>
        </w:rPr>
        <w:t>т които 148</w:t>
      </w:r>
      <w:r w:rsidR="00761EF4">
        <w:rPr>
          <w:b/>
          <w:lang w:val="bg-BG"/>
        </w:rPr>
        <w:t>,</w:t>
      </w:r>
      <w:r w:rsidRPr="001E6DBE">
        <w:rPr>
          <w:b/>
          <w:lang w:val="bg-BG"/>
        </w:rPr>
        <w:t xml:space="preserve">1 млн. </w:t>
      </w:r>
      <w:r w:rsidR="00864715" w:rsidRPr="001E6DBE">
        <w:rPr>
          <w:b/>
          <w:lang w:val="bg-BG"/>
        </w:rPr>
        <w:t>л</w:t>
      </w:r>
      <w:r w:rsidRPr="001E6DBE">
        <w:rPr>
          <w:b/>
          <w:lang w:val="bg-BG"/>
        </w:rPr>
        <w:t>в.</w:t>
      </w:r>
      <w:r w:rsidR="00864715" w:rsidRPr="001E6DBE">
        <w:rPr>
          <w:b/>
          <w:lang w:val="bg-BG"/>
        </w:rPr>
        <w:t xml:space="preserve"> са</w:t>
      </w:r>
      <w:r w:rsidRPr="001E6DBE">
        <w:rPr>
          <w:b/>
          <w:lang w:val="bg-BG"/>
        </w:rPr>
        <w:t xml:space="preserve"> европейско финансиране. </w:t>
      </w:r>
      <w:r w:rsidRPr="001E6DBE">
        <w:rPr>
          <w:lang w:val="bg-BG"/>
        </w:rPr>
        <w:t xml:space="preserve">Това е приблизителна оценка на всички разходи за изграждане, разширяване, реконструкция и модернизация на мрежата, както и за защита и управление на системата за периода на десетгодишния план на </w:t>
      </w:r>
      <w:r w:rsidR="00CD6D22" w:rsidRPr="001E6DBE">
        <w:rPr>
          <w:lang w:val="bg-BG"/>
        </w:rPr>
        <w:t>ЕСО</w:t>
      </w:r>
      <w:r w:rsidRPr="001E6DBE">
        <w:rPr>
          <w:lang w:val="bg-BG"/>
        </w:rPr>
        <w:t xml:space="preserve">. Електрическата преносна мрежа на България има добра географска структура и може надеждно да обслужва преноса на енергия от електроцентрали към потребители. Разпределителните мрежи на територията на България са </w:t>
      </w:r>
      <w:r w:rsidR="00CD6D22" w:rsidRPr="001E6DBE">
        <w:rPr>
          <w:lang w:val="bg-BG"/>
        </w:rPr>
        <w:t xml:space="preserve">в процес на </w:t>
      </w:r>
      <w:r w:rsidRPr="001E6DBE">
        <w:rPr>
          <w:lang w:val="bg-BG"/>
        </w:rPr>
        <w:t>сериозно развити</w:t>
      </w:r>
      <w:r w:rsidR="00CD6D22" w:rsidRPr="001E6DBE">
        <w:rPr>
          <w:lang w:val="bg-BG"/>
        </w:rPr>
        <w:t>е</w:t>
      </w:r>
      <w:r w:rsidRPr="001E6DBE">
        <w:rPr>
          <w:lang w:val="bg-BG"/>
        </w:rPr>
        <w:t xml:space="preserve"> и през последните години са променили</w:t>
      </w:r>
      <w:r w:rsidR="00CD6D22" w:rsidRPr="001E6DBE">
        <w:rPr>
          <w:lang w:val="bg-BG"/>
        </w:rPr>
        <w:t xml:space="preserve"> конфигурацията си</w:t>
      </w:r>
      <w:r w:rsidRPr="001E6DBE">
        <w:rPr>
          <w:lang w:val="bg-BG"/>
        </w:rPr>
        <w:t>. 100 процента от населението в България има достъп до електроенергия</w:t>
      </w:r>
      <w:r w:rsidR="00AB7C1A" w:rsidRPr="001E6DBE">
        <w:rPr>
          <w:lang w:val="bg-BG"/>
        </w:rPr>
        <w:t>.</w:t>
      </w:r>
      <w:r w:rsidR="00AB7C1A" w:rsidRPr="001E6DBE">
        <w:rPr>
          <w:vertAlign w:val="superscript"/>
          <w:lang w:val="bg-BG"/>
        </w:rPr>
        <w:footnoteReference w:id="12"/>
      </w:r>
      <w:r w:rsidR="00AB7C1A" w:rsidRPr="001E6DBE">
        <w:rPr>
          <w:lang w:val="bg-BG"/>
        </w:rPr>
        <w:t xml:space="preserve"> </w:t>
      </w:r>
      <w:r w:rsidRPr="001E6DBE">
        <w:rPr>
          <w:b/>
          <w:lang w:val="bg-BG"/>
        </w:rPr>
        <w:t xml:space="preserve">Електрическата мрежа е собственост на </w:t>
      </w:r>
      <w:r w:rsidR="00CD6D22" w:rsidRPr="001E6DBE">
        <w:rPr>
          <w:b/>
          <w:lang w:val="bg-BG"/>
        </w:rPr>
        <w:t xml:space="preserve">ЕСО </w:t>
      </w:r>
      <w:r w:rsidRPr="001E6DBE">
        <w:rPr>
          <w:b/>
          <w:lang w:val="bg-BG"/>
        </w:rPr>
        <w:t xml:space="preserve">, който притежава лиценза за пренос на електроенергия. </w:t>
      </w:r>
      <w:r w:rsidRPr="001E6DBE">
        <w:rPr>
          <w:lang w:val="bg-BG"/>
        </w:rPr>
        <w:t xml:space="preserve">Всички компании за производство на електроенергия и техните клиенти използват преносната мрежа на операторите на преносни системи. Разпределението на електроенергията се извършва от регионални </w:t>
      </w:r>
      <w:r w:rsidR="00CD6D22" w:rsidRPr="001E6DBE">
        <w:rPr>
          <w:lang w:val="bg-BG"/>
        </w:rPr>
        <w:t>дружества</w:t>
      </w:r>
      <w:r w:rsidRPr="001E6DBE">
        <w:rPr>
          <w:lang w:val="bg-BG"/>
        </w:rPr>
        <w:t>. Електрическата мрежа включва следните активи:</w:t>
      </w:r>
    </w:p>
    <w:p w14:paraId="6AF0F925" w14:textId="025D146E" w:rsidR="00AB7C1A" w:rsidRPr="001E6DBE" w:rsidRDefault="00CD6D22" w:rsidP="00612C6A">
      <w:pPr>
        <w:pStyle w:val="ListParagraph"/>
        <w:numPr>
          <w:ilvl w:val="0"/>
          <w:numId w:val="11"/>
        </w:numPr>
        <w:spacing w:after="60"/>
        <w:ind w:left="709" w:hanging="425"/>
        <w:contextualSpacing w:val="0"/>
        <w:rPr>
          <w:lang w:val="bg-BG"/>
        </w:rPr>
      </w:pPr>
      <w:r w:rsidRPr="001E6DBE">
        <w:rPr>
          <w:lang w:val="bg-BG"/>
        </w:rPr>
        <w:t xml:space="preserve">Високоволтови преносни линии с обща дължина </w:t>
      </w:r>
      <w:r w:rsidR="00506AD0" w:rsidRPr="001E6DBE">
        <w:rPr>
          <w:lang w:val="bg-BG"/>
        </w:rPr>
        <w:t>15</w:t>
      </w:r>
      <w:r w:rsidR="00761EF4">
        <w:rPr>
          <w:lang w:val="bg-BG"/>
        </w:rPr>
        <w:t xml:space="preserve"> </w:t>
      </w:r>
      <w:r w:rsidR="00506AD0" w:rsidRPr="001E6DBE">
        <w:rPr>
          <w:lang w:val="bg-BG"/>
        </w:rPr>
        <w:t xml:space="preserve">235 км, в т.ч. електропроводи високо, средно и ниско напрежение: 400 kV – 2571 км, 220 kV –  2704 км и 110 kV – 9960 км;  </w:t>
      </w:r>
      <w:r w:rsidRPr="001E6DBE">
        <w:rPr>
          <w:lang w:val="bg-BG"/>
        </w:rPr>
        <w:t>и</w:t>
      </w:r>
    </w:p>
    <w:p w14:paraId="3992E080" w14:textId="7DE39C37" w:rsidR="00AB7C1A" w:rsidRPr="001E6DBE" w:rsidRDefault="00CE6B0B" w:rsidP="002276E8">
      <w:pPr>
        <w:pStyle w:val="ListParagraph"/>
        <w:numPr>
          <w:ilvl w:val="0"/>
          <w:numId w:val="11"/>
        </w:numPr>
        <w:ind w:left="709" w:hanging="425"/>
        <w:rPr>
          <w:lang w:val="bg-BG"/>
        </w:rPr>
      </w:pPr>
      <w:r w:rsidRPr="001E6DBE">
        <w:rPr>
          <w:lang w:val="bg-BG"/>
        </w:rPr>
        <w:t xml:space="preserve">Общо 297 електрически подстанции, в т.ч. 8 подстанции 400/220/110 kV, 7 подстанции 400/110 kV, 1 ключова подстанция 400 kV, 16 подстанции 220/110 kV, 4 ключови подстанции 110 kV и 261110/Ср.Н подстанции. </w:t>
      </w:r>
    </w:p>
    <w:p w14:paraId="416C46BB" w14:textId="053909C0" w:rsidR="00161400" w:rsidRPr="001E6DBE" w:rsidRDefault="00161400" w:rsidP="00161400">
      <w:pPr>
        <w:rPr>
          <w:lang w:val="bg-BG"/>
        </w:rPr>
      </w:pPr>
      <w:r w:rsidRPr="001E6DBE">
        <w:rPr>
          <w:lang w:val="bg-BG"/>
        </w:rPr>
        <w:t xml:space="preserve">Карта на основните електропроводи е представена в </w:t>
      </w:r>
      <w:r w:rsidRPr="001E6DBE">
        <w:rPr>
          <w:b/>
          <w:i/>
          <w:lang w:val="bg-BG"/>
        </w:rPr>
        <w:t xml:space="preserve">приложение </w:t>
      </w:r>
      <w:r w:rsidR="00654DFA" w:rsidRPr="001E6DBE">
        <w:rPr>
          <w:b/>
          <w:i/>
          <w:lang w:val="bg-BG"/>
        </w:rPr>
        <w:t>9</w:t>
      </w:r>
      <w:r w:rsidRPr="001E6DBE">
        <w:rPr>
          <w:lang w:val="bg-BG"/>
        </w:rPr>
        <w:t>.</w:t>
      </w:r>
    </w:p>
    <w:p w14:paraId="2F6F0230" w14:textId="55194B2B" w:rsidR="00DF4DEE" w:rsidRPr="001E6DBE" w:rsidRDefault="00940920" w:rsidP="00EF3603">
      <w:pPr>
        <w:pStyle w:val="BodyText"/>
        <w:numPr>
          <w:ilvl w:val="0"/>
          <w:numId w:val="35"/>
        </w:numPr>
        <w:ind w:left="0" w:firstLine="0"/>
        <w:rPr>
          <w:lang w:val="bg-BG"/>
        </w:rPr>
      </w:pPr>
      <w:r w:rsidRPr="001E6DBE">
        <w:rPr>
          <w:b/>
          <w:lang w:val="bg-BG"/>
        </w:rPr>
        <w:t xml:space="preserve">Като цяло при нормална оперативна схема техническият капацитет на преносната електрическа мрежа в България предава планираното количество електроенергия, както за задоволяване нуждите на местните потребители, така и за износ в съседни страни. </w:t>
      </w:r>
      <w:r w:rsidRPr="001E6DBE">
        <w:rPr>
          <w:lang w:val="bg-BG"/>
        </w:rPr>
        <w:t>Все пак има особености, схеми за ремонт и режими за всеки регион на страната, които изискват значително развитие на електроенергийната мрежа, за да се изпълнят критериите за сигурност, да се коригират напреженията в допустимите граници и да се намалят загубите.</w:t>
      </w:r>
    </w:p>
    <w:p w14:paraId="189320FF" w14:textId="1FECE624" w:rsidR="00C97717" w:rsidRPr="001E6DBE" w:rsidRDefault="00C97717" w:rsidP="00EF3603">
      <w:pPr>
        <w:pStyle w:val="BodyText"/>
        <w:numPr>
          <w:ilvl w:val="0"/>
          <w:numId w:val="35"/>
        </w:numPr>
        <w:ind w:left="0" w:firstLine="0"/>
        <w:rPr>
          <w:lang w:val="bg-BG"/>
        </w:rPr>
      </w:pPr>
      <w:r w:rsidRPr="001E6DBE">
        <w:rPr>
          <w:b/>
          <w:lang w:val="bg-BG"/>
        </w:rPr>
        <w:t>С оглед осигуряването на сигурността на преноса и разпределението (ПиР) на електрическа енергия, ЕСО периодично изготвя инвестиционна програма за определяне на развитието на електропреносната мрежа (400 kV, 220 kV и 110 kV).</w:t>
      </w:r>
      <w:r w:rsidRPr="001E6DBE">
        <w:rPr>
          <w:lang w:val="bg-BG"/>
        </w:rPr>
        <w:t xml:space="preserve"> Настоящият 10-годишен план (до 2026 г.) не предвижда допълнително развитие на 220 kV електропреносна мрежа, с изключение на изграждането  на втори електропровод в </w:t>
      </w:r>
      <w:r w:rsidR="005C50FD" w:rsidRPr="001E6DBE">
        <w:rPr>
          <w:lang w:val="bg-BG"/>
        </w:rPr>
        <w:t>р</w:t>
      </w:r>
      <w:r w:rsidRPr="001E6DBE">
        <w:rPr>
          <w:lang w:val="bg-BG"/>
        </w:rPr>
        <w:t>айон Русе. Развитието на 110 kV мрежа ще подобри сигурността на преноса на електрическа енергия от възобновяеми енергийни източници, ще предостави свързаност с конвенционалните централи, ще подсигури електрозахранването към отделни зони в случай на спешни ремонти. Десетгодишният план на ЕСО включва подробна оценка на необходимите инвестиции за изграждането и реконструкцията на мрежата, в т.ч. разработването на оптическа мрежа и автоматизирана система за диспечерско управление. Грубо инвестициите възлизат на около BGN 120 милиона средно на година за периода 2017–2026 г.</w:t>
      </w:r>
    </w:p>
    <w:p w14:paraId="78C78CE4" w14:textId="12CA3BA0" w:rsidR="003F0C23" w:rsidRPr="001E6DBE" w:rsidRDefault="003F0C23" w:rsidP="003F0C23">
      <w:pPr>
        <w:pStyle w:val="Heading3"/>
        <w:numPr>
          <w:ilvl w:val="2"/>
          <w:numId w:val="85"/>
        </w:numPr>
        <w:rPr>
          <w:lang w:val="bg-BG"/>
        </w:rPr>
      </w:pPr>
      <w:bookmarkStart w:id="95" w:name="_Toc488425163"/>
      <w:bookmarkStart w:id="96" w:name="_Toc521939803"/>
      <w:r w:rsidRPr="001E6DBE">
        <w:rPr>
          <w:lang w:val="bg-BG"/>
        </w:rPr>
        <w:t>Производство и разпределение на топлинна енергия</w:t>
      </w:r>
      <w:bookmarkEnd w:id="95"/>
      <w:bookmarkEnd w:id="96"/>
      <w:r w:rsidRPr="001E6DBE">
        <w:rPr>
          <w:lang w:val="bg-BG"/>
        </w:rPr>
        <w:t xml:space="preserve">  </w:t>
      </w:r>
    </w:p>
    <w:p w14:paraId="768A7771" w14:textId="01FE09D9" w:rsidR="003F0C23" w:rsidRPr="001E6DBE" w:rsidRDefault="003F0C23" w:rsidP="00EF3603">
      <w:pPr>
        <w:pStyle w:val="BodyText"/>
        <w:numPr>
          <w:ilvl w:val="0"/>
          <w:numId w:val="35"/>
        </w:numPr>
        <w:ind w:left="0" w:firstLine="0"/>
        <w:rPr>
          <w:lang w:val="bg-BG"/>
        </w:rPr>
      </w:pPr>
      <w:r w:rsidRPr="001E6DBE">
        <w:rPr>
          <w:b/>
          <w:lang w:val="bg-BG"/>
        </w:rPr>
        <w:t>Регионалните топлофикационни дружества предоставят централизирано топлоснабдяване, което е основният източник за отопление и снабдяване с топла вода в гъстонаселените градски зони.</w:t>
      </w:r>
      <w:r w:rsidRPr="001E6DBE">
        <w:rPr>
          <w:lang w:val="bg-BG"/>
        </w:rPr>
        <w:t xml:space="preserve"> Ползвателите на техните услуги са предимно домакинствата, както и клиенти от обществения и частния сектор, разположени в най-големите населени места (София, Пловдив, Варна, Бургас и Плевен). Според данните на НСИ за 2016 г., 26</w:t>
      </w:r>
      <w:r w:rsidR="00761EF4">
        <w:rPr>
          <w:lang w:val="bg-BG"/>
        </w:rPr>
        <w:t>,</w:t>
      </w:r>
      <w:r w:rsidRPr="001E6DBE">
        <w:rPr>
          <w:lang w:val="bg-BG"/>
        </w:rPr>
        <w:t xml:space="preserve">5 процента от домакинствата в градовете имат централизирано  топлоснабдяване. </w:t>
      </w:r>
    </w:p>
    <w:p w14:paraId="7BC2EB56" w14:textId="083D9D9D" w:rsidR="00646975" w:rsidRPr="001E6DBE" w:rsidRDefault="00646975" w:rsidP="00EF3603">
      <w:pPr>
        <w:pStyle w:val="BodyText"/>
        <w:numPr>
          <w:ilvl w:val="0"/>
          <w:numId w:val="35"/>
        </w:numPr>
        <w:ind w:left="0" w:firstLine="0"/>
        <w:rPr>
          <w:lang w:val="bg-BG"/>
        </w:rPr>
      </w:pPr>
      <w:r w:rsidRPr="001E6DBE">
        <w:rPr>
          <w:b/>
          <w:lang w:val="bg-BG"/>
        </w:rPr>
        <w:t>Централизираното топлоснабдяване може да се счита за алтернатива на отоплението на домакинствата с природен газ или електричество.</w:t>
      </w:r>
      <w:r w:rsidRPr="001E6DBE">
        <w:rPr>
          <w:lang w:val="bg-BG"/>
        </w:rPr>
        <w:t xml:space="preserve"> Централизираното топлоснабдяване в големите градове в страната се извършва от инсталации за комбинирано производство</w:t>
      </w:r>
      <w:r w:rsidR="005C50FD" w:rsidRPr="001E6DBE">
        <w:rPr>
          <w:lang w:val="bg-BG"/>
        </w:rPr>
        <w:t xml:space="preserve"> (когенерация)</w:t>
      </w:r>
      <w:r w:rsidRPr="001E6DBE">
        <w:rPr>
          <w:lang w:val="bg-BG"/>
        </w:rPr>
        <w:t xml:space="preserve"> на топлинна и електрическа енергия.  С най-голям дял от вложените горива за производството на топлинна енергия  са природен газ, следван от вносни въглища и местни въглища. Общата генерирана топлинна енергия през 2016 г. е 7</w:t>
      </w:r>
      <w:r w:rsidR="00761EF4">
        <w:rPr>
          <w:lang w:val="bg-BG"/>
        </w:rPr>
        <w:t>,</w:t>
      </w:r>
      <w:r w:rsidRPr="001E6DBE">
        <w:rPr>
          <w:lang w:val="bg-BG"/>
        </w:rPr>
        <w:t xml:space="preserve">5 TWh с крайно потребление на топлинна енергия </w:t>
      </w:r>
      <w:r w:rsidR="00E312C7" w:rsidRPr="001E6DBE">
        <w:rPr>
          <w:lang w:val="bg-BG"/>
        </w:rPr>
        <w:t>–</w:t>
      </w:r>
      <w:r w:rsidRPr="001E6DBE">
        <w:rPr>
          <w:lang w:val="bg-BG"/>
        </w:rPr>
        <w:t xml:space="preserve"> 5</w:t>
      </w:r>
      <w:r w:rsidR="00761EF4">
        <w:rPr>
          <w:lang w:val="bg-BG"/>
        </w:rPr>
        <w:t>,</w:t>
      </w:r>
      <w:r w:rsidRPr="001E6DBE">
        <w:rPr>
          <w:lang w:val="bg-BG"/>
        </w:rPr>
        <w:t>59 TWh, по-голямата част от която се потребява от битови клиенти.</w:t>
      </w:r>
      <w:r w:rsidRPr="001E6DBE">
        <w:rPr>
          <w:rStyle w:val="FootnoteReference"/>
          <w:lang w:val="bg-BG"/>
        </w:rPr>
        <w:t xml:space="preserve"> </w:t>
      </w:r>
      <w:r w:rsidRPr="001E6DBE">
        <w:rPr>
          <w:rStyle w:val="FootnoteReference"/>
          <w:lang w:val="bg-BG"/>
        </w:rPr>
        <w:footnoteReference w:id="13"/>
      </w:r>
    </w:p>
    <w:p w14:paraId="4E7C829E" w14:textId="1680B51B" w:rsidR="00646975" w:rsidRPr="001E6DBE" w:rsidRDefault="00646975" w:rsidP="00EF3603">
      <w:pPr>
        <w:pStyle w:val="BodyText"/>
        <w:numPr>
          <w:ilvl w:val="0"/>
          <w:numId w:val="35"/>
        </w:numPr>
        <w:ind w:left="0" w:firstLine="0"/>
        <w:rPr>
          <w:lang w:val="bg-BG"/>
        </w:rPr>
      </w:pPr>
      <w:r w:rsidRPr="001E6DBE">
        <w:rPr>
          <w:b/>
          <w:lang w:val="bg-BG"/>
        </w:rPr>
        <w:t>Централизираното топлоснабдяване е добре развита екологична и икономична форма на отопление в големите градове на страната</w:t>
      </w:r>
      <w:bookmarkStart w:id="97" w:name="_Ref501544410"/>
      <w:r w:rsidRPr="001E6DBE">
        <w:rPr>
          <w:b/>
          <w:lang w:val="bg-BG"/>
        </w:rPr>
        <w:t>.</w:t>
      </w:r>
      <w:r w:rsidRPr="001E6DBE">
        <w:rPr>
          <w:rStyle w:val="FootnoteReference"/>
          <w:b/>
          <w:lang w:val="bg-BG"/>
        </w:rPr>
        <w:footnoteReference w:id="14"/>
      </w:r>
      <w:bookmarkEnd w:id="97"/>
      <w:r w:rsidRPr="001E6DBE">
        <w:rPr>
          <w:lang w:val="bg-BG"/>
        </w:rPr>
        <w:t xml:space="preserve"> Комбинираното производство на топлинна и електрическа енергия повишава ефикасността и намалява разходите за производството на двата вида продукция. Комисията за енергийно и водно регулиране (КЕВР) е издала лицензии за извършване на дейности по топлоснабдяване на повече от 20 регионални топлоснабдителни дружества.  Някои заводски ТЕЦ, част от активите на промишлени предприятия, също имат такива лицензии. Повечето от тези дружества притежават инсталации за когенерация на електрическа и топлинна енергия и имат лицензии за продажба на електрическа енергия, произведена по комбиниран способ на преференциални цени, одобрени от КЕВР. С изключение на дружеството Топлофикация София АД, което предоставя топлинни услуги на повече от 70 процента от всички потребители в страната и е 100 процента общинска собственост, всички други топлофикационни дружества са ча</w:t>
      </w:r>
      <w:r w:rsidR="00761EF4">
        <w:rPr>
          <w:lang w:val="bg-BG"/>
        </w:rPr>
        <w:t xml:space="preserve">стни. </w:t>
      </w:r>
      <w:r w:rsidRPr="001E6DBE">
        <w:rPr>
          <w:lang w:val="bg-BG"/>
        </w:rPr>
        <w:t>Те предоставят централизирано топлоснабдяване на 12 големи града в страната.</w:t>
      </w:r>
    </w:p>
    <w:p w14:paraId="11625D80" w14:textId="77777777" w:rsidR="001547E1" w:rsidRPr="001E6DBE" w:rsidRDefault="001547E1" w:rsidP="00EF3603">
      <w:pPr>
        <w:pStyle w:val="BodyText"/>
        <w:numPr>
          <w:ilvl w:val="0"/>
          <w:numId w:val="35"/>
        </w:numPr>
        <w:ind w:left="0" w:firstLine="0"/>
        <w:rPr>
          <w:lang w:val="bg-BG"/>
        </w:rPr>
      </w:pPr>
      <w:r w:rsidRPr="001E6DBE">
        <w:rPr>
          <w:b/>
          <w:lang w:val="bg-BG"/>
        </w:rPr>
        <w:t>Основен проблем за топлоснабдяването е остарялата производствена база.</w:t>
      </w:r>
      <w:r w:rsidRPr="001E6DBE">
        <w:rPr>
          <w:lang w:val="bg-BG"/>
        </w:rPr>
        <w:t xml:space="preserve"> Близо 90 процента от инсталираните мощности за комбинирано производство са на възраст между 20 и 36 години. Остарялата преносна инфраструктура е друга причина за значителните загуби по трасето до крайния потребител. Необходимите инвестиции за изграждането на разпределителни мрежи с ниско напрежение и разходите за поддръжка увеличават цената за единица топлинна мощност доста над сегашните разходи на регионалните топлофикационни дружества, ако бъдат модернизирани.</w:t>
      </w:r>
    </w:p>
    <w:p w14:paraId="5FC9EDF2" w14:textId="669090B8" w:rsidR="001547E1" w:rsidRPr="001E6DBE" w:rsidRDefault="001547E1" w:rsidP="001547E1">
      <w:pPr>
        <w:pStyle w:val="Heading3"/>
        <w:numPr>
          <w:ilvl w:val="2"/>
          <w:numId w:val="85"/>
        </w:numPr>
        <w:rPr>
          <w:lang w:val="bg-BG"/>
        </w:rPr>
      </w:pPr>
      <w:bookmarkStart w:id="101" w:name="_Toc488425164"/>
      <w:bookmarkStart w:id="102" w:name="_Toc521939804"/>
      <w:r w:rsidRPr="001E6DBE">
        <w:rPr>
          <w:lang w:val="bg-BG"/>
        </w:rPr>
        <w:t>Оценка на предимствата и недостатъците на сектора</w:t>
      </w:r>
      <w:bookmarkEnd w:id="101"/>
      <w:bookmarkEnd w:id="102"/>
      <w:r w:rsidRPr="001E6DBE">
        <w:rPr>
          <w:lang w:val="bg-BG"/>
        </w:rPr>
        <w:t xml:space="preserve"> </w:t>
      </w:r>
    </w:p>
    <w:p w14:paraId="785AA860" w14:textId="43AC00F1" w:rsidR="0043338A" w:rsidRPr="001E6DBE" w:rsidRDefault="00024C68" w:rsidP="00EF3603">
      <w:pPr>
        <w:pStyle w:val="BodyText"/>
        <w:numPr>
          <w:ilvl w:val="0"/>
          <w:numId w:val="35"/>
        </w:numPr>
        <w:ind w:left="0" w:firstLine="0"/>
        <w:rPr>
          <w:lang w:val="bg-BG"/>
        </w:rPr>
      </w:pPr>
      <w:r w:rsidRPr="001E6DBE">
        <w:rPr>
          <w:b/>
          <w:lang w:val="bg-BG"/>
        </w:rPr>
        <w:t>В енергийния сектор</w:t>
      </w:r>
      <w:r w:rsidRPr="001E6DBE">
        <w:rPr>
          <w:rFonts w:cs="Arial"/>
          <w:b/>
          <w:szCs w:val="22"/>
          <w:lang w:val="bg-BG" w:eastAsia="en-US"/>
        </w:rPr>
        <w:t>,</w:t>
      </w:r>
      <w:r w:rsidRPr="001E6DBE">
        <w:rPr>
          <w:b/>
          <w:szCs w:val="22"/>
          <w:vertAlign w:val="superscript"/>
          <w:lang w:val="bg-BG" w:eastAsia="en-US"/>
        </w:rPr>
        <w:footnoteReference w:id="15"/>
      </w:r>
      <w:r w:rsidRPr="001E6DBE">
        <w:rPr>
          <w:rFonts w:cs="Arial"/>
          <w:b/>
          <w:szCs w:val="22"/>
          <w:lang w:val="bg-BG" w:eastAsia="en-US"/>
        </w:rPr>
        <w:t xml:space="preserve"> </w:t>
      </w:r>
      <w:r w:rsidRPr="001E6DBE">
        <w:rPr>
          <w:b/>
          <w:lang w:val="bg-BG"/>
        </w:rPr>
        <w:t xml:space="preserve"> бяха установени редица силни и слаби страни, както е посочено по-долу. </w:t>
      </w:r>
      <w:r w:rsidRPr="001E6DBE">
        <w:rPr>
          <w:lang w:val="bg-BG"/>
        </w:rPr>
        <w:t xml:space="preserve">Те включват редица неклиматични фактори, които ще послужат за намаляване или укрепване на уязвимостта на сектора към бъдещи климатични промени и са разгледани по-подробно в </w:t>
      </w:r>
      <w:r w:rsidRPr="001E6DBE">
        <w:rPr>
          <w:i/>
          <w:lang w:val="bg-BG"/>
        </w:rPr>
        <w:t>под-глава 1.3</w:t>
      </w:r>
      <w:r w:rsidRPr="001E6DBE">
        <w:rPr>
          <w:lang w:val="bg-BG"/>
        </w:rPr>
        <w:t>.</w:t>
      </w:r>
      <w:r w:rsidR="0043338A" w:rsidRPr="001E6DBE">
        <w:rPr>
          <w:lang w:val="bg-BG"/>
        </w:rPr>
        <w:t xml:space="preserve"> </w:t>
      </w:r>
    </w:p>
    <w:p w14:paraId="7D323975" w14:textId="38ACE868" w:rsidR="0043338A" w:rsidRPr="001E6DBE" w:rsidRDefault="00E312C7" w:rsidP="0043338A">
      <w:pPr>
        <w:pStyle w:val="Heading4"/>
        <w:rPr>
          <w:lang w:val="bg-BG"/>
        </w:rPr>
      </w:pPr>
      <w:r w:rsidRPr="001E6DBE">
        <w:rPr>
          <w:lang w:val="bg-BG"/>
        </w:rPr>
        <w:t>Силни страни</w:t>
      </w:r>
    </w:p>
    <w:p w14:paraId="76ED70AF"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Въглищата са единствения местен конвенционален енергиен ресурс за производство на електрическа енергия в България, източник на енергийна независимост и дългосрочна трудова заетост.</w:t>
      </w:r>
    </w:p>
    <w:p w14:paraId="0E08D46D"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Ядрената енергетика е източник на надеждно и беземисионно производство на електрическа енергия и е с принос от основна важност за задоволяване на потребностите от електроенергия на икономиката и на домакинствата в страната.</w:t>
      </w:r>
    </w:p>
    <w:p w14:paraId="03CA0DFA"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 xml:space="preserve">Националният електропроизводствен микс е безрисков и практически независещ от колебанията и непредсказуемите промени на цените на течните горива и на природен газ. Електропроизводството в страната напълно задоволява и надхвърля вътрешното търсене, в резултат на което България е водещ износител на електрическа енергия в Югоизточна Европа. </w:t>
      </w:r>
    </w:p>
    <w:p w14:paraId="7986E205"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Нарастващият дял на възобновяемата енергия може да задоволи върховото потребление през лятото, особено предвид очакваните растящи нужди от енергия за охлаждане през предстоящите по-топли лета. Възобновяемата енергия е единственият наличен екологосъобразен и безплатен първичен ресурс, който осигурява диверсификация и енергийна независимост.</w:t>
      </w:r>
    </w:p>
    <w:p w14:paraId="4699CE7B"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Националната преносна и трансгранична електроенергийна мрежа е добре развита, с добра географска структура и може надеждно да пренася електрическа енергия от централите до потребителите. Разпределителните мрежи на територията на България са в процес на развитие и промяна на конфигурацията през последните години.</w:t>
      </w:r>
    </w:p>
    <w:p w14:paraId="1593177B"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Централизираното топлоснабдяване е добре развита, екологична и икономична форма на отопление в големите градове на страната. Комбинираното производство на топлинна и електрическа енергия повишава ефективността и намалява разходите за производство на двата вида продукция.</w:t>
      </w:r>
    </w:p>
    <w:p w14:paraId="46F89882"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В страната е налице добре развита основна газопреносна инфраструктура със значителен свободен капацитет. Издадени са регионални и общински лицензии за изграждане на газоразпределителната мрежа, покриващи преобладаващата част от страната. Подземното газохранилище Чирен компенсира сезонните колебания в потреблението и осигурява аварийния, експлоатационен и стратегически резерв.</w:t>
      </w:r>
    </w:p>
    <w:p w14:paraId="49FF905D" w14:textId="77777777" w:rsidR="0012716D" w:rsidRPr="001E6DBE" w:rsidRDefault="0012716D" w:rsidP="0012716D">
      <w:pPr>
        <w:pStyle w:val="BodyText"/>
        <w:numPr>
          <w:ilvl w:val="0"/>
          <w:numId w:val="9"/>
        </w:numPr>
        <w:spacing w:before="60"/>
        <w:ind w:left="0" w:firstLine="360"/>
        <w:rPr>
          <w:lang w:val="bg-BG"/>
        </w:rPr>
      </w:pPr>
      <w:r w:rsidRPr="001E6DBE">
        <w:rPr>
          <w:lang w:val="bg-BG"/>
        </w:rPr>
        <w:t xml:space="preserve">България има стратегическо географско положение, което предоставя значителни възможности за диверсификация на източниците и маршрутите на нефтените и газови доставки за страната.  Националните намерения и усилия са насочени към това през България да преминат бъдещите трасета на газопроводите от Русия, Каспийския регион, Близкия изток и Северна Африка – в северозападна и западна посока.   </w:t>
      </w:r>
    </w:p>
    <w:p w14:paraId="6C521128" w14:textId="68E0E441" w:rsidR="0012716D" w:rsidRPr="001E6DBE" w:rsidRDefault="00E312C7" w:rsidP="0012716D">
      <w:pPr>
        <w:pStyle w:val="Heading4"/>
        <w:rPr>
          <w:lang w:val="bg-BG"/>
        </w:rPr>
      </w:pPr>
      <w:r w:rsidRPr="001E6DBE">
        <w:rPr>
          <w:lang w:val="bg-BG"/>
        </w:rPr>
        <w:t>Слаби страни</w:t>
      </w:r>
    </w:p>
    <w:p w14:paraId="1B3427E2" w14:textId="77777777" w:rsidR="00104699" w:rsidRPr="001E6DBE" w:rsidRDefault="0012716D" w:rsidP="0012716D">
      <w:pPr>
        <w:pStyle w:val="BodyText"/>
        <w:numPr>
          <w:ilvl w:val="0"/>
          <w:numId w:val="9"/>
        </w:numPr>
        <w:spacing w:before="60" w:after="60"/>
        <w:ind w:left="0" w:firstLine="360"/>
        <w:rPr>
          <w:lang w:val="bg-BG"/>
        </w:rPr>
      </w:pPr>
      <w:r w:rsidRPr="001E6DBE">
        <w:rPr>
          <w:lang w:val="bg-BG"/>
        </w:rPr>
        <w:t>Местните въглища са ниско калорични, с високо съдържание на сяра, прах и азотни окиси, а произвежданата от тях енергия е основен емитент на ПГ.  Екологичните ограничения  ще наложат ограничаване на работата и/или затваряне на въглищните централи.</w:t>
      </w:r>
    </w:p>
    <w:p w14:paraId="23690F6A" w14:textId="4C76521F" w:rsidR="0012716D" w:rsidRPr="001E6DBE" w:rsidRDefault="0012716D" w:rsidP="0012716D">
      <w:pPr>
        <w:pStyle w:val="BodyText"/>
        <w:numPr>
          <w:ilvl w:val="0"/>
          <w:numId w:val="9"/>
        </w:numPr>
        <w:spacing w:before="60" w:after="60"/>
        <w:ind w:left="0" w:firstLine="360"/>
        <w:rPr>
          <w:lang w:val="bg-BG"/>
        </w:rPr>
      </w:pPr>
      <w:r w:rsidRPr="001E6DBE">
        <w:rPr>
          <w:lang w:val="bg-BG"/>
        </w:rPr>
        <w:t>Електропроизводствените мощности в България като цяло са остарели, като основните от тях се модернизират. Тези централи (дори и новата AES) все пак ще трябва да продължат да правят огромни инвестиции за спазване на по-строгите изисквания за замърсяване на околната среда (</w:t>
      </w:r>
      <w:r w:rsidR="00104699" w:rsidRPr="001E6DBE">
        <w:rPr>
          <w:lang w:val="bg-BG"/>
        </w:rPr>
        <w:t xml:space="preserve">Директивата за емисии от промишлеността - </w:t>
      </w:r>
      <w:r w:rsidRPr="001E6DBE">
        <w:rPr>
          <w:lang w:val="bg-BG"/>
        </w:rPr>
        <w:t>LCP BREF) и за безопасност (особено приложимо за АЕЦ), които налагат огромни разходи за обществото. Експортният потенциал е нам</w:t>
      </w:r>
      <w:r w:rsidR="00104699" w:rsidRPr="001E6DBE">
        <w:rPr>
          <w:lang w:val="bg-BG"/>
        </w:rPr>
        <w:t>а</w:t>
      </w:r>
      <w:r w:rsidRPr="001E6DBE">
        <w:rPr>
          <w:lang w:val="bg-BG"/>
        </w:rPr>
        <w:t>лен след спирането на блоковете 1 – 4 на АЕЦ „Козлодуй“, което създава потенциал за нарастване на дела на вносните енергоносители в електропроизводствения микс и увеличаване на емисионния интензитет.</w:t>
      </w:r>
    </w:p>
    <w:p w14:paraId="10810DEF"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Необходими са значителни инвестиции в електроенергийната мрежа, с цел намаляване на загубите от преноса. Поддържането и развитието на електроенергийната мрежа е затруднено от недостатъчните и несвоевременни инвестиции и липсата на задължителни планове за развитие.</w:t>
      </w:r>
    </w:p>
    <w:p w14:paraId="420034AF"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Влошаващите се финансови резултати на топлофикационните дружества и критично ниската събираемост на вземанията създават проблеми за сигурността на снабдяването с топлинна енергия и за тяхното развитие.</w:t>
      </w:r>
    </w:p>
    <w:p w14:paraId="1CF1F385" w14:textId="77777777" w:rsidR="0012716D" w:rsidRPr="001E6DBE" w:rsidRDefault="0012716D" w:rsidP="0012716D">
      <w:pPr>
        <w:pStyle w:val="BodyText"/>
        <w:numPr>
          <w:ilvl w:val="0"/>
          <w:numId w:val="9"/>
        </w:numPr>
        <w:spacing w:before="60" w:after="60"/>
        <w:ind w:left="0" w:firstLine="360"/>
        <w:rPr>
          <w:lang w:val="bg-BG"/>
        </w:rPr>
      </w:pPr>
      <w:r w:rsidRPr="001E6DBE">
        <w:rPr>
          <w:lang w:val="bg-BG"/>
        </w:rPr>
        <w:t>Доставката на природен газ за България се осъществява по едно трасе, чийто капацитет е запълнен и от един доставчик – Руската федерация. Липсват междусистемни връзки между България и съседните страни.  Все още липсват работещи механизми на ниво ЕС за солидарни действия в случай на ограничаване или спиране на газовите доставки на държавите-членки, както и не е налице координирана външна енергийна политика на ЕС към трети държави.</w:t>
      </w:r>
    </w:p>
    <w:p w14:paraId="0917F5E9" w14:textId="77777777" w:rsidR="0012716D" w:rsidRPr="001E6DBE" w:rsidRDefault="0012716D" w:rsidP="0012716D">
      <w:pPr>
        <w:pStyle w:val="BodyText"/>
        <w:numPr>
          <w:ilvl w:val="0"/>
          <w:numId w:val="9"/>
        </w:numPr>
        <w:spacing w:before="60" w:after="60"/>
        <w:ind w:left="0" w:firstLine="360"/>
        <w:rPr>
          <w:sz w:val="20"/>
          <w:szCs w:val="20"/>
          <w:lang w:val="bg-BG"/>
        </w:rPr>
      </w:pPr>
      <w:r w:rsidRPr="001E6DBE">
        <w:rPr>
          <w:lang w:val="bg-BG"/>
        </w:rPr>
        <w:t>Ниската енергийна ефективност има негативно влияние върху конкурентоспособността на страната. Това е в резултат на остарялата електроенергийна инфраструктура, което води до значителни загуби от пренос на електрическа енергия, остаряла техника, използвана от дружествата, относително ниските цени на електричеството, които не допринасят за насърчаване на въвеждането на енергоспестяващи технологии, и относително трудния достъп до финансов ресурс за тяхното закупуване. Устойчивият икономически растеж през последните години се съпътства от тенденцията към намаляване на енергийния интензитет.</w:t>
      </w:r>
    </w:p>
    <w:p w14:paraId="74E233A7" w14:textId="25BFFE58" w:rsidR="004105FF" w:rsidRPr="001E6DBE" w:rsidRDefault="009D54F3" w:rsidP="00EF3603">
      <w:pPr>
        <w:pStyle w:val="BodyText"/>
        <w:numPr>
          <w:ilvl w:val="0"/>
          <w:numId w:val="35"/>
        </w:numPr>
        <w:ind w:left="0" w:firstLine="0"/>
        <w:rPr>
          <w:lang w:val="bg-BG"/>
        </w:rPr>
      </w:pPr>
      <w:r w:rsidRPr="001E6DBE">
        <w:rPr>
          <w:lang w:val="bg-BG"/>
        </w:rPr>
        <w:t>В заключение</w:t>
      </w:r>
      <w:r w:rsidR="00104699" w:rsidRPr="001E6DBE">
        <w:rPr>
          <w:lang w:val="bg-BG"/>
        </w:rPr>
        <w:t>,</w:t>
      </w:r>
      <w:r w:rsidRPr="001E6DBE">
        <w:rPr>
          <w:lang w:val="bg-BG"/>
        </w:rPr>
        <w:t xml:space="preserve"> в момента националният микс за производство на електроенергия е добре диверсифициран и практически независим от колебания и непредвидими промени в цените на течните горива и природния газ. Разчитайки на ядрената</w:t>
      </w:r>
      <w:r w:rsidR="00104699" w:rsidRPr="001E6DBE">
        <w:rPr>
          <w:lang w:val="bg-BG"/>
        </w:rPr>
        <w:t xml:space="preserve"> енергия</w:t>
      </w:r>
      <w:r w:rsidRPr="001E6DBE">
        <w:rPr>
          <w:lang w:val="bg-BG"/>
        </w:rPr>
        <w:t>, лигнитните</w:t>
      </w:r>
      <w:r w:rsidR="00104699" w:rsidRPr="001E6DBE">
        <w:rPr>
          <w:lang w:val="bg-BG"/>
        </w:rPr>
        <w:t xml:space="preserve"> въглища</w:t>
      </w:r>
      <w:r w:rsidRPr="001E6DBE">
        <w:rPr>
          <w:lang w:val="bg-BG"/>
        </w:rPr>
        <w:t xml:space="preserve"> и възобновяемите енергийни източници, производството на електроенергия в страната напълно отговаря и надхвърля вътрешното търсене, осигуряващо историческа роля на България като водещ износител на електроенергия в Югоизточна Европа.</w:t>
      </w:r>
    </w:p>
    <w:p w14:paraId="24E48841" w14:textId="7A0AC17E" w:rsidR="004105FF" w:rsidRPr="001E6DBE" w:rsidRDefault="009D54F3" w:rsidP="00EF3603">
      <w:pPr>
        <w:pStyle w:val="BodyText"/>
        <w:numPr>
          <w:ilvl w:val="0"/>
          <w:numId w:val="35"/>
        </w:numPr>
        <w:ind w:left="0" w:firstLine="0"/>
        <w:rPr>
          <w:lang w:val="bg-BG"/>
        </w:rPr>
      </w:pPr>
      <w:r w:rsidRPr="001E6DBE">
        <w:rPr>
          <w:lang w:val="bg-BG"/>
        </w:rPr>
        <w:t>Местни</w:t>
      </w:r>
      <w:r w:rsidR="00104699" w:rsidRPr="001E6DBE">
        <w:rPr>
          <w:lang w:val="bg-BG"/>
        </w:rPr>
        <w:t xml:space="preserve">те </w:t>
      </w:r>
      <w:r w:rsidRPr="001E6DBE">
        <w:rPr>
          <w:lang w:val="bg-BG"/>
        </w:rPr>
        <w:t>лигнит</w:t>
      </w:r>
      <w:r w:rsidR="00104699" w:rsidRPr="001E6DBE">
        <w:rPr>
          <w:lang w:val="bg-BG"/>
        </w:rPr>
        <w:t xml:space="preserve">ни въглища са </w:t>
      </w:r>
      <w:r w:rsidRPr="001E6DBE">
        <w:rPr>
          <w:lang w:val="bg-BG"/>
        </w:rPr>
        <w:t>единственият наличен значителен местен енергиен източник, възприеман като източник на сигурност на доставките. Неотдавнашните промени в регулаторната среда и затягането на екологичните изисквания по LCP BREF предизвикат средносрочната и дългосрочната перспектива за експлоатация, особено на електроцентралите, използващи лигнитни въглища (около 33</w:t>
      </w:r>
      <w:r w:rsidR="00104699" w:rsidRPr="001E6DBE">
        <w:rPr>
          <w:lang w:val="bg-BG"/>
        </w:rPr>
        <w:t xml:space="preserve"> </w:t>
      </w:r>
      <w:r w:rsidR="00373FEF" w:rsidRPr="001E6DBE">
        <w:rPr>
          <w:lang w:val="bg-BG"/>
        </w:rPr>
        <w:t>процента</w:t>
      </w:r>
      <w:r w:rsidRPr="001E6DBE">
        <w:rPr>
          <w:lang w:val="bg-BG"/>
        </w:rPr>
        <w:t xml:space="preserve"> от инсталираните мощности за производство на електроенергия). Българското правителство </w:t>
      </w:r>
      <w:r w:rsidR="00104699" w:rsidRPr="001E6DBE">
        <w:rPr>
          <w:lang w:val="bg-BG"/>
        </w:rPr>
        <w:t xml:space="preserve">ясно </w:t>
      </w:r>
      <w:r w:rsidRPr="001E6DBE">
        <w:rPr>
          <w:lang w:val="bg-BG"/>
        </w:rPr>
        <w:t>очерта подкрепата си за продължаване на експлоатацията на централите и за постигането на вариант за дерогация, но процесът е в ход и все още няма ясно окончателно решение.</w:t>
      </w:r>
    </w:p>
    <w:p w14:paraId="048B4305" w14:textId="57176273" w:rsidR="008650A4" w:rsidRPr="001E6DBE" w:rsidRDefault="00373FEF" w:rsidP="00EF3603">
      <w:pPr>
        <w:pStyle w:val="BodyText"/>
        <w:numPr>
          <w:ilvl w:val="0"/>
          <w:numId w:val="35"/>
        </w:numPr>
        <w:ind w:left="0" w:firstLine="0"/>
        <w:rPr>
          <w:lang w:val="bg-BG"/>
        </w:rPr>
      </w:pPr>
      <w:r w:rsidRPr="001E6DBE">
        <w:rPr>
          <w:lang w:val="bg-BG"/>
        </w:rPr>
        <w:t>Възобновяемата енергия, която е на</w:t>
      </w:r>
      <w:r w:rsidR="00104699" w:rsidRPr="001E6DBE">
        <w:rPr>
          <w:lang w:val="bg-BG"/>
        </w:rPr>
        <w:t xml:space="preserve">лична </w:t>
      </w:r>
      <w:r w:rsidRPr="001E6DBE">
        <w:rPr>
          <w:lang w:val="bg-BG"/>
        </w:rPr>
        <w:t>като "</w:t>
      </w:r>
      <w:r w:rsidR="00104699" w:rsidRPr="001E6DBE">
        <w:rPr>
          <w:lang w:val="bg-BG"/>
        </w:rPr>
        <w:t>безплатен</w:t>
      </w:r>
      <w:r w:rsidRPr="001E6DBE">
        <w:rPr>
          <w:lang w:val="bg-BG"/>
        </w:rPr>
        <w:t>" екологичен първичен ресурс, който осигурява диверсификация и енергийна независимост, е стратегически фокус като ясен път за развитие на сектора. България е сред първите държави-членки на ЕС, които постигат целта си за възобновяема енергия до 2020 г. (16</w:t>
      </w:r>
      <w:r w:rsidR="00F26710" w:rsidRPr="001E6DBE">
        <w:rPr>
          <w:lang w:val="bg-BG"/>
        </w:rPr>
        <w:t xml:space="preserve"> процента</w:t>
      </w:r>
      <w:r w:rsidRPr="001E6DBE">
        <w:rPr>
          <w:lang w:val="bg-BG"/>
        </w:rPr>
        <w:t xml:space="preserve"> дял на възобновяемите енергийни източници от крайното енергопотребление), но този напредък се основава на значителни механизми за подкрепа (като </w:t>
      </w:r>
      <w:r w:rsidR="00104699" w:rsidRPr="001E6DBE">
        <w:rPr>
          <w:lang w:val="bg-BG"/>
        </w:rPr>
        <w:t xml:space="preserve">преференциални </w:t>
      </w:r>
      <w:r w:rsidRPr="001E6DBE">
        <w:rPr>
          <w:lang w:val="bg-BG"/>
        </w:rPr>
        <w:t xml:space="preserve">тарифи, </w:t>
      </w:r>
      <w:r w:rsidR="00104699" w:rsidRPr="001E6DBE">
        <w:rPr>
          <w:lang w:val="bg-BG"/>
        </w:rPr>
        <w:t>приоритетно и задължително изкупуване на електроенергията, произведена от</w:t>
      </w:r>
      <w:r w:rsidRPr="001E6DBE">
        <w:rPr>
          <w:lang w:val="bg-BG"/>
        </w:rPr>
        <w:t xml:space="preserve"> от ВЕИ и т.н.). Механизмите за подпомагане, съчетани с някои регулаторни практики, доведоха до натрупване на значителен финансов дефицит в сектора и в момента заинтересованите страни са в процес на намиране на пазарен механизъм за интегриране на капацитета на ВЕИ и условие за бъдещо развитие на ВЕИ на конкурентна основа</w:t>
      </w:r>
      <w:r w:rsidR="00F26710" w:rsidRPr="001E6DBE">
        <w:rPr>
          <w:lang w:val="bg-BG"/>
        </w:rPr>
        <w:t>.</w:t>
      </w:r>
    </w:p>
    <w:p w14:paraId="0F0BFB87" w14:textId="30B250EB" w:rsidR="008650A4" w:rsidRPr="001E6DBE" w:rsidRDefault="007156C9" w:rsidP="00EF3603">
      <w:pPr>
        <w:pStyle w:val="BodyText"/>
        <w:numPr>
          <w:ilvl w:val="0"/>
          <w:numId w:val="35"/>
        </w:numPr>
        <w:ind w:left="0" w:firstLine="0"/>
        <w:rPr>
          <w:lang w:val="bg-BG"/>
        </w:rPr>
      </w:pPr>
      <w:r w:rsidRPr="001E6DBE">
        <w:rPr>
          <w:lang w:val="bg-BG"/>
        </w:rPr>
        <w:t>От друга гледна точка прогнозите за търсенето на електроенергия варират и произтичат от цялостното икономическо и социално развитие. В зависимост от очакванията за растеж на търсенето на електричество (от умерени до някои много оптимистични нива) и експлоатацията на съществуващите производствени мощности (определени от по-строги екологични изисквания, стратегически приоритети/ангажименти за декарбонизация и пазарна ситуация по отношение на конкурентоспособността) нови гъвкави и конкурентни възможности.</w:t>
      </w:r>
    </w:p>
    <w:p w14:paraId="59BD2AC8" w14:textId="6BC40124" w:rsidR="008650A4" w:rsidRPr="001E6DBE" w:rsidRDefault="007156C9" w:rsidP="00EF3603">
      <w:pPr>
        <w:pStyle w:val="BodyText"/>
        <w:numPr>
          <w:ilvl w:val="0"/>
          <w:numId w:val="35"/>
        </w:numPr>
        <w:ind w:left="0" w:firstLine="0"/>
        <w:rPr>
          <w:lang w:val="bg-BG"/>
        </w:rPr>
      </w:pPr>
      <w:r w:rsidRPr="001E6DBE">
        <w:rPr>
          <w:lang w:val="bg-BG"/>
        </w:rPr>
        <w:t xml:space="preserve">Ясен избор би бил възобновяемите енергийни източници - вятър и слънчева енергия, особено като се има предвид цялостното технологично развитие и </w:t>
      </w:r>
      <w:r w:rsidR="009E615F" w:rsidRPr="001E6DBE">
        <w:rPr>
          <w:lang w:val="bg-BG"/>
        </w:rPr>
        <w:t xml:space="preserve">постигната нормирана цена на електроенергията - </w:t>
      </w:r>
      <w:r w:rsidRPr="001E6DBE">
        <w:rPr>
          <w:lang w:val="bg-BG"/>
        </w:rPr>
        <w:t xml:space="preserve">LCOE. Въпреки това, уязвимостта и прекъсването на генерирането на ВЕИ, съчетано с несъответствията понякога с търсенето и генерирането на профили (несъответстващи върхове на търсенето и генерирането например) </w:t>
      </w:r>
      <w:r w:rsidR="009E615F" w:rsidRPr="001E6DBE">
        <w:rPr>
          <w:lang w:val="bg-BG"/>
        </w:rPr>
        <w:t xml:space="preserve">са </w:t>
      </w:r>
      <w:r w:rsidRPr="001E6DBE">
        <w:rPr>
          <w:lang w:val="bg-BG"/>
        </w:rPr>
        <w:t>предизвик</w:t>
      </w:r>
      <w:r w:rsidR="009E615F" w:rsidRPr="001E6DBE">
        <w:rPr>
          <w:lang w:val="bg-BG"/>
        </w:rPr>
        <w:t xml:space="preserve">ателство пред </w:t>
      </w:r>
      <w:r w:rsidRPr="001E6DBE">
        <w:rPr>
          <w:lang w:val="bg-BG"/>
        </w:rPr>
        <w:t xml:space="preserve">гъвкавостта на системата и изискват допълнителни инвестиции и усилия. Съществуващите съоръжения за съхранение (като </w:t>
      </w:r>
      <w:r w:rsidR="009E615F" w:rsidRPr="001E6DBE">
        <w:rPr>
          <w:lang w:val="bg-BG"/>
        </w:rPr>
        <w:t>ПАВЕЦ Чаира</w:t>
      </w:r>
      <w:r w:rsidRPr="001E6DBE">
        <w:rPr>
          <w:lang w:val="bg-BG"/>
        </w:rPr>
        <w:t xml:space="preserve">) осигуряват </w:t>
      </w:r>
      <w:r w:rsidR="009E615F" w:rsidRPr="001E6DBE">
        <w:rPr>
          <w:lang w:val="bg-BG"/>
        </w:rPr>
        <w:t xml:space="preserve">известна </w:t>
      </w:r>
      <w:r w:rsidRPr="001E6DBE">
        <w:rPr>
          <w:lang w:val="bg-BG"/>
        </w:rPr>
        <w:t>гъвкавост на системата, но изискват допълнителни инвестиции (разширяване) и пазарни инфраструктури (включително ИТ) за интегриране на нарастващия капацитет на ВЕИ при оптимизирани разходи за системата</w:t>
      </w:r>
      <w:r w:rsidR="008650A4" w:rsidRPr="001E6DBE">
        <w:rPr>
          <w:lang w:val="bg-BG"/>
        </w:rPr>
        <w:t>.</w:t>
      </w:r>
    </w:p>
    <w:p w14:paraId="491F1219" w14:textId="627C67F0" w:rsidR="008650A4" w:rsidRPr="001E6DBE" w:rsidRDefault="00E55738" w:rsidP="00EF3603">
      <w:pPr>
        <w:pStyle w:val="BodyText"/>
        <w:numPr>
          <w:ilvl w:val="0"/>
          <w:numId w:val="35"/>
        </w:numPr>
        <w:ind w:left="0" w:firstLine="0"/>
        <w:rPr>
          <w:lang w:val="bg-BG"/>
        </w:rPr>
      </w:pPr>
      <w:r w:rsidRPr="001E6DBE">
        <w:rPr>
          <w:lang w:val="bg-BG"/>
        </w:rPr>
        <w:t>Секторът на централното отопление е друго я</w:t>
      </w:r>
      <w:r w:rsidR="009E615F" w:rsidRPr="001E6DBE">
        <w:rPr>
          <w:lang w:val="bg-BG"/>
        </w:rPr>
        <w:t xml:space="preserve">сно </w:t>
      </w:r>
      <w:r w:rsidRPr="001E6DBE">
        <w:rPr>
          <w:lang w:val="bg-BG"/>
        </w:rPr>
        <w:t>решение за устойчиво развитие, основаващо се на ко</w:t>
      </w:r>
      <w:r w:rsidR="009E615F" w:rsidRPr="001E6DBE">
        <w:rPr>
          <w:lang w:val="bg-BG"/>
        </w:rPr>
        <w:t>генерация</w:t>
      </w:r>
      <w:r w:rsidRPr="001E6DBE">
        <w:rPr>
          <w:lang w:val="bg-BG"/>
        </w:rPr>
        <w:t>, подлежащо на модернизация и допълнителни инвестиции за спазване на екологичните изисквания. Загубите от преноса на топлинна енергия също са проблем. Финансовата стабилизация на сектора и социалните въпроси (като достъпност и събира</w:t>
      </w:r>
      <w:r w:rsidR="009E615F" w:rsidRPr="001E6DBE">
        <w:rPr>
          <w:lang w:val="bg-BG"/>
        </w:rPr>
        <w:t xml:space="preserve">емост </w:t>
      </w:r>
      <w:r w:rsidRPr="001E6DBE">
        <w:rPr>
          <w:lang w:val="bg-BG"/>
        </w:rPr>
        <w:t>на плащания) са основна грижа за бъдещето на този подсектор.</w:t>
      </w:r>
    </w:p>
    <w:p w14:paraId="480621F2" w14:textId="59AC4325" w:rsidR="008650A4" w:rsidRPr="001E6DBE" w:rsidRDefault="00E55738" w:rsidP="00EF3603">
      <w:pPr>
        <w:pStyle w:val="BodyText"/>
        <w:numPr>
          <w:ilvl w:val="0"/>
          <w:numId w:val="35"/>
        </w:numPr>
        <w:ind w:left="0" w:firstLine="0"/>
        <w:rPr>
          <w:lang w:val="bg-BG"/>
        </w:rPr>
      </w:pPr>
      <w:r w:rsidRPr="001E6DBE">
        <w:rPr>
          <w:lang w:val="bg-BG"/>
        </w:rPr>
        <w:t xml:space="preserve">Новите гъвкави газови инсталации за производство на електроенергия биха могли да бъдат също така </w:t>
      </w:r>
      <w:r w:rsidR="009E615F" w:rsidRPr="001E6DBE">
        <w:rPr>
          <w:lang w:val="bg-BG"/>
        </w:rPr>
        <w:t>вариант</w:t>
      </w:r>
      <w:r w:rsidRPr="001E6DBE">
        <w:rPr>
          <w:lang w:val="bg-BG"/>
        </w:rPr>
        <w:t>, но са предмет на цялостното развитие на газовия пазар, което позволява наистина конкурентно предлагане и надеждни доставки.</w:t>
      </w:r>
    </w:p>
    <w:p w14:paraId="7AEED397" w14:textId="58E86EAC" w:rsidR="008650A4" w:rsidRPr="001E6DBE" w:rsidRDefault="00E55738" w:rsidP="00EF3603">
      <w:pPr>
        <w:pStyle w:val="BodyText"/>
        <w:numPr>
          <w:ilvl w:val="0"/>
          <w:numId w:val="35"/>
        </w:numPr>
        <w:ind w:left="0" w:firstLine="0"/>
        <w:rPr>
          <w:lang w:val="bg-BG"/>
        </w:rPr>
      </w:pPr>
      <w:r w:rsidRPr="001E6DBE">
        <w:rPr>
          <w:lang w:val="bg-BG"/>
        </w:rPr>
        <w:t>Понастоящем доставките на газ за страната са от един източник и през един маршрут, а украинската газова криза от 2009 г. доказва, че България е 100</w:t>
      </w:r>
      <w:r w:rsidR="0085658D" w:rsidRPr="001E6DBE">
        <w:rPr>
          <w:lang w:val="bg-BG"/>
        </w:rPr>
        <w:t xml:space="preserve"> процента</w:t>
      </w:r>
      <w:r w:rsidRPr="001E6DBE">
        <w:rPr>
          <w:lang w:val="bg-BG"/>
        </w:rPr>
        <w:t xml:space="preserve"> зависима от руските доставки на газ. Реализирани са реални усилия за развитие на инфраструктурата от 2009 г. насам, за да се свърже българската газопреносна система със съседните страни, насочени към търговската експлоатация на междусистемните електропроводи през 2020 г. Ако бъде завършена, подкрепена от добре развитата национална преносна система и пазарни реформи</w:t>
      </w:r>
      <w:r w:rsidR="009E615F" w:rsidRPr="001E6DBE">
        <w:rPr>
          <w:lang w:val="bg-BG"/>
        </w:rPr>
        <w:t xml:space="preserve">, приложени в съответствие с Достиженията на </w:t>
      </w:r>
      <w:r w:rsidRPr="001E6DBE">
        <w:rPr>
          <w:lang w:val="bg-BG"/>
        </w:rPr>
        <w:t xml:space="preserve">правото на </w:t>
      </w:r>
      <w:r w:rsidR="009E615F" w:rsidRPr="001E6DBE">
        <w:rPr>
          <w:lang w:val="bg-BG"/>
        </w:rPr>
        <w:t>Общността</w:t>
      </w:r>
      <w:r w:rsidRPr="001E6DBE">
        <w:rPr>
          <w:lang w:val="bg-BG"/>
        </w:rPr>
        <w:t xml:space="preserve">, </w:t>
      </w:r>
      <w:r w:rsidR="009E615F" w:rsidRPr="001E6DBE">
        <w:rPr>
          <w:lang w:val="bg-BG"/>
        </w:rPr>
        <w:t xml:space="preserve">интерконектрната връзка би могла </w:t>
      </w:r>
      <w:r w:rsidRPr="001E6DBE">
        <w:rPr>
          <w:lang w:val="bg-BG"/>
        </w:rPr>
        <w:t>да осигур</w:t>
      </w:r>
      <w:r w:rsidR="009E615F" w:rsidRPr="001E6DBE">
        <w:rPr>
          <w:lang w:val="bg-BG"/>
        </w:rPr>
        <w:t>и</w:t>
      </w:r>
      <w:r w:rsidRPr="001E6DBE">
        <w:rPr>
          <w:lang w:val="bg-BG"/>
        </w:rPr>
        <w:t xml:space="preserve"> отваряне на пазара и засилена конкуренция (основана на разнообразни източници и </w:t>
      </w:r>
      <w:r w:rsidR="009E615F" w:rsidRPr="001E6DBE">
        <w:rPr>
          <w:lang w:val="bg-BG"/>
        </w:rPr>
        <w:t xml:space="preserve">маршрути </w:t>
      </w:r>
      <w:r w:rsidRPr="001E6DBE">
        <w:rPr>
          <w:lang w:val="bg-BG"/>
        </w:rPr>
        <w:t>на доставки), които биха могли да доведат до повишена роля на газа в първичния енергиен микс, вкл. повишено ниво на газификация на домакинствата, по-устойчиво участие на природния газ в производството на електроенергия и стабилизирано централно отопление. И все пак, докато България има сред най-високите гранични цени на природния газ и сред най-ниските цени на електроенергията за крайните потребители, трудно могат да се предложат стимули за преминаване от електроенергия към природен газ на ниво домакинство</w:t>
      </w:r>
      <w:r w:rsidR="00D9418C" w:rsidRPr="001E6DBE">
        <w:rPr>
          <w:lang w:val="bg-BG"/>
        </w:rPr>
        <w:t>.</w:t>
      </w:r>
    </w:p>
    <w:p w14:paraId="3C5E2B66" w14:textId="77777777" w:rsidR="00761EF4" w:rsidRDefault="00761EF4">
      <w:pPr>
        <w:spacing w:after="0" w:line="240" w:lineRule="auto"/>
        <w:jc w:val="left"/>
        <w:rPr>
          <w:rFonts w:cs="Times New Roman"/>
          <w:szCs w:val="24"/>
          <w:lang w:val="bg-BG" w:eastAsia="bg-BG"/>
        </w:rPr>
      </w:pPr>
      <w:r>
        <w:rPr>
          <w:lang w:val="bg-BG"/>
        </w:rPr>
        <w:br w:type="page"/>
      </w:r>
    </w:p>
    <w:p w14:paraId="02B8D5A7" w14:textId="3E076298" w:rsidR="008650A4" w:rsidRPr="001E6DBE" w:rsidRDefault="0085658D" w:rsidP="00EF3603">
      <w:pPr>
        <w:pStyle w:val="BodyText"/>
        <w:numPr>
          <w:ilvl w:val="0"/>
          <w:numId w:val="35"/>
        </w:numPr>
        <w:ind w:left="0" w:firstLine="0"/>
        <w:rPr>
          <w:lang w:val="bg-BG"/>
        </w:rPr>
      </w:pPr>
      <w:r w:rsidRPr="001E6DBE">
        <w:rPr>
          <w:lang w:val="bg-BG"/>
        </w:rPr>
        <w:t>Не на последно място, както пазарите на електроенергия, така и газът в момента се характеризират с висока концентрация и ограничена конкуренция. Това ще изисква значителни целенасочени усилия за либерализиране на пазара и ще позволи на пазарните сили да донесат ползи за потребителите по отношение на сигурни и достъпни за устойчиви доставки. Регионалните и европейските процеси на пазарна интеграция следва да се разглеждат като друг двигател за конкурентоспособност и устойчивост на сектора, който предвижда по-широки възможности за интегриране на ВЕИ.</w:t>
      </w:r>
    </w:p>
    <w:p w14:paraId="6CB3AF53" w14:textId="77777777" w:rsidR="008830E5" w:rsidRPr="001E6DBE" w:rsidRDefault="008830E5" w:rsidP="001900C8">
      <w:pPr>
        <w:pStyle w:val="Heading2"/>
        <w:ind w:left="0" w:firstLine="0"/>
        <w:rPr>
          <w:lang w:val="bg-BG"/>
        </w:rPr>
      </w:pPr>
      <w:bookmarkStart w:id="103" w:name="_Toc488425165"/>
      <w:bookmarkStart w:id="104" w:name="_Toc521939805"/>
      <w:bookmarkStart w:id="105" w:name="_Ref481246370"/>
      <w:r w:rsidRPr="001E6DBE">
        <w:rPr>
          <w:lang w:val="bg-BG"/>
        </w:rPr>
        <w:t xml:space="preserve">1.2. </w:t>
      </w:r>
      <w:r w:rsidRPr="001E6DBE">
        <w:rPr>
          <w:lang w:val="bg-BG"/>
        </w:rPr>
        <w:tab/>
        <w:t>Минали и настоящи метеорологични събития и тяхното въздействие, както и предприетите действия в сектора в България</w:t>
      </w:r>
      <w:bookmarkEnd w:id="103"/>
      <w:bookmarkEnd w:id="104"/>
      <w:r w:rsidRPr="001E6DBE">
        <w:rPr>
          <w:lang w:val="bg-BG"/>
        </w:rPr>
        <w:t xml:space="preserve"> </w:t>
      </w:r>
      <w:bookmarkEnd w:id="105"/>
    </w:p>
    <w:p w14:paraId="2494A788" w14:textId="77777777" w:rsidR="008830E5" w:rsidRPr="001E6DBE" w:rsidRDefault="008830E5" w:rsidP="00EF3603">
      <w:pPr>
        <w:pStyle w:val="BodyText"/>
        <w:numPr>
          <w:ilvl w:val="0"/>
          <w:numId w:val="35"/>
        </w:numPr>
        <w:ind w:left="0" w:firstLine="0"/>
        <w:rPr>
          <w:lang w:val="bg-BG"/>
        </w:rPr>
      </w:pPr>
      <w:r w:rsidRPr="001E6DBE">
        <w:rPr>
          <w:b/>
          <w:lang w:val="bg-BG"/>
        </w:rPr>
        <w:t xml:space="preserve">В момента страните от Югоизточна Европа, включително и България, са изложени на различни природни бедствия, в т.ч. наводнения, засушаване, горски пожари, земетресения и свлачища. </w:t>
      </w:r>
      <w:r w:rsidRPr="001E6DBE">
        <w:rPr>
          <w:lang w:val="bg-BG"/>
        </w:rPr>
        <w:t>Затоплянето, намаляването на валежите, промените на речните корита и екосистемите и екстремните събития, в т.ч. засушаванията и наводненията, засягат някои райони в България и по-специално долните поречия на р. Арда, р. Тунджа, р. Марица и р. Бяла река.</w:t>
      </w:r>
    </w:p>
    <w:p w14:paraId="5EC428BF" w14:textId="77777777" w:rsidR="008830E5" w:rsidRPr="001E6DBE" w:rsidRDefault="008830E5" w:rsidP="00EF3603">
      <w:pPr>
        <w:pStyle w:val="BodyText"/>
        <w:numPr>
          <w:ilvl w:val="0"/>
          <w:numId w:val="35"/>
        </w:numPr>
        <w:ind w:left="0" w:firstLine="0"/>
        <w:rPr>
          <w:lang w:val="bg-BG"/>
        </w:rPr>
      </w:pPr>
      <w:r w:rsidRPr="001E6DBE">
        <w:rPr>
          <w:b/>
          <w:lang w:val="bg-BG"/>
        </w:rPr>
        <w:t xml:space="preserve">През последните години екстремните метеорологични събития са нанесли щети на енергийния сектор и са довели до прекъсвания на работата му, с последващ ефект върху други сектори. </w:t>
      </w:r>
      <w:r w:rsidRPr="001E6DBE">
        <w:rPr>
          <w:lang w:val="bg-BG"/>
        </w:rPr>
        <w:t xml:space="preserve">Най-значимите събития са обобщени в </w:t>
      </w:r>
      <w:r w:rsidRPr="001E6DBE">
        <w:rPr>
          <w:b/>
          <w:i/>
          <w:lang w:val="bg-BG"/>
        </w:rPr>
        <w:t>таблица 2</w:t>
      </w:r>
      <w:r w:rsidRPr="001E6DBE">
        <w:rPr>
          <w:lang w:val="bg-BG"/>
        </w:rPr>
        <w:t>. За щастие към днешна дата екстремните метеорологични събития не са засегнали съществено енергийната инфраструктура, а предимно са нанесли щети на електропреносната мрежа и са довели до временни прекъсвания на електроснабдяването. Въпреки това, имайки предвид важността на енергийната инфраструктура и електроснабдяването на други сектори, които използват енергия, дори и незначителните прекъсвания могат да окажат лавинообразни последствия и да засилят първоначалното въздействие. Вероятно нарастването на броя на подобни метеорологични събития като честота и интензитет, ще се окаже предизвикателство за сектора в бъдеще.</w:t>
      </w:r>
    </w:p>
    <w:p w14:paraId="2B3B8EFA" w14:textId="0FA58221" w:rsidR="008C4ED9" w:rsidRPr="001E6DBE" w:rsidRDefault="00150221" w:rsidP="008C4ED9">
      <w:pPr>
        <w:pStyle w:val="Caption"/>
        <w:rPr>
          <w:lang w:val="bg-BG"/>
        </w:rPr>
      </w:pPr>
      <w:bookmarkStart w:id="106" w:name="_Toc486434888"/>
      <w:bookmarkStart w:id="107" w:name="_Toc486435228"/>
      <w:bookmarkStart w:id="108" w:name="_Toc486435307"/>
      <w:bookmarkStart w:id="109" w:name="_Toc486435568"/>
      <w:bookmarkStart w:id="110" w:name="_Toc486436137"/>
      <w:bookmarkStart w:id="111" w:name="_Ref480291762"/>
      <w:bookmarkStart w:id="112" w:name="_Toc521940046"/>
      <w:bookmarkEnd w:id="106"/>
      <w:bookmarkEnd w:id="107"/>
      <w:bookmarkEnd w:id="108"/>
      <w:bookmarkEnd w:id="109"/>
      <w:bookmarkEnd w:id="110"/>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085BE6" w:rsidRPr="001E6DBE">
        <w:rPr>
          <w:lang w:val="bg-BG"/>
        </w:rPr>
        <w:t>2</w:t>
      </w:r>
      <w:r w:rsidR="006E4AB9" w:rsidRPr="001E6DBE">
        <w:rPr>
          <w:lang w:val="bg-BG"/>
        </w:rPr>
        <w:fldChar w:fldCharType="end"/>
      </w:r>
      <w:bookmarkEnd w:id="111"/>
      <w:r w:rsidR="006E4AB9" w:rsidRPr="001E6DBE">
        <w:rPr>
          <w:lang w:val="bg-BG"/>
        </w:rPr>
        <w:t xml:space="preserve">. </w:t>
      </w:r>
      <w:r w:rsidRPr="001E6DBE">
        <w:rPr>
          <w:lang w:val="bg-BG"/>
        </w:rPr>
        <w:t xml:space="preserve">Преглед на минали </w:t>
      </w:r>
      <w:r w:rsidR="00203732" w:rsidRPr="001E6DBE">
        <w:rPr>
          <w:lang w:val="bg-BG"/>
        </w:rPr>
        <w:t>метеорологични</w:t>
      </w:r>
      <w:r w:rsidRPr="001E6DBE">
        <w:rPr>
          <w:lang w:val="bg-BG"/>
        </w:rPr>
        <w:t xml:space="preserve"> събития и тяхното въздействие върху</w:t>
      </w:r>
      <w:r w:rsidR="00D44DE1" w:rsidRPr="001E6DBE">
        <w:rPr>
          <w:lang w:val="bg-BG"/>
        </w:rPr>
        <w:t xml:space="preserve"> енергийния</w:t>
      </w:r>
      <w:r w:rsidRPr="001E6DBE">
        <w:rPr>
          <w:lang w:val="bg-BG"/>
        </w:rPr>
        <w:t xml:space="preserve"> сектор</w:t>
      </w:r>
      <w:bookmarkEnd w:id="112"/>
    </w:p>
    <w:tbl>
      <w:tblPr>
        <w:tblW w:w="90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00"/>
        <w:gridCol w:w="7285"/>
      </w:tblGrid>
      <w:tr w:rsidR="002C1FE9" w:rsidRPr="001E6DBE" w14:paraId="267089F7" w14:textId="77777777" w:rsidTr="0008364D">
        <w:trPr>
          <w:trHeight w:val="627"/>
          <w:tblHeader/>
          <w:jc w:val="center"/>
        </w:trPr>
        <w:tc>
          <w:tcPr>
            <w:tcW w:w="1800" w:type="dxa"/>
            <w:shd w:val="clear" w:color="auto" w:fill="365F91"/>
            <w:tcMar>
              <w:left w:w="72" w:type="dxa"/>
              <w:right w:w="72" w:type="dxa"/>
            </w:tcMar>
            <w:vAlign w:val="center"/>
          </w:tcPr>
          <w:p w14:paraId="316285CC" w14:textId="172DDA2B" w:rsidR="006E4AB9" w:rsidRPr="001E6DBE" w:rsidRDefault="00150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 xml:space="preserve">Вид </w:t>
            </w:r>
            <w:r w:rsidR="002515D9" w:rsidRPr="001E6DBE">
              <w:rPr>
                <w:rFonts w:ascii="Calibri" w:hAnsi="Calibri" w:cs="Calibri"/>
                <w:b/>
                <w:color w:val="FFFFFF"/>
                <w:sz w:val="22"/>
                <w:lang w:val="bg-BG"/>
              </w:rPr>
              <w:t>екс</w:t>
            </w:r>
            <w:r w:rsidR="005E7AC8" w:rsidRPr="001E6DBE">
              <w:rPr>
                <w:rFonts w:ascii="Calibri" w:hAnsi="Calibri" w:cs="Calibri"/>
                <w:b/>
                <w:color w:val="FFFFFF"/>
                <w:sz w:val="22"/>
                <w:lang w:val="bg-BG"/>
              </w:rPr>
              <w:t>трем</w:t>
            </w:r>
            <w:r w:rsidRPr="001E6DBE">
              <w:rPr>
                <w:rFonts w:ascii="Calibri" w:hAnsi="Calibri" w:cs="Calibri"/>
                <w:b/>
                <w:color w:val="FFFFFF"/>
                <w:sz w:val="22"/>
                <w:lang w:val="bg-BG"/>
              </w:rPr>
              <w:t>но метеорол</w:t>
            </w:r>
            <w:r w:rsidR="00203732" w:rsidRPr="001E6DBE">
              <w:rPr>
                <w:rFonts w:ascii="Calibri" w:hAnsi="Calibri" w:cs="Calibri"/>
                <w:b/>
                <w:color w:val="FFFFFF"/>
                <w:sz w:val="22"/>
                <w:lang w:val="bg-BG"/>
              </w:rPr>
              <w:t>ог</w:t>
            </w:r>
            <w:r w:rsidRPr="001E6DBE">
              <w:rPr>
                <w:rFonts w:ascii="Calibri" w:hAnsi="Calibri" w:cs="Calibri"/>
                <w:b/>
                <w:color w:val="FFFFFF"/>
                <w:sz w:val="22"/>
                <w:lang w:val="bg-BG"/>
              </w:rPr>
              <w:t xml:space="preserve">ично събитие </w:t>
            </w:r>
          </w:p>
        </w:tc>
        <w:tc>
          <w:tcPr>
            <w:tcW w:w="7285" w:type="dxa"/>
            <w:shd w:val="clear" w:color="auto" w:fill="365F91"/>
            <w:tcMar>
              <w:left w:w="72" w:type="dxa"/>
              <w:right w:w="72" w:type="dxa"/>
            </w:tcMar>
            <w:vAlign w:val="center"/>
          </w:tcPr>
          <w:p w14:paraId="2BB3A93E" w14:textId="27CDA0D9" w:rsidR="006E4AB9" w:rsidRPr="001E6DBE" w:rsidRDefault="00150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Описание на метеорологичното събитие</w:t>
            </w:r>
          </w:p>
        </w:tc>
      </w:tr>
      <w:tr w:rsidR="006E4AB9" w:rsidRPr="001E6DBE" w14:paraId="2FBA140A" w14:textId="77777777" w:rsidTr="0008364D">
        <w:trPr>
          <w:jc w:val="center"/>
        </w:trPr>
        <w:tc>
          <w:tcPr>
            <w:tcW w:w="1800" w:type="dxa"/>
            <w:vMerge w:val="restart"/>
            <w:shd w:val="clear" w:color="auto" w:fill="B8CCE4"/>
            <w:tcMar>
              <w:left w:w="72" w:type="dxa"/>
              <w:right w:w="72" w:type="dxa"/>
            </w:tcMar>
            <w:vAlign w:val="center"/>
          </w:tcPr>
          <w:p w14:paraId="4669856C" w14:textId="693D123F" w:rsidR="006E4AB9" w:rsidRPr="001E6DBE" w:rsidRDefault="00150221" w:rsidP="0008364D">
            <w:pPr>
              <w:spacing w:before="20" w:after="20" w:line="240" w:lineRule="auto"/>
              <w:jc w:val="center"/>
              <w:rPr>
                <w:rFonts w:ascii="Calibri" w:hAnsi="Calibri" w:cs="Calibri"/>
                <w:b/>
                <w:sz w:val="22"/>
                <w:lang w:val="bg-BG"/>
              </w:rPr>
            </w:pPr>
            <w:r w:rsidRPr="001E6DBE">
              <w:rPr>
                <w:rFonts w:ascii="Calibri" w:hAnsi="Calibri" w:cs="Calibri"/>
                <w:b/>
                <w:sz w:val="22"/>
                <w:lang w:val="bg-BG"/>
              </w:rPr>
              <w:t>Обилни валежи и наводнения</w:t>
            </w:r>
          </w:p>
        </w:tc>
        <w:tc>
          <w:tcPr>
            <w:tcW w:w="7285" w:type="dxa"/>
            <w:shd w:val="clear" w:color="auto" w:fill="auto"/>
            <w:tcMar>
              <w:left w:w="72" w:type="dxa"/>
              <w:right w:w="72" w:type="dxa"/>
            </w:tcMar>
          </w:tcPr>
          <w:p w14:paraId="59305F04" w14:textId="72730422"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2007</w:t>
            </w:r>
            <w:r w:rsidRPr="001E6DBE">
              <w:rPr>
                <w:rFonts w:ascii="Calibri" w:hAnsi="Calibri" w:cs="Calibri"/>
                <w:sz w:val="22"/>
                <w:lang w:val="bg-BG"/>
              </w:rPr>
              <w:t xml:space="preserve">: </w:t>
            </w:r>
            <w:r w:rsidR="003A10BB" w:rsidRPr="001E6DBE">
              <w:rPr>
                <w:rFonts w:ascii="Calibri" w:hAnsi="Calibri" w:cs="Calibri"/>
                <w:sz w:val="22"/>
                <w:lang w:val="bg-BG"/>
              </w:rPr>
              <w:t xml:space="preserve">Обилните валежи в района на Стара Загора причиниха наводнения и преустановяване на въгледобива в Мини „Марица Изток“  </w:t>
            </w:r>
          </w:p>
        </w:tc>
      </w:tr>
      <w:tr w:rsidR="006E4AB9" w:rsidRPr="001E6DBE" w14:paraId="278C8C6C" w14:textId="77777777" w:rsidTr="00EF3603">
        <w:trPr>
          <w:trHeight w:val="75"/>
          <w:jc w:val="center"/>
        </w:trPr>
        <w:tc>
          <w:tcPr>
            <w:tcW w:w="1800" w:type="dxa"/>
            <w:vMerge/>
            <w:shd w:val="clear" w:color="auto" w:fill="B8CCE4"/>
            <w:tcMar>
              <w:left w:w="72" w:type="dxa"/>
              <w:right w:w="72" w:type="dxa"/>
            </w:tcMar>
            <w:vAlign w:val="center"/>
          </w:tcPr>
          <w:p w14:paraId="109F9994"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55D3835A" w14:textId="3CFCAB69"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2014</w:t>
            </w:r>
            <w:r w:rsidRPr="001E6DBE">
              <w:rPr>
                <w:rFonts w:ascii="Calibri" w:hAnsi="Calibri" w:cs="Calibri"/>
                <w:sz w:val="22"/>
                <w:lang w:val="bg-BG"/>
              </w:rPr>
              <w:t xml:space="preserve">: </w:t>
            </w:r>
            <w:r w:rsidR="00961C8F" w:rsidRPr="001E6DBE">
              <w:rPr>
                <w:rFonts w:ascii="Calibri" w:hAnsi="Calibri" w:cs="Calibri"/>
                <w:sz w:val="22"/>
                <w:lang w:val="bg-BG"/>
              </w:rPr>
              <w:t xml:space="preserve">Тежките </w:t>
            </w:r>
            <w:r w:rsidR="003A10BB" w:rsidRPr="001E6DBE">
              <w:rPr>
                <w:rFonts w:ascii="Calibri" w:hAnsi="Calibri" w:cs="Calibri"/>
                <w:sz w:val="22"/>
                <w:lang w:val="bg-BG"/>
              </w:rPr>
              <w:t>наводне</w:t>
            </w:r>
            <w:r w:rsidR="00F8240F" w:rsidRPr="001E6DBE">
              <w:rPr>
                <w:rFonts w:ascii="Calibri" w:hAnsi="Calibri" w:cs="Calibri"/>
                <w:sz w:val="22"/>
                <w:lang w:val="bg-BG"/>
              </w:rPr>
              <w:t>н</w:t>
            </w:r>
            <w:r w:rsidR="003A10BB" w:rsidRPr="001E6DBE">
              <w:rPr>
                <w:rFonts w:ascii="Calibri" w:hAnsi="Calibri" w:cs="Calibri"/>
                <w:sz w:val="22"/>
                <w:lang w:val="bg-BG"/>
              </w:rPr>
              <w:t xml:space="preserve">ия в Източна България през юни доведоха до загуба на човешки живот </w:t>
            </w:r>
            <w:r w:rsidRPr="001E6DBE">
              <w:rPr>
                <w:rFonts w:ascii="Calibri" w:hAnsi="Calibri" w:cs="Calibri"/>
                <w:sz w:val="22"/>
                <w:lang w:val="bg-BG"/>
              </w:rPr>
              <w:t>(</w:t>
            </w:r>
            <w:r w:rsidR="003A10BB" w:rsidRPr="001E6DBE">
              <w:rPr>
                <w:rFonts w:ascii="Calibri" w:hAnsi="Calibri" w:cs="Calibri"/>
                <w:sz w:val="22"/>
                <w:lang w:val="bg-BG"/>
              </w:rPr>
              <w:t>най-малко 12 души) и оказаха з</w:t>
            </w:r>
            <w:r w:rsidR="00F8240F" w:rsidRPr="001E6DBE">
              <w:rPr>
                <w:rFonts w:ascii="Calibri" w:hAnsi="Calibri" w:cs="Calibri"/>
                <w:sz w:val="22"/>
                <w:lang w:val="bg-BG"/>
              </w:rPr>
              <w:t xml:space="preserve">начително </w:t>
            </w:r>
            <w:r w:rsidR="00D44DE1" w:rsidRPr="001E6DBE">
              <w:rPr>
                <w:rFonts w:ascii="Calibri" w:hAnsi="Calibri" w:cs="Calibri"/>
                <w:sz w:val="22"/>
                <w:lang w:val="bg-BG"/>
              </w:rPr>
              <w:t>въздействие</w:t>
            </w:r>
            <w:r w:rsidR="00F8240F" w:rsidRPr="001E6DBE">
              <w:rPr>
                <w:rFonts w:ascii="Calibri" w:hAnsi="Calibri" w:cs="Calibri"/>
                <w:sz w:val="22"/>
                <w:lang w:val="bg-BG"/>
              </w:rPr>
              <w:t xml:space="preserve"> върху енергийния</w:t>
            </w:r>
            <w:r w:rsidR="003A10BB" w:rsidRPr="001E6DBE">
              <w:rPr>
                <w:rFonts w:ascii="Calibri" w:hAnsi="Calibri" w:cs="Calibri"/>
                <w:sz w:val="22"/>
                <w:lang w:val="bg-BG"/>
              </w:rPr>
              <w:t xml:space="preserve">, селскостопанския и туристическия сектор.  </w:t>
            </w:r>
          </w:p>
          <w:p w14:paraId="2E630391" w14:textId="6BC231A4" w:rsidR="006E4AB9" w:rsidRPr="001E6DBE" w:rsidRDefault="003A10BB" w:rsidP="0008364D">
            <w:pPr>
              <w:spacing w:before="40" w:after="40" w:line="252" w:lineRule="auto"/>
              <w:rPr>
                <w:rFonts w:ascii="Calibri" w:hAnsi="Calibri" w:cs="Calibri"/>
                <w:sz w:val="22"/>
                <w:lang w:val="bg-BG"/>
              </w:rPr>
            </w:pPr>
            <w:r w:rsidRPr="001E6DBE">
              <w:rPr>
                <w:rFonts w:ascii="Calibri" w:hAnsi="Calibri" w:cs="Calibri"/>
                <w:sz w:val="22"/>
                <w:lang w:val="bg-BG"/>
              </w:rPr>
              <w:t xml:space="preserve">Един трафопост </w:t>
            </w:r>
            <w:r w:rsidR="006E4AB9" w:rsidRPr="001E6DBE">
              <w:rPr>
                <w:rFonts w:ascii="Calibri" w:hAnsi="Calibri" w:cs="Calibri"/>
                <w:sz w:val="22"/>
                <w:lang w:val="bg-BG"/>
              </w:rPr>
              <w:t xml:space="preserve"> </w:t>
            </w:r>
            <w:r w:rsidRPr="001E6DBE">
              <w:rPr>
                <w:rFonts w:ascii="Calibri" w:hAnsi="Calibri" w:cs="Calibri"/>
                <w:sz w:val="22"/>
                <w:lang w:val="bg-BG"/>
              </w:rPr>
              <w:t>бе отнесен от придошлата вода, а друг бе зарит от кал и отломки, оказвайки се напълно недостъпен</w:t>
            </w:r>
            <w:r w:rsidR="006E4AB9" w:rsidRPr="001E6DBE">
              <w:rPr>
                <w:rFonts w:ascii="Calibri" w:hAnsi="Calibri" w:cs="Calibri"/>
                <w:sz w:val="22"/>
                <w:lang w:val="bg-BG"/>
              </w:rPr>
              <w:t xml:space="preserve">. </w:t>
            </w:r>
            <w:r w:rsidRPr="001E6DBE">
              <w:rPr>
                <w:rFonts w:ascii="Calibri" w:hAnsi="Calibri" w:cs="Calibri"/>
                <w:sz w:val="22"/>
                <w:lang w:val="bg-BG"/>
              </w:rPr>
              <w:t>Бурята нанесе големи щети на еле</w:t>
            </w:r>
            <w:r w:rsidR="00D44DE1" w:rsidRPr="001E6DBE">
              <w:rPr>
                <w:rFonts w:ascii="Calibri" w:hAnsi="Calibri" w:cs="Calibri"/>
                <w:sz w:val="22"/>
                <w:lang w:val="bg-BG"/>
              </w:rPr>
              <w:t>к</w:t>
            </w:r>
            <w:r w:rsidRPr="001E6DBE">
              <w:rPr>
                <w:rFonts w:ascii="Calibri" w:hAnsi="Calibri" w:cs="Calibri"/>
                <w:sz w:val="22"/>
                <w:lang w:val="bg-BG"/>
              </w:rPr>
              <w:t xml:space="preserve">троразпределителната мрежа на Варна, Добрич и Велико Търново. </w:t>
            </w:r>
            <w:r w:rsidR="00F8240F" w:rsidRPr="001E6DBE">
              <w:rPr>
                <w:rFonts w:ascii="Calibri" w:hAnsi="Calibri" w:cs="Calibri"/>
                <w:sz w:val="22"/>
                <w:lang w:val="bg-BG"/>
              </w:rPr>
              <w:t>Много трафопостове</w:t>
            </w:r>
            <w:r w:rsidRPr="001E6DBE">
              <w:rPr>
                <w:rFonts w:ascii="Calibri" w:hAnsi="Calibri" w:cs="Calibri"/>
                <w:sz w:val="22"/>
                <w:lang w:val="bg-BG"/>
              </w:rPr>
              <w:t xml:space="preserve"> бяха наводнени, а стълбовете за средно и ниско напрежение – повредени.</w:t>
            </w:r>
            <w:r w:rsidR="006E4AB9" w:rsidRPr="001E6DBE">
              <w:rPr>
                <w:rFonts w:ascii="Calibri" w:hAnsi="Calibri" w:cs="Calibri"/>
                <w:sz w:val="22"/>
                <w:lang w:val="bg-BG"/>
              </w:rPr>
              <w:t xml:space="preserve"> </w:t>
            </w:r>
            <w:r w:rsidRPr="001E6DBE">
              <w:rPr>
                <w:rFonts w:ascii="Calibri" w:hAnsi="Calibri" w:cs="Calibri"/>
                <w:sz w:val="22"/>
                <w:lang w:val="bg-BG"/>
              </w:rPr>
              <w:t xml:space="preserve">По време на бурята </w:t>
            </w:r>
            <w:r w:rsidR="00961C8F" w:rsidRPr="001E6DBE">
              <w:rPr>
                <w:rFonts w:ascii="Calibri" w:hAnsi="Calibri" w:cs="Calibri"/>
                <w:sz w:val="22"/>
                <w:lang w:val="bg-BG"/>
              </w:rPr>
              <w:t xml:space="preserve">електроразпределителното дружество </w:t>
            </w:r>
            <w:r w:rsidR="00F8240F" w:rsidRPr="001E6DBE">
              <w:rPr>
                <w:rFonts w:ascii="Calibri" w:hAnsi="Calibri" w:cs="Calibri"/>
                <w:sz w:val="22"/>
                <w:lang w:val="bg-BG"/>
              </w:rPr>
              <w:t xml:space="preserve">въведе спешни мерки, в т.ч. изключване на отделни електропроводи и съоръжения, за да се избегнат аварии и </w:t>
            </w:r>
            <w:r w:rsidR="00FA6CC2" w:rsidRPr="001E6DBE">
              <w:rPr>
                <w:rFonts w:ascii="Calibri" w:hAnsi="Calibri" w:cs="Calibri"/>
                <w:sz w:val="22"/>
                <w:lang w:val="bg-BG"/>
              </w:rPr>
              <w:t>живото застрашаващи</w:t>
            </w:r>
            <w:r w:rsidR="00F8240F" w:rsidRPr="001E6DBE">
              <w:rPr>
                <w:rFonts w:ascii="Calibri" w:hAnsi="Calibri" w:cs="Calibri"/>
                <w:sz w:val="22"/>
                <w:lang w:val="bg-BG"/>
              </w:rPr>
              <w:t xml:space="preserve"> ситуации.  </w:t>
            </w:r>
          </w:p>
        </w:tc>
      </w:tr>
      <w:tr w:rsidR="006E4AB9" w:rsidRPr="001E6DBE" w14:paraId="3701B108" w14:textId="77777777" w:rsidTr="00265D6A">
        <w:trPr>
          <w:trHeight w:val="93"/>
          <w:jc w:val="center"/>
        </w:trPr>
        <w:tc>
          <w:tcPr>
            <w:tcW w:w="1800" w:type="dxa"/>
            <w:vMerge w:val="restart"/>
            <w:shd w:val="clear" w:color="auto" w:fill="B8CCE4"/>
            <w:tcMar>
              <w:left w:w="72" w:type="dxa"/>
              <w:right w:w="72" w:type="dxa"/>
            </w:tcMar>
            <w:vAlign w:val="center"/>
          </w:tcPr>
          <w:p w14:paraId="55F3CE4B" w14:textId="7E221A11" w:rsidR="006E4AB9" w:rsidRPr="001E6DBE" w:rsidRDefault="00150221" w:rsidP="0008364D">
            <w:pPr>
              <w:spacing w:before="20" w:after="20" w:line="240" w:lineRule="auto"/>
              <w:jc w:val="center"/>
              <w:rPr>
                <w:rFonts w:ascii="Calibri" w:hAnsi="Calibri" w:cs="Calibri"/>
                <w:b/>
                <w:sz w:val="22"/>
                <w:lang w:val="bg-BG"/>
              </w:rPr>
            </w:pPr>
            <w:r w:rsidRPr="001E6DBE">
              <w:rPr>
                <w:rFonts w:ascii="Calibri" w:hAnsi="Calibri" w:cs="Calibri"/>
                <w:b/>
                <w:sz w:val="22"/>
                <w:lang w:val="bg-BG"/>
              </w:rPr>
              <w:t>Снежни бури и обилен снеговале</w:t>
            </w:r>
            <w:r w:rsidR="003A10BB" w:rsidRPr="001E6DBE">
              <w:rPr>
                <w:rFonts w:ascii="Calibri" w:hAnsi="Calibri" w:cs="Calibri"/>
                <w:b/>
                <w:sz w:val="22"/>
                <w:lang w:val="bg-BG"/>
              </w:rPr>
              <w:t>ж</w:t>
            </w:r>
            <w:r w:rsidRPr="001E6DBE">
              <w:rPr>
                <w:rFonts w:ascii="Calibri" w:hAnsi="Calibri" w:cs="Calibri"/>
                <w:b/>
                <w:sz w:val="22"/>
                <w:lang w:val="bg-BG"/>
              </w:rPr>
              <w:t xml:space="preserve"> /градушки</w:t>
            </w:r>
          </w:p>
        </w:tc>
        <w:tc>
          <w:tcPr>
            <w:tcW w:w="7285" w:type="dxa"/>
            <w:shd w:val="clear" w:color="auto" w:fill="auto"/>
            <w:tcMar>
              <w:left w:w="72" w:type="dxa"/>
              <w:right w:w="72" w:type="dxa"/>
            </w:tcMar>
          </w:tcPr>
          <w:p w14:paraId="053E02E5" w14:textId="5621E41B"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2014</w:t>
            </w:r>
            <w:r w:rsidRPr="001E6DBE">
              <w:rPr>
                <w:rFonts w:ascii="Calibri" w:hAnsi="Calibri" w:cs="Calibri"/>
                <w:sz w:val="22"/>
                <w:lang w:val="bg-BG"/>
              </w:rPr>
              <w:t xml:space="preserve">: </w:t>
            </w:r>
            <w:r w:rsidR="00F8240F" w:rsidRPr="001E6DBE">
              <w:rPr>
                <w:rFonts w:ascii="Calibri" w:hAnsi="Calibri" w:cs="Calibri"/>
                <w:sz w:val="22"/>
                <w:lang w:val="bg-BG"/>
              </w:rPr>
              <w:t>На</w:t>
            </w:r>
            <w:r w:rsidRPr="001E6DBE">
              <w:rPr>
                <w:rFonts w:ascii="Calibri" w:hAnsi="Calibri" w:cs="Calibri"/>
                <w:sz w:val="22"/>
                <w:lang w:val="bg-BG"/>
              </w:rPr>
              <w:t xml:space="preserve"> 8</w:t>
            </w:r>
            <w:r w:rsidR="00F8240F" w:rsidRPr="001E6DBE">
              <w:rPr>
                <w:rFonts w:ascii="Calibri" w:hAnsi="Calibri" w:cs="Calibri"/>
                <w:sz w:val="22"/>
                <w:lang w:val="bg-BG"/>
              </w:rPr>
              <w:t xml:space="preserve"> юли силна градушка нанесе многобройни щети в столицата на България, София. </w:t>
            </w:r>
            <w:r w:rsidRPr="001E6DBE">
              <w:rPr>
                <w:rFonts w:ascii="Calibri" w:hAnsi="Calibri" w:cs="Calibri"/>
                <w:sz w:val="22"/>
                <w:lang w:val="bg-BG"/>
              </w:rPr>
              <w:t xml:space="preserve"> </w:t>
            </w:r>
          </w:p>
        </w:tc>
      </w:tr>
      <w:tr w:rsidR="006E4AB9" w:rsidRPr="001E6DBE" w14:paraId="18DB880A" w14:textId="77777777" w:rsidTr="0008364D">
        <w:trPr>
          <w:trHeight w:val="604"/>
          <w:jc w:val="center"/>
        </w:trPr>
        <w:tc>
          <w:tcPr>
            <w:tcW w:w="1800" w:type="dxa"/>
            <w:vMerge/>
            <w:shd w:val="clear" w:color="auto" w:fill="B8CCE4"/>
            <w:tcMar>
              <w:left w:w="72" w:type="dxa"/>
              <w:right w:w="72" w:type="dxa"/>
            </w:tcMar>
            <w:vAlign w:val="center"/>
          </w:tcPr>
          <w:p w14:paraId="56F14F54"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027D380A" w14:textId="30DAD3C2"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2014</w:t>
            </w:r>
            <w:r w:rsidRPr="001E6DBE">
              <w:rPr>
                <w:rFonts w:ascii="Calibri" w:hAnsi="Calibri" w:cs="Calibri"/>
                <w:sz w:val="22"/>
                <w:lang w:val="bg-BG"/>
              </w:rPr>
              <w:t xml:space="preserve">: </w:t>
            </w:r>
            <w:r w:rsidR="00D44DE1" w:rsidRPr="001E6DBE">
              <w:rPr>
                <w:rFonts w:ascii="Calibri" w:hAnsi="Calibri" w:cs="Calibri"/>
                <w:sz w:val="22"/>
                <w:lang w:val="bg-BG"/>
              </w:rPr>
              <w:t>Снежни бури в Северозапад</w:t>
            </w:r>
            <w:r w:rsidR="00F8240F" w:rsidRPr="001E6DBE">
              <w:rPr>
                <w:rFonts w:ascii="Calibri" w:hAnsi="Calibri" w:cs="Calibri"/>
                <w:sz w:val="22"/>
                <w:lang w:val="bg-BG"/>
              </w:rPr>
              <w:t>н</w:t>
            </w:r>
            <w:r w:rsidR="00D44DE1" w:rsidRPr="001E6DBE">
              <w:rPr>
                <w:rFonts w:ascii="Calibri" w:hAnsi="Calibri" w:cs="Calibri"/>
                <w:sz w:val="22"/>
                <w:lang w:val="bg-BG"/>
              </w:rPr>
              <w:t>а</w:t>
            </w:r>
            <w:r w:rsidR="00F8240F" w:rsidRPr="001E6DBE">
              <w:rPr>
                <w:rFonts w:ascii="Calibri" w:hAnsi="Calibri" w:cs="Calibri"/>
                <w:sz w:val="22"/>
                <w:lang w:val="bg-BG"/>
              </w:rPr>
              <w:t xml:space="preserve"> България прич</w:t>
            </w:r>
            <w:r w:rsidR="00D44DE1" w:rsidRPr="001E6DBE">
              <w:rPr>
                <w:rFonts w:ascii="Calibri" w:hAnsi="Calibri" w:cs="Calibri"/>
                <w:sz w:val="22"/>
                <w:lang w:val="bg-BG"/>
              </w:rPr>
              <w:t xml:space="preserve">иниха обледяване на 70 </w:t>
            </w:r>
            <w:r w:rsidR="00203732" w:rsidRPr="001E6DBE">
              <w:rPr>
                <w:rFonts w:ascii="Calibri" w:hAnsi="Calibri" w:cs="Calibri"/>
                <w:sz w:val="22"/>
                <w:lang w:val="bg-BG"/>
              </w:rPr>
              <w:t>електрически</w:t>
            </w:r>
            <w:r w:rsidR="00F8240F" w:rsidRPr="001E6DBE">
              <w:rPr>
                <w:rFonts w:ascii="Calibri" w:hAnsi="Calibri" w:cs="Calibri"/>
                <w:sz w:val="22"/>
                <w:lang w:val="bg-BG"/>
              </w:rPr>
              <w:t xml:space="preserve"> стълба, прекъсвайки 70 км проводници </w:t>
            </w:r>
            <w:r w:rsidRPr="001E6DBE">
              <w:rPr>
                <w:rFonts w:ascii="Calibri" w:hAnsi="Calibri" w:cs="Calibri"/>
                <w:sz w:val="22"/>
                <w:lang w:val="bg-BG"/>
              </w:rPr>
              <w:t xml:space="preserve"> </w:t>
            </w:r>
            <w:r w:rsidR="00F8240F" w:rsidRPr="001E6DBE">
              <w:rPr>
                <w:rFonts w:ascii="Calibri" w:hAnsi="Calibri" w:cs="Calibri"/>
                <w:sz w:val="22"/>
                <w:lang w:val="bg-BG"/>
              </w:rPr>
              <w:t>и нанасяйки щети на еле</w:t>
            </w:r>
            <w:r w:rsidR="00D44DE1" w:rsidRPr="001E6DBE">
              <w:rPr>
                <w:rFonts w:ascii="Calibri" w:hAnsi="Calibri" w:cs="Calibri"/>
                <w:sz w:val="22"/>
                <w:lang w:val="bg-BG"/>
              </w:rPr>
              <w:t>к</w:t>
            </w:r>
            <w:r w:rsidR="00F8240F" w:rsidRPr="001E6DBE">
              <w:rPr>
                <w:rFonts w:ascii="Calibri" w:hAnsi="Calibri" w:cs="Calibri"/>
                <w:sz w:val="22"/>
                <w:lang w:val="bg-BG"/>
              </w:rPr>
              <w:t xml:space="preserve">тропреносната мрежа. Падналите дървета също се оказват проблем. </w:t>
            </w:r>
            <w:r w:rsidR="00636BA3" w:rsidRPr="001E6DBE">
              <w:rPr>
                <w:rFonts w:ascii="Calibri" w:hAnsi="Calibri" w:cs="Calibri"/>
                <w:sz w:val="22"/>
                <w:lang w:val="bg-BG"/>
              </w:rPr>
              <w:t xml:space="preserve">Общо </w:t>
            </w:r>
            <w:r w:rsidR="00F8240F" w:rsidRPr="001E6DBE">
              <w:rPr>
                <w:rFonts w:ascii="Calibri" w:hAnsi="Calibri" w:cs="Calibri"/>
                <w:sz w:val="22"/>
                <w:lang w:val="bg-BG"/>
              </w:rPr>
              <w:t>25</w:t>
            </w:r>
            <w:r w:rsidR="00761EF4">
              <w:rPr>
                <w:rFonts w:ascii="Calibri" w:hAnsi="Calibri" w:cs="Calibri"/>
                <w:sz w:val="22"/>
                <w:lang w:val="bg-BG"/>
              </w:rPr>
              <w:t xml:space="preserve"> </w:t>
            </w:r>
            <w:r w:rsidR="00306EB2" w:rsidRPr="001E6DBE">
              <w:rPr>
                <w:rFonts w:ascii="Calibri" w:hAnsi="Calibri" w:cs="Calibri"/>
                <w:sz w:val="22"/>
                <w:lang w:val="bg-BG"/>
              </w:rPr>
              <w:t>000</w:t>
            </w:r>
            <w:r w:rsidR="00F8240F" w:rsidRPr="001E6DBE">
              <w:rPr>
                <w:rFonts w:ascii="Calibri" w:hAnsi="Calibri" w:cs="Calibri"/>
                <w:sz w:val="22"/>
                <w:lang w:val="bg-BG"/>
              </w:rPr>
              <w:t xml:space="preserve"> души остават без електроснабдяване. Река Сазлия прелива и наводнява подстанции в общините Ловеч и Гълъбово в Централна и Югоизточна България.  </w:t>
            </w:r>
          </w:p>
        </w:tc>
      </w:tr>
      <w:tr w:rsidR="006E4AB9" w:rsidRPr="001E6DBE" w14:paraId="4B727321" w14:textId="77777777" w:rsidTr="0008364D">
        <w:trPr>
          <w:trHeight w:val="835"/>
          <w:jc w:val="center"/>
        </w:trPr>
        <w:tc>
          <w:tcPr>
            <w:tcW w:w="1800" w:type="dxa"/>
            <w:vMerge/>
            <w:shd w:val="clear" w:color="auto" w:fill="B8CCE4"/>
            <w:tcMar>
              <w:left w:w="72" w:type="dxa"/>
              <w:right w:w="72" w:type="dxa"/>
            </w:tcMar>
            <w:vAlign w:val="center"/>
          </w:tcPr>
          <w:p w14:paraId="38FEA826"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1C859359" w14:textId="3F1E7F37"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2015</w:t>
            </w:r>
            <w:r w:rsidRPr="001E6DBE">
              <w:rPr>
                <w:rFonts w:ascii="Calibri" w:hAnsi="Calibri" w:cs="Calibri"/>
                <w:sz w:val="22"/>
                <w:lang w:val="bg-BG"/>
              </w:rPr>
              <w:t xml:space="preserve">: </w:t>
            </w:r>
            <w:r w:rsidR="00206211" w:rsidRPr="001E6DBE">
              <w:rPr>
                <w:rFonts w:ascii="Calibri" w:hAnsi="Calibri" w:cs="Calibri"/>
                <w:sz w:val="22"/>
                <w:lang w:val="bg-BG"/>
              </w:rPr>
              <w:t>Силни ветрове и снежни бури в областите Смолян и Монтана и в Южна България причиняват щети на електропреносната мрежа и водят до прекъсване на елект</w:t>
            </w:r>
            <w:r w:rsidR="00D44DE1" w:rsidRPr="001E6DBE">
              <w:rPr>
                <w:rFonts w:ascii="Calibri" w:hAnsi="Calibri" w:cs="Calibri"/>
                <w:sz w:val="22"/>
                <w:lang w:val="bg-BG"/>
              </w:rPr>
              <w:t>р</w:t>
            </w:r>
            <w:r w:rsidR="00206211" w:rsidRPr="001E6DBE">
              <w:rPr>
                <w:rFonts w:ascii="Calibri" w:hAnsi="Calibri" w:cs="Calibri"/>
                <w:sz w:val="22"/>
                <w:lang w:val="bg-BG"/>
              </w:rPr>
              <w:t xml:space="preserve">оснабдяването. </w:t>
            </w:r>
            <w:r w:rsidRPr="001E6DBE">
              <w:rPr>
                <w:rFonts w:ascii="Calibri" w:hAnsi="Calibri" w:cs="Calibri"/>
                <w:sz w:val="22"/>
                <w:lang w:val="bg-BG"/>
              </w:rPr>
              <w:t xml:space="preserve"> </w:t>
            </w:r>
          </w:p>
        </w:tc>
      </w:tr>
      <w:tr w:rsidR="006E4AB9" w:rsidRPr="001E6DBE" w14:paraId="4C65DDEE" w14:textId="77777777" w:rsidTr="0008364D">
        <w:trPr>
          <w:trHeight w:val="90"/>
          <w:jc w:val="center"/>
        </w:trPr>
        <w:tc>
          <w:tcPr>
            <w:tcW w:w="1800" w:type="dxa"/>
            <w:vMerge/>
            <w:shd w:val="clear" w:color="auto" w:fill="B8CCE4"/>
            <w:tcMar>
              <w:left w:w="72" w:type="dxa"/>
              <w:right w:w="72" w:type="dxa"/>
            </w:tcMar>
            <w:vAlign w:val="center"/>
          </w:tcPr>
          <w:p w14:paraId="00B7A2DE"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1FEFC504" w14:textId="2AAED970"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2016</w:t>
            </w:r>
            <w:r w:rsidRPr="001E6DBE">
              <w:rPr>
                <w:rFonts w:ascii="Calibri" w:hAnsi="Calibri" w:cs="Calibri"/>
                <w:sz w:val="22"/>
                <w:lang w:val="bg-BG"/>
              </w:rPr>
              <w:t xml:space="preserve">: </w:t>
            </w:r>
            <w:r w:rsidR="00206211" w:rsidRPr="001E6DBE">
              <w:rPr>
                <w:rFonts w:ascii="Calibri" w:hAnsi="Calibri" w:cs="Calibri"/>
                <w:sz w:val="22"/>
                <w:lang w:val="bg-BG"/>
              </w:rPr>
              <w:t xml:space="preserve">Обилният снеговалеж води до прекъсване на електроснабдяването на </w:t>
            </w:r>
            <w:r w:rsidRPr="001E6DBE">
              <w:rPr>
                <w:rFonts w:ascii="Calibri" w:hAnsi="Calibri" w:cs="Calibri"/>
                <w:sz w:val="22"/>
                <w:lang w:val="bg-BG"/>
              </w:rPr>
              <w:t>450</w:t>
            </w:r>
            <w:r w:rsidR="00761EF4">
              <w:rPr>
                <w:rFonts w:ascii="Calibri" w:hAnsi="Calibri" w:cs="Calibri"/>
                <w:sz w:val="22"/>
                <w:lang w:val="bg-BG"/>
              </w:rPr>
              <w:t xml:space="preserve"> </w:t>
            </w:r>
            <w:r w:rsidR="00306EB2" w:rsidRPr="001E6DBE">
              <w:rPr>
                <w:rFonts w:ascii="Calibri" w:hAnsi="Calibri" w:cs="Calibri"/>
                <w:sz w:val="22"/>
                <w:lang w:val="bg-BG"/>
              </w:rPr>
              <w:t>000</w:t>
            </w:r>
            <w:r w:rsidR="00206211" w:rsidRPr="001E6DBE">
              <w:rPr>
                <w:rFonts w:ascii="Calibri" w:hAnsi="Calibri" w:cs="Calibri"/>
                <w:sz w:val="22"/>
                <w:lang w:val="bg-BG"/>
              </w:rPr>
              <w:t xml:space="preserve"> души</w:t>
            </w:r>
            <w:r w:rsidRPr="001E6DBE">
              <w:rPr>
                <w:rFonts w:ascii="Calibri" w:hAnsi="Calibri" w:cs="Calibri"/>
                <w:sz w:val="22"/>
                <w:lang w:val="bg-BG"/>
              </w:rPr>
              <w:t>.</w:t>
            </w:r>
          </w:p>
        </w:tc>
      </w:tr>
      <w:tr w:rsidR="006E4AB9" w:rsidRPr="001E6DBE" w14:paraId="1BED8F88" w14:textId="77777777" w:rsidTr="0008364D">
        <w:trPr>
          <w:trHeight w:val="1411"/>
          <w:jc w:val="center"/>
        </w:trPr>
        <w:tc>
          <w:tcPr>
            <w:tcW w:w="1800" w:type="dxa"/>
            <w:vMerge/>
            <w:shd w:val="clear" w:color="auto" w:fill="B8CCE4"/>
            <w:tcMar>
              <w:left w:w="72" w:type="dxa"/>
              <w:right w:w="72" w:type="dxa"/>
            </w:tcMar>
            <w:vAlign w:val="center"/>
          </w:tcPr>
          <w:p w14:paraId="7AFFD0A2" w14:textId="77777777" w:rsidR="006E4AB9" w:rsidRPr="001E6DBE" w:rsidRDefault="006E4AB9" w:rsidP="0008364D">
            <w:pPr>
              <w:spacing w:before="20" w:after="20" w:line="240" w:lineRule="auto"/>
              <w:jc w:val="center"/>
              <w:rPr>
                <w:rFonts w:ascii="Calibri" w:hAnsi="Calibri" w:cs="Calibri"/>
                <w:b/>
                <w:sz w:val="22"/>
                <w:lang w:val="bg-BG"/>
              </w:rPr>
            </w:pPr>
          </w:p>
        </w:tc>
        <w:tc>
          <w:tcPr>
            <w:tcW w:w="7285" w:type="dxa"/>
            <w:shd w:val="clear" w:color="auto" w:fill="auto"/>
            <w:tcMar>
              <w:left w:w="72" w:type="dxa"/>
              <w:right w:w="72" w:type="dxa"/>
            </w:tcMar>
          </w:tcPr>
          <w:p w14:paraId="42F3BEDA" w14:textId="3B8C369F"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2017</w:t>
            </w:r>
            <w:r w:rsidRPr="001E6DBE">
              <w:rPr>
                <w:rFonts w:ascii="Calibri" w:hAnsi="Calibri" w:cs="Calibri"/>
                <w:sz w:val="22"/>
                <w:lang w:val="bg-BG"/>
              </w:rPr>
              <w:t xml:space="preserve">: </w:t>
            </w:r>
            <w:r w:rsidR="00206211" w:rsidRPr="001E6DBE">
              <w:rPr>
                <w:rFonts w:ascii="Calibri" w:hAnsi="Calibri" w:cs="Calibri"/>
                <w:sz w:val="22"/>
                <w:lang w:val="bg-BG"/>
              </w:rPr>
              <w:t xml:space="preserve">Дълъг период на </w:t>
            </w:r>
            <w:r w:rsidR="002515D9" w:rsidRPr="001E6DBE">
              <w:rPr>
                <w:rFonts w:ascii="Calibri" w:hAnsi="Calibri" w:cs="Calibri"/>
                <w:sz w:val="22"/>
                <w:lang w:val="bg-BG"/>
              </w:rPr>
              <w:t>екстремал</w:t>
            </w:r>
            <w:r w:rsidR="00206211" w:rsidRPr="001E6DBE">
              <w:rPr>
                <w:rFonts w:ascii="Calibri" w:hAnsi="Calibri" w:cs="Calibri"/>
                <w:sz w:val="22"/>
                <w:lang w:val="bg-BG"/>
              </w:rPr>
              <w:t xml:space="preserve">но ниски </w:t>
            </w:r>
            <w:r w:rsidR="00203732" w:rsidRPr="001E6DBE">
              <w:rPr>
                <w:rFonts w:ascii="Calibri" w:hAnsi="Calibri" w:cs="Calibri"/>
                <w:sz w:val="22"/>
                <w:lang w:val="bg-BG"/>
              </w:rPr>
              <w:t>температури</w:t>
            </w:r>
            <w:r w:rsidR="00206211" w:rsidRPr="001E6DBE">
              <w:rPr>
                <w:rFonts w:ascii="Calibri" w:hAnsi="Calibri" w:cs="Calibri"/>
                <w:sz w:val="22"/>
                <w:lang w:val="bg-BG"/>
              </w:rPr>
              <w:t xml:space="preserve"> през януари води до рекорден товар на системата не само в България, но и в целия Балкански регион. На 10 януари </w:t>
            </w:r>
            <w:r w:rsidRPr="001E6DBE">
              <w:rPr>
                <w:rFonts w:ascii="Calibri" w:hAnsi="Calibri" w:cs="Calibri"/>
                <w:sz w:val="22"/>
                <w:lang w:val="bg-BG"/>
              </w:rPr>
              <w:t>2017</w:t>
            </w:r>
            <w:r w:rsidR="00206211" w:rsidRPr="001E6DBE">
              <w:rPr>
                <w:rFonts w:ascii="Calibri" w:hAnsi="Calibri" w:cs="Calibri"/>
                <w:sz w:val="22"/>
                <w:lang w:val="bg-BG"/>
              </w:rPr>
              <w:t xml:space="preserve"> г.</w:t>
            </w:r>
            <w:r w:rsidRPr="001E6DBE">
              <w:rPr>
                <w:rFonts w:ascii="Calibri" w:hAnsi="Calibri" w:cs="Calibri"/>
                <w:sz w:val="22"/>
                <w:lang w:val="bg-BG"/>
              </w:rPr>
              <w:t xml:space="preserve"> </w:t>
            </w:r>
            <w:r w:rsidR="00206211" w:rsidRPr="001E6DBE">
              <w:rPr>
                <w:rFonts w:ascii="Calibri" w:hAnsi="Calibri" w:cs="Calibri"/>
                <w:sz w:val="22"/>
                <w:lang w:val="bg-BG"/>
              </w:rPr>
              <w:t xml:space="preserve">е регистриран най-високият товар за последните 20 години, като потреблението на електрическа енергия достига  </w:t>
            </w:r>
            <w:r w:rsidRPr="001E6DBE">
              <w:rPr>
                <w:rFonts w:ascii="Calibri" w:hAnsi="Calibri" w:cs="Calibri"/>
                <w:sz w:val="22"/>
                <w:lang w:val="bg-BG"/>
              </w:rPr>
              <w:t xml:space="preserve">7690 MW. </w:t>
            </w:r>
            <w:r w:rsidR="00206211" w:rsidRPr="001E6DBE">
              <w:rPr>
                <w:rFonts w:ascii="Calibri" w:hAnsi="Calibri" w:cs="Calibri"/>
                <w:sz w:val="22"/>
                <w:lang w:val="bg-BG"/>
              </w:rPr>
              <w:t>От</w:t>
            </w:r>
            <w:r w:rsidRPr="001E6DBE">
              <w:rPr>
                <w:rFonts w:ascii="Calibri" w:hAnsi="Calibri" w:cs="Calibri"/>
                <w:sz w:val="22"/>
                <w:lang w:val="bg-BG"/>
              </w:rPr>
              <w:t xml:space="preserve"> 7 </w:t>
            </w:r>
            <w:r w:rsidR="00206211" w:rsidRPr="001E6DBE">
              <w:rPr>
                <w:rFonts w:ascii="Calibri" w:hAnsi="Calibri" w:cs="Calibri"/>
                <w:sz w:val="22"/>
                <w:lang w:val="bg-BG"/>
              </w:rPr>
              <w:t>до</w:t>
            </w:r>
            <w:r w:rsidRPr="001E6DBE">
              <w:rPr>
                <w:rFonts w:ascii="Calibri" w:hAnsi="Calibri" w:cs="Calibri"/>
                <w:sz w:val="22"/>
                <w:lang w:val="bg-BG"/>
              </w:rPr>
              <w:t xml:space="preserve"> 12 </w:t>
            </w:r>
            <w:r w:rsidR="00206211" w:rsidRPr="001E6DBE">
              <w:rPr>
                <w:rFonts w:ascii="Calibri" w:hAnsi="Calibri" w:cs="Calibri"/>
                <w:sz w:val="22"/>
                <w:lang w:val="bg-BG"/>
              </w:rPr>
              <w:t>януари потребление</w:t>
            </w:r>
            <w:r w:rsidR="007628E4" w:rsidRPr="001E6DBE">
              <w:rPr>
                <w:rFonts w:ascii="Calibri" w:hAnsi="Calibri" w:cs="Calibri"/>
                <w:sz w:val="22"/>
                <w:lang w:val="bg-BG"/>
              </w:rPr>
              <w:t>то</w:t>
            </w:r>
            <w:r w:rsidR="00206211" w:rsidRPr="001E6DBE">
              <w:rPr>
                <w:rFonts w:ascii="Calibri" w:hAnsi="Calibri" w:cs="Calibri"/>
                <w:sz w:val="22"/>
                <w:lang w:val="bg-BG"/>
              </w:rPr>
              <w:t xml:space="preserve"> е над </w:t>
            </w:r>
            <w:r w:rsidRPr="001E6DBE">
              <w:rPr>
                <w:rFonts w:ascii="Calibri" w:hAnsi="Calibri" w:cs="Calibri"/>
                <w:sz w:val="22"/>
                <w:lang w:val="bg-BG"/>
              </w:rPr>
              <w:t xml:space="preserve"> 7100 MW </w:t>
            </w:r>
            <w:r w:rsidR="00206211" w:rsidRPr="001E6DBE">
              <w:rPr>
                <w:rFonts w:ascii="Calibri" w:hAnsi="Calibri" w:cs="Calibri"/>
                <w:sz w:val="22"/>
                <w:lang w:val="bg-BG"/>
              </w:rPr>
              <w:t>за</w:t>
            </w:r>
            <w:r w:rsidRPr="001E6DBE">
              <w:rPr>
                <w:rFonts w:ascii="Calibri" w:hAnsi="Calibri" w:cs="Calibri"/>
                <w:sz w:val="22"/>
                <w:lang w:val="bg-BG"/>
              </w:rPr>
              <w:t xml:space="preserve"> 42 </w:t>
            </w:r>
            <w:r w:rsidR="00206211" w:rsidRPr="001E6DBE">
              <w:rPr>
                <w:rFonts w:ascii="Calibri" w:hAnsi="Calibri" w:cs="Calibri"/>
                <w:sz w:val="22"/>
                <w:lang w:val="bg-BG"/>
              </w:rPr>
              <w:t>часа</w:t>
            </w:r>
            <w:r w:rsidRPr="001E6DBE">
              <w:rPr>
                <w:rFonts w:ascii="Calibri" w:hAnsi="Calibri" w:cs="Calibri"/>
                <w:sz w:val="22"/>
                <w:lang w:val="bg-BG"/>
              </w:rPr>
              <w:t>.</w:t>
            </w:r>
          </w:p>
        </w:tc>
      </w:tr>
      <w:tr w:rsidR="006E4AB9" w:rsidRPr="001E6DBE" w14:paraId="40BDC6F1" w14:textId="77777777" w:rsidTr="0008364D">
        <w:trPr>
          <w:trHeight w:val="90"/>
          <w:jc w:val="center"/>
        </w:trPr>
        <w:tc>
          <w:tcPr>
            <w:tcW w:w="1800" w:type="dxa"/>
            <w:shd w:val="clear" w:color="auto" w:fill="B8CCE4"/>
            <w:tcMar>
              <w:left w:w="72" w:type="dxa"/>
              <w:right w:w="72" w:type="dxa"/>
            </w:tcMar>
            <w:vAlign w:val="center"/>
          </w:tcPr>
          <w:p w14:paraId="03A82230" w14:textId="50E5A211" w:rsidR="006E4AB9" w:rsidRPr="001E6DBE" w:rsidRDefault="003A10BB" w:rsidP="0008364D">
            <w:pPr>
              <w:spacing w:before="20" w:after="20" w:line="240" w:lineRule="auto"/>
              <w:jc w:val="center"/>
              <w:rPr>
                <w:rFonts w:ascii="Calibri" w:hAnsi="Calibri" w:cs="Calibri"/>
                <w:b/>
                <w:sz w:val="22"/>
                <w:lang w:val="bg-BG"/>
              </w:rPr>
            </w:pPr>
            <w:r w:rsidRPr="001E6DBE">
              <w:rPr>
                <w:rFonts w:ascii="Calibri" w:hAnsi="Calibri" w:cs="Calibri"/>
                <w:b/>
                <w:sz w:val="22"/>
                <w:lang w:val="bg-BG"/>
              </w:rPr>
              <w:t>Бури</w:t>
            </w:r>
          </w:p>
        </w:tc>
        <w:tc>
          <w:tcPr>
            <w:tcW w:w="7285" w:type="dxa"/>
            <w:shd w:val="clear" w:color="auto" w:fill="auto"/>
            <w:tcMar>
              <w:left w:w="72" w:type="dxa"/>
              <w:right w:w="72" w:type="dxa"/>
            </w:tcMar>
          </w:tcPr>
          <w:p w14:paraId="64342D61" w14:textId="532F411F" w:rsidR="006E4AB9" w:rsidRPr="001E6DBE" w:rsidRDefault="006E4AB9" w:rsidP="0008364D">
            <w:pPr>
              <w:spacing w:before="40" w:after="40" w:line="252" w:lineRule="auto"/>
              <w:rPr>
                <w:rFonts w:ascii="Calibri" w:hAnsi="Calibri" w:cs="Calibri"/>
                <w:sz w:val="22"/>
                <w:lang w:val="bg-BG"/>
              </w:rPr>
            </w:pPr>
            <w:r w:rsidRPr="001E6DBE">
              <w:rPr>
                <w:rFonts w:ascii="Calibri" w:hAnsi="Calibri" w:cs="Calibri"/>
                <w:b/>
                <w:sz w:val="22"/>
                <w:lang w:val="bg-BG"/>
              </w:rPr>
              <w:t>2013</w:t>
            </w:r>
            <w:r w:rsidRPr="001E6DBE">
              <w:rPr>
                <w:rFonts w:ascii="Calibri" w:hAnsi="Calibri" w:cs="Calibri"/>
                <w:sz w:val="22"/>
                <w:lang w:val="bg-BG"/>
              </w:rPr>
              <w:t xml:space="preserve">: </w:t>
            </w:r>
            <w:r w:rsidR="00206211" w:rsidRPr="001E6DBE">
              <w:rPr>
                <w:rFonts w:ascii="Calibri" w:hAnsi="Calibri" w:cs="Calibri"/>
                <w:sz w:val="22"/>
                <w:lang w:val="bg-BG"/>
              </w:rPr>
              <w:t xml:space="preserve">Електрически стълбове падат в резултат на силни бури в </w:t>
            </w:r>
            <w:bookmarkStart w:id="113" w:name="OLE_LINK4"/>
            <w:r w:rsidR="00961C8F" w:rsidRPr="001E6DBE">
              <w:rPr>
                <w:rFonts w:ascii="Calibri" w:hAnsi="Calibri" w:cs="Calibri"/>
                <w:sz w:val="22"/>
                <w:lang w:val="bg-BG"/>
              </w:rPr>
              <w:t>районите на Ш</w:t>
            </w:r>
            <w:r w:rsidR="00206211" w:rsidRPr="001E6DBE">
              <w:rPr>
                <w:rFonts w:ascii="Calibri" w:hAnsi="Calibri" w:cs="Calibri"/>
                <w:sz w:val="22"/>
                <w:lang w:val="bg-BG"/>
              </w:rPr>
              <w:t xml:space="preserve">умен, </w:t>
            </w:r>
            <w:r w:rsidR="00961C8F" w:rsidRPr="001E6DBE">
              <w:rPr>
                <w:rFonts w:ascii="Calibri" w:hAnsi="Calibri" w:cs="Calibri"/>
                <w:sz w:val="22"/>
                <w:lang w:val="bg-BG"/>
              </w:rPr>
              <w:t>С</w:t>
            </w:r>
            <w:r w:rsidR="00206211" w:rsidRPr="001E6DBE">
              <w:rPr>
                <w:rFonts w:ascii="Calibri" w:hAnsi="Calibri" w:cs="Calibri"/>
                <w:sz w:val="22"/>
                <w:lang w:val="bg-BG"/>
              </w:rPr>
              <w:t xml:space="preserve">ливен, </w:t>
            </w:r>
            <w:r w:rsidR="00961C8F" w:rsidRPr="001E6DBE">
              <w:rPr>
                <w:rFonts w:ascii="Calibri" w:hAnsi="Calibri" w:cs="Calibri"/>
                <w:sz w:val="22"/>
                <w:lang w:val="bg-BG"/>
              </w:rPr>
              <w:t>В</w:t>
            </w:r>
            <w:r w:rsidR="00206211" w:rsidRPr="001E6DBE">
              <w:rPr>
                <w:rFonts w:ascii="Calibri" w:hAnsi="Calibri" w:cs="Calibri"/>
                <w:sz w:val="22"/>
                <w:lang w:val="bg-BG"/>
              </w:rPr>
              <w:t>е</w:t>
            </w:r>
            <w:r w:rsidR="00D44DE1" w:rsidRPr="001E6DBE">
              <w:rPr>
                <w:rFonts w:ascii="Calibri" w:hAnsi="Calibri" w:cs="Calibri"/>
                <w:sz w:val="22"/>
                <w:lang w:val="bg-BG"/>
              </w:rPr>
              <w:t>л</w:t>
            </w:r>
            <w:r w:rsidR="00206211" w:rsidRPr="001E6DBE">
              <w:rPr>
                <w:rFonts w:ascii="Calibri" w:hAnsi="Calibri" w:cs="Calibri"/>
                <w:sz w:val="22"/>
                <w:lang w:val="bg-BG"/>
              </w:rPr>
              <w:t>ико</w:t>
            </w:r>
            <w:r w:rsidR="00961C8F" w:rsidRPr="001E6DBE">
              <w:rPr>
                <w:rFonts w:ascii="Calibri" w:hAnsi="Calibri" w:cs="Calibri"/>
                <w:sz w:val="22"/>
                <w:lang w:val="bg-BG"/>
              </w:rPr>
              <w:t xml:space="preserve"> Т</w:t>
            </w:r>
            <w:r w:rsidR="00206211" w:rsidRPr="001E6DBE">
              <w:rPr>
                <w:rFonts w:ascii="Calibri" w:hAnsi="Calibri" w:cs="Calibri"/>
                <w:sz w:val="22"/>
                <w:lang w:val="bg-BG"/>
              </w:rPr>
              <w:t>ърнов</w:t>
            </w:r>
            <w:r w:rsidR="00961C8F" w:rsidRPr="001E6DBE">
              <w:rPr>
                <w:rFonts w:ascii="Calibri" w:hAnsi="Calibri" w:cs="Calibri"/>
                <w:sz w:val="22"/>
                <w:lang w:val="bg-BG"/>
              </w:rPr>
              <w:t>о</w:t>
            </w:r>
            <w:r w:rsidR="00206211" w:rsidRPr="001E6DBE">
              <w:rPr>
                <w:rFonts w:ascii="Calibri" w:hAnsi="Calibri" w:cs="Calibri"/>
                <w:sz w:val="22"/>
                <w:lang w:val="bg-BG"/>
              </w:rPr>
              <w:t xml:space="preserve"> и </w:t>
            </w:r>
            <w:r w:rsidR="00961C8F" w:rsidRPr="001E6DBE">
              <w:rPr>
                <w:rFonts w:ascii="Calibri" w:hAnsi="Calibri" w:cs="Calibri"/>
                <w:sz w:val="22"/>
                <w:lang w:val="bg-BG"/>
              </w:rPr>
              <w:t>Г</w:t>
            </w:r>
            <w:r w:rsidR="00206211" w:rsidRPr="001E6DBE">
              <w:rPr>
                <w:rFonts w:ascii="Calibri" w:hAnsi="Calibri" w:cs="Calibri"/>
                <w:sz w:val="22"/>
                <w:lang w:val="bg-BG"/>
              </w:rPr>
              <w:t>абров</w:t>
            </w:r>
            <w:r w:rsidR="00961C8F" w:rsidRPr="001E6DBE">
              <w:rPr>
                <w:rFonts w:ascii="Calibri" w:hAnsi="Calibri" w:cs="Calibri"/>
                <w:sz w:val="22"/>
                <w:lang w:val="bg-BG"/>
              </w:rPr>
              <w:t>о</w:t>
            </w:r>
            <w:bookmarkEnd w:id="113"/>
            <w:r w:rsidR="00206211" w:rsidRPr="001E6DBE">
              <w:rPr>
                <w:rFonts w:ascii="Calibri" w:hAnsi="Calibri" w:cs="Calibri"/>
                <w:sz w:val="22"/>
                <w:lang w:val="bg-BG"/>
              </w:rPr>
              <w:t>, късат се проводници и електроснабдяването е прекъснато</w:t>
            </w:r>
            <w:r w:rsidRPr="001E6DBE">
              <w:rPr>
                <w:rFonts w:ascii="Calibri" w:hAnsi="Calibri" w:cs="Calibri"/>
                <w:sz w:val="22"/>
                <w:lang w:val="bg-BG"/>
              </w:rPr>
              <w:t>.</w:t>
            </w:r>
          </w:p>
        </w:tc>
      </w:tr>
    </w:tbl>
    <w:p w14:paraId="4B85EA2F" w14:textId="49FA74C3" w:rsidR="006E4AB9" w:rsidRPr="001E6DBE" w:rsidRDefault="00F07847" w:rsidP="001900C8">
      <w:pPr>
        <w:pStyle w:val="BodyText"/>
        <w:numPr>
          <w:ilvl w:val="0"/>
          <w:numId w:val="35"/>
        </w:numPr>
        <w:spacing w:before="200"/>
        <w:ind w:left="0" w:firstLine="0"/>
        <w:rPr>
          <w:b/>
          <w:lang w:val="bg-BG"/>
        </w:rPr>
      </w:pPr>
      <w:r w:rsidRPr="001E6DBE">
        <w:rPr>
          <w:b/>
          <w:lang w:val="bg-BG"/>
        </w:rPr>
        <w:t xml:space="preserve">Местните действия за реагиране са </w:t>
      </w:r>
      <w:r w:rsidR="003168F3" w:rsidRPr="001E6DBE">
        <w:rPr>
          <w:b/>
          <w:lang w:val="bg-BG"/>
        </w:rPr>
        <w:t>предимно</w:t>
      </w:r>
      <w:r w:rsidRPr="001E6DBE">
        <w:rPr>
          <w:b/>
          <w:lang w:val="bg-BG"/>
        </w:rPr>
        <w:t xml:space="preserve"> отговорност на регионалните електроразпределителни </w:t>
      </w:r>
      <w:r w:rsidR="00C04655" w:rsidRPr="001E6DBE">
        <w:rPr>
          <w:b/>
          <w:lang w:val="bg-BG"/>
        </w:rPr>
        <w:t>дружества</w:t>
      </w:r>
      <w:r w:rsidR="006E4AB9" w:rsidRPr="001E6DBE">
        <w:rPr>
          <w:b/>
          <w:lang w:val="bg-BG"/>
        </w:rPr>
        <w:t xml:space="preserve">. </w:t>
      </w:r>
      <w:r w:rsidRPr="001E6DBE">
        <w:rPr>
          <w:lang w:val="bg-BG"/>
        </w:rPr>
        <w:t>Те разполагат със спешни екипи, които са на разположение денонощно без почивен ден, за навремен</w:t>
      </w:r>
      <w:r w:rsidR="00D44DE1" w:rsidRPr="001E6DBE">
        <w:rPr>
          <w:lang w:val="bg-BG"/>
        </w:rPr>
        <w:t>н</w:t>
      </w:r>
      <w:r w:rsidRPr="001E6DBE">
        <w:rPr>
          <w:lang w:val="bg-BG"/>
        </w:rPr>
        <w:t xml:space="preserve">о справяне с </w:t>
      </w:r>
      <w:r w:rsidR="00D44DE1" w:rsidRPr="001E6DBE">
        <w:rPr>
          <w:lang w:val="bg-BG"/>
        </w:rPr>
        <w:t>аварийните ситуации. В случаите</w:t>
      </w:r>
      <w:r w:rsidRPr="001E6DBE">
        <w:rPr>
          <w:lang w:val="bg-BG"/>
        </w:rPr>
        <w:t xml:space="preserve"> когато възникне по-сериозно бедствие, се сформира Национален кризисен щаб, оглавен от Министъра на вътрешните работи, който оценява ситуацията и планир</w:t>
      </w:r>
      <w:r w:rsidR="009D1E5B" w:rsidRPr="001E6DBE">
        <w:rPr>
          <w:lang w:val="bg-BG"/>
        </w:rPr>
        <w:t>а бъдещите действия.</w:t>
      </w:r>
    </w:p>
    <w:p w14:paraId="6B75F6B9" w14:textId="285E346F" w:rsidR="006E4AB9" w:rsidRPr="001E6DBE" w:rsidRDefault="002E0CD7" w:rsidP="001900C8">
      <w:pPr>
        <w:pStyle w:val="BodyText"/>
        <w:numPr>
          <w:ilvl w:val="0"/>
          <w:numId w:val="35"/>
        </w:numPr>
        <w:ind w:left="0" w:firstLine="0"/>
        <w:rPr>
          <w:lang w:val="bg-BG"/>
        </w:rPr>
      </w:pPr>
      <w:r w:rsidRPr="001E6DBE">
        <w:rPr>
          <w:b/>
          <w:lang w:val="bg-BG"/>
        </w:rPr>
        <w:t xml:space="preserve">В отговор на </w:t>
      </w:r>
      <w:r w:rsidR="005E7AC8" w:rsidRPr="001E6DBE">
        <w:rPr>
          <w:b/>
          <w:lang w:val="bg-BG"/>
        </w:rPr>
        <w:t>екстрем</w:t>
      </w:r>
      <w:r w:rsidRPr="001E6DBE">
        <w:rPr>
          <w:b/>
          <w:lang w:val="bg-BG"/>
        </w:rPr>
        <w:t xml:space="preserve">ното събитие през януари </w:t>
      </w:r>
      <w:r w:rsidR="006E4AB9" w:rsidRPr="001E6DBE">
        <w:rPr>
          <w:b/>
          <w:lang w:val="bg-BG"/>
        </w:rPr>
        <w:t>2017</w:t>
      </w:r>
      <w:r w:rsidR="003168F3" w:rsidRPr="001E6DBE">
        <w:rPr>
          <w:b/>
          <w:lang w:val="bg-BG"/>
        </w:rPr>
        <w:t xml:space="preserve"> г.</w:t>
      </w:r>
      <w:r w:rsidR="006E4AB9" w:rsidRPr="001E6DBE">
        <w:rPr>
          <w:b/>
          <w:lang w:val="bg-BG"/>
        </w:rPr>
        <w:t xml:space="preserve">, </w:t>
      </w:r>
      <w:r w:rsidRPr="001E6DBE">
        <w:rPr>
          <w:b/>
          <w:lang w:val="bg-BG"/>
        </w:rPr>
        <w:t xml:space="preserve">когато постоянните ниски температури доведоха до </w:t>
      </w:r>
      <w:r w:rsidR="002515D9" w:rsidRPr="001E6DBE">
        <w:rPr>
          <w:b/>
          <w:lang w:val="bg-BG"/>
        </w:rPr>
        <w:t>екстремал</w:t>
      </w:r>
      <w:r w:rsidRPr="001E6DBE">
        <w:rPr>
          <w:b/>
          <w:lang w:val="bg-BG"/>
        </w:rPr>
        <w:t>ен товар на ене</w:t>
      </w:r>
      <w:r w:rsidR="00D44DE1" w:rsidRPr="001E6DBE">
        <w:rPr>
          <w:b/>
          <w:lang w:val="bg-BG"/>
        </w:rPr>
        <w:t>р</w:t>
      </w:r>
      <w:r w:rsidRPr="001E6DBE">
        <w:rPr>
          <w:b/>
          <w:lang w:val="bg-BG"/>
        </w:rPr>
        <w:t>гийната система, Е</w:t>
      </w:r>
      <w:r w:rsidR="00B840CB" w:rsidRPr="001E6DBE">
        <w:rPr>
          <w:b/>
          <w:lang w:val="bg-BG"/>
        </w:rPr>
        <w:t>СО</w:t>
      </w:r>
      <w:r w:rsidR="00FE221E" w:rsidRPr="001E6DBE">
        <w:rPr>
          <w:b/>
          <w:lang w:val="bg-BG"/>
        </w:rPr>
        <w:t xml:space="preserve"> </w:t>
      </w:r>
      <w:r w:rsidRPr="001E6DBE">
        <w:rPr>
          <w:b/>
          <w:lang w:val="bg-BG"/>
        </w:rPr>
        <w:t xml:space="preserve">въведе спешни мерки. </w:t>
      </w:r>
      <w:r w:rsidR="001B51FD" w:rsidRPr="001E6DBE">
        <w:rPr>
          <w:lang w:val="bg-BG"/>
        </w:rPr>
        <w:t>Те включваха ограничени</w:t>
      </w:r>
      <w:r w:rsidR="00D44DE1" w:rsidRPr="001E6DBE">
        <w:rPr>
          <w:lang w:val="bg-BG"/>
        </w:rPr>
        <w:t>е</w:t>
      </w:r>
      <w:r w:rsidR="001B51FD" w:rsidRPr="001E6DBE">
        <w:rPr>
          <w:lang w:val="bg-BG"/>
        </w:rPr>
        <w:t xml:space="preserve"> на износа на електрическа енергия от България и пренасочване на част от еле</w:t>
      </w:r>
      <w:r w:rsidR="00D44DE1" w:rsidRPr="001E6DBE">
        <w:rPr>
          <w:lang w:val="bg-BG"/>
        </w:rPr>
        <w:t>к</w:t>
      </w:r>
      <w:r w:rsidR="001B51FD" w:rsidRPr="001E6DBE">
        <w:rPr>
          <w:lang w:val="bg-BG"/>
        </w:rPr>
        <w:t xml:space="preserve">трическата енергия от </w:t>
      </w:r>
      <w:r w:rsidR="0073142F" w:rsidRPr="001E6DBE">
        <w:rPr>
          <w:lang w:val="bg-BG"/>
        </w:rPr>
        <w:t>борсовия пазар</w:t>
      </w:r>
      <w:r w:rsidR="001B51FD" w:rsidRPr="001E6DBE">
        <w:rPr>
          <w:lang w:val="bg-BG"/>
        </w:rPr>
        <w:t xml:space="preserve"> към домакинствата, за да се осигури сигурността на </w:t>
      </w:r>
      <w:r w:rsidR="00203732" w:rsidRPr="001E6DBE">
        <w:rPr>
          <w:lang w:val="bg-BG"/>
        </w:rPr>
        <w:t>българската</w:t>
      </w:r>
      <w:r w:rsidR="001B51FD" w:rsidRPr="001E6DBE">
        <w:rPr>
          <w:lang w:val="bg-BG"/>
        </w:rPr>
        <w:t xml:space="preserve"> еле</w:t>
      </w:r>
      <w:r w:rsidR="00D44DE1" w:rsidRPr="001E6DBE">
        <w:rPr>
          <w:lang w:val="bg-BG"/>
        </w:rPr>
        <w:t>к</w:t>
      </w:r>
      <w:r w:rsidR="001B51FD" w:rsidRPr="001E6DBE">
        <w:rPr>
          <w:lang w:val="bg-BG"/>
        </w:rPr>
        <w:t xml:space="preserve">троенергийна система и електроснабдяването на населението. Наложи се използването на </w:t>
      </w:r>
      <w:r w:rsidR="00203732" w:rsidRPr="001E6DBE">
        <w:rPr>
          <w:lang w:val="bg-BG"/>
        </w:rPr>
        <w:t>производствения</w:t>
      </w:r>
      <w:r w:rsidR="001B51FD" w:rsidRPr="001E6DBE">
        <w:rPr>
          <w:lang w:val="bg-BG"/>
        </w:rPr>
        <w:t xml:space="preserve"> капацитет на „студения резерв“</w:t>
      </w:r>
      <w:r w:rsidR="00D01C7C" w:rsidRPr="001E6DBE">
        <w:rPr>
          <w:lang w:val="bg-BG"/>
        </w:rPr>
        <w:t>,</w:t>
      </w:r>
      <w:r w:rsidR="00AC2C07" w:rsidRPr="001E6DBE">
        <w:rPr>
          <w:rStyle w:val="FootnoteReference"/>
          <w:lang w:val="bg-BG"/>
        </w:rPr>
        <w:footnoteReference w:id="16"/>
      </w:r>
      <w:r w:rsidR="001B51FD" w:rsidRPr="001E6DBE">
        <w:rPr>
          <w:lang w:val="bg-BG"/>
        </w:rPr>
        <w:t xml:space="preserve"> за да се </w:t>
      </w:r>
      <w:r w:rsidR="00D44DE1" w:rsidRPr="001E6DBE">
        <w:rPr>
          <w:lang w:val="bg-BG"/>
        </w:rPr>
        <w:t>отговори на постоянно увеличаващ</w:t>
      </w:r>
      <w:r w:rsidR="001B51FD" w:rsidRPr="001E6DBE">
        <w:rPr>
          <w:lang w:val="bg-BG"/>
        </w:rPr>
        <w:t xml:space="preserve">ото се потребление на електрическа енергия. </w:t>
      </w:r>
      <w:r w:rsidR="006E4AB9" w:rsidRPr="001E6DBE">
        <w:rPr>
          <w:lang w:val="bg-BG"/>
        </w:rPr>
        <w:t xml:space="preserve"> </w:t>
      </w:r>
      <w:r w:rsidR="00203732" w:rsidRPr="001E6DBE">
        <w:rPr>
          <w:lang w:val="bg-BG"/>
        </w:rPr>
        <w:t>Активирането</w:t>
      </w:r>
      <w:r w:rsidR="001B51FD" w:rsidRPr="001E6DBE">
        <w:rPr>
          <w:lang w:val="bg-BG"/>
        </w:rPr>
        <w:t xml:space="preserve"> на резер</w:t>
      </w:r>
      <w:r w:rsidR="00D44DE1" w:rsidRPr="001E6DBE">
        <w:rPr>
          <w:lang w:val="bg-BG"/>
        </w:rPr>
        <w:t>в</w:t>
      </w:r>
      <w:r w:rsidR="001B51FD" w:rsidRPr="001E6DBE">
        <w:rPr>
          <w:lang w:val="bg-BG"/>
        </w:rPr>
        <w:t xml:space="preserve">ния </w:t>
      </w:r>
      <w:r w:rsidR="00203732" w:rsidRPr="001E6DBE">
        <w:rPr>
          <w:lang w:val="bg-BG"/>
        </w:rPr>
        <w:t>капацитет</w:t>
      </w:r>
      <w:r w:rsidR="00D44DE1" w:rsidRPr="001E6DBE">
        <w:rPr>
          <w:lang w:val="bg-BG"/>
        </w:rPr>
        <w:t xml:space="preserve"> бе забавено, тъй като </w:t>
      </w:r>
      <w:r w:rsidR="00203732" w:rsidRPr="001E6DBE">
        <w:rPr>
          <w:lang w:val="bg-BG"/>
        </w:rPr>
        <w:t>въглищните</w:t>
      </w:r>
      <w:r w:rsidR="001B51FD" w:rsidRPr="001E6DBE">
        <w:rPr>
          <w:lang w:val="bg-BG"/>
        </w:rPr>
        <w:t xml:space="preserve"> запаси на две от дружествата с договори за поддържане на студен резерв (ТЕЦ </w:t>
      </w:r>
      <w:r w:rsidR="00B840CB" w:rsidRPr="001E6DBE">
        <w:rPr>
          <w:lang w:val="bg-BG"/>
        </w:rPr>
        <w:t>„</w:t>
      </w:r>
      <w:r w:rsidR="001B51FD" w:rsidRPr="001E6DBE">
        <w:rPr>
          <w:lang w:val="bg-BG"/>
        </w:rPr>
        <w:t>Русе</w:t>
      </w:r>
      <w:r w:rsidR="00B840CB" w:rsidRPr="001E6DBE">
        <w:rPr>
          <w:lang w:val="bg-BG"/>
        </w:rPr>
        <w:t xml:space="preserve">“ </w:t>
      </w:r>
      <w:r w:rsidR="001B51FD" w:rsidRPr="001E6DBE">
        <w:rPr>
          <w:lang w:val="bg-BG"/>
        </w:rPr>
        <w:t xml:space="preserve">и ТЕЦ </w:t>
      </w:r>
      <w:r w:rsidR="00B840CB" w:rsidRPr="001E6DBE">
        <w:rPr>
          <w:lang w:val="bg-BG"/>
        </w:rPr>
        <w:t>„</w:t>
      </w:r>
      <w:r w:rsidR="001B51FD" w:rsidRPr="001E6DBE">
        <w:rPr>
          <w:lang w:val="bg-BG"/>
        </w:rPr>
        <w:t>Бобов Дол</w:t>
      </w:r>
      <w:r w:rsidR="00B840CB" w:rsidRPr="001E6DBE">
        <w:rPr>
          <w:lang w:val="bg-BG"/>
        </w:rPr>
        <w:t>“</w:t>
      </w:r>
      <w:r w:rsidR="001B51FD" w:rsidRPr="001E6DBE">
        <w:rPr>
          <w:lang w:val="bg-BG"/>
        </w:rPr>
        <w:t xml:space="preserve">) бяха замръзнали, </w:t>
      </w:r>
      <w:r w:rsidR="00F26F43" w:rsidRPr="001E6DBE">
        <w:rPr>
          <w:lang w:val="bg-BG"/>
        </w:rPr>
        <w:t xml:space="preserve">поради </w:t>
      </w:r>
      <w:r w:rsidR="002515D9" w:rsidRPr="001E6DBE">
        <w:rPr>
          <w:lang w:val="bg-BG"/>
        </w:rPr>
        <w:t>екстрем</w:t>
      </w:r>
      <w:r w:rsidR="001B51FD" w:rsidRPr="001E6DBE">
        <w:rPr>
          <w:lang w:val="bg-BG"/>
        </w:rPr>
        <w:t>но ниските температури.</w:t>
      </w:r>
    </w:p>
    <w:p w14:paraId="2786F565" w14:textId="490484E6" w:rsidR="006E4AB9" w:rsidRPr="001E6DBE" w:rsidRDefault="001B51FD" w:rsidP="001900C8">
      <w:pPr>
        <w:pStyle w:val="BodyText"/>
        <w:numPr>
          <w:ilvl w:val="0"/>
          <w:numId w:val="35"/>
        </w:numPr>
        <w:ind w:left="0" w:firstLine="0"/>
        <w:rPr>
          <w:lang w:val="bg-BG"/>
        </w:rPr>
      </w:pPr>
      <w:r w:rsidRPr="001E6DBE">
        <w:rPr>
          <w:b/>
          <w:lang w:val="bg-BG"/>
        </w:rPr>
        <w:t xml:space="preserve">Обичайно е електропроводите в планинските райони да </w:t>
      </w:r>
      <w:r w:rsidR="001242FC" w:rsidRPr="001E6DBE">
        <w:rPr>
          <w:b/>
          <w:lang w:val="bg-BG"/>
        </w:rPr>
        <w:t>понасят най-големи</w:t>
      </w:r>
      <w:r w:rsidR="003168F3" w:rsidRPr="001E6DBE">
        <w:rPr>
          <w:b/>
          <w:lang w:val="bg-BG"/>
        </w:rPr>
        <w:t>те</w:t>
      </w:r>
      <w:r w:rsidR="001242FC" w:rsidRPr="001E6DBE">
        <w:rPr>
          <w:b/>
          <w:lang w:val="bg-BG"/>
        </w:rPr>
        <w:t xml:space="preserve"> щети от бурит</w:t>
      </w:r>
      <w:r w:rsidRPr="001E6DBE">
        <w:rPr>
          <w:b/>
          <w:lang w:val="bg-BG"/>
        </w:rPr>
        <w:t>е</w:t>
      </w:r>
      <w:r w:rsidR="00C04655" w:rsidRPr="001E6DBE">
        <w:rPr>
          <w:b/>
          <w:lang w:val="bg-BG"/>
        </w:rPr>
        <w:t xml:space="preserve">, които </w:t>
      </w:r>
      <w:r w:rsidR="00F26F43" w:rsidRPr="001E6DBE">
        <w:rPr>
          <w:b/>
          <w:lang w:val="bg-BG"/>
        </w:rPr>
        <w:t xml:space="preserve">там </w:t>
      </w:r>
      <w:r w:rsidR="00B21CC4" w:rsidRPr="001E6DBE">
        <w:rPr>
          <w:b/>
          <w:lang w:val="bg-BG"/>
        </w:rPr>
        <w:t xml:space="preserve">са </w:t>
      </w:r>
      <w:r w:rsidR="00C04655" w:rsidRPr="001E6DBE">
        <w:rPr>
          <w:b/>
          <w:lang w:val="bg-BG"/>
        </w:rPr>
        <w:t>най-сериозни</w:t>
      </w:r>
      <w:r w:rsidRPr="001E6DBE">
        <w:rPr>
          <w:b/>
          <w:lang w:val="bg-BG"/>
        </w:rPr>
        <w:t xml:space="preserve">. </w:t>
      </w:r>
      <w:r w:rsidR="001242FC" w:rsidRPr="001E6DBE">
        <w:rPr>
          <w:lang w:val="bg-BG"/>
        </w:rPr>
        <w:t xml:space="preserve">Същевременно ремонтните дейности също така са най-затруднени в тези райони, поради трудния терен. </w:t>
      </w:r>
      <w:r w:rsidR="006E4AB9" w:rsidRPr="001E6DBE">
        <w:rPr>
          <w:lang w:val="bg-BG"/>
        </w:rPr>
        <w:t xml:space="preserve"> </w:t>
      </w:r>
      <w:r w:rsidR="001242FC" w:rsidRPr="001E6DBE">
        <w:rPr>
          <w:lang w:val="bg-BG"/>
        </w:rPr>
        <w:t xml:space="preserve">Регионалното електроразпределително </w:t>
      </w:r>
      <w:r w:rsidR="00C04655" w:rsidRPr="001E6DBE">
        <w:rPr>
          <w:lang w:val="bg-BG"/>
        </w:rPr>
        <w:t xml:space="preserve">дружество </w:t>
      </w:r>
      <w:r w:rsidR="001242FC" w:rsidRPr="001E6DBE">
        <w:rPr>
          <w:lang w:val="bg-BG"/>
        </w:rPr>
        <w:t xml:space="preserve">(EVN) започна да заменя надземните електропроводи с подземни, поради честите бури и </w:t>
      </w:r>
      <w:r w:rsidR="00203732" w:rsidRPr="001E6DBE">
        <w:rPr>
          <w:lang w:val="bg-BG"/>
        </w:rPr>
        <w:t>обилните</w:t>
      </w:r>
      <w:r w:rsidR="001242FC" w:rsidRPr="001E6DBE">
        <w:rPr>
          <w:lang w:val="bg-BG"/>
        </w:rPr>
        <w:t xml:space="preserve"> снеговалежи в Родопите.  Друга мярка за намаляване на щетите от подобни </w:t>
      </w:r>
      <w:r w:rsidR="00203732" w:rsidRPr="001E6DBE">
        <w:rPr>
          <w:lang w:val="bg-BG"/>
        </w:rPr>
        <w:t>метеорологични</w:t>
      </w:r>
      <w:r w:rsidR="001242FC" w:rsidRPr="001E6DBE">
        <w:rPr>
          <w:lang w:val="bg-BG"/>
        </w:rPr>
        <w:t xml:space="preserve"> събития бе </w:t>
      </w:r>
      <w:r w:rsidR="00203732" w:rsidRPr="001E6DBE">
        <w:rPr>
          <w:lang w:val="bg-BG"/>
        </w:rPr>
        <w:t>инициирана</w:t>
      </w:r>
      <w:r w:rsidR="001242FC" w:rsidRPr="001E6DBE">
        <w:rPr>
          <w:lang w:val="bg-BG"/>
        </w:rPr>
        <w:t xml:space="preserve"> от Министерството на енергетиката – </w:t>
      </w:r>
      <w:r w:rsidR="00627D62" w:rsidRPr="001E6DBE">
        <w:rPr>
          <w:lang w:val="bg-BG"/>
        </w:rPr>
        <w:t>да се промени Наредбата</w:t>
      </w:r>
      <w:r w:rsidR="001242FC" w:rsidRPr="001E6DBE">
        <w:rPr>
          <w:lang w:val="bg-BG"/>
        </w:rPr>
        <w:t xml:space="preserve"> </w:t>
      </w:r>
      <w:r w:rsidR="00C97D17" w:rsidRPr="001E6DBE">
        <w:rPr>
          <w:lang w:val="bg-BG"/>
        </w:rPr>
        <w:t xml:space="preserve">за </w:t>
      </w:r>
      <w:r w:rsidR="00627D62" w:rsidRPr="001E6DBE">
        <w:rPr>
          <w:lang w:val="bg-BG"/>
        </w:rPr>
        <w:t>сервитутите на енергийните обекти</w:t>
      </w:r>
      <w:r w:rsidR="00D01C7C" w:rsidRPr="001E6DBE">
        <w:rPr>
          <w:lang w:val="bg-BG"/>
        </w:rPr>
        <w:t>.</w:t>
      </w:r>
      <w:r w:rsidR="006E4AB9" w:rsidRPr="001E6DBE">
        <w:rPr>
          <w:rStyle w:val="FootnoteReference"/>
          <w:lang w:val="bg-BG"/>
        </w:rPr>
        <w:footnoteReference w:id="17"/>
      </w:r>
    </w:p>
    <w:p w14:paraId="7F80E39A" w14:textId="4D6B3A9B" w:rsidR="006E4AB9" w:rsidRPr="001E6DBE" w:rsidRDefault="000F29E9" w:rsidP="00110D32">
      <w:pPr>
        <w:pStyle w:val="Heading2"/>
        <w:spacing w:after="60"/>
        <w:rPr>
          <w:lang w:val="bg-BG"/>
        </w:rPr>
      </w:pPr>
      <w:bookmarkStart w:id="115" w:name="_Ref480376802"/>
      <w:bookmarkStart w:id="116" w:name="_Toc488425166"/>
      <w:bookmarkStart w:id="117" w:name="_Toc521939806"/>
      <w:r w:rsidRPr="001E6DBE">
        <w:rPr>
          <w:lang w:val="bg-BG"/>
        </w:rPr>
        <w:t xml:space="preserve">1.3. </w:t>
      </w:r>
      <w:r w:rsidR="002C41EB" w:rsidRPr="001E6DBE">
        <w:rPr>
          <w:lang w:val="bg-BG"/>
        </w:rPr>
        <w:tab/>
      </w:r>
      <w:r w:rsidR="00F26F43" w:rsidRPr="001E6DBE">
        <w:rPr>
          <w:lang w:val="bg-BG"/>
        </w:rPr>
        <w:t>Рискове и уязвимост на</w:t>
      </w:r>
      <w:r w:rsidR="00E6450C" w:rsidRPr="001E6DBE">
        <w:rPr>
          <w:lang w:val="bg-BG"/>
        </w:rPr>
        <w:t xml:space="preserve"> сектор</w:t>
      </w:r>
      <w:r w:rsidR="00F26F43" w:rsidRPr="001E6DBE">
        <w:rPr>
          <w:lang w:val="bg-BG"/>
        </w:rPr>
        <w:t xml:space="preserve">а </w:t>
      </w:r>
      <w:r w:rsidR="00C04655" w:rsidRPr="001E6DBE">
        <w:rPr>
          <w:lang w:val="bg-BG"/>
        </w:rPr>
        <w:t>към</w:t>
      </w:r>
      <w:r w:rsidR="00E6450C" w:rsidRPr="001E6DBE">
        <w:rPr>
          <w:lang w:val="bg-BG"/>
        </w:rPr>
        <w:t xml:space="preserve"> климатични</w:t>
      </w:r>
      <w:r w:rsidR="00F26F43" w:rsidRPr="001E6DBE">
        <w:rPr>
          <w:lang w:val="bg-BG"/>
        </w:rPr>
        <w:t>те промени</w:t>
      </w:r>
      <w:bookmarkEnd w:id="115"/>
      <w:bookmarkEnd w:id="116"/>
      <w:bookmarkEnd w:id="117"/>
    </w:p>
    <w:p w14:paraId="0EA888D4" w14:textId="7339B5FA" w:rsidR="006E4AB9" w:rsidRPr="001E6DBE" w:rsidRDefault="00181745" w:rsidP="001900C8">
      <w:pPr>
        <w:pStyle w:val="BodyText"/>
        <w:numPr>
          <w:ilvl w:val="0"/>
          <w:numId w:val="35"/>
        </w:numPr>
        <w:ind w:left="0" w:firstLine="0"/>
        <w:rPr>
          <w:lang w:val="bg-BG"/>
        </w:rPr>
      </w:pPr>
      <w:r w:rsidRPr="001E6DBE">
        <w:rPr>
          <w:b/>
          <w:lang w:val="bg-BG"/>
        </w:rPr>
        <w:t>Съществува двупосочна връзка между енергийния сектор и климатичните промени</w:t>
      </w:r>
      <w:r w:rsidR="006E4AB9" w:rsidRPr="001E6DBE">
        <w:rPr>
          <w:b/>
          <w:lang w:val="bg-BG"/>
        </w:rPr>
        <w:t>.</w:t>
      </w:r>
      <w:r w:rsidR="006E4AB9" w:rsidRPr="001E6DBE">
        <w:rPr>
          <w:lang w:val="bg-BG"/>
        </w:rPr>
        <w:t xml:space="preserve"> </w:t>
      </w:r>
      <w:r w:rsidRPr="001E6DBE">
        <w:rPr>
          <w:lang w:val="bg-BG"/>
        </w:rPr>
        <w:t>Енергетиката е силно замърсяваща промишленост и оказва сериозно влияние върху нив</w:t>
      </w:r>
      <w:r w:rsidR="00764A5A" w:rsidRPr="001E6DBE">
        <w:rPr>
          <w:lang w:val="bg-BG"/>
        </w:rPr>
        <w:t>ото на генерираните вредни емиси</w:t>
      </w:r>
      <w:r w:rsidRPr="001E6DBE">
        <w:rPr>
          <w:lang w:val="bg-BG"/>
        </w:rPr>
        <w:t xml:space="preserve">и, които от своя страна причиняват климатичните промени. </w:t>
      </w:r>
      <w:r w:rsidR="00B840CB" w:rsidRPr="001E6DBE">
        <w:rPr>
          <w:lang w:val="bg-BG"/>
        </w:rPr>
        <w:t>Ц</w:t>
      </w:r>
      <w:r w:rsidRPr="001E6DBE">
        <w:rPr>
          <w:lang w:val="bg-BG"/>
        </w:rPr>
        <w:t>икъл</w:t>
      </w:r>
      <w:r w:rsidR="003E6ECC" w:rsidRPr="001E6DBE">
        <w:rPr>
          <w:lang w:val="bg-BG"/>
        </w:rPr>
        <w:t>ъ</w:t>
      </w:r>
      <w:r w:rsidRPr="001E6DBE">
        <w:rPr>
          <w:lang w:val="bg-BG"/>
        </w:rPr>
        <w:t xml:space="preserve">т </w:t>
      </w:r>
      <w:r w:rsidR="00B840CB" w:rsidRPr="001E6DBE">
        <w:rPr>
          <w:lang w:val="bg-BG"/>
        </w:rPr>
        <w:t xml:space="preserve">обаче </w:t>
      </w:r>
      <w:r w:rsidRPr="001E6DBE">
        <w:rPr>
          <w:lang w:val="bg-BG"/>
        </w:rPr>
        <w:t>не спира</w:t>
      </w:r>
      <w:r w:rsidR="00B840CB" w:rsidRPr="001E6DBE">
        <w:rPr>
          <w:lang w:val="bg-BG"/>
        </w:rPr>
        <w:t xml:space="preserve"> до тук</w:t>
      </w:r>
      <w:r w:rsidRPr="001E6DBE">
        <w:rPr>
          <w:lang w:val="bg-BG"/>
        </w:rPr>
        <w:t>.</w:t>
      </w:r>
      <w:r w:rsidR="006E4AB9" w:rsidRPr="001E6DBE">
        <w:rPr>
          <w:lang w:val="bg-BG"/>
        </w:rPr>
        <w:t xml:space="preserve"> </w:t>
      </w:r>
      <w:r w:rsidRPr="001E6DBE">
        <w:rPr>
          <w:lang w:val="bg-BG"/>
        </w:rPr>
        <w:t xml:space="preserve">Колелото се завърта и климатичните промени също влияят </w:t>
      </w:r>
      <w:r w:rsidR="00203732" w:rsidRPr="001E6DBE">
        <w:rPr>
          <w:lang w:val="bg-BG"/>
        </w:rPr>
        <w:t>върху</w:t>
      </w:r>
      <w:r w:rsidR="000F29E9" w:rsidRPr="001E6DBE">
        <w:rPr>
          <w:lang w:val="bg-BG"/>
        </w:rPr>
        <w:t xml:space="preserve"> енергийния сектор</w:t>
      </w:r>
      <w:bookmarkStart w:id="118" w:name="_Ref501545604"/>
      <w:r w:rsidR="00D01C7C" w:rsidRPr="001E6DBE">
        <w:rPr>
          <w:lang w:val="bg-BG"/>
        </w:rPr>
        <w:t>.</w:t>
      </w:r>
      <w:r w:rsidR="006E4AB9" w:rsidRPr="001E6DBE">
        <w:rPr>
          <w:rStyle w:val="FootnoteReference"/>
          <w:lang w:val="bg-BG"/>
        </w:rPr>
        <w:footnoteReference w:id="18"/>
      </w:r>
      <w:bookmarkEnd w:id="118"/>
    </w:p>
    <w:p w14:paraId="7295E67C" w14:textId="7D678A90" w:rsidR="006E4AB9" w:rsidRPr="001E6DBE" w:rsidRDefault="003E6ECC" w:rsidP="001900C8">
      <w:pPr>
        <w:pStyle w:val="BodyText"/>
        <w:numPr>
          <w:ilvl w:val="0"/>
          <w:numId w:val="35"/>
        </w:numPr>
        <w:ind w:left="0" w:firstLine="0"/>
        <w:rPr>
          <w:lang w:val="bg-BG"/>
        </w:rPr>
      </w:pPr>
      <w:r w:rsidRPr="001E6DBE">
        <w:rPr>
          <w:b/>
          <w:lang w:val="bg-BG"/>
        </w:rPr>
        <w:t xml:space="preserve">В много случаи проектите за строителство не са съобразени с очакваните ефекти от </w:t>
      </w:r>
      <w:r w:rsidR="003168F3" w:rsidRPr="001E6DBE">
        <w:rPr>
          <w:b/>
          <w:lang w:val="bg-BG"/>
        </w:rPr>
        <w:t>климатичните</w:t>
      </w:r>
      <w:r w:rsidRPr="001E6DBE">
        <w:rPr>
          <w:b/>
          <w:lang w:val="bg-BG"/>
        </w:rPr>
        <w:t xml:space="preserve"> промени</w:t>
      </w:r>
      <w:r w:rsidR="00B840CB" w:rsidRPr="001E6DBE">
        <w:rPr>
          <w:b/>
          <w:lang w:val="bg-BG"/>
        </w:rPr>
        <w:t xml:space="preserve"> </w:t>
      </w:r>
      <w:r w:rsidR="009C6738" w:rsidRPr="001E6DBE">
        <w:rPr>
          <w:bCs/>
          <w:lang w:val="bg-BG"/>
        </w:rPr>
        <w:t>(Pascal</w:t>
      </w:r>
      <w:r w:rsidR="00B840CB" w:rsidRPr="001E6DBE">
        <w:rPr>
          <w:bCs/>
          <w:lang w:val="bg-BG"/>
        </w:rPr>
        <w:t xml:space="preserve"> 2009 г.)</w:t>
      </w:r>
      <w:r w:rsidR="006E4AB9" w:rsidRPr="001E6DBE">
        <w:rPr>
          <w:bCs/>
          <w:lang w:val="bg-BG"/>
        </w:rPr>
        <w:t>.</w:t>
      </w:r>
      <w:r w:rsidR="006E4AB9" w:rsidRPr="001E6DBE">
        <w:rPr>
          <w:lang w:val="bg-BG"/>
        </w:rPr>
        <w:t xml:space="preserve"> </w:t>
      </w:r>
      <w:bookmarkStart w:id="119" w:name="OLE_LINK27"/>
      <w:bookmarkStart w:id="120" w:name="OLE_LINK25"/>
      <w:bookmarkStart w:id="121" w:name="OLE_LINK26"/>
      <w:r w:rsidRPr="001E6DBE">
        <w:rPr>
          <w:lang w:val="bg-BG"/>
        </w:rPr>
        <w:t xml:space="preserve">Когато експертите говорят за извършаване на </w:t>
      </w:r>
      <w:bookmarkEnd w:id="119"/>
      <w:r w:rsidRPr="001E6DBE">
        <w:rPr>
          <w:lang w:val="bg-BG"/>
        </w:rPr>
        <w:t xml:space="preserve">„оценки на </w:t>
      </w:r>
      <w:r w:rsidR="00355AB6" w:rsidRPr="001E6DBE">
        <w:rPr>
          <w:lang w:val="bg-BG"/>
        </w:rPr>
        <w:t xml:space="preserve">екологичното </w:t>
      </w:r>
      <w:r w:rsidRPr="001E6DBE">
        <w:rPr>
          <w:lang w:val="bg-BG"/>
        </w:rPr>
        <w:t>въздействие“</w:t>
      </w:r>
      <w:bookmarkEnd w:id="120"/>
      <w:bookmarkEnd w:id="121"/>
      <w:r w:rsidR="006E4AB9" w:rsidRPr="001E6DBE">
        <w:rPr>
          <w:lang w:val="bg-BG"/>
        </w:rPr>
        <w:t xml:space="preserve">, </w:t>
      </w:r>
      <w:r w:rsidRPr="001E6DBE">
        <w:rPr>
          <w:lang w:val="bg-BG"/>
        </w:rPr>
        <w:t xml:space="preserve">почти винаги </w:t>
      </w:r>
      <w:r w:rsidR="00355AB6" w:rsidRPr="001E6DBE">
        <w:rPr>
          <w:lang w:val="bg-BG"/>
        </w:rPr>
        <w:t xml:space="preserve">онова, което се оценява, е как съоръжението ще </w:t>
      </w:r>
      <w:r w:rsidR="00B840CB" w:rsidRPr="001E6DBE">
        <w:rPr>
          <w:lang w:val="bg-BG"/>
        </w:rPr>
        <w:t>окаже въздействие върху</w:t>
      </w:r>
      <w:r w:rsidR="00355AB6" w:rsidRPr="001E6DBE">
        <w:rPr>
          <w:lang w:val="bg-BG"/>
        </w:rPr>
        <w:t xml:space="preserve"> околната среда, а не как околната сред</w:t>
      </w:r>
      <w:r w:rsidR="00764A5A" w:rsidRPr="001E6DBE">
        <w:rPr>
          <w:lang w:val="bg-BG"/>
        </w:rPr>
        <w:t>а може да въздейства върху съоръ</w:t>
      </w:r>
      <w:r w:rsidR="00355AB6" w:rsidRPr="001E6DBE">
        <w:rPr>
          <w:lang w:val="bg-BG"/>
        </w:rPr>
        <w:t>жението</w:t>
      </w:r>
      <w:r w:rsidR="006E4AB9" w:rsidRPr="001E6DBE">
        <w:rPr>
          <w:lang w:val="bg-BG"/>
        </w:rPr>
        <w:t xml:space="preserve">. </w:t>
      </w:r>
      <w:r w:rsidR="00355AB6" w:rsidRPr="001E6DBE">
        <w:rPr>
          <w:lang w:val="bg-BG"/>
        </w:rPr>
        <w:t>Макар инженерите и специалистите да извършват проверка на площадката преди съставянето на чертежите на съответното съоръжение</w:t>
      </w:r>
      <w:r w:rsidR="006E4AB9" w:rsidRPr="001E6DBE">
        <w:rPr>
          <w:lang w:val="bg-BG"/>
        </w:rPr>
        <w:t xml:space="preserve">, </w:t>
      </w:r>
      <w:r w:rsidR="00355AB6" w:rsidRPr="001E6DBE">
        <w:rPr>
          <w:lang w:val="bg-BG"/>
        </w:rPr>
        <w:t>те обикновено се съобразяват с параметрите на мястото като константна, а не като променлива величина.</w:t>
      </w:r>
      <w:r w:rsidR="006E4AB9" w:rsidRPr="001E6DBE">
        <w:rPr>
          <w:lang w:val="bg-BG"/>
        </w:rPr>
        <w:t xml:space="preserve"> </w:t>
      </w:r>
      <w:r w:rsidR="00355AB6" w:rsidRPr="001E6DBE">
        <w:rPr>
          <w:lang w:val="bg-BG"/>
        </w:rPr>
        <w:t>Общото схващане е, че речните нива ще си останат същите, почвата няма да потъне, а валежите ще бъдат в предвидими норми</w:t>
      </w:r>
      <w:r w:rsidR="006E4AB9" w:rsidRPr="001E6DBE">
        <w:rPr>
          <w:lang w:val="bg-BG"/>
        </w:rPr>
        <w:t xml:space="preserve">. </w:t>
      </w:r>
      <w:r w:rsidR="00355AB6" w:rsidRPr="001E6DBE">
        <w:rPr>
          <w:lang w:val="bg-BG"/>
        </w:rPr>
        <w:t>Повечето специалисти не са свикнали</w:t>
      </w:r>
      <w:r w:rsidR="00A76024" w:rsidRPr="001E6DBE">
        <w:rPr>
          <w:lang w:val="bg-BG"/>
        </w:rPr>
        <w:t xml:space="preserve">, а често и не са подготвени, да включват </w:t>
      </w:r>
      <w:r w:rsidR="00B840CB" w:rsidRPr="001E6DBE">
        <w:rPr>
          <w:lang w:val="bg-BG"/>
        </w:rPr>
        <w:t xml:space="preserve">в своите планове </w:t>
      </w:r>
      <w:r w:rsidR="00A76024" w:rsidRPr="001E6DBE">
        <w:rPr>
          <w:lang w:val="bg-BG"/>
        </w:rPr>
        <w:t>въпроси за промените на терена под въздействието на екологичните процеси</w:t>
      </w:r>
      <w:r w:rsidR="006E4AB9" w:rsidRPr="001E6DBE">
        <w:rPr>
          <w:lang w:val="bg-BG"/>
        </w:rPr>
        <w:t xml:space="preserve">. </w:t>
      </w:r>
      <w:r w:rsidR="00466EE3" w:rsidRPr="001E6DBE">
        <w:rPr>
          <w:lang w:val="bg-BG"/>
        </w:rPr>
        <w:t xml:space="preserve">Не е достатъчно да се оцени въздействието </w:t>
      </w:r>
      <w:r w:rsidR="00E86A89" w:rsidRPr="001E6DBE">
        <w:rPr>
          <w:lang w:val="bg-BG"/>
        </w:rPr>
        <w:t>на даден енергиен обект върху околната среда – трябва да се оцени и въздействието на изменящата се околна среда върху енергийните инсталации. След това, доколкото е възможно, въздействие</w:t>
      </w:r>
      <w:r w:rsidR="0034731E" w:rsidRPr="001E6DBE">
        <w:rPr>
          <w:lang w:val="bg-BG"/>
        </w:rPr>
        <w:t>то на тези изменения трябва да бъд</w:t>
      </w:r>
      <w:r w:rsidR="00E86A89" w:rsidRPr="001E6DBE">
        <w:rPr>
          <w:lang w:val="bg-BG"/>
        </w:rPr>
        <w:t xml:space="preserve">е отчетено в планирането, а последствията от тях – калкулирани в цената. </w:t>
      </w:r>
    </w:p>
    <w:p w14:paraId="7BB80919" w14:textId="4C824A73" w:rsidR="006E4AB9" w:rsidRPr="001E6DBE" w:rsidRDefault="005360EF" w:rsidP="001900C8">
      <w:pPr>
        <w:pStyle w:val="BodyText"/>
        <w:numPr>
          <w:ilvl w:val="0"/>
          <w:numId w:val="35"/>
        </w:numPr>
        <w:ind w:left="0" w:firstLine="0"/>
        <w:rPr>
          <w:lang w:val="bg-BG"/>
        </w:rPr>
      </w:pPr>
      <w:r w:rsidRPr="001E6DBE">
        <w:rPr>
          <w:b/>
          <w:lang w:val="bg-BG"/>
        </w:rPr>
        <w:t xml:space="preserve">Енергийната инфраструктура е уязвима към редица климатични стресови фактори, в т.ч. температура, валежи, покачване на морското </w:t>
      </w:r>
      <w:r w:rsidR="00203732" w:rsidRPr="001E6DBE">
        <w:rPr>
          <w:b/>
          <w:lang w:val="bg-BG"/>
        </w:rPr>
        <w:t>равнище</w:t>
      </w:r>
      <w:r w:rsidRPr="001E6DBE">
        <w:rPr>
          <w:b/>
          <w:lang w:val="bg-BG"/>
        </w:rPr>
        <w:t xml:space="preserve"> и </w:t>
      </w:r>
      <w:r w:rsidR="005E7AC8" w:rsidRPr="001E6DBE">
        <w:rPr>
          <w:b/>
          <w:lang w:val="bg-BG"/>
        </w:rPr>
        <w:t>екстрем</w:t>
      </w:r>
      <w:r w:rsidRPr="001E6DBE">
        <w:rPr>
          <w:b/>
          <w:lang w:val="bg-BG"/>
        </w:rPr>
        <w:t>ни събития.</w:t>
      </w:r>
      <w:r w:rsidR="006E4AB9" w:rsidRPr="001E6DBE">
        <w:rPr>
          <w:lang w:val="bg-BG"/>
        </w:rPr>
        <w:t xml:space="preserve"> </w:t>
      </w:r>
      <w:r w:rsidR="00306EB2" w:rsidRPr="001E6DBE">
        <w:rPr>
          <w:lang w:val="bg-BG"/>
        </w:rPr>
        <w:t>По-специално, изменението на климата се очаква да промени интензитета, честотата и разпространението на екстремн</w:t>
      </w:r>
      <w:r w:rsidR="00F343D0" w:rsidRPr="001E6DBE">
        <w:rPr>
          <w:lang w:val="bg-BG"/>
        </w:rPr>
        <w:t>о високи температури</w:t>
      </w:r>
      <w:r w:rsidR="00306EB2" w:rsidRPr="001E6DBE">
        <w:rPr>
          <w:lang w:val="bg-BG"/>
        </w:rPr>
        <w:t xml:space="preserve">, валежи и бури, което изостря уязвимостта на енергийната инфраструктура. </w:t>
      </w:r>
      <w:r w:rsidR="009356A4" w:rsidRPr="001E6DBE">
        <w:rPr>
          <w:lang w:val="bg-BG"/>
        </w:rPr>
        <w:t>Р</w:t>
      </w:r>
      <w:r w:rsidR="00306EB2" w:rsidRPr="001E6DBE">
        <w:rPr>
          <w:lang w:val="bg-BG"/>
        </w:rPr>
        <w:t>искове</w:t>
      </w:r>
      <w:r w:rsidR="009356A4" w:rsidRPr="001E6DBE">
        <w:rPr>
          <w:lang w:val="bg-BG"/>
        </w:rPr>
        <w:t>те от изменението на климата</w:t>
      </w:r>
      <w:r w:rsidR="00306EB2" w:rsidRPr="001E6DBE">
        <w:rPr>
          <w:lang w:val="bg-BG"/>
        </w:rPr>
        <w:t xml:space="preserve"> и уязвимостта на промените в климата за всеки от елементите на енергийната система, въведени в раздел 1.1</w:t>
      </w:r>
      <w:r w:rsidR="009356A4" w:rsidRPr="001E6DBE">
        <w:rPr>
          <w:lang w:val="bg-BG"/>
        </w:rPr>
        <w:t>,</w:t>
      </w:r>
      <w:r w:rsidR="00306EB2" w:rsidRPr="001E6DBE">
        <w:rPr>
          <w:lang w:val="bg-BG"/>
        </w:rPr>
        <w:t xml:space="preserve"> са разгледан</w:t>
      </w:r>
      <w:r w:rsidR="00C04655" w:rsidRPr="001E6DBE">
        <w:rPr>
          <w:lang w:val="bg-BG"/>
        </w:rPr>
        <w:t>и</w:t>
      </w:r>
      <w:r w:rsidR="00306EB2" w:rsidRPr="001E6DBE">
        <w:rPr>
          <w:lang w:val="bg-BG"/>
        </w:rPr>
        <w:t xml:space="preserve"> по-долу, с обобщение, дадено в </w:t>
      </w:r>
      <w:r w:rsidR="006D3842" w:rsidRPr="001E6DBE">
        <w:rPr>
          <w:b/>
          <w:i/>
          <w:lang w:val="bg-BG"/>
        </w:rPr>
        <w:t>т</w:t>
      </w:r>
      <w:r w:rsidR="00306EB2" w:rsidRPr="001E6DBE">
        <w:rPr>
          <w:b/>
          <w:i/>
          <w:lang w:val="bg-BG"/>
        </w:rPr>
        <w:t>аблица 3</w:t>
      </w:r>
      <w:r w:rsidR="00306EB2" w:rsidRPr="001E6DBE">
        <w:rPr>
          <w:lang w:val="bg-BG"/>
        </w:rPr>
        <w:t xml:space="preserve"> и </w:t>
      </w:r>
      <w:r w:rsidR="006D3842" w:rsidRPr="001E6DBE">
        <w:rPr>
          <w:b/>
          <w:i/>
          <w:lang w:val="bg-BG"/>
        </w:rPr>
        <w:t>т</w:t>
      </w:r>
      <w:r w:rsidR="00306EB2" w:rsidRPr="001E6DBE">
        <w:rPr>
          <w:b/>
          <w:i/>
          <w:lang w:val="bg-BG"/>
        </w:rPr>
        <w:t>аблица 4</w:t>
      </w:r>
      <w:r w:rsidR="00306EB2" w:rsidRPr="001E6DBE">
        <w:rPr>
          <w:lang w:val="bg-BG"/>
        </w:rPr>
        <w:t>.</w:t>
      </w:r>
    </w:p>
    <w:p w14:paraId="5E41ED34" w14:textId="763E1D6A" w:rsidR="006E4AB9" w:rsidRPr="001E6DBE" w:rsidRDefault="0085663F" w:rsidP="00BF332B">
      <w:pPr>
        <w:pStyle w:val="Heading3"/>
        <w:rPr>
          <w:lang w:val="bg-BG"/>
        </w:rPr>
      </w:pPr>
      <w:bookmarkStart w:id="122" w:name="_Toc488425167"/>
      <w:bookmarkStart w:id="123" w:name="_Toc521939807"/>
      <w:r w:rsidRPr="001E6DBE">
        <w:rPr>
          <w:lang w:val="bg-BG"/>
        </w:rPr>
        <w:t>1.3.1.</w:t>
      </w:r>
      <w:r w:rsidRPr="001E6DBE">
        <w:rPr>
          <w:lang w:val="bg-BG"/>
        </w:rPr>
        <w:tab/>
      </w:r>
      <w:r w:rsidR="001B4E1C" w:rsidRPr="001E6DBE">
        <w:rPr>
          <w:lang w:val="bg-BG"/>
        </w:rPr>
        <w:t>Производство на първична енергия</w:t>
      </w:r>
      <w:bookmarkEnd w:id="122"/>
      <w:bookmarkEnd w:id="123"/>
      <w:r w:rsidR="001B4E1C" w:rsidRPr="001E6DBE">
        <w:rPr>
          <w:lang w:val="bg-BG"/>
        </w:rPr>
        <w:t xml:space="preserve"> </w:t>
      </w:r>
    </w:p>
    <w:p w14:paraId="2235DE1A" w14:textId="677BD308" w:rsidR="006E4AB9" w:rsidRPr="001E6DBE" w:rsidRDefault="00127A5F" w:rsidP="001900C8">
      <w:pPr>
        <w:pStyle w:val="BodyText"/>
        <w:numPr>
          <w:ilvl w:val="0"/>
          <w:numId w:val="35"/>
        </w:numPr>
        <w:ind w:left="0" w:firstLine="0"/>
        <w:rPr>
          <w:lang w:val="bg-BG"/>
        </w:rPr>
      </w:pPr>
      <w:r w:rsidRPr="001E6DBE">
        <w:rPr>
          <w:b/>
          <w:lang w:val="bg-BG"/>
        </w:rPr>
        <w:t xml:space="preserve">Водата е от критично значение за </w:t>
      </w:r>
      <w:r w:rsidR="00203732" w:rsidRPr="001E6DBE">
        <w:rPr>
          <w:b/>
          <w:lang w:val="bg-BG"/>
        </w:rPr>
        <w:t>миннодобивните</w:t>
      </w:r>
      <w:r w:rsidRPr="001E6DBE">
        <w:rPr>
          <w:b/>
          <w:lang w:val="bg-BG"/>
        </w:rPr>
        <w:t xml:space="preserve"> дейности и всяко въздействие, свързано с климатичните промени, върху качеството и наличността на водни ресурси, ще се отрази на </w:t>
      </w:r>
      <w:r w:rsidR="00F26F43" w:rsidRPr="001E6DBE">
        <w:rPr>
          <w:b/>
          <w:lang w:val="bg-BG"/>
        </w:rPr>
        <w:t xml:space="preserve">ефективността </w:t>
      </w:r>
      <w:r w:rsidRPr="001E6DBE">
        <w:rPr>
          <w:b/>
          <w:lang w:val="bg-BG"/>
        </w:rPr>
        <w:t>и себестойността</w:t>
      </w:r>
      <w:r w:rsidR="008A2A5B" w:rsidRPr="001E6DBE">
        <w:rPr>
          <w:b/>
          <w:lang w:val="bg-BG"/>
        </w:rPr>
        <w:t xml:space="preserve"> </w:t>
      </w:r>
      <w:r w:rsidR="000F29E9" w:rsidRPr="001E6DBE">
        <w:rPr>
          <w:b/>
          <w:lang w:val="bg-BG"/>
        </w:rPr>
        <w:t>ѝ</w:t>
      </w:r>
      <w:r w:rsidR="00032DBA" w:rsidRPr="001E6DBE">
        <w:rPr>
          <w:b/>
          <w:lang w:val="bg-BG"/>
        </w:rPr>
        <w:t xml:space="preserve"> (ICMM 2013 г.)</w:t>
      </w:r>
      <w:r w:rsidR="006E4AB9" w:rsidRPr="001E6DBE">
        <w:rPr>
          <w:b/>
          <w:lang w:val="bg-BG"/>
        </w:rPr>
        <w:t>.</w:t>
      </w:r>
      <w:r w:rsidR="006E4AB9" w:rsidRPr="001E6DBE">
        <w:rPr>
          <w:lang w:val="bg-BG"/>
        </w:rPr>
        <w:t xml:space="preserve"> </w:t>
      </w:r>
      <w:r w:rsidRPr="001E6DBE">
        <w:rPr>
          <w:lang w:val="bg-BG"/>
        </w:rPr>
        <w:t xml:space="preserve">Резултатите </w:t>
      </w:r>
      <w:r w:rsidR="00C55227" w:rsidRPr="001E6DBE">
        <w:rPr>
          <w:lang w:val="bg-BG"/>
        </w:rPr>
        <w:t>от изслед</w:t>
      </w:r>
      <w:r w:rsidRPr="001E6DBE">
        <w:rPr>
          <w:lang w:val="bg-BG"/>
        </w:rPr>
        <w:t xml:space="preserve">ванията на водните ресурси в България, базирани на съвременните тенденции за температурата на въздуха и валежите, както и на използването на </w:t>
      </w:r>
      <w:r w:rsidR="00203732" w:rsidRPr="001E6DBE">
        <w:rPr>
          <w:lang w:val="bg-BG"/>
        </w:rPr>
        <w:t>стимулационни</w:t>
      </w:r>
      <w:r w:rsidRPr="001E6DBE">
        <w:rPr>
          <w:lang w:val="bg-BG"/>
        </w:rPr>
        <w:t xml:space="preserve"> модели и климатични сценарии, показват, че</w:t>
      </w:r>
      <w:r w:rsidR="00C55227" w:rsidRPr="001E6DBE">
        <w:rPr>
          <w:lang w:val="bg-BG"/>
        </w:rPr>
        <w:t xml:space="preserve"> годи</w:t>
      </w:r>
      <w:r w:rsidRPr="001E6DBE">
        <w:rPr>
          <w:lang w:val="bg-BG"/>
        </w:rPr>
        <w:t>шният речен отток вероятно ще намалее през ХХI-ви век. Основните причини за това – наблюдаваните тенденции към затопляне и валежен дефицит, се очаква да продължат да действа</w:t>
      </w:r>
      <w:r w:rsidR="001B4E1C" w:rsidRPr="001E6DBE">
        <w:rPr>
          <w:lang w:val="bg-BG"/>
        </w:rPr>
        <w:t>т и през следващите десетилетия</w:t>
      </w:r>
      <w:r w:rsidR="00D01C7C" w:rsidRPr="001E6DBE">
        <w:rPr>
          <w:lang w:val="bg-BG"/>
        </w:rPr>
        <w:t>.</w:t>
      </w:r>
      <w:r w:rsidR="006E4AB9" w:rsidRPr="001E6DBE">
        <w:rPr>
          <w:rStyle w:val="FootnoteReference"/>
          <w:lang w:val="bg-BG"/>
        </w:rPr>
        <w:footnoteReference w:id="19"/>
      </w:r>
    </w:p>
    <w:p w14:paraId="079648BE" w14:textId="7CFE442E" w:rsidR="006E4AB9" w:rsidRPr="001E6DBE" w:rsidRDefault="00052CDB" w:rsidP="001900C8">
      <w:pPr>
        <w:pStyle w:val="BodyText"/>
        <w:numPr>
          <w:ilvl w:val="0"/>
          <w:numId w:val="35"/>
        </w:numPr>
        <w:ind w:left="0" w:firstLine="0"/>
        <w:rPr>
          <w:lang w:val="bg-BG"/>
        </w:rPr>
      </w:pPr>
      <w:r w:rsidRPr="001E6DBE">
        <w:rPr>
          <w:b/>
          <w:lang w:val="bg-BG"/>
        </w:rPr>
        <w:t>От друга страна, силните вале</w:t>
      </w:r>
      <w:r w:rsidR="00382AD8" w:rsidRPr="001E6DBE">
        <w:rPr>
          <w:b/>
          <w:lang w:val="bg-BG"/>
        </w:rPr>
        <w:t xml:space="preserve">жи могат да представляват риск </w:t>
      </w:r>
      <w:r w:rsidRPr="001E6DBE">
        <w:rPr>
          <w:b/>
          <w:lang w:val="bg-BG"/>
        </w:rPr>
        <w:t xml:space="preserve">за редица дейности и да нанесат щети на </w:t>
      </w:r>
      <w:r w:rsidR="00203732" w:rsidRPr="001E6DBE">
        <w:rPr>
          <w:b/>
          <w:lang w:val="bg-BG"/>
        </w:rPr>
        <w:t>инфраструктурата</w:t>
      </w:r>
      <w:r w:rsidRPr="001E6DBE">
        <w:rPr>
          <w:b/>
          <w:lang w:val="bg-BG"/>
        </w:rPr>
        <w:t>, в резултат на което да на</w:t>
      </w:r>
      <w:r w:rsidR="004301C6" w:rsidRPr="001E6DBE">
        <w:rPr>
          <w:b/>
          <w:lang w:val="bg-BG"/>
        </w:rPr>
        <w:t>стъпи преустановяване на произв</w:t>
      </w:r>
      <w:r w:rsidRPr="001E6DBE">
        <w:rPr>
          <w:b/>
          <w:lang w:val="bg-BG"/>
        </w:rPr>
        <w:t>о</w:t>
      </w:r>
      <w:r w:rsidR="004301C6" w:rsidRPr="001E6DBE">
        <w:rPr>
          <w:b/>
          <w:lang w:val="bg-BG"/>
        </w:rPr>
        <w:t>д</w:t>
      </w:r>
      <w:r w:rsidRPr="001E6DBE">
        <w:rPr>
          <w:b/>
          <w:lang w:val="bg-BG"/>
        </w:rPr>
        <w:t>ствените дейности.</w:t>
      </w:r>
      <w:r w:rsidR="006E4AB9" w:rsidRPr="001E6DBE">
        <w:rPr>
          <w:lang w:val="bg-BG"/>
        </w:rPr>
        <w:t xml:space="preserve"> </w:t>
      </w:r>
      <w:r w:rsidRPr="001E6DBE">
        <w:rPr>
          <w:lang w:val="bg-BG"/>
        </w:rPr>
        <w:t xml:space="preserve">Добивът на лигнитни въглища от </w:t>
      </w:r>
      <w:r w:rsidR="00382AD8" w:rsidRPr="001E6DBE">
        <w:rPr>
          <w:lang w:val="bg-BG"/>
        </w:rPr>
        <w:t xml:space="preserve">Маришкия въглищен басейн се извършва в открити </w:t>
      </w:r>
      <w:r w:rsidR="00F81332" w:rsidRPr="001E6DBE">
        <w:rPr>
          <w:lang w:val="bg-BG"/>
        </w:rPr>
        <w:t>рудници</w:t>
      </w:r>
      <w:r w:rsidR="00382AD8" w:rsidRPr="001E6DBE">
        <w:rPr>
          <w:lang w:val="bg-BG"/>
        </w:rPr>
        <w:t xml:space="preserve">, а добитите въглища се транспортират до </w:t>
      </w:r>
      <w:r w:rsidR="00C04655" w:rsidRPr="001E6DBE">
        <w:rPr>
          <w:lang w:val="bg-BG"/>
        </w:rPr>
        <w:t xml:space="preserve">различните </w:t>
      </w:r>
      <w:r w:rsidR="00382AD8" w:rsidRPr="001E6DBE">
        <w:rPr>
          <w:lang w:val="bg-BG"/>
        </w:rPr>
        <w:t xml:space="preserve">ТЕЦ с железопътен транспорт. През </w:t>
      </w:r>
      <w:r w:rsidR="006E4AB9" w:rsidRPr="001E6DBE">
        <w:rPr>
          <w:lang w:val="bg-BG"/>
        </w:rPr>
        <w:t xml:space="preserve"> 2015</w:t>
      </w:r>
      <w:r w:rsidR="00382AD8" w:rsidRPr="001E6DBE">
        <w:rPr>
          <w:lang w:val="bg-BG"/>
        </w:rPr>
        <w:t xml:space="preserve"> г. въгледобивът от Рудник 1 бе преустановен поради силните валежи, довели до преливане</w:t>
      </w:r>
      <w:r w:rsidR="00F81332" w:rsidRPr="001E6DBE">
        <w:rPr>
          <w:lang w:val="bg-BG"/>
        </w:rPr>
        <w:t>то</w:t>
      </w:r>
      <w:r w:rsidR="00382AD8" w:rsidRPr="001E6DBE">
        <w:rPr>
          <w:lang w:val="bg-BG"/>
        </w:rPr>
        <w:t xml:space="preserve"> на язовир „Ковачево“  и наводняване</w:t>
      </w:r>
      <w:r w:rsidR="00F81332" w:rsidRPr="001E6DBE">
        <w:rPr>
          <w:lang w:val="bg-BG"/>
        </w:rPr>
        <w:t>то</w:t>
      </w:r>
      <w:r w:rsidR="00382AD8" w:rsidRPr="001E6DBE">
        <w:rPr>
          <w:lang w:val="bg-BG"/>
        </w:rPr>
        <w:t xml:space="preserve"> на рудника и железопътната линия.</w:t>
      </w:r>
      <w:r w:rsidR="00C04655" w:rsidRPr="001E6DBE">
        <w:rPr>
          <w:lang w:val="bg-BG"/>
        </w:rPr>
        <w:t xml:space="preserve"> </w:t>
      </w:r>
      <w:r w:rsidR="00382AD8" w:rsidRPr="001E6DBE">
        <w:rPr>
          <w:lang w:val="bg-BG"/>
        </w:rPr>
        <w:t xml:space="preserve">Условията на минната площадка могат да се повлияят, </w:t>
      </w:r>
      <w:r w:rsidR="00203732" w:rsidRPr="001E6DBE">
        <w:rPr>
          <w:lang w:val="bg-BG"/>
        </w:rPr>
        <w:t>тъй</w:t>
      </w:r>
      <w:r w:rsidR="00382AD8" w:rsidRPr="001E6DBE">
        <w:rPr>
          <w:lang w:val="bg-BG"/>
        </w:rPr>
        <w:t xml:space="preserve"> като</w:t>
      </w:r>
      <w:r w:rsidR="006215F2" w:rsidRPr="001E6DBE">
        <w:rPr>
          <w:lang w:val="bg-BG"/>
        </w:rPr>
        <w:t xml:space="preserve"> режима на</w:t>
      </w:r>
      <w:r w:rsidR="00382AD8" w:rsidRPr="001E6DBE">
        <w:rPr>
          <w:lang w:val="bg-BG"/>
        </w:rPr>
        <w:t xml:space="preserve"> валежите </w:t>
      </w:r>
      <w:r w:rsidR="006215F2" w:rsidRPr="001E6DBE">
        <w:rPr>
          <w:lang w:val="bg-BG"/>
        </w:rPr>
        <w:t>се променя</w:t>
      </w:r>
      <w:r w:rsidR="00382AD8" w:rsidRPr="001E6DBE">
        <w:rPr>
          <w:lang w:val="bg-BG"/>
        </w:rPr>
        <w:t xml:space="preserve">, съществува висок риск от наводнения, слягания, свлачища, ерозия на почвата и </w:t>
      </w:r>
      <w:r w:rsidR="00F81332" w:rsidRPr="001E6DBE">
        <w:rPr>
          <w:lang w:val="bg-BG"/>
        </w:rPr>
        <w:t>промяна</w:t>
      </w:r>
      <w:r w:rsidR="00382AD8" w:rsidRPr="001E6DBE">
        <w:rPr>
          <w:lang w:val="bg-BG"/>
        </w:rPr>
        <w:t xml:space="preserve"> в нивата на подпочвените води.  Изследванията показват, че рискът от наводнения нараства, като климатичните промени са едни от основните причини за това</w:t>
      </w:r>
      <w:r w:rsidR="00D01C7C" w:rsidRPr="001E6DBE">
        <w:rPr>
          <w:lang w:val="bg-BG"/>
        </w:rPr>
        <w:t>.</w:t>
      </w:r>
      <w:r w:rsidR="006E4AB9" w:rsidRPr="001E6DBE">
        <w:rPr>
          <w:rStyle w:val="FootnoteReference"/>
          <w:lang w:val="bg-BG"/>
        </w:rPr>
        <w:footnoteReference w:id="20"/>
      </w:r>
    </w:p>
    <w:p w14:paraId="2B714477" w14:textId="418A94CB" w:rsidR="006E4AB9" w:rsidRPr="001E6DBE" w:rsidRDefault="00EE2E9D" w:rsidP="001900C8">
      <w:pPr>
        <w:pStyle w:val="BodyText"/>
        <w:numPr>
          <w:ilvl w:val="0"/>
          <w:numId w:val="35"/>
        </w:numPr>
        <w:ind w:left="0" w:firstLine="0"/>
        <w:rPr>
          <w:lang w:val="bg-BG"/>
        </w:rPr>
      </w:pPr>
      <w:r w:rsidRPr="001E6DBE">
        <w:rPr>
          <w:b/>
          <w:lang w:val="bg-BG"/>
        </w:rPr>
        <w:t xml:space="preserve">Забелязва се увеличение на валежите и наводненията, което от своя страна може до доведе до понижаване </w:t>
      </w:r>
      <w:r w:rsidR="00203732" w:rsidRPr="001E6DBE">
        <w:rPr>
          <w:b/>
          <w:lang w:val="bg-BG"/>
        </w:rPr>
        <w:t>качеството</w:t>
      </w:r>
      <w:r w:rsidRPr="001E6DBE">
        <w:rPr>
          <w:b/>
          <w:lang w:val="bg-BG"/>
        </w:rPr>
        <w:t xml:space="preserve"> на въглищата, поради по-високото съдържание на влага при открития въгледобив.</w:t>
      </w:r>
      <w:r w:rsidR="006E4AB9" w:rsidRPr="001E6DBE">
        <w:rPr>
          <w:lang w:val="bg-BG"/>
        </w:rPr>
        <w:t xml:space="preserve"> </w:t>
      </w:r>
      <w:r w:rsidR="00203732" w:rsidRPr="001E6DBE">
        <w:rPr>
          <w:lang w:val="bg-BG"/>
        </w:rPr>
        <w:t>Лигнитните</w:t>
      </w:r>
      <w:r w:rsidRPr="001E6DBE">
        <w:rPr>
          <w:lang w:val="bg-BG"/>
        </w:rPr>
        <w:t xml:space="preserve"> въглища от Маришкия въглищен басейн имат високо съдържание на п</w:t>
      </w:r>
      <w:r w:rsidR="00C04655" w:rsidRPr="001E6DBE">
        <w:rPr>
          <w:lang w:val="bg-BG"/>
        </w:rPr>
        <w:t>епел</w:t>
      </w:r>
      <w:r w:rsidRPr="001E6DBE">
        <w:rPr>
          <w:lang w:val="bg-BG"/>
        </w:rPr>
        <w:t xml:space="preserve"> </w:t>
      </w:r>
      <w:r w:rsidR="006E4AB9" w:rsidRPr="001E6DBE">
        <w:rPr>
          <w:lang w:val="bg-BG"/>
        </w:rPr>
        <w:t>(16</w:t>
      </w:r>
      <w:r w:rsidR="00D527D0" w:rsidRPr="001E6DBE">
        <w:rPr>
          <w:lang w:val="bg-BG"/>
        </w:rPr>
        <w:t>–</w:t>
      </w:r>
      <w:r w:rsidR="006E4AB9" w:rsidRPr="001E6DBE">
        <w:rPr>
          <w:lang w:val="bg-BG"/>
        </w:rPr>
        <w:t>45</w:t>
      </w:r>
      <w:r w:rsidR="00FB3859" w:rsidRPr="001E6DBE">
        <w:rPr>
          <w:lang w:val="bg-BG"/>
        </w:rPr>
        <w:t xml:space="preserve"> процента</w:t>
      </w:r>
      <w:r w:rsidR="006E4AB9" w:rsidRPr="001E6DBE">
        <w:rPr>
          <w:lang w:val="bg-BG"/>
        </w:rPr>
        <w:t xml:space="preserve">) </w:t>
      </w:r>
      <w:r w:rsidRPr="001E6DBE">
        <w:rPr>
          <w:lang w:val="bg-BG"/>
        </w:rPr>
        <w:t xml:space="preserve">и влага </w:t>
      </w:r>
      <w:r w:rsidR="006E4AB9" w:rsidRPr="001E6DBE">
        <w:rPr>
          <w:lang w:val="bg-BG"/>
        </w:rPr>
        <w:t>(50</w:t>
      </w:r>
      <w:r w:rsidR="00D527D0" w:rsidRPr="001E6DBE">
        <w:rPr>
          <w:lang w:val="bg-BG"/>
        </w:rPr>
        <w:t>–</w:t>
      </w:r>
      <w:r w:rsidR="006E4AB9" w:rsidRPr="001E6DBE">
        <w:rPr>
          <w:lang w:val="bg-BG"/>
        </w:rPr>
        <w:t>60</w:t>
      </w:r>
      <w:r w:rsidR="00FB3859" w:rsidRPr="001E6DBE">
        <w:rPr>
          <w:lang w:val="bg-BG"/>
        </w:rPr>
        <w:t xml:space="preserve"> процента</w:t>
      </w:r>
      <w:r w:rsidR="006E4AB9" w:rsidRPr="001E6DBE">
        <w:rPr>
          <w:lang w:val="bg-BG"/>
        </w:rPr>
        <w:t>).</w:t>
      </w:r>
    </w:p>
    <w:p w14:paraId="5928E446" w14:textId="1243D5A6" w:rsidR="00E87E48" w:rsidRPr="001E6DBE" w:rsidRDefault="000B60A0" w:rsidP="001900C8">
      <w:pPr>
        <w:pStyle w:val="BodyText"/>
        <w:numPr>
          <w:ilvl w:val="0"/>
          <w:numId w:val="35"/>
        </w:numPr>
        <w:ind w:left="0" w:firstLine="0"/>
        <w:rPr>
          <w:color w:val="000000"/>
          <w:shd w:val="clear" w:color="auto" w:fill="FFFFFF"/>
          <w:lang w:val="bg-BG"/>
        </w:rPr>
      </w:pPr>
      <w:r w:rsidRPr="001E6DBE">
        <w:rPr>
          <w:b/>
          <w:lang w:val="bg-BG"/>
        </w:rPr>
        <w:t xml:space="preserve">Прогнозите показват, че </w:t>
      </w:r>
      <w:r w:rsidR="00EE2E9D" w:rsidRPr="001E6DBE">
        <w:rPr>
          <w:b/>
          <w:lang w:val="bg-BG"/>
        </w:rPr>
        <w:t xml:space="preserve">честота </w:t>
      </w:r>
      <w:r w:rsidRPr="001E6DBE">
        <w:rPr>
          <w:b/>
          <w:lang w:val="bg-BG"/>
        </w:rPr>
        <w:t xml:space="preserve">и </w:t>
      </w:r>
      <w:r w:rsidR="00203732" w:rsidRPr="001E6DBE">
        <w:rPr>
          <w:b/>
          <w:lang w:val="bg-BG"/>
        </w:rPr>
        <w:t>интензитета</w:t>
      </w:r>
      <w:r w:rsidRPr="001E6DBE">
        <w:rPr>
          <w:b/>
          <w:lang w:val="bg-BG"/>
        </w:rPr>
        <w:t xml:space="preserve"> </w:t>
      </w:r>
      <w:r w:rsidR="00EE2E9D" w:rsidRPr="001E6DBE">
        <w:rPr>
          <w:b/>
          <w:lang w:val="bg-BG"/>
        </w:rPr>
        <w:t xml:space="preserve">на </w:t>
      </w:r>
      <w:r w:rsidR="00703729" w:rsidRPr="001E6DBE">
        <w:rPr>
          <w:b/>
          <w:lang w:val="bg-BG"/>
        </w:rPr>
        <w:t xml:space="preserve">горещите </w:t>
      </w:r>
      <w:r w:rsidR="008A2A5B" w:rsidRPr="001E6DBE">
        <w:rPr>
          <w:b/>
          <w:lang w:val="bg-BG"/>
        </w:rPr>
        <w:t xml:space="preserve">климатични </w:t>
      </w:r>
      <w:r w:rsidR="00703729" w:rsidRPr="001E6DBE">
        <w:rPr>
          <w:b/>
          <w:lang w:val="bg-BG"/>
        </w:rPr>
        <w:t xml:space="preserve">вълни </w:t>
      </w:r>
      <w:r w:rsidRPr="001E6DBE">
        <w:rPr>
          <w:b/>
          <w:lang w:val="bg-BG"/>
        </w:rPr>
        <w:t xml:space="preserve">ще се увеличават и поради това </w:t>
      </w:r>
      <w:r w:rsidR="00203732" w:rsidRPr="001E6DBE">
        <w:rPr>
          <w:b/>
          <w:lang w:val="bg-BG"/>
        </w:rPr>
        <w:t>метеорологичното</w:t>
      </w:r>
      <w:r w:rsidRPr="001E6DBE">
        <w:rPr>
          <w:b/>
          <w:lang w:val="bg-BG"/>
        </w:rPr>
        <w:t xml:space="preserve"> излагането на топлина ще представлява нарастващо предизвикателство за здравословните и безопасни условия на труд</w:t>
      </w:r>
      <w:r w:rsidR="006E4AB9" w:rsidRPr="001E6DBE">
        <w:rPr>
          <w:b/>
          <w:lang w:val="bg-BG"/>
        </w:rPr>
        <w:t xml:space="preserve">. </w:t>
      </w:r>
      <w:r w:rsidR="00EE2E9D" w:rsidRPr="001E6DBE">
        <w:rPr>
          <w:lang w:val="bg-BG"/>
        </w:rPr>
        <w:t xml:space="preserve">По-високата температура на въздуха пряко увеличава риска от топлинен удар за работещите на открито. </w:t>
      </w:r>
      <w:r w:rsidRPr="001E6DBE">
        <w:rPr>
          <w:lang w:val="bg-BG"/>
        </w:rPr>
        <w:t xml:space="preserve">Излагането на топлина също така може да доведе до влошаване на хроничните заболявания.  Работещите на открито, в частност заетите с </w:t>
      </w:r>
      <w:r w:rsidR="00FA6CC2" w:rsidRPr="001E6DBE">
        <w:rPr>
          <w:lang w:val="bg-BG"/>
        </w:rPr>
        <w:t>високо интензивна</w:t>
      </w:r>
      <w:r w:rsidRPr="001E6DBE">
        <w:rPr>
          <w:lang w:val="bg-BG"/>
        </w:rPr>
        <w:t xml:space="preserve"> и физическа дейност при директна слънчева светлина,  са податливи към топлине</w:t>
      </w:r>
      <w:r w:rsidR="009A0FBB" w:rsidRPr="001E6DBE">
        <w:rPr>
          <w:lang w:val="bg-BG"/>
        </w:rPr>
        <w:t>н</w:t>
      </w:r>
      <w:r w:rsidRPr="001E6DBE">
        <w:rPr>
          <w:lang w:val="bg-BG"/>
        </w:rPr>
        <w:t xml:space="preserve"> удар по време на </w:t>
      </w:r>
      <w:r w:rsidR="00703729" w:rsidRPr="001E6DBE">
        <w:rPr>
          <w:lang w:val="bg-BG"/>
        </w:rPr>
        <w:t xml:space="preserve">гореща </w:t>
      </w:r>
      <w:r w:rsidRPr="001E6DBE">
        <w:rPr>
          <w:lang w:val="bg-BG"/>
        </w:rPr>
        <w:t>вълна, ако не са били взети съответн</w:t>
      </w:r>
      <w:r w:rsidR="000F29E9" w:rsidRPr="001E6DBE">
        <w:rPr>
          <w:lang w:val="bg-BG"/>
        </w:rPr>
        <w:t>ите адекватни превантивни мерки</w:t>
      </w:r>
      <w:r w:rsidR="00032DBA" w:rsidRPr="001E6DBE">
        <w:rPr>
          <w:lang w:val="bg-BG"/>
        </w:rPr>
        <w:t xml:space="preserve"> (Xiang</w:t>
      </w:r>
      <w:r w:rsidR="00032DBA" w:rsidRPr="001E6DBE">
        <w:rPr>
          <w:rStyle w:val="FootnoteReference"/>
          <w:lang w:val="bg-BG"/>
        </w:rPr>
        <w:t xml:space="preserve"> </w:t>
      </w:r>
      <w:r w:rsidR="009C6738" w:rsidRPr="001E6DBE">
        <w:rPr>
          <w:lang w:val="bg-BG"/>
        </w:rPr>
        <w:t>и колектив</w:t>
      </w:r>
      <w:r w:rsidR="00032DBA" w:rsidRPr="001E6DBE">
        <w:rPr>
          <w:lang w:val="bg-BG"/>
        </w:rPr>
        <w:t xml:space="preserve"> 2014 </w:t>
      </w:r>
      <w:bookmarkStart w:id="124" w:name="_Hlk506411261"/>
      <w:r w:rsidR="00032DBA" w:rsidRPr="001E6DBE">
        <w:rPr>
          <w:lang w:val="bg-BG"/>
        </w:rPr>
        <w:t>г.</w:t>
      </w:r>
      <w:bookmarkEnd w:id="124"/>
      <w:r w:rsidR="00032DBA" w:rsidRPr="001E6DBE">
        <w:rPr>
          <w:lang w:val="bg-BG"/>
        </w:rPr>
        <w:t>)</w:t>
      </w:r>
      <w:r w:rsidR="006E4AB9" w:rsidRPr="001E6DBE">
        <w:rPr>
          <w:color w:val="000000"/>
          <w:shd w:val="clear" w:color="auto" w:fill="FFFFFF"/>
          <w:lang w:val="bg-BG"/>
        </w:rPr>
        <w:t>.</w:t>
      </w:r>
    </w:p>
    <w:p w14:paraId="79D5E0C5" w14:textId="4CC8D802" w:rsidR="006E4AB9" w:rsidRPr="001E6DBE" w:rsidRDefault="0085663F" w:rsidP="00BF332B">
      <w:pPr>
        <w:pStyle w:val="Heading3"/>
        <w:rPr>
          <w:lang w:val="bg-BG"/>
        </w:rPr>
      </w:pPr>
      <w:bookmarkStart w:id="125" w:name="_Toc488425168"/>
      <w:bookmarkStart w:id="126" w:name="_Toc521939808"/>
      <w:r w:rsidRPr="001E6DBE">
        <w:rPr>
          <w:lang w:val="bg-BG"/>
        </w:rPr>
        <w:t>1.3.2.</w:t>
      </w:r>
      <w:r w:rsidRPr="001E6DBE">
        <w:rPr>
          <w:lang w:val="bg-BG"/>
        </w:rPr>
        <w:tab/>
      </w:r>
      <w:r w:rsidR="007C7C7C" w:rsidRPr="001E6DBE">
        <w:rPr>
          <w:lang w:val="bg-BG"/>
        </w:rPr>
        <w:t>Производство на електрическа енергия</w:t>
      </w:r>
      <w:bookmarkEnd w:id="125"/>
      <w:bookmarkEnd w:id="126"/>
      <w:r w:rsidR="007C7C7C" w:rsidRPr="001E6DBE">
        <w:rPr>
          <w:lang w:val="bg-BG"/>
        </w:rPr>
        <w:t xml:space="preserve"> </w:t>
      </w:r>
    </w:p>
    <w:p w14:paraId="1D1CD6B6" w14:textId="7C7B01CA" w:rsidR="006E4AB9" w:rsidRPr="001E6DBE" w:rsidRDefault="00714A9A" w:rsidP="00BF332B">
      <w:pPr>
        <w:pStyle w:val="Heading4"/>
        <w:rPr>
          <w:lang w:val="bg-BG"/>
        </w:rPr>
      </w:pPr>
      <w:r w:rsidRPr="001E6DBE">
        <w:rPr>
          <w:lang w:val="bg-BG"/>
        </w:rPr>
        <w:t>Атомн</w:t>
      </w:r>
      <w:r w:rsidR="00C04655" w:rsidRPr="001E6DBE">
        <w:rPr>
          <w:lang w:val="bg-BG"/>
        </w:rPr>
        <w:t>а</w:t>
      </w:r>
      <w:r w:rsidRPr="001E6DBE">
        <w:rPr>
          <w:lang w:val="bg-BG"/>
        </w:rPr>
        <w:t xml:space="preserve"> и </w:t>
      </w:r>
      <w:r w:rsidR="002F706B" w:rsidRPr="001E6DBE">
        <w:rPr>
          <w:lang w:val="bg-BG"/>
        </w:rPr>
        <w:t xml:space="preserve">топлоелектрически </w:t>
      </w:r>
      <w:r w:rsidRPr="001E6DBE">
        <w:rPr>
          <w:lang w:val="bg-BG"/>
        </w:rPr>
        <w:t xml:space="preserve">централи </w:t>
      </w:r>
    </w:p>
    <w:p w14:paraId="7665C261" w14:textId="325D90A6" w:rsidR="006E4AB9" w:rsidRPr="001E6DBE" w:rsidRDefault="009A0FBB" w:rsidP="001900C8">
      <w:pPr>
        <w:pStyle w:val="BodyText"/>
        <w:numPr>
          <w:ilvl w:val="0"/>
          <w:numId w:val="35"/>
        </w:numPr>
        <w:ind w:left="0" w:firstLine="0"/>
        <w:rPr>
          <w:lang w:val="bg-BG"/>
        </w:rPr>
      </w:pPr>
      <w:r w:rsidRPr="001E6DBE">
        <w:rPr>
          <w:b/>
          <w:lang w:val="bg-BG"/>
        </w:rPr>
        <w:t xml:space="preserve">Като цяло всички </w:t>
      </w:r>
      <w:r w:rsidR="0029768E" w:rsidRPr="001E6DBE">
        <w:rPr>
          <w:b/>
          <w:lang w:val="bg-BG"/>
        </w:rPr>
        <w:t xml:space="preserve">аспекти </w:t>
      </w:r>
      <w:r w:rsidRPr="001E6DBE">
        <w:rPr>
          <w:b/>
          <w:lang w:val="bg-BG"/>
        </w:rPr>
        <w:t>на енергийната инфраструктура следва да реагират на климатичните</w:t>
      </w:r>
      <w:r w:rsidR="00F279E4" w:rsidRPr="001E6DBE">
        <w:rPr>
          <w:b/>
          <w:lang w:val="bg-BG"/>
        </w:rPr>
        <w:t xml:space="preserve"> въздействия </w:t>
      </w:r>
      <w:r w:rsidR="00203732" w:rsidRPr="001E6DBE">
        <w:rPr>
          <w:b/>
          <w:lang w:val="bg-BG"/>
        </w:rPr>
        <w:t>върху</w:t>
      </w:r>
      <w:r w:rsidR="00F279E4" w:rsidRPr="001E6DBE">
        <w:rPr>
          <w:b/>
          <w:lang w:val="bg-BG"/>
        </w:rPr>
        <w:t xml:space="preserve"> тяхната работ</w:t>
      </w:r>
      <w:r w:rsidRPr="001E6DBE">
        <w:rPr>
          <w:b/>
          <w:lang w:val="bg-BG"/>
        </w:rPr>
        <w:t>а.</w:t>
      </w:r>
      <w:r w:rsidR="006E4AB9" w:rsidRPr="001E6DBE">
        <w:rPr>
          <w:lang w:val="bg-BG"/>
        </w:rPr>
        <w:t xml:space="preserve"> </w:t>
      </w:r>
      <w:bookmarkStart w:id="127" w:name="OLE_LINK20"/>
      <w:bookmarkStart w:id="128" w:name="OLE_LINK21"/>
      <w:r w:rsidRPr="001E6DBE">
        <w:rPr>
          <w:lang w:val="bg-BG"/>
        </w:rPr>
        <w:t xml:space="preserve">Възможно е </w:t>
      </w:r>
      <w:r w:rsidR="00032DBA" w:rsidRPr="001E6DBE">
        <w:rPr>
          <w:lang w:val="bg-BG"/>
        </w:rPr>
        <w:t>ТЕЦ</w:t>
      </w:r>
      <w:r w:rsidRPr="001E6DBE">
        <w:rPr>
          <w:lang w:val="bg-BG"/>
        </w:rPr>
        <w:t xml:space="preserve"> да се проектират така, че да могат да работят при разнообразни климатични условия, от студените арктически зони до горещите тропически зони, и обикновено са добре пригодени към преобладаващите условия</w:t>
      </w:r>
      <w:bookmarkEnd w:id="127"/>
      <w:bookmarkEnd w:id="128"/>
      <w:r w:rsidR="006E4AB9" w:rsidRPr="001E6DBE">
        <w:rPr>
          <w:lang w:val="bg-BG"/>
        </w:rPr>
        <w:t xml:space="preserve">. </w:t>
      </w:r>
      <w:r w:rsidRPr="001E6DBE">
        <w:rPr>
          <w:lang w:val="bg-BG"/>
        </w:rPr>
        <w:t xml:space="preserve">Обаче те </w:t>
      </w:r>
      <w:r w:rsidR="00203732" w:rsidRPr="001E6DBE">
        <w:rPr>
          <w:lang w:val="bg-BG"/>
        </w:rPr>
        <w:t>могат</w:t>
      </w:r>
      <w:r w:rsidRPr="001E6DBE">
        <w:rPr>
          <w:lang w:val="bg-BG"/>
        </w:rPr>
        <w:t xml:space="preserve"> да се сблъскат с нови предизвикателства и ще трябва да реагират, приемайки твърди (проектиране или струк</w:t>
      </w:r>
      <w:r w:rsidR="00203732" w:rsidRPr="001E6DBE">
        <w:rPr>
          <w:lang w:val="bg-BG"/>
        </w:rPr>
        <w:t>турни методи) или леки (експлоатационни</w:t>
      </w:r>
      <w:r w:rsidRPr="001E6DBE">
        <w:rPr>
          <w:lang w:val="bg-BG"/>
        </w:rPr>
        <w:t xml:space="preserve"> процедури) мерки в р</w:t>
      </w:r>
      <w:r w:rsidR="000F29E9" w:rsidRPr="001E6DBE">
        <w:rPr>
          <w:lang w:val="bg-BG"/>
        </w:rPr>
        <w:t>езултат на климатичните промени</w:t>
      </w:r>
      <w:r w:rsidR="00032DBA" w:rsidRPr="001E6DBE">
        <w:rPr>
          <w:lang w:val="bg-BG"/>
        </w:rPr>
        <w:t xml:space="preserve"> (Arent</w:t>
      </w:r>
      <w:r w:rsidR="00032DBA" w:rsidRPr="001E6DBE">
        <w:rPr>
          <w:rStyle w:val="FootnoteReference"/>
          <w:lang w:val="bg-BG"/>
        </w:rPr>
        <w:t xml:space="preserve"> </w:t>
      </w:r>
      <w:r w:rsidR="009C6738" w:rsidRPr="001E6DBE">
        <w:rPr>
          <w:lang w:val="bg-BG"/>
        </w:rPr>
        <w:t>и колектив</w:t>
      </w:r>
      <w:r w:rsidR="00032DBA" w:rsidRPr="001E6DBE">
        <w:rPr>
          <w:lang w:val="bg-BG"/>
        </w:rPr>
        <w:t xml:space="preserve"> 2014</w:t>
      </w:r>
      <w:r w:rsidR="00D01C7C" w:rsidRPr="001E6DBE">
        <w:rPr>
          <w:lang w:val="bg-BG"/>
        </w:rPr>
        <w:t xml:space="preserve"> г.</w:t>
      </w:r>
      <w:r w:rsidR="00032DBA" w:rsidRPr="001E6DBE">
        <w:rPr>
          <w:lang w:val="bg-BG"/>
        </w:rPr>
        <w:t>)</w:t>
      </w:r>
      <w:r w:rsidR="006E4AB9" w:rsidRPr="001E6DBE">
        <w:rPr>
          <w:lang w:val="bg-BG"/>
        </w:rPr>
        <w:t>.</w:t>
      </w:r>
    </w:p>
    <w:p w14:paraId="38DF0145" w14:textId="7BB8C62E" w:rsidR="006E4AB9" w:rsidRPr="001E6DBE" w:rsidRDefault="00922743" w:rsidP="001900C8">
      <w:pPr>
        <w:pStyle w:val="BodyText"/>
        <w:numPr>
          <w:ilvl w:val="0"/>
          <w:numId w:val="35"/>
        </w:numPr>
        <w:ind w:left="0" w:firstLine="0"/>
        <w:rPr>
          <w:lang w:val="bg-BG"/>
        </w:rPr>
      </w:pPr>
      <w:r w:rsidRPr="001E6DBE">
        <w:rPr>
          <w:b/>
          <w:lang w:val="bg-BG"/>
        </w:rPr>
        <w:t>В средносрочен план се очаква термичните електроцентрали (ТЕЦ и АЕЦ</w:t>
      </w:r>
      <w:r w:rsidR="006E4AB9" w:rsidRPr="001E6DBE">
        <w:rPr>
          <w:b/>
          <w:lang w:val="bg-BG"/>
        </w:rPr>
        <w:t>)</w:t>
      </w:r>
      <w:r w:rsidRPr="001E6DBE">
        <w:rPr>
          <w:b/>
          <w:lang w:val="bg-BG"/>
        </w:rPr>
        <w:t xml:space="preserve"> да са основните доставчици на електрическа енергия в България, </w:t>
      </w:r>
      <w:r w:rsidR="00886BCF" w:rsidRPr="001E6DBE">
        <w:rPr>
          <w:b/>
          <w:lang w:val="bg-BG"/>
        </w:rPr>
        <w:t>откъдето произхожда</w:t>
      </w:r>
      <w:r w:rsidRPr="001E6DBE">
        <w:rPr>
          <w:b/>
          <w:lang w:val="bg-BG"/>
        </w:rPr>
        <w:t xml:space="preserve"> важността </w:t>
      </w:r>
      <w:r w:rsidR="00886BCF" w:rsidRPr="001E6DBE">
        <w:rPr>
          <w:b/>
          <w:lang w:val="bg-BG"/>
        </w:rPr>
        <w:t xml:space="preserve">за </w:t>
      </w:r>
      <w:r w:rsidR="00C04655" w:rsidRPr="001E6DBE">
        <w:rPr>
          <w:b/>
          <w:lang w:val="bg-BG"/>
        </w:rPr>
        <w:t xml:space="preserve">разглеждане </w:t>
      </w:r>
      <w:r w:rsidR="00886BCF" w:rsidRPr="001E6DBE">
        <w:rPr>
          <w:b/>
          <w:lang w:val="bg-BG"/>
        </w:rPr>
        <w:t xml:space="preserve">на </w:t>
      </w:r>
      <w:r w:rsidRPr="001E6DBE">
        <w:rPr>
          <w:b/>
          <w:lang w:val="bg-BG"/>
        </w:rPr>
        <w:t>риск</w:t>
      </w:r>
      <w:r w:rsidR="00886BCF" w:rsidRPr="001E6DBE">
        <w:rPr>
          <w:b/>
          <w:lang w:val="bg-BG"/>
        </w:rPr>
        <w:t>овете</w:t>
      </w:r>
      <w:r w:rsidRPr="001E6DBE">
        <w:rPr>
          <w:b/>
          <w:lang w:val="bg-BG"/>
        </w:rPr>
        <w:t xml:space="preserve"> от климатичните промени за производствените мощности. </w:t>
      </w:r>
      <w:r w:rsidRPr="001E6DBE">
        <w:rPr>
          <w:lang w:val="bg-BG"/>
        </w:rPr>
        <w:t>Независимо от бързия растеж на енергията от възобновяеми източници, производството на електрическа енергия от термични електроцентрали (ТЕЦ и АЕЦ) се очаква да достигне около 80</w:t>
      </w:r>
      <w:r w:rsidR="00FB3859" w:rsidRPr="001E6DBE">
        <w:rPr>
          <w:lang w:val="bg-BG"/>
        </w:rPr>
        <w:t xml:space="preserve"> процента</w:t>
      </w:r>
      <w:r w:rsidRPr="001E6DBE">
        <w:rPr>
          <w:lang w:val="bg-BG"/>
        </w:rPr>
        <w:t xml:space="preserve"> от </w:t>
      </w:r>
      <w:r w:rsidR="00203732" w:rsidRPr="001E6DBE">
        <w:rPr>
          <w:lang w:val="bg-BG"/>
        </w:rPr>
        <w:t>електропроизводството</w:t>
      </w:r>
      <w:r w:rsidRPr="001E6DBE">
        <w:rPr>
          <w:lang w:val="bg-BG"/>
        </w:rPr>
        <w:t xml:space="preserve"> в България </w:t>
      </w:r>
      <w:r w:rsidR="007A483F" w:rsidRPr="001E6DBE">
        <w:rPr>
          <w:lang w:val="bg-BG"/>
        </w:rPr>
        <w:t>към</w:t>
      </w:r>
      <w:r w:rsidRPr="001E6DBE">
        <w:rPr>
          <w:lang w:val="bg-BG"/>
        </w:rPr>
        <w:t xml:space="preserve"> </w:t>
      </w:r>
      <w:r w:rsidR="007A483F" w:rsidRPr="001E6DBE">
        <w:rPr>
          <w:lang w:val="bg-BG"/>
        </w:rPr>
        <w:t>202</w:t>
      </w:r>
      <w:r w:rsidRPr="001E6DBE">
        <w:rPr>
          <w:lang w:val="bg-BG"/>
        </w:rPr>
        <w:t xml:space="preserve">4 г. </w:t>
      </w:r>
      <w:r w:rsidR="006E4AB9" w:rsidRPr="001E6DBE">
        <w:rPr>
          <w:lang w:val="bg-BG"/>
        </w:rPr>
        <w:t xml:space="preserve"> </w:t>
      </w:r>
      <w:r w:rsidRPr="001E6DBE">
        <w:rPr>
          <w:lang w:val="bg-BG"/>
        </w:rPr>
        <w:t>(ЕСО, 10-годишен план</w:t>
      </w:r>
      <w:r w:rsidR="006E4AB9" w:rsidRPr="001E6DBE">
        <w:rPr>
          <w:lang w:val="bg-BG"/>
        </w:rPr>
        <w:t xml:space="preserve">). </w:t>
      </w:r>
      <w:r w:rsidRPr="001E6DBE">
        <w:rPr>
          <w:lang w:val="bg-BG"/>
        </w:rPr>
        <w:t>Съоръженията за производст</w:t>
      </w:r>
      <w:r w:rsidR="00E20AFD" w:rsidRPr="001E6DBE">
        <w:rPr>
          <w:lang w:val="bg-BG"/>
        </w:rPr>
        <w:t>во на</w:t>
      </w:r>
      <w:r w:rsidRPr="001E6DBE">
        <w:rPr>
          <w:lang w:val="bg-BG"/>
        </w:rPr>
        <w:t xml:space="preserve"> електрическа енергия са изложени на редица рискове, свързани с климатичните промени, в т.ч. и </w:t>
      </w:r>
      <w:r w:rsidR="00C04655" w:rsidRPr="001E6DBE">
        <w:rPr>
          <w:lang w:val="bg-BG"/>
        </w:rPr>
        <w:t xml:space="preserve">увеличено </w:t>
      </w:r>
      <w:r w:rsidR="00714A9A" w:rsidRPr="001E6DBE">
        <w:rPr>
          <w:lang w:val="bg-BG"/>
        </w:rPr>
        <w:t>атмосферно</w:t>
      </w:r>
      <w:r w:rsidR="00C04655" w:rsidRPr="001E6DBE">
        <w:rPr>
          <w:rFonts w:eastAsia="PMingLiU"/>
          <w:szCs w:val="20"/>
          <w:lang w:val="bg-BG"/>
        </w:rPr>
        <w:t xml:space="preserve"> ОхДГ</w:t>
      </w:r>
      <w:r w:rsidR="00714A9A" w:rsidRPr="001E6DBE">
        <w:rPr>
          <w:lang w:val="bg-BG"/>
        </w:rPr>
        <w:t xml:space="preserve"> влияние</w:t>
      </w:r>
      <w:r w:rsidR="006E4AB9" w:rsidRPr="001E6DBE">
        <w:rPr>
          <w:lang w:val="bg-BG"/>
        </w:rPr>
        <w:t xml:space="preserve">, </w:t>
      </w:r>
      <w:r w:rsidR="00E20AFD" w:rsidRPr="001E6DBE">
        <w:rPr>
          <w:lang w:val="bg-BG"/>
        </w:rPr>
        <w:t xml:space="preserve">висока </w:t>
      </w:r>
      <w:r w:rsidRPr="001E6DBE">
        <w:rPr>
          <w:lang w:val="bg-BG"/>
        </w:rPr>
        <w:t xml:space="preserve">вероятност от </w:t>
      </w:r>
      <w:r w:rsidR="00E20AFD" w:rsidRPr="001E6DBE">
        <w:rPr>
          <w:lang w:val="bg-BG"/>
        </w:rPr>
        <w:t>нанасяне на щети или унищожение</w:t>
      </w:r>
      <w:r w:rsidR="006E4AB9" w:rsidRPr="001E6DBE">
        <w:rPr>
          <w:lang w:val="bg-BG"/>
        </w:rPr>
        <w:t xml:space="preserve">, </w:t>
      </w:r>
      <w:r w:rsidR="00203732" w:rsidRPr="001E6DBE">
        <w:rPr>
          <w:lang w:val="bg-BG"/>
        </w:rPr>
        <w:t>експлоатационни</w:t>
      </w:r>
      <w:r w:rsidR="00E20AFD" w:rsidRPr="001E6DBE">
        <w:rPr>
          <w:lang w:val="bg-BG"/>
        </w:rPr>
        <w:t xml:space="preserve"> промени при процесите, свързани с добива на горива и намалена производствена </w:t>
      </w:r>
      <w:r w:rsidR="00886BCF" w:rsidRPr="001E6DBE">
        <w:rPr>
          <w:lang w:val="bg-BG"/>
        </w:rPr>
        <w:t>ефективност</w:t>
      </w:r>
      <w:r w:rsidR="006E4AB9" w:rsidRPr="001E6DBE">
        <w:rPr>
          <w:lang w:val="bg-BG"/>
        </w:rPr>
        <w:t>.</w:t>
      </w:r>
    </w:p>
    <w:p w14:paraId="5E407B9F" w14:textId="1BCCF0E4" w:rsidR="006E4AB9" w:rsidRPr="001E6DBE" w:rsidRDefault="00E20AFD" w:rsidP="001900C8">
      <w:pPr>
        <w:pStyle w:val="BodyText"/>
        <w:numPr>
          <w:ilvl w:val="0"/>
          <w:numId w:val="35"/>
        </w:numPr>
        <w:ind w:left="0" w:firstLine="0"/>
        <w:rPr>
          <w:rFonts w:cs="HelveticaNeueLTStd-Roman"/>
          <w:lang w:val="bg-BG"/>
        </w:rPr>
      </w:pPr>
      <w:r w:rsidRPr="001E6DBE">
        <w:rPr>
          <w:b/>
          <w:lang w:val="bg-BG"/>
        </w:rPr>
        <w:t>Климатичните промени</w:t>
      </w:r>
      <w:r w:rsidR="008D057C" w:rsidRPr="001E6DBE">
        <w:rPr>
          <w:b/>
          <w:lang w:val="bg-BG"/>
        </w:rPr>
        <w:t xml:space="preserve"> могат да повлияят на </w:t>
      </w:r>
      <w:r w:rsidR="00203732" w:rsidRPr="001E6DBE">
        <w:rPr>
          <w:b/>
          <w:lang w:val="bg-BG"/>
        </w:rPr>
        <w:t>производството</w:t>
      </w:r>
      <w:r w:rsidR="008D057C" w:rsidRPr="001E6DBE">
        <w:rPr>
          <w:b/>
          <w:lang w:val="bg-BG"/>
        </w:rPr>
        <w:t xml:space="preserve">, </w:t>
      </w:r>
      <w:r w:rsidR="00886BCF" w:rsidRPr="001E6DBE">
        <w:rPr>
          <w:b/>
          <w:lang w:val="bg-BG"/>
        </w:rPr>
        <w:t xml:space="preserve">ефективността </w:t>
      </w:r>
      <w:r w:rsidR="008D057C" w:rsidRPr="001E6DBE">
        <w:rPr>
          <w:b/>
          <w:lang w:val="bg-BG"/>
        </w:rPr>
        <w:t>и фина</w:t>
      </w:r>
      <w:r w:rsidR="00714A9A" w:rsidRPr="001E6DBE">
        <w:rPr>
          <w:b/>
          <w:lang w:val="bg-BG"/>
        </w:rPr>
        <w:t>н</w:t>
      </w:r>
      <w:r w:rsidR="008D057C" w:rsidRPr="001E6DBE">
        <w:rPr>
          <w:b/>
          <w:lang w:val="bg-BG"/>
        </w:rPr>
        <w:t>совата стабилност на производството на електрическа енергия от термични електроцентрали.</w:t>
      </w:r>
      <w:r w:rsidR="006E4AB9" w:rsidRPr="001E6DBE">
        <w:rPr>
          <w:rFonts w:cs="HelveticaNeueLTStd-Roman"/>
          <w:lang w:val="bg-BG"/>
        </w:rPr>
        <w:t xml:space="preserve"> </w:t>
      </w:r>
      <w:r w:rsidR="008D057C" w:rsidRPr="001E6DBE">
        <w:rPr>
          <w:lang w:val="bg-BG"/>
        </w:rPr>
        <w:t xml:space="preserve">Според всичките сценарии за климатични промени, прогнозите за България сочат </w:t>
      </w:r>
      <w:r w:rsidR="00BF7B42" w:rsidRPr="001E6DBE">
        <w:rPr>
          <w:lang w:val="bg-BG"/>
        </w:rPr>
        <w:t>повишаване</w:t>
      </w:r>
      <w:r w:rsidR="008D057C" w:rsidRPr="001E6DBE">
        <w:rPr>
          <w:lang w:val="bg-BG"/>
        </w:rPr>
        <w:t xml:space="preserve"> н</w:t>
      </w:r>
      <w:r w:rsidR="005F7A16" w:rsidRPr="001E6DBE">
        <w:rPr>
          <w:lang w:val="bg-BG"/>
        </w:rPr>
        <w:t>а температу</w:t>
      </w:r>
      <w:r w:rsidR="008D057C" w:rsidRPr="001E6DBE">
        <w:rPr>
          <w:lang w:val="bg-BG"/>
        </w:rPr>
        <w:t xml:space="preserve">рата на въздуха и намаляване на валежите през лятото към края на това столетие, следователно свързано с това нарастване на броя на сухите периоди и засушавания.  </w:t>
      </w:r>
      <w:r w:rsidR="005F7A16" w:rsidRPr="001E6DBE">
        <w:rPr>
          <w:lang w:val="bg-BG"/>
        </w:rPr>
        <w:t>Ще се наложи ц</w:t>
      </w:r>
      <w:r w:rsidR="008D057C" w:rsidRPr="001E6DBE">
        <w:rPr>
          <w:lang w:val="bg-BG"/>
        </w:rPr>
        <w:t xml:space="preserve">ентралите </w:t>
      </w:r>
      <w:r w:rsidR="005F7A16" w:rsidRPr="001E6DBE">
        <w:rPr>
          <w:lang w:val="bg-BG"/>
        </w:rPr>
        <w:t>да намалят производството си, тъй като по-високите температури на въздуха и вод</w:t>
      </w:r>
      <w:r w:rsidR="00714A9A" w:rsidRPr="001E6DBE">
        <w:rPr>
          <w:lang w:val="bg-BG"/>
        </w:rPr>
        <w:t xml:space="preserve">ата ще въздействат върху </w:t>
      </w:r>
      <w:r w:rsidR="00886BCF" w:rsidRPr="001E6DBE">
        <w:rPr>
          <w:lang w:val="bg-BG"/>
        </w:rPr>
        <w:t xml:space="preserve">ефективността </w:t>
      </w:r>
      <w:r w:rsidR="005F7A16" w:rsidRPr="001E6DBE">
        <w:rPr>
          <w:lang w:val="bg-BG"/>
        </w:rPr>
        <w:t xml:space="preserve">на охладителните им системи.  </w:t>
      </w:r>
      <w:r w:rsidR="00BF7B42" w:rsidRPr="001E6DBE">
        <w:rPr>
          <w:lang w:val="bg-BG"/>
        </w:rPr>
        <w:t>Повишението</w:t>
      </w:r>
      <w:r w:rsidR="005F7A16" w:rsidRPr="001E6DBE">
        <w:rPr>
          <w:lang w:val="bg-BG"/>
        </w:rPr>
        <w:t xml:space="preserve"> на </w:t>
      </w:r>
      <w:r w:rsidR="00203732" w:rsidRPr="001E6DBE">
        <w:rPr>
          <w:lang w:val="bg-BG"/>
        </w:rPr>
        <w:t>температурата</w:t>
      </w:r>
      <w:r w:rsidR="005F7A16" w:rsidRPr="001E6DBE">
        <w:rPr>
          <w:lang w:val="bg-BG"/>
        </w:rPr>
        <w:t xml:space="preserve"> на въздуха ще доведе до намаляване на разликата между </w:t>
      </w:r>
      <w:r w:rsidR="00203732" w:rsidRPr="001E6DBE">
        <w:rPr>
          <w:lang w:val="bg-BG"/>
        </w:rPr>
        <w:t>температурата</w:t>
      </w:r>
      <w:r w:rsidR="005F7A16" w:rsidRPr="001E6DBE">
        <w:rPr>
          <w:lang w:val="bg-BG"/>
        </w:rPr>
        <w:t xml:space="preserve"> на околната среда и на температурата на горивния процес</w:t>
      </w:r>
      <w:r w:rsidR="006E4AB9" w:rsidRPr="001E6DBE">
        <w:rPr>
          <w:lang w:val="bg-BG"/>
        </w:rPr>
        <w:t>,</w:t>
      </w:r>
      <w:r w:rsidR="005F7A16" w:rsidRPr="001E6DBE">
        <w:rPr>
          <w:lang w:val="bg-BG"/>
        </w:rPr>
        <w:t xml:space="preserve"> като то</w:t>
      </w:r>
      <w:r w:rsidR="00714A9A" w:rsidRPr="001E6DBE">
        <w:rPr>
          <w:lang w:val="bg-BG"/>
        </w:rPr>
        <w:t xml:space="preserve">ва ще доведе до намалена </w:t>
      </w:r>
      <w:r w:rsidR="00886BCF" w:rsidRPr="001E6DBE">
        <w:rPr>
          <w:lang w:val="bg-BG"/>
        </w:rPr>
        <w:t xml:space="preserve">ефективност </w:t>
      </w:r>
      <w:r w:rsidR="005F7A16" w:rsidRPr="001E6DBE">
        <w:rPr>
          <w:lang w:val="bg-BG"/>
        </w:rPr>
        <w:t xml:space="preserve">на генераторите, </w:t>
      </w:r>
      <w:r w:rsidR="00203732" w:rsidRPr="001E6DBE">
        <w:rPr>
          <w:lang w:val="bg-BG"/>
        </w:rPr>
        <w:t>котлите</w:t>
      </w:r>
      <w:r w:rsidR="000F29E9" w:rsidRPr="001E6DBE">
        <w:rPr>
          <w:lang w:val="bg-BG"/>
        </w:rPr>
        <w:t xml:space="preserve"> и турбините</w:t>
      </w:r>
      <w:r w:rsidR="00E16C01" w:rsidRPr="001E6DBE">
        <w:rPr>
          <w:lang w:val="bg-BG"/>
        </w:rPr>
        <w:t xml:space="preserve"> (Contreras-Lisperguer </w:t>
      </w:r>
      <w:r w:rsidR="009C6738" w:rsidRPr="001E6DBE">
        <w:rPr>
          <w:lang w:val="bg-BG"/>
        </w:rPr>
        <w:t>и колектив 2008 г.</w:t>
      </w:r>
      <w:r w:rsidR="00E16C01" w:rsidRPr="001E6DBE">
        <w:rPr>
          <w:lang w:val="bg-BG"/>
        </w:rPr>
        <w:t>)</w:t>
      </w:r>
      <w:r w:rsidR="009D1E5B" w:rsidRPr="001E6DBE">
        <w:rPr>
          <w:rFonts w:cs="HelveticaNeueLTStd-Roman"/>
          <w:lang w:val="bg-BG"/>
        </w:rPr>
        <w:t>.</w:t>
      </w:r>
    </w:p>
    <w:p w14:paraId="6AD36E82" w14:textId="39F7941A" w:rsidR="006E4AB9" w:rsidRPr="001E6DBE" w:rsidRDefault="008B6F47" w:rsidP="001900C8">
      <w:pPr>
        <w:pStyle w:val="BodyText"/>
        <w:numPr>
          <w:ilvl w:val="0"/>
          <w:numId w:val="35"/>
        </w:numPr>
        <w:ind w:left="0" w:firstLine="0"/>
        <w:rPr>
          <w:lang w:val="bg-BG"/>
        </w:rPr>
      </w:pPr>
      <w:r w:rsidRPr="001E6DBE">
        <w:rPr>
          <w:rFonts w:cs="Calibri"/>
          <w:b/>
          <w:lang w:val="bg-BG"/>
        </w:rPr>
        <w:t xml:space="preserve">Друг </w:t>
      </w:r>
      <w:r w:rsidR="00203732" w:rsidRPr="001E6DBE">
        <w:rPr>
          <w:rFonts w:cs="Calibri"/>
          <w:b/>
          <w:lang w:val="bg-BG"/>
        </w:rPr>
        <w:t>проблем</w:t>
      </w:r>
      <w:r w:rsidRPr="001E6DBE">
        <w:rPr>
          <w:rFonts w:cs="Calibri"/>
          <w:b/>
          <w:lang w:val="bg-BG"/>
        </w:rPr>
        <w:t>, който може да възникне, е достъпът до достатъчно количество во</w:t>
      </w:r>
      <w:r w:rsidR="00714A9A" w:rsidRPr="001E6DBE">
        <w:rPr>
          <w:rFonts w:cs="Calibri"/>
          <w:b/>
          <w:lang w:val="bg-BG"/>
        </w:rPr>
        <w:t>дни ресурси за охлаждане и връ</w:t>
      </w:r>
      <w:r w:rsidRPr="001E6DBE">
        <w:rPr>
          <w:rFonts w:cs="Calibri"/>
          <w:b/>
          <w:lang w:val="bg-BG"/>
        </w:rPr>
        <w:t xml:space="preserve">щането им към </w:t>
      </w:r>
      <w:r w:rsidR="00203732" w:rsidRPr="001E6DBE">
        <w:rPr>
          <w:rFonts w:cs="Calibri"/>
          <w:b/>
          <w:lang w:val="bg-BG"/>
        </w:rPr>
        <w:t>първоначалния</w:t>
      </w:r>
      <w:r w:rsidRPr="001E6DBE">
        <w:rPr>
          <w:rFonts w:cs="Calibri"/>
          <w:b/>
          <w:lang w:val="bg-BG"/>
        </w:rPr>
        <w:t xml:space="preserve"> източник при достатъчно ниска температура, за да не се </w:t>
      </w:r>
      <w:r w:rsidR="00886BCF" w:rsidRPr="001E6DBE">
        <w:rPr>
          <w:rFonts w:cs="Calibri"/>
          <w:b/>
          <w:lang w:val="bg-BG"/>
        </w:rPr>
        <w:t xml:space="preserve">увредят </w:t>
      </w:r>
      <w:r w:rsidRPr="001E6DBE">
        <w:rPr>
          <w:rFonts w:cs="Calibri"/>
          <w:b/>
          <w:lang w:val="bg-BG"/>
        </w:rPr>
        <w:t>водните екосистеми</w:t>
      </w:r>
      <w:r w:rsidR="00B93C16" w:rsidRPr="001E6DBE">
        <w:rPr>
          <w:rFonts w:cs="Calibri"/>
          <w:b/>
          <w:lang w:val="bg-BG"/>
        </w:rPr>
        <w:t xml:space="preserve"> (ADB 2012 г.)</w:t>
      </w:r>
      <w:r w:rsidR="006E4AB9" w:rsidRPr="001E6DBE">
        <w:rPr>
          <w:rFonts w:cs="Calibri"/>
          <w:b/>
          <w:lang w:val="bg-BG"/>
        </w:rPr>
        <w:t>.</w:t>
      </w:r>
      <w:r w:rsidR="006E4AB9" w:rsidRPr="001E6DBE">
        <w:rPr>
          <w:rFonts w:cs="Calibri"/>
          <w:lang w:val="bg-BG"/>
        </w:rPr>
        <w:t xml:space="preserve"> </w:t>
      </w:r>
      <w:r w:rsidRPr="001E6DBE">
        <w:rPr>
          <w:rFonts w:cs="Calibri"/>
          <w:lang w:val="bg-BG"/>
        </w:rPr>
        <w:t xml:space="preserve">Количеството вода, необходимо за преработка на горива, охлаждане и </w:t>
      </w:r>
      <w:r w:rsidR="00203732" w:rsidRPr="001E6DBE">
        <w:rPr>
          <w:rFonts w:cs="Calibri"/>
          <w:lang w:val="bg-BG"/>
        </w:rPr>
        <w:t>производство</w:t>
      </w:r>
      <w:r w:rsidRPr="001E6DBE">
        <w:rPr>
          <w:rFonts w:cs="Calibri"/>
          <w:lang w:val="bg-BG"/>
        </w:rPr>
        <w:t xml:space="preserve"> на </w:t>
      </w:r>
      <w:r w:rsidR="00886BCF" w:rsidRPr="001E6DBE">
        <w:rPr>
          <w:rFonts w:cs="Calibri"/>
          <w:lang w:val="bg-BG"/>
        </w:rPr>
        <w:t>електро</w:t>
      </w:r>
      <w:r w:rsidRPr="001E6DBE">
        <w:rPr>
          <w:rFonts w:cs="Calibri"/>
          <w:lang w:val="bg-BG"/>
        </w:rPr>
        <w:t xml:space="preserve">енергия, може да се окаже значително. Данните от НСИ сочат, че през 2015 г. </w:t>
      </w:r>
      <w:r w:rsidR="00EB3764" w:rsidRPr="001E6DBE">
        <w:rPr>
          <w:rFonts w:cs="Calibri"/>
          <w:lang w:val="bg-BG"/>
        </w:rPr>
        <w:t xml:space="preserve">енергийният сектор е използвал </w:t>
      </w:r>
      <w:r w:rsidR="006E4AB9" w:rsidRPr="001E6DBE">
        <w:rPr>
          <w:rFonts w:cs="Calibri"/>
          <w:lang w:val="bg-BG"/>
        </w:rPr>
        <w:t>78</w:t>
      </w:r>
      <w:r w:rsidR="00FB3859" w:rsidRPr="001E6DBE">
        <w:rPr>
          <w:rFonts w:cs="Calibri"/>
          <w:lang w:val="bg-BG"/>
        </w:rPr>
        <w:t xml:space="preserve"> процента</w:t>
      </w:r>
      <w:r w:rsidR="006E4AB9" w:rsidRPr="001E6DBE">
        <w:rPr>
          <w:rFonts w:cs="Calibri"/>
          <w:lang w:val="bg-BG"/>
        </w:rPr>
        <w:t xml:space="preserve"> </w:t>
      </w:r>
      <w:r w:rsidRPr="001E6DBE">
        <w:rPr>
          <w:rFonts w:cs="Calibri"/>
          <w:lang w:val="bg-BG"/>
        </w:rPr>
        <w:t xml:space="preserve">от </w:t>
      </w:r>
      <w:r w:rsidR="00EB3764" w:rsidRPr="001E6DBE">
        <w:rPr>
          <w:rFonts w:cs="Calibri"/>
          <w:lang w:val="bg-BG"/>
        </w:rPr>
        <w:t xml:space="preserve">общото </w:t>
      </w:r>
      <w:r w:rsidR="00203732" w:rsidRPr="001E6DBE">
        <w:rPr>
          <w:rFonts w:cs="Calibri"/>
          <w:lang w:val="bg-BG"/>
        </w:rPr>
        <w:t>потребление</w:t>
      </w:r>
      <w:r w:rsidRPr="001E6DBE">
        <w:rPr>
          <w:rFonts w:cs="Calibri"/>
          <w:lang w:val="bg-BG"/>
        </w:rPr>
        <w:t xml:space="preserve"> на вода в страната за охлаждане. Трите най-големи </w:t>
      </w:r>
      <w:r w:rsidR="00B93C16" w:rsidRPr="001E6DBE">
        <w:rPr>
          <w:rFonts w:cs="Calibri"/>
          <w:lang w:val="bg-BG"/>
        </w:rPr>
        <w:t>ТЕЦ</w:t>
      </w:r>
      <w:r w:rsidRPr="001E6DBE">
        <w:rPr>
          <w:rFonts w:cs="Calibri"/>
          <w:lang w:val="bg-BG"/>
        </w:rPr>
        <w:t xml:space="preserve"> в комплекса „Марица Изток“ </w:t>
      </w:r>
      <w:r w:rsidR="0066014B" w:rsidRPr="001E6DBE">
        <w:rPr>
          <w:rFonts w:cs="Calibri"/>
          <w:lang w:val="bg-BG"/>
        </w:rPr>
        <w:t xml:space="preserve"> се намират в </w:t>
      </w:r>
      <w:r w:rsidR="00EB3764" w:rsidRPr="001E6DBE">
        <w:rPr>
          <w:rFonts w:cs="Calibri"/>
          <w:lang w:val="bg-BG"/>
        </w:rPr>
        <w:t>район</w:t>
      </w:r>
      <w:r w:rsidR="0066014B" w:rsidRPr="001E6DBE">
        <w:rPr>
          <w:rFonts w:cs="Calibri"/>
          <w:lang w:val="bg-BG"/>
        </w:rPr>
        <w:t>, най-</w:t>
      </w:r>
      <w:r w:rsidR="00EB3764" w:rsidRPr="001E6DBE">
        <w:rPr>
          <w:rFonts w:cs="Calibri"/>
          <w:lang w:val="bg-BG"/>
        </w:rPr>
        <w:t>силно повлиян</w:t>
      </w:r>
      <w:r w:rsidR="00F279E4" w:rsidRPr="001E6DBE">
        <w:rPr>
          <w:rFonts w:cs="Calibri"/>
          <w:lang w:val="bg-BG"/>
        </w:rPr>
        <w:t xml:space="preserve"> от </w:t>
      </w:r>
      <w:r w:rsidR="00703729" w:rsidRPr="001E6DBE">
        <w:rPr>
          <w:rFonts w:cs="Calibri"/>
          <w:lang w:val="bg-BG"/>
        </w:rPr>
        <w:t>горещи вълни</w:t>
      </w:r>
      <w:r w:rsidR="00B93C16" w:rsidRPr="001E6DBE">
        <w:rPr>
          <w:rFonts w:cs="Calibri"/>
          <w:lang w:val="bg-BG"/>
        </w:rPr>
        <w:t xml:space="preserve"> (Гочева и </w:t>
      </w:r>
      <w:r w:rsidR="00265D6A">
        <w:rPr>
          <w:rFonts w:cs="Calibri"/>
          <w:lang w:val="bg-BG"/>
        </w:rPr>
        <w:t>колектив</w:t>
      </w:r>
      <w:r w:rsidR="00B93C16" w:rsidRPr="001E6DBE">
        <w:rPr>
          <w:rFonts w:cs="Calibri"/>
          <w:lang w:val="bg-BG"/>
        </w:rPr>
        <w:t xml:space="preserve"> 2006 г.)</w:t>
      </w:r>
      <w:r w:rsidR="006E4AB9" w:rsidRPr="001E6DBE">
        <w:rPr>
          <w:rFonts w:cs="Calibri"/>
          <w:lang w:val="bg-BG"/>
        </w:rPr>
        <w:t xml:space="preserve">. </w:t>
      </w:r>
      <w:r w:rsidR="0066014B" w:rsidRPr="001E6DBE">
        <w:rPr>
          <w:rFonts w:cs="Calibri"/>
          <w:lang w:val="bg-BG"/>
        </w:rPr>
        <w:t>Поради повишения</w:t>
      </w:r>
      <w:r w:rsidR="00714A9A" w:rsidRPr="001E6DBE">
        <w:rPr>
          <w:rFonts w:cs="Calibri"/>
          <w:lang w:val="bg-BG"/>
        </w:rPr>
        <w:t>т</w:t>
      </w:r>
      <w:r w:rsidR="0066014B" w:rsidRPr="001E6DBE">
        <w:rPr>
          <w:rFonts w:cs="Calibri"/>
          <w:lang w:val="bg-BG"/>
        </w:rPr>
        <w:t xml:space="preserve"> риск от засушаване в бъдеще и по-голямата конкуренция за използване на водните ресурси, възможно е някои централи да изпитат намалена способност да </w:t>
      </w:r>
      <w:r w:rsidR="00865A88" w:rsidRPr="001E6DBE">
        <w:rPr>
          <w:rFonts w:cs="Calibri"/>
          <w:lang w:val="bg-BG"/>
        </w:rPr>
        <w:t xml:space="preserve">извличат </w:t>
      </w:r>
      <w:r w:rsidR="0066014B" w:rsidRPr="001E6DBE">
        <w:rPr>
          <w:rFonts w:cs="Calibri"/>
          <w:lang w:val="bg-BG"/>
        </w:rPr>
        <w:t>и да зауст</w:t>
      </w:r>
      <w:r w:rsidR="00FA6CC2" w:rsidRPr="001E6DBE">
        <w:rPr>
          <w:rFonts w:cs="Calibri"/>
          <w:lang w:val="bg-BG"/>
        </w:rPr>
        <w:t>ва</w:t>
      </w:r>
      <w:r w:rsidR="0066014B" w:rsidRPr="001E6DBE">
        <w:rPr>
          <w:rFonts w:cs="Calibri"/>
          <w:lang w:val="bg-BG"/>
        </w:rPr>
        <w:t>т водата, използване за охла</w:t>
      </w:r>
      <w:r w:rsidR="00714A9A" w:rsidRPr="001E6DBE">
        <w:rPr>
          <w:rFonts w:cs="Calibri"/>
          <w:lang w:val="bg-BG"/>
        </w:rPr>
        <w:t>ж</w:t>
      </w:r>
      <w:r w:rsidR="0066014B" w:rsidRPr="001E6DBE">
        <w:rPr>
          <w:rFonts w:cs="Calibri"/>
          <w:lang w:val="bg-BG"/>
        </w:rPr>
        <w:t xml:space="preserve">дане. Съществува директна връзка между повишаването на </w:t>
      </w:r>
      <w:r w:rsidR="00203732" w:rsidRPr="001E6DBE">
        <w:rPr>
          <w:rFonts w:cs="Calibri"/>
          <w:lang w:val="bg-BG"/>
        </w:rPr>
        <w:t>температурата</w:t>
      </w:r>
      <w:r w:rsidR="0066014B" w:rsidRPr="001E6DBE">
        <w:rPr>
          <w:rFonts w:cs="Calibri"/>
          <w:lang w:val="bg-BG"/>
        </w:rPr>
        <w:t xml:space="preserve"> на въздуха и повишаване</w:t>
      </w:r>
      <w:r w:rsidR="00EB3764" w:rsidRPr="001E6DBE">
        <w:rPr>
          <w:rFonts w:cs="Calibri"/>
          <w:lang w:val="bg-BG"/>
        </w:rPr>
        <w:t>то</w:t>
      </w:r>
      <w:r w:rsidR="0066014B" w:rsidRPr="001E6DBE">
        <w:rPr>
          <w:rFonts w:cs="Calibri"/>
          <w:lang w:val="bg-BG"/>
        </w:rPr>
        <w:t xml:space="preserve"> на </w:t>
      </w:r>
      <w:r w:rsidR="00203732" w:rsidRPr="001E6DBE">
        <w:rPr>
          <w:rFonts w:cs="Calibri"/>
          <w:lang w:val="bg-BG"/>
        </w:rPr>
        <w:t>температурата</w:t>
      </w:r>
      <w:r w:rsidR="0066014B" w:rsidRPr="001E6DBE">
        <w:rPr>
          <w:rFonts w:cs="Calibri"/>
          <w:lang w:val="bg-BG"/>
        </w:rPr>
        <w:t xml:space="preserve"> на водата</w:t>
      </w:r>
      <w:r w:rsidR="006E4AB9" w:rsidRPr="001E6DBE">
        <w:rPr>
          <w:rFonts w:cs="Calibri"/>
          <w:lang w:val="bg-BG"/>
        </w:rPr>
        <w:t xml:space="preserve">. </w:t>
      </w:r>
      <w:r w:rsidR="0066014B" w:rsidRPr="001E6DBE">
        <w:rPr>
          <w:rFonts w:cs="Calibri"/>
          <w:lang w:val="bg-BG"/>
        </w:rPr>
        <w:t xml:space="preserve">Това може да доведе до </w:t>
      </w:r>
      <w:r w:rsidR="00B93C16" w:rsidRPr="001E6DBE">
        <w:rPr>
          <w:rFonts w:cs="Calibri"/>
          <w:lang w:val="bg-BG"/>
        </w:rPr>
        <w:t>значителни</w:t>
      </w:r>
      <w:r w:rsidR="0066014B" w:rsidRPr="001E6DBE">
        <w:rPr>
          <w:rFonts w:cs="Calibri"/>
          <w:lang w:val="bg-BG"/>
        </w:rPr>
        <w:t xml:space="preserve"> промени във водните екосистеми и до намаляване на качеството на сладководните ресурси</w:t>
      </w:r>
      <w:r w:rsidR="006E4AB9" w:rsidRPr="001E6DBE">
        <w:rPr>
          <w:rFonts w:cs="Calibri"/>
          <w:lang w:val="bg-BG"/>
        </w:rPr>
        <w:t xml:space="preserve">. </w:t>
      </w:r>
      <w:r w:rsidR="0066014B" w:rsidRPr="001E6DBE">
        <w:rPr>
          <w:rFonts w:cs="Calibri"/>
          <w:lang w:val="bg-BG"/>
        </w:rPr>
        <w:t xml:space="preserve">И в бъдеще се очаква да продължи сегашната тенденция </w:t>
      </w:r>
      <w:r w:rsidR="00203732" w:rsidRPr="001E6DBE">
        <w:rPr>
          <w:rFonts w:cs="Calibri"/>
          <w:lang w:val="bg-BG"/>
        </w:rPr>
        <w:t>енергийният</w:t>
      </w:r>
      <w:r w:rsidR="0066014B" w:rsidRPr="001E6DBE">
        <w:rPr>
          <w:rFonts w:cs="Calibri"/>
          <w:lang w:val="bg-BG"/>
        </w:rPr>
        <w:t xml:space="preserve"> сектор да е един от най-големите ползватели на водни ресурси в страната;</w:t>
      </w:r>
      <w:r w:rsidR="00EB3764" w:rsidRPr="001E6DBE">
        <w:rPr>
          <w:rFonts w:cs="Calibri"/>
          <w:lang w:val="bg-BG"/>
        </w:rPr>
        <w:t xml:space="preserve"> </w:t>
      </w:r>
      <w:r w:rsidR="00203732" w:rsidRPr="001E6DBE">
        <w:rPr>
          <w:rFonts w:cs="Calibri"/>
          <w:lang w:val="bg-BG"/>
        </w:rPr>
        <w:t>същевременно</w:t>
      </w:r>
      <w:r w:rsidR="0066014B" w:rsidRPr="001E6DBE">
        <w:rPr>
          <w:rFonts w:cs="Calibri"/>
          <w:lang w:val="bg-BG"/>
        </w:rPr>
        <w:t xml:space="preserve"> </w:t>
      </w:r>
      <w:r w:rsidR="00B93C16" w:rsidRPr="001E6DBE">
        <w:rPr>
          <w:lang w:val="bg-BG"/>
        </w:rPr>
        <w:t xml:space="preserve">подходящите температурни характеристики са </w:t>
      </w:r>
      <w:r w:rsidR="00EB3764" w:rsidRPr="001E6DBE">
        <w:rPr>
          <w:lang w:val="bg-BG"/>
        </w:rPr>
        <w:t xml:space="preserve">от </w:t>
      </w:r>
      <w:r w:rsidR="00714A9A" w:rsidRPr="001E6DBE">
        <w:rPr>
          <w:lang w:val="bg-BG"/>
        </w:rPr>
        <w:t>еднаква</w:t>
      </w:r>
      <w:r w:rsidR="00EB3764" w:rsidRPr="001E6DBE">
        <w:rPr>
          <w:lang w:val="bg-BG"/>
        </w:rPr>
        <w:t xml:space="preserve"> важн</w:t>
      </w:r>
      <w:r w:rsidR="0066014B" w:rsidRPr="001E6DBE">
        <w:rPr>
          <w:lang w:val="bg-BG"/>
        </w:rPr>
        <w:t>о</w:t>
      </w:r>
      <w:r w:rsidR="00EB3764" w:rsidRPr="001E6DBE">
        <w:rPr>
          <w:lang w:val="bg-BG"/>
        </w:rPr>
        <w:t>ст</w:t>
      </w:r>
      <w:r w:rsidR="0066014B" w:rsidRPr="001E6DBE">
        <w:rPr>
          <w:lang w:val="bg-BG"/>
        </w:rPr>
        <w:t xml:space="preserve"> </w:t>
      </w:r>
      <w:r w:rsidR="00B93C16" w:rsidRPr="001E6DBE">
        <w:rPr>
          <w:lang w:val="bg-BG"/>
        </w:rPr>
        <w:t>за</w:t>
      </w:r>
      <w:r w:rsidR="0066014B" w:rsidRPr="001E6DBE">
        <w:rPr>
          <w:lang w:val="bg-BG"/>
        </w:rPr>
        <w:t xml:space="preserve"> </w:t>
      </w:r>
      <w:r w:rsidR="00865A88" w:rsidRPr="001E6DBE">
        <w:rPr>
          <w:lang w:val="bg-BG"/>
        </w:rPr>
        <w:t>осигуряване</w:t>
      </w:r>
      <w:r w:rsidR="00B93C16" w:rsidRPr="001E6DBE">
        <w:rPr>
          <w:lang w:val="bg-BG"/>
        </w:rPr>
        <w:t xml:space="preserve"> на </w:t>
      </w:r>
      <w:r w:rsidR="00865A88" w:rsidRPr="001E6DBE">
        <w:rPr>
          <w:lang w:val="bg-BG"/>
        </w:rPr>
        <w:t xml:space="preserve">достатъчно количество </w:t>
      </w:r>
      <w:r w:rsidR="00EB3764" w:rsidRPr="001E6DBE">
        <w:rPr>
          <w:lang w:val="bg-BG"/>
        </w:rPr>
        <w:t xml:space="preserve">вода. </w:t>
      </w:r>
      <w:r w:rsidR="0066014B" w:rsidRPr="001E6DBE">
        <w:rPr>
          <w:lang w:val="bg-BG"/>
        </w:rPr>
        <w:t xml:space="preserve"> </w:t>
      </w:r>
    </w:p>
    <w:p w14:paraId="4C4352B5" w14:textId="580F5200" w:rsidR="006E4AB9" w:rsidRPr="001E6DBE" w:rsidRDefault="008255E1" w:rsidP="001900C8">
      <w:pPr>
        <w:pStyle w:val="BodyText"/>
        <w:numPr>
          <w:ilvl w:val="0"/>
          <w:numId w:val="35"/>
        </w:numPr>
        <w:ind w:left="0" w:firstLine="0"/>
        <w:rPr>
          <w:lang w:val="bg-BG"/>
        </w:rPr>
      </w:pPr>
      <w:r w:rsidRPr="001E6DBE">
        <w:rPr>
          <w:b/>
          <w:lang w:val="bg-BG"/>
        </w:rPr>
        <w:t>По-високата температура на въздуха</w:t>
      </w:r>
      <w:r w:rsidR="0066193C" w:rsidRPr="001E6DBE">
        <w:rPr>
          <w:b/>
          <w:lang w:val="bg-BG"/>
        </w:rPr>
        <w:t xml:space="preserve"> в ре</w:t>
      </w:r>
      <w:r w:rsidR="00DD0FCD" w:rsidRPr="001E6DBE">
        <w:rPr>
          <w:b/>
          <w:lang w:val="bg-BG"/>
        </w:rPr>
        <w:t>зултат на климатичните промени</w:t>
      </w:r>
      <w:r w:rsidR="0066193C" w:rsidRPr="001E6DBE">
        <w:rPr>
          <w:b/>
          <w:lang w:val="bg-BG"/>
        </w:rPr>
        <w:t xml:space="preserve"> </w:t>
      </w:r>
      <w:r w:rsidR="00DD0FCD" w:rsidRPr="001E6DBE">
        <w:rPr>
          <w:b/>
          <w:lang w:val="bg-BG"/>
        </w:rPr>
        <w:t>води</w:t>
      </w:r>
      <w:r w:rsidR="0066193C" w:rsidRPr="001E6DBE">
        <w:rPr>
          <w:b/>
          <w:lang w:val="bg-BG"/>
        </w:rPr>
        <w:t xml:space="preserve"> до създаването на </w:t>
      </w:r>
      <w:r w:rsidR="00203732" w:rsidRPr="001E6DBE">
        <w:rPr>
          <w:b/>
          <w:lang w:val="bg-BG"/>
        </w:rPr>
        <w:t>благоприятни</w:t>
      </w:r>
      <w:r w:rsidR="0066193C" w:rsidRPr="001E6DBE">
        <w:rPr>
          <w:b/>
          <w:lang w:val="bg-BG"/>
        </w:rPr>
        <w:t xml:space="preserve"> условия за ра</w:t>
      </w:r>
      <w:r w:rsidR="00DD0FCD" w:rsidRPr="001E6DBE">
        <w:rPr>
          <w:b/>
          <w:lang w:val="bg-BG"/>
        </w:rPr>
        <w:t>зпространени</w:t>
      </w:r>
      <w:r w:rsidR="0066193C" w:rsidRPr="001E6DBE">
        <w:rPr>
          <w:b/>
          <w:lang w:val="bg-BG"/>
        </w:rPr>
        <w:t>ето на някои инвазивни видове, к</w:t>
      </w:r>
      <w:r w:rsidR="00714A9A" w:rsidRPr="001E6DBE">
        <w:rPr>
          <w:b/>
          <w:lang w:val="bg-BG"/>
        </w:rPr>
        <w:t>ои</w:t>
      </w:r>
      <w:r w:rsidR="00DD0FCD" w:rsidRPr="001E6DBE">
        <w:rPr>
          <w:b/>
          <w:lang w:val="bg-BG"/>
        </w:rPr>
        <w:t xml:space="preserve">то </w:t>
      </w:r>
      <w:r w:rsidR="00203732" w:rsidRPr="001E6DBE">
        <w:rPr>
          <w:b/>
          <w:lang w:val="bg-BG"/>
        </w:rPr>
        <w:t>нанасят</w:t>
      </w:r>
      <w:r w:rsidR="0066193C" w:rsidRPr="001E6DBE">
        <w:rPr>
          <w:b/>
          <w:lang w:val="bg-BG"/>
        </w:rPr>
        <w:t xml:space="preserve"> щети на енергийната инфраструктура. </w:t>
      </w:r>
      <w:r w:rsidR="0066193C" w:rsidRPr="001E6DBE">
        <w:rPr>
          <w:lang w:val="bg-BG"/>
        </w:rPr>
        <w:t>През последните години и</w:t>
      </w:r>
      <w:r w:rsidR="00DD0FCD" w:rsidRPr="001E6DBE">
        <w:rPr>
          <w:lang w:val="bg-BG"/>
        </w:rPr>
        <w:t>н</w:t>
      </w:r>
      <w:r w:rsidR="0066193C" w:rsidRPr="001E6DBE">
        <w:rPr>
          <w:lang w:val="bg-BG"/>
        </w:rPr>
        <w:t>вазивният вид мида</w:t>
      </w:r>
      <w:r w:rsidR="00AD2099" w:rsidRPr="001E6DBE">
        <w:rPr>
          <w:lang w:val="bg-BG"/>
        </w:rPr>
        <w:t xml:space="preserve"> </w:t>
      </w:r>
      <w:r w:rsidR="0066193C" w:rsidRPr="001E6DBE">
        <w:rPr>
          <w:lang w:val="bg-BG"/>
        </w:rPr>
        <w:t>зебра</w:t>
      </w:r>
      <w:r w:rsidR="00DD0FCD" w:rsidRPr="001E6DBE">
        <w:rPr>
          <w:lang w:val="bg-BG"/>
        </w:rPr>
        <w:t xml:space="preserve"> се разпространява</w:t>
      </w:r>
      <w:r w:rsidR="0066193C" w:rsidRPr="001E6DBE">
        <w:rPr>
          <w:lang w:val="bg-BG"/>
        </w:rPr>
        <w:t xml:space="preserve"> в язовир </w:t>
      </w:r>
      <w:r w:rsidR="00714A9A" w:rsidRPr="001E6DBE">
        <w:rPr>
          <w:lang w:val="bg-BG"/>
        </w:rPr>
        <w:t>„</w:t>
      </w:r>
      <w:r w:rsidR="0066193C" w:rsidRPr="001E6DBE">
        <w:rPr>
          <w:lang w:val="bg-BG"/>
        </w:rPr>
        <w:t>Овчарица</w:t>
      </w:r>
      <w:r w:rsidR="00714A9A" w:rsidRPr="001E6DBE">
        <w:rPr>
          <w:lang w:val="bg-BG"/>
        </w:rPr>
        <w:t>“</w:t>
      </w:r>
      <w:r w:rsidR="0066193C" w:rsidRPr="001E6DBE">
        <w:rPr>
          <w:lang w:val="bg-BG"/>
        </w:rPr>
        <w:t xml:space="preserve">  </w:t>
      </w:r>
      <w:r w:rsidR="006E4AB9" w:rsidRPr="001E6DBE">
        <w:rPr>
          <w:lang w:val="bg-BG"/>
        </w:rPr>
        <w:t>(</w:t>
      </w:r>
      <w:r w:rsidR="00DD0FCD" w:rsidRPr="001E6DBE">
        <w:rPr>
          <w:lang w:val="bg-BG"/>
        </w:rPr>
        <w:t>използван</w:t>
      </w:r>
      <w:r w:rsidR="0066193C" w:rsidRPr="001E6DBE">
        <w:rPr>
          <w:lang w:val="bg-BG"/>
        </w:rPr>
        <w:t xml:space="preserve"> за охлаждане на ТЕЦ „Марица Изток“ 2</w:t>
      </w:r>
      <w:r w:rsidR="006E4AB9" w:rsidRPr="001E6DBE">
        <w:rPr>
          <w:lang w:val="bg-BG"/>
        </w:rPr>
        <w:t xml:space="preserve">). </w:t>
      </w:r>
      <w:r w:rsidR="0066193C" w:rsidRPr="001E6DBE">
        <w:rPr>
          <w:lang w:val="bg-BG"/>
        </w:rPr>
        <w:t>За кратко време</w:t>
      </w:r>
      <w:r w:rsidR="00DD0FCD" w:rsidRPr="001E6DBE">
        <w:rPr>
          <w:lang w:val="bg-BG"/>
        </w:rPr>
        <w:t xml:space="preserve"> мидите запушват</w:t>
      </w:r>
      <w:r w:rsidR="0066193C" w:rsidRPr="001E6DBE">
        <w:rPr>
          <w:lang w:val="bg-BG"/>
        </w:rPr>
        <w:t xml:space="preserve"> тръбите на </w:t>
      </w:r>
      <w:r w:rsidR="00714A9A" w:rsidRPr="001E6DBE">
        <w:rPr>
          <w:lang w:val="bg-BG"/>
        </w:rPr>
        <w:t>охладителната</w:t>
      </w:r>
      <w:r w:rsidR="0066193C" w:rsidRPr="001E6DBE">
        <w:rPr>
          <w:lang w:val="bg-BG"/>
        </w:rPr>
        <w:t xml:space="preserve"> система и това </w:t>
      </w:r>
      <w:r w:rsidR="00DD0FCD" w:rsidRPr="001E6DBE">
        <w:rPr>
          <w:lang w:val="bg-BG"/>
        </w:rPr>
        <w:t>води</w:t>
      </w:r>
      <w:r w:rsidR="0066193C" w:rsidRPr="001E6DBE">
        <w:rPr>
          <w:lang w:val="bg-BG"/>
        </w:rPr>
        <w:t xml:space="preserve"> до увеличаване на риска от авари</w:t>
      </w:r>
      <w:r w:rsidR="00A5796E" w:rsidRPr="001E6DBE">
        <w:rPr>
          <w:lang w:val="bg-BG"/>
        </w:rPr>
        <w:t>и</w:t>
      </w:r>
      <w:r w:rsidR="0066193C" w:rsidRPr="001E6DBE">
        <w:rPr>
          <w:lang w:val="bg-BG"/>
        </w:rPr>
        <w:t xml:space="preserve"> на съоръженията.</w:t>
      </w:r>
      <w:r w:rsidR="006E4AB9" w:rsidRPr="001E6DBE">
        <w:rPr>
          <w:lang w:val="bg-BG"/>
        </w:rPr>
        <w:t xml:space="preserve"> </w:t>
      </w:r>
      <w:r w:rsidR="0066193C" w:rsidRPr="001E6DBE">
        <w:rPr>
          <w:lang w:val="bg-BG"/>
        </w:rPr>
        <w:t>Планът за управление на речните басейни в Източнобеломорския</w:t>
      </w:r>
      <w:r w:rsidR="00DD0FCD" w:rsidRPr="001E6DBE">
        <w:rPr>
          <w:lang w:val="bg-BG"/>
        </w:rPr>
        <w:t xml:space="preserve"> </w:t>
      </w:r>
      <w:r w:rsidR="00955B2B">
        <w:rPr>
          <w:lang w:val="bg-BG"/>
        </w:rPr>
        <w:t>РБУ</w:t>
      </w:r>
      <w:r w:rsidR="0066193C" w:rsidRPr="001E6DBE">
        <w:rPr>
          <w:lang w:val="bg-BG"/>
        </w:rPr>
        <w:t xml:space="preserve"> съдържа мерки за справяне с този проблем. </w:t>
      </w:r>
      <w:r w:rsidR="00DD0FCD" w:rsidRPr="001E6DBE">
        <w:rPr>
          <w:lang w:val="bg-BG"/>
        </w:rPr>
        <w:t>Инициатива, финансирана</w:t>
      </w:r>
      <w:r w:rsidR="0066193C" w:rsidRPr="001E6DBE">
        <w:rPr>
          <w:lang w:val="bg-BG"/>
        </w:rPr>
        <w:t xml:space="preserve"> от ЕС</w:t>
      </w:r>
      <w:r w:rsidR="00D01C7C" w:rsidRPr="001E6DBE">
        <w:rPr>
          <w:lang w:val="bg-BG"/>
        </w:rPr>
        <w:t>,</w:t>
      </w:r>
      <w:r w:rsidR="006E4AB9" w:rsidRPr="001E6DBE">
        <w:rPr>
          <w:rStyle w:val="FootnoteReference"/>
          <w:lang w:val="bg-BG"/>
        </w:rPr>
        <w:footnoteReference w:id="21"/>
      </w:r>
      <w:r w:rsidR="006B339E" w:rsidRPr="001E6DBE">
        <w:rPr>
          <w:lang w:val="bg-BG"/>
        </w:rPr>
        <w:t xml:space="preserve"> </w:t>
      </w:r>
      <w:r w:rsidR="00DD0FCD" w:rsidRPr="001E6DBE">
        <w:rPr>
          <w:lang w:val="bg-BG"/>
        </w:rPr>
        <w:t>установява връзка</w:t>
      </w:r>
      <w:r w:rsidR="006B339E" w:rsidRPr="001E6DBE">
        <w:rPr>
          <w:lang w:val="bg-BG"/>
        </w:rPr>
        <w:t xml:space="preserve"> ме</w:t>
      </w:r>
      <w:r w:rsidR="00DD0FCD" w:rsidRPr="001E6DBE">
        <w:rPr>
          <w:lang w:val="bg-BG"/>
        </w:rPr>
        <w:t>жду климатичните промени и разп</w:t>
      </w:r>
      <w:r w:rsidR="006B339E" w:rsidRPr="001E6DBE">
        <w:rPr>
          <w:lang w:val="bg-BG"/>
        </w:rPr>
        <w:t>р</w:t>
      </w:r>
      <w:r w:rsidR="00DD0FCD" w:rsidRPr="001E6DBE">
        <w:rPr>
          <w:lang w:val="bg-BG"/>
        </w:rPr>
        <w:t>о</w:t>
      </w:r>
      <w:r w:rsidR="006B339E" w:rsidRPr="001E6DBE">
        <w:rPr>
          <w:lang w:val="bg-BG"/>
        </w:rPr>
        <w:t>странението на водни видове извън техните традиционни географски местообитания</w:t>
      </w:r>
      <w:r w:rsidR="006E4AB9" w:rsidRPr="001E6DBE">
        <w:rPr>
          <w:lang w:val="bg-BG"/>
        </w:rPr>
        <w:t xml:space="preserve">. </w:t>
      </w:r>
      <w:r w:rsidR="006B339E" w:rsidRPr="001E6DBE">
        <w:rPr>
          <w:lang w:val="bg-BG"/>
        </w:rPr>
        <w:t xml:space="preserve">В докладът се прави заключение, че по-високата </w:t>
      </w:r>
      <w:r w:rsidR="00203732" w:rsidRPr="001E6DBE">
        <w:rPr>
          <w:lang w:val="bg-BG"/>
        </w:rPr>
        <w:t>температура</w:t>
      </w:r>
      <w:r w:rsidR="006B339E" w:rsidRPr="001E6DBE">
        <w:rPr>
          <w:lang w:val="bg-BG"/>
        </w:rPr>
        <w:t xml:space="preserve"> на въздуха ще спомогне на топловодните видове, които са привнесени в районите с умерен климат, да се установят по-благоприятно</w:t>
      </w:r>
      <w:r w:rsidR="006E4AB9" w:rsidRPr="001E6DBE">
        <w:rPr>
          <w:lang w:val="bg-BG"/>
        </w:rPr>
        <w:t xml:space="preserve">. </w:t>
      </w:r>
      <w:r w:rsidR="006B339E" w:rsidRPr="001E6DBE">
        <w:rPr>
          <w:lang w:val="bg-BG"/>
        </w:rPr>
        <w:t>По-голямата</w:t>
      </w:r>
      <w:r w:rsidR="00DD0FCD" w:rsidRPr="001E6DBE">
        <w:rPr>
          <w:lang w:val="bg-BG"/>
        </w:rPr>
        <w:t xml:space="preserve"> сила и честота на наводненията също биха спомогнали за разпространението на  чужди водни видове, като например мидата</w:t>
      </w:r>
      <w:r w:rsidR="00AD2099" w:rsidRPr="001E6DBE">
        <w:rPr>
          <w:lang w:val="bg-BG"/>
        </w:rPr>
        <w:t xml:space="preserve"> </w:t>
      </w:r>
      <w:r w:rsidR="00DD0FCD" w:rsidRPr="001E6DBE">
        <w:rPr>
          <w:lang w:val="bg-BG"/>
        </w:rPr>
        <w:t>зебра</w:t>
      </w:r>
      <w:r w:rsidR="006B339E" w:rsidRPr="001E6DBE">
        <w:rPr>
          <w:lang w:val="bg-BG"/>
        </w:rPr>
        <w:t xml:space="preserve"> </w:t>
      </w:r>
      <w:r w:rsidR="006E4AB9" w:rsidRPr="001E6DBE">
        <w:rPr>
          <w:lang w:val="bg-BG"/>
        </w:rPr>
        <w:t xml:space="preserve"> (Dreissena polymorpha).</w:t>
      </w:r>
    </w:p>
    <w:p w14:paraId="4DC8CFBB" w14:textId="658C2C4F" w:rsidR="006E4AB9" w:rsidRPr="001E6DBE" w:rsidRDefault="00DD0FCD" w:rsidP="001900C8">
      <w:pPr>
        <w:pStyle w:val="BodyText"/>
        <w:numPr>
          <w:ilvl w:val="0"/>
          <w:numId w:val="35"/>
        </w:numPr>
        <w:ind w:left="0" w:firstLine="0"/>
        <w:rPr>
          <w:lang w:val="bg-BG"/>
        </w:rPr>
      </w:pPr>
      <w:r w:rsidRPr="001E6DBE">
        <w:rPr>
          <w:b/>
          <w:lang w:val="bg-BG"/>
        </w:rPr>
        <w:t xml:space="preserve">Язовирите </w:t>
      </w:r>
      <w:r w:rsidR="00714A9A" w:rsidRPr="001E6DBE">
        <w:rPr>
          <w:b/>
          <w:lang w:val="bg-BG"/>
        </w:rPr>
        <w:t>„</w:t>
      </w:r>
      <w:r w:rsidRPr="001E6DBE">
        <w:rPr>
          <w:b/>
          <w:lang w:val="bg-BG"/>
        </w:rPr>
        <w:t>Розов кладенец</w:t>
      </w:r>
      <w:r w:rsidR="00714A9A" w:rsidRPr="001E6DBE">
        <w:rPr>
          <w:b/>
          <w:lang w:val="bg-BG"/>
        </w:rPr>
        <w:t xml:space="preserve">“ </w:t>
      </w:r>
      <w:r w:rsidRPr="001E6DBE">
        <w:rPr>
          <w:b/>
          <w:lang w:val="bg-BG"/>
        </w:rPr>
        <w:t xml:space="preserve">и </w:t>
      </w:r>
      <w:r w:rsidR="00714A9A" w:rsidRPr="001E6DBE">
        <w:rPr>
          <w:b/>
          <w:lang w:val="bg-BG"/>
        </w:rPr>
        <w:t>„</w:t>
      </w:r>
      <w:r w:rsidRPr="001E6DBE">
        <w:rPr>
          <w:b/>
          <w:lang w:val="bg-BG"/>
        </w:rPr>
        <w:t>Овчарица</w:t>
      </w:r>
      <w:r w:rsidR="00714A9A" w:rsidRPr="001E6DBE">
        <w:rPr>
          <w:b/>
          <w:lang w:val="bg-BG"/>
        </w:rPr>
        <w:t>“</w:t>
      </w:r>
      <w:r w:rsidR="00301586" w:rsidRPr="001E6DBE">
        <w:rPr>
          <w:b/>
          <w:lang w:val="bg-BG"/>
        </w:rPr>
        <w:t>,</w:t>
      </w:r>
      <w:r w:rsidRPr="001E6DBE">
        <w:rPr>
          <w:b/>
          <w:lang w:val="bg-BG"/>
        </w:rPr>
        <w:t xml:space="preserve"> </w:t>
      </w:r>
      <w:r w:rsidR="006E4AB9" w:rsidRPr="001E6DBE">
        <w:rPr>
          <w:b/>
          <w:lang w:val="bg-BG"/>
        </w:rPr>
        <w:t>(</w:t>
      </w:r>
      <w:r w:rsidRPr="001E6DBE">
        <w:rPr>
          <w:b/>
          <w:lang w:val="bg-BG"/>
        </w:rPr>
        <w:t>пре</w:t>
      </w:r>
      <w:r w:rsidR="00301586" w:rsidRPr="001E6DBE">
        <w:rPr>
          <w:b/>
          <w:lang w:val="bg-BG"/>
        </w:rPr>
        <w:t>д</w:t>
      </w:r>
      <w:r w:rsidRPr="001E6DBE">
        <w:rPr>
          <w:b/>
          <w:lang w:val="bg-BG"/>
        </w:rPr>
        <w:t>назначени за охлаждане на турбините на трите най-големи ТЕЦ-и в България)</w:t>
      </w:r>
      <w:r w:rsidR="00301586" w:rsidRPr="001E6DBE">
        <w:rPr>
          <w:b/>
          <w:lang w:val="bg-BG"/>
        </w:rPr>
        <w:t>,</w:t>
      </w:r>
      <w:r w:rsidRPr="001E6DBE">
        <w:rPr>
          <w:b/>
          <w:lang w:val="bg-BG"/>
        </w:rPr>
        <w:t xml:space="preserve"> предоставят изключително подходящи условия за еутрофикация и разпространение</w:t>
      </w:r>
      <w:r w:rsidR="00301586" w:rsidRPr="001E6DBE">
        <w:rPr>
          <w:b/>
          <w:lang w:val="bg-BG"/>
        </w:rPr>
        <w:t>то</w:t>
      </w:r>
      <w:r w:rsidRPr="001E6DBE">
        <w:rPr>
          <w:b/>
          <w:lang w:val="bg-BG"/>
        </w:rPr>
        <w:t xml:space="preserve"> на инвазивни видове</w:t>
      </w:r>
      <w:r w:rsidR="006E4AB9" w:rsidRPr="001E6DBE">
        <w:rPr>
          <w:b/>
          <w:lang w:val="bg-BG"/>
        </w:rPr>
        <w:t xml:space="preserve">, </w:t>
      </w:r>
      <w:r w:rsidRPr="001E6DBE">
        <w:rPr>
          <w:b/>
          <w:lang w:val="bg-BG"/>
        </w:rPr>
        <w:t xml:space="preserve">тъй като </w:t>
      </w:r>
      <w:r w:rsidR="006360D4" w:rsidRPr="001E6DBE">
        <w:rPr>
          <w:b/>
          <w:lang w:val="bg-BG"/>
        </w:rPr>
        <w:t>те са по принцип по-топли поради техногенния им произход</w:t>
      </w:r>
      <w:r w:rsidR="006E4AB9" w:rsidRPr="001E6DBE">
        <w:rPr>
          <w:b/>
          <w:lang w:val="bg-BG"/>
        </w:rPr>
        <w:t>.</w:t>
      </w:r>
      <w:r w:rsidR="006E4AB9" w:rsidRPr="001E6DBE">
        <w:rPr>
          <w:lang w:val="bg-BG"/>
        </w:rPr>
        <w:t xml:space="preserve"> </w:t>
      </w:r>
      <w:r w:rsidR="006360D4" w:rsidRPr="001E6DBE">
        <w:rPr>
          <w:lang w:val="bg-BG"/>
        </w:rPr>
        <w:t xml:space="preserve">Климатичните промени биха могли да засилят тези проблеми и да </w:t>
      </w:r>
      <w:r w:rsidR="00203732" w:rsidRPr="001E6DBE">
        <w:rPr>
          <w:lang w:val="bg-BG"/>
        </w:rPr>
        <w:t>възпрепятстват</w:t>
      </w:r>
      <w:r w:rsidR="006360D4" w:rsidRPr="001E6DBE">
        <w:rPr>
          <w:lang w:val="bg-BG"/>
        </w:rPr>
        <w:t xml:space="preserve"> нормалното производство на електрическа енергия. Още повече, че намаленият воден </w:t>
      </w:r>
      <w:r w:rsidR="00A151E9" w:rsidRPr="001E6DBE">
        <w:rPr>
          <w:lang w:val="bg-BG"/>
        </w:rPr>
        <w:t>дебит</w:t>
      </w:r>
      <w:r w:rsidR="006360D4" w:rsidRPr="001E6DBE">
        <w:rPr>
          <w:lang w:val="bg-BG"/>
        </w:rPr>
        <w:t xml:space="preserve"> в резултат на климатичните промени, може да попречи на </w:t>
      </w:r>
      <w:r w:rsidR="00203732" w:rsidRPr="001E6DBE">
        <w:rPr>
          <w:lang w:val="bg-BG"/>
        </w:rPr>
        <w:t>експлоатацията</w:t>
      </w:r>
      <w:r w:rsidR="00301586" w:rsidRPr="001E6DBE">
        <w:rPr>
          <w:lang w:val="bg-BG"/>
        </w:rPr>
        <w:t xml:space="preserve"> н</w:t>
      </w:r>
      <w:r w:rsidR="00CC2C89" w:rsidRPr="001E6DBE">
        <w:rPr>
          <w:lang w:val="bg-BG"/>
        </w:rPr>
        <w:t>а</w:t>
      </w:r>
      <w:r w:rsidR="00301586" w:rsidRPr="001E6DBE">
        <w:rPr>
          <w:lang w:val="bg-BG"/>
        </w:rPr>
        <w:t xml:space="preserve"> ТЕЦ, поради недостатъчнот</w:t>
      </w:r>
      <w:r w:rsidR="006360D4" w:rsidRPr="001E6DBE">
        <w:rPr>
          <w:lang w:val="bg-BG"/>
        </w:rPr>
        <w:t>о количество вода, нужно за тяхната работа.</w:t>
      </w:r>
      <w:r w:rsidR="00301586" w:rsidRPr="001E6DBE">
        <w:rPr>
          <w:lang w:val="bg-BG"/>
        </w:rPr>
        <w:t xml:space="preserve"> </w:t>
      </w:r>
      <w:r w:rsidR="006360D4" w:rsidRPr="001E6DBE">
        <w:rPr>
          <w:lang w:val="bg-BG"/>
        </w:rPr>
        <w:t>В</w:t>
      </w:r>
      <w:r w:rsidR="00301586" w:rsidRPr="001E6DBE">
        <w:rPr>
          <w:lang w:val="bg-BG"/>
        </w:rPr>
        <w:t>ероятно ще е необходима засилена поддръжка на в</w:t>
      </w:r>
      <w:r w:rsidR="006360D4" w:rsidRPr="001E6DBE">
        <w:rPr>
          <w:lang w:val="bg-BG"/>
        </w:rPr>
        <w:t xml:space="preserve">одоснабдителната </w:t>
      </w:r>
      <w:r w:rsidR="00203732" w:rsidRPr="001E6DBE">
        <w:rPr>
          <w:lang w:val="bg-BG"/>
        </w:rPr>
        <w:t>инфраструктура</w:t>
      </w:r>
      <w:r w:rsidR="00301586" w:rsidRPr="001E6DBE">
        <w:rPr>
          <w:lang w:val="bg-BG"/>
        </w:rPr>
        <w:t xml:space="preserve">, за да може да обслужва ефективно централите. </w:t>
      </w:r>
      <w:r w:rsidR="006360D4" w:rsidRPr="001E6DBE">
        <w:rPr>
          <w:lang w:val="bg-BG"/>
        </w:rPr>
        <w:t xml:space="preserve"> </w:t>
      </w:r>
    </w:p>
    <w:p w14:paraId="2BD61AF1" w14:textId="10A76490" w:rsidR="006E4AB9" w:rsidRPr="001E6DBE" w:rsidRDefault="00CC2C89" w:rsidP="00BF332B">
      <w:pPr>
        <w:pStyle w:val="Heading4"/>
        <w:rPr>
          <w:lang w:val="bg-BG"/>
        </w:rPr>
      </w:pPr>
      <w:r w:rsidRPr="001E6DBE">
        <w:rPr>
          <w:lang w:val="bg-BG"/>
        </w:rPr>
        <w:t xml:space="preserve">Енергия от </w:t>
      </w:r>
      <w:r w:rsidR="00203732" w:rsidRPr="001E6DBE">
        <w:rPr>
          <w:lang w:val="bg-BG"/>
        </w:rPr>
        <w:t>възобновяеми</w:t>
      </w:r>
      <w:r w:rsidRPr="001E6DBE">
        <w:rPr>
          <w:lang w:val="bg-BG"/>
        </w:rPr>
        <w:t xml:space="preserve"> източници </w:t>
      </w:r>
    </w:p>
    <w:p w14:paraId="4FD45981" w14:textId="482109AA" w:rsidR="006E4AB9" w:rsidRPr="001E6DBE" w:rsidRDefault="00854FD9" w:rsidP="001900C8">
      <w:pPr>
        <w:pStyle w:val="BodyText"/>
        <w:numPr>
          <w:ilvl w:val="0"/>
          <w:numId w:val="35"/>
        </w:numPr>
        <w:ind w:left="0" w:firstLine="0"/>
        <w:rPr>
          <w:lang w:val="bg-BG"/>
        </w:rPr>
      </w:pPr>
      <w:r w:rsidRPr="001E6DBE">
        <w:rPr>
          <w:b/>
          <w:lang w:val="bg-BG"/>
        </w:rPr>
        <w:t xml:space="preserve">Производството на електричество от </w:t>
      </w:r>
      <w:r w:rsidR="00203732" w:rsidRPr="001E6DBE">
        <w:rPr>
          <w:b/>
          <w:lang w:val="bg-BG"/>
        </w:rPr>
        <w:t>водноелектрически</w:t>
      </w:r>
      <w:r w:rsidRPr="001E6DBE">
        <w:rPr>
          <w:b/>
          <w:lang w:val="bg-BG"/>
        </w:rPr>
        <w:t xml:space="preserve"> централи се очаква да пострада от намалените валежи, особено през летните месеци в резултат на моделите на климатичните промени.</w:t>
      </w:r>
      <w:r w:rsidRPr="001E6DBE">
        <w:rPr>
          <w:lang w:val="bg-BG"/>
        </w:rPr>
        <w:t xml:space="preserve"> Повишаването на температурата на въздуха, намалените валежи, промените в речния дебит и екосисте</w:t>
      </w:r>
      <w:r w:rsidR="00A5796E" w:rsidRPr="001E6DBE">
        <w:rPr>
          <w:lang w:val="bg-BG"/>
        </w:rPr>
        <w:t xml:space="preserve">мите и периодите на засушаване </w:t>
      </w:r>
      <w:r w:rsidRPr="001E6DBE">
        <w:rPr>
          <w:lang w:val="bg-BG"/>
        </w:rPr>
        <w:t xml:space="preserve">от една страна и </w:t>
      </w:r>
      <w:r w:rsidR="009F4F17" w:rsidRPr="001E6DBE">
        <w:rPr>
          <w:lang w:val="bg-BG"/>
        </w:rPr>
        <w:t>неочакваните валежи от друга страна</w:t>
      </w:r>
      <w:r w:rsidRPr="001E6DBE">
        <w:rPr>
          <w:lang w:val="bg-BG"/>
        </w:rPr>
        <w:t>,</w:t>
      </w:r>
      <w:r w:rsidR="009F4F17" w:rsidRPr="001E6DBE">
        <w:rPr>
          <w:lang w:val="bg-BG"/>
        </w:rPr>
        <w:t xml:space="preserve"> са факт в някои райони в България, а именно д</w:t>
      </w:r>
      <w:r w:rsidRPr="001E6DBE">
        <w:rPr>
          <w:lang w:val="bg-BG"/>
        </w:rPr>
        <w:t>олните поречия</w:t>
      </w:r>
      <w:r w:rsidR="009F4F17" w:rsidRPr="001E6DBE">
        <w:rPr>
          <w:lang w:val="bg-BG"/>
        </w:rPr>
        <w:t xml:space="preserve"> на реките Арда, Тунджа, Марица и Бяла река. </w:t>
      </w:r>
      <w:r w:rsidRPr="001E6DBE">
        <w:rPr>
          <w:lang w:val="bg-BG"/>
        </w:rPr>
        <w:t xml:space="preserve">Речните потоци ще се променят </w:t>
      </w:r>
      <w:r w:rsidR="00A5796E" w:rsidRPr="001E6DBE">
        <w:rPr>
          <w:lang w:val="bg-BG"/>
        </w:rPr>
        <w:t>поради</w:t>
      </w:r>
      <w:r w:rsidRPr="001E6DBE">
        <w:rPr>
          <w:lang w:val="bg-BG"/>
        </w:rPr>
        <w:t xml:space="preserve"> промените в </w:t>
      </w:r>
      <w:r w:rsidR="00AD2099" w:rsidRPr="001E6DBE">
        <w:rPr>
          <w:lang w:val="bg-BG"/>
        </w:rPr>
        <w:t xml:space="preserve">режима </w:t>
      </w:r>
      <w:r w:rsidRPr="001E6DBE">
        <w:rPr>
          <w:lang w:val="bg-BG"/>
        </w:rPr>
        <w:t>на валежите и по-тънката снежна покривка и топенето на ледовете в някои райони</w:t>
      </w:r>
      <w:r w:rsidR="00D01C7C" w:rsidRPr="001E6DBE">
        <w:rPr>
          <w:lang w:val="bg-BG"/>
        </w:rPr>
        <w:t>.</w:t>
      </w:r>
      <w:r w:rsidR="006E4AB9" w:rsidRPr="001E6DBE">
        <w:rPr>
          <w:rStyle w:val="FootnoteReference"/>
          <w:lang w:val="bg-BG"/>
        </w:rPr>
        <w:footnoteReference w:id="22"/>
      </w:r>
    </w:p>
    <w:p w14:paraId="207A8E6B" w14:textId="3C5E43EE" w:rsidR="006E4AB9" w:rsidRPr="001E6DBE" w:rsidRDefault="009F4F17" w:rsidP="001900C8">
      <w:pPr>
        <w:pStyle w:val="BodyText"/>
        <w:numPr>
          <w:ilvl w:val="0"/>
          <w:numId w:val="35"/>
        </w:numPr>
        <w:ind w:left="0" w:firstLine="0"/>
        <w:rPr>
          <w:b/>
          <w:lang w:val="bg-BG"/>
        </w:rPr>
      </w:pPr>
      <w:r w:rsidRPr="001E6DBE">
        <w:rPr>
          <w:b/>
          <w:lang w:val="bg-BG"/>
        </w:rPr>
        <w:t xml:space="preserve">ВЕЦ, подлежащи на </w:t>
      </w:r>
      <w:bookmarkStart w:id="129" w:name="OLE_LINK22"/>
      <w:r w:rsidRPr="001E6DBE">
        <w:rPr>
          <w:b/>
          <w:lang w:val="bg-BG"/>
        </w:rPr>
        <w:t>годишно (</w:t>
      </w:r>
      <w:r w:rsidR="00203732" w:rsidRPr="001E6DBE">
        <w:rPr>
          <w:b/>
          <w:lang w:val="bg-BG"/>
        </w:rPr>
        <w:t>многогодишно</w:t>
      </w:r>
      <w:r w:rsidRPr="001E6DBE">
        <w:rPr>
          <w:b/>
          <w:lang w:val="bg-BG"/>
        </w:rPr>
        <w:t xml:space="preserve">) регулиране на обема </w:t>
      </w:r>
      <w:bookmarkEnd w:id="129"/>
      <w:r w:rsidRPr="001E6DBE">
        <w:rPr>
          <w:b/>
          <w:lang w:val="bg-BG"/>
        </w:rPr>
        <w:t>на водната маса, ще се сблъскат с по-строги</w:t>
      </w:r>
      <w:r w:rsidR="006E4AB9" w:rsidRPr="001E6DBE">
        <w:rPr>
          <w:b/>
          <w:lang w:val="bg-BG"/>
        </w:rPr>
        <w:t xml:space="preserve"> </w:t>
      </w:r>
      <w:r w:rsidRPr="001E6DBE">
        <w:rPr>
          <w:b/>
          <w:lang w:val="bg-BG"/>
        </w:rPr>
        <w:t xml:space="preserve">изискванията за управлението на </w:t>
      </w:r>
      <w:r w:rsidR="000A384C" w:rsidRPr="001E6DBE">
        <w:rPr>
          <w:b/>
          <w:lang w:val="bg-BG"/>
        </w:rPr>
        <w:t xml:space="preserve">многоцелевите </w:t>
      </w:r>
      <w:r w:rsidRPr="001E6DBE">
        <w:rPr>
          <w:b/>
          <w:lang w:val="bg-BG"/>
        </w:rPr>
        <w:t>язовири</w:t>
      </w:r>
      <w:r w:rsidR="006E4AB9" w:rsidRPr="001E6DBE">
        <w:rPr>
          <w:b/>
          <w:lang w:val="bg-BG"/>
        </w:rPr>
        <w:t xml:space="preserve">. </w:t>
      </w:r>
      <w:r w:rsidR="00A151E9" w:rsidRPr="001E6DBE">
        <w:rPr>
          <w:lang w:val="bg-BG"/>
        </w:rPr>
        <w:t>Успешното управление на дадена водноелектрическ</w:t>
      </w:r>
      <w:r w:rsidRPr="001E6DBE">
        <w:rPr>
          <w:lang w:val="bg-BG"/>
        </w:rPr>
        <w:t xml:space="preserve">а инсталация зависи от </w:t>
      </w:r>
      <w:r w:rsidR="00203732" w:rsidRPr="001E6DBE">
        <w:rPr>
          <w:lang w:val="bg-BG"/>
        </w:rPr>
        <w:t>способността</w:t>
      </w:r>
      <w:r w:rsidR="00A151E9" w:rsidRPr="001E6DBE">
        <w:rPr>
          <w:lang w:val="bg-BG"/>
        </w:rPr>
        <w:t xml:space="preserve"> да се</w:t>
      </w:r>
      <w:r w:rsidRPr="001E6DBE">
        <w:rPr>
          <w:lang w:val="bg-BG"/>
        </w:rPr>
        <w:t xml:space="preserve"> предвижда </w:t>
      </w:r>
      <w:r w:rsidR="00AD2099" w:rsidRPr="001E6DBE">
        <w:rPr>
          <w:lang w:val="bg-BG"/>
        </w:rPr>
        <w:t xml:space="preserve">обемат </w:t>
      </w:r>
      <w:r w:rsidRPr="001E6DBE">
        <w:rPr>
          <w:lang w:val="bg-BG"/>
        </w:rPr>
        <w:t>на водната мас</w:t>
      </w:r>
      <w:r w:rsidR="00A151E9" w:rsidRPr="001E6DBE">
        <w:rPr>
          <w:lang w:val="bg-BG"/>
        </w:rPr>
        <w:t>а, който влиза в системата</w:t>
      </w:r>
      <w:r w:rsidR="00C803C0" w:rsidRPr="001E6DBE">
        <w:rPr>
          <w:lang w:val="bg-BG"/>
        </w:rPr>
        <w:t xml:space="preserve"> (Pascal 2009 г.)</w:t>
      </w:r>
      <w:r w:rsidR="006E4AB9" w:rsidRPr="001E6DBE">
        <w:rPr>
          <w:lang w:val="bg-BG"/>
        </w:rPr>
        <w:t xml:space="preserve">. </w:t>
      </w:r>
      <w:r w:rsidRPr="001E6DBE">
        <w:rPr>
          <w:lang w:val="bg-BG"/>
        </w:rPr>
        <w:t>Преди по</w:t>
      </w:r>
      <w:r w:rsidR="00A151E9" w:rsidRPr="001E6DBE">
        <w:rPr>
          <w:lang w:val="bg-BG"/>
        </w:rPr>
        <w:t xml:space="preserve">строяването </w:t>
      </w:r>
      <w:r w:rsidR="00265D6A">
        <w:rPr>
          <w:lang w:val="bg-BG"/>
        </w:rPr>
        <w:t>ѝ</w:t>
      </w:r>
      <w:r w:rsidR="00A151E9" w:rsidRPr="001E6DBE">
        <w:rPr>
          <w:lang w:val="bg-BG"/>
        </w:rPr>
        <w:t xml:space="preserve"> се прави оценка на нивото на реката, хидроложките цикли и характеристиките на валежите.</w:t>
      </w:r>
      <w:r w:rsidR="006E4AB9" w:rsidRPr="001E6DBE">
        <w:rPr>
          <w:lang w:val="bg-BG"/>
        </w:rPr>
        <w:t xml:space="preserve"> </w:t>
      </w:r>
      <w:r w:rsidR="00A151E9" w:rsidRPr="001E6DBE">
        <w:rPr>
          <w:lang w:val="bg-BG"/>
        </w:rPr>
        <w:t>Доскоро тези данни бяха считани</w:t>
      </w:r>
      <w:r w:rsidRPr="001E6DBE">
        <w:rPr>
          <w:lang w:val="bg-BG"/>
        </w:rPr>
        <w:t xml:space="preserve"> за посто</w:t>
      </w:r>
      <w:r w:rsidR="00A151E9" w:rsidRPr="001E6DBE">
        <w:rPr>
          <w:lang w:val="bg-BG"/>
        </w:rPr>
        <w:t xml:space="preserve">янни величини. </w:t>
      </w:r>
      <w:r w:rsidR="006E4AB9" w:rsidRPr="001E6DBE">
        <w:rPr>
          <w:lang w:val="bg-BG"/>
        </w:rPr>
        <w:t xml:space="preserve"> </w:t>
      </w:r>
      <w:r w:rsidRPr="001E6DBE">
        <w:rPr>
          <w:lang w:val="bg-BG"/>
        </w:rPr>
        <w:t>Наприме</w:t>
      </w:r>
      <w:r w:rsidR="00A151E9" w:rsidRPr="001E6DBE">
        <w:rPr>
          <w:lang w:val="bg-BG"/>
        </w:rPr>
        <w:t xml:space="preserve">р, дебитът </w:t>
      </w:r>
      <w:r w:rsidRPr="001E6DBE">
        <w:rPr>
          <w:lang w:val="bg-BG"/>
        </w:rPr>
        <w:t>може да се коле</w:t>
      </w:r>
      <w:r w:rsidR="00A151E9" w:rsidRPr="001E6DBE">
        <w:rPr>
          <w:lang w:val="bg-BG"/>
        </w:rPr>
        <w:t>б</w:t>
      </w:r>
      <w:r w:rsidRPr="001E6DBE">
        <w:rPr>
          <w:lang w:val="bg-BG"/>
        </w:rPr>
        <w:t>а</w:t>
      </w:r>
      <w:r w:rsidR="00A151E9" w:rsidRPr="001E6DBE">
        <w:rPr>
          <w:lang w:val="bg-BG"/>
        </w:rPr>
        <w:t>е в рамките на десетилетни цикли, които до голяма степен се считаха за предвидими, в съответст</w:t>
      </w:r>
      <w:r w:rsidRPr="001E6DBE">
        <w:rPr>
          <w:lang w:val="bg-BG"/>
        </w:rPr>
        <w:t>вие с което се изграждаха язовир</w:t>
      </w:r>
      <w:r w:rsidR="00A151E9" w:rsidRPr="001E6DBE">
        <w:rPr>
          <w:lang w:val="bg-BG"/>
        </w:rPr>
        <w:t>ните стени, турбините и резервоарите</w:t>
      </w:r>
      <w:r w:rsidR="006E4AB9" w:rsidRPr="001E6DBE">
        <w:rPr>
          <w:lang w:val="bg-BG"/>
        </w:rPr>
        <w:t xml:space="preserve">. </w:t>
      </w:r>
      <w:r w:rsidR="00A151E9" w:rsidRPr="001E6DBE">
        <w:rPr>
          <w:lang w:val="bg-BG"/>
        </w:rPr>
        <w:t>С измененията на климата тези константи се превръщат в променливи величини</w:t>
      </w:r>
      <w:r w:rsidR="006E4AB9" w:rsidRPr="001E6DBE">
        <w:rPr>
          <w:lang w:val="bg-BG"/>
        </w:rPr>
        <w:t xml:space="preserve">. </w:t>
      </w:r>
      <w:r w:rsidRPr="001E6DBE">
        <w:rPr>
          <w:lang w:val="bg-BG"/>
        </w:rPr>
        <w:t>Планинските райони в Европа са изложени на повече наводнения през зимата и пролетта, докато летата са по-скоро сухи.</w:t>
      </w:r>
      <w:r w:rsidR="006E4AB9" w:rsidRPr="001E6DBE">
        <w:rPr>
          <w:lang w:val="bg-BG"/>
        </w:rPr>
        <w:t xml:space="preserve"> </w:t>
      </w:r>
      <w:r w:rsidR="00A151E9" w:rsidRPr="001E6DBE">
        <w:rPr>
          <w:lang w:val="bg-BG"/>
        </w:rPr>
        <w:t>Тез</w:t>
      </w:r>
      <w:r w:rsidRPr="001E6DBE">
        <w:rPr>
          <w:lang w:val="bg-BG"/>
        </w:rPr>
        <w:t>и колебания могат да нарушат реж</w:t>
      </w:r>
      <w:r w:rsidR="00A151E9" w:rsidRPr="001E6DBE">
        <w:rPr>
          <w:lang w:val="bg-BG"/>
        </w:rPr>
        <w:t>има на водноелектри</w:t>
      </w:r>
      <w:r w:rsidRPr="001E6DBE">
        <w:rPr>
          <w:lang w:val="bg-BG"/>
        </w:rPr>
        <w:t>ч</w:t>
      </w:r>
      <w:r w:rsidR="00A151E9" w:rsidRPr="001E6DBE">
        <w:rPr>
          <w:lang w:val="bg-BG"/>
        </w:rPr>
        <w:t>еските генератори, да доведа</w:t>
      </w:r>
      <w:r w:rsidRPr="001E6DBE">
        <w:rPr>
          <w:lang w:val="bg-BG"/>
        </w:rPr>
        <w:t>т</w:t>
      </w:r>
      <w:r w:rsidR="00A151E9" w:rsidRPr="001E6DBE">
        <w:rPr>
          <w:lang w:val="bg-BG"/>
        </w:rPr>
        <w:t xml:space="preserve"> до ерозия на инфраструктурата и да нанесат щети на важни регионални </w:t>
      </w:r>
      <w:r w:rsidRPr="001E6DBE">
        <w:rPr>
          <w:lang w:val="bg-BG"/>
        </w:rPr>
        <w:t>промишлени отрасли</w:t>
      </w:r>
      <w:r w:rsidR="006E4AB9" w:rsidRPr="001E6DBE">
        <w:rPr>
          <w:lang w:val="bg-BG"/>
        </w:rPr>
        <w:t xml:space="preserve">. </w:t>
      </w:r>
    </w:p>
    <w:p w14:paraId="18B66F92" w14:textId="08A73B31" w:rsidR="006E4AB9" w:rsidRPr="001E6DBE" w:rsidRDefault="00BE3439" w:rsidP="001900C8">
      <w:pPr>
        <w:pStyle w:val="BodyText"/>
        <w:numPr>
          <w:ilvl w:val="0"/>
          <w:numId w:val="35"/>
        </w:numPr>
        <w:ind w:left="0" w:firstLine="0"/>
        <w:rPr>
          <w:lang w:val="bg-BG"/>
        </w:rPr>
      </w:pPr>
      <w:bookmarkStart w:id="130" w:name="OLE_LINK24"/>
      <w:bookmarkStart w:id="131" w:name="OLE_LINK28"/>
      <w:r w:rsidRPr="001E6DBE">
        <w:rPr>
          <w:b/>
          <w:lang w:val="bg-BG"/>
        </w:rPr>
        <w:t xml:space="preserve">Хидрокинетичните </w:t>
      </w:r>
      <w:bookmarkEnd w:id="130"/>
      <w:bookmarkEnd w:id="131"/>
      <w:r w:rsidRPr="001E6DBE">
        <w:rPr>
          <w:b/>
          <w:lang w:val="bg-BG"/>
        </w:rPr>
        <w:t xml:space="preserve">ВЕЦ са по-уязвими към въздействието на климатичните промени в сравнение с ВЕЦ, построени на язовири. </w:t>
      </w:r>
      <w:r w:rsidRPr="001E6DBE">
        <w:rPr>
          <w:lang w:val="bg-BG"/>
        </w:rPr>
        <w:t xml:space="preserve">Хидрокинетичните язовири използват </w:t>
      </w:r>
      <w:r w:rsidR="00382726" w:rsidRPr="001E6DBE">
        <w:rPr>
          <w:lang w:val="bg-BG"/>
        </w:rPr>
        <w:t xml:space="preserve">само </w:t>
      </w:r>
      <w:r w:rsidR="00B9235B" w:rsidRPr="001E6DBE">
        <w:rPr>
          <w:lang w:val="bg-BG"/>
        </w:rPr>
        <w:t>част и</w:t>
      </w:r>
      <w:r w:rsidR="00CC2C89" w:rsidRPr="001E6DBE">
        <w:rPr>
          <w:lang w:val="bg-BG"/>
        </w:rPr>
        <w:t>ли</w:t>
      </w:r>
      <w:r w:rsidR="00B9235B" w:rsidRPr="001E6DBE">
        <w:rPr>
          <w:lang w:val="bg-BG"/>
        </w:rPr>
        <w:t xml:space="preserve"> целия речен дебит за производство на електрическа енергия без да </w:t>
      </w:r>
      <w:r w:rsidR="006E4AB9" w:rsidRPr="001E6DBE">
        <w:rPr>
          <w:lang w:val="bg-BG"/>
        </w:rPr>
        <w:t xml:space="preserve"> </w:t>
      </w:r>
      <w:r w:rsidR="00B9235B" w:rsidRPr="001E6DBE">
        <w:rPr>
          <w:lang w:val="bg-BG"/>
        </w:rPr>
        <w:t>задържат съществени количества водна маса в горната част на течението</w:t>
      </w:r>
      <w:r w:rsidR="003749C5" w:rsidRPr="001E6DBE">
        <w:rPr>
          <w:lang w:val="bg-BG"/>
        </w:rPr>
        <w:t xml:space="preserve"> (Blackshear </w:t>
      </w:r>
      <w:r w:rsidR="009C6738" w:rsidRPr="001E6DBE">
        <w:rPr>
          <w:lang w:val="bg-BG"/>
        </w:rPr>
        <w:t>и колектив</w:t>
      </w:r>
      <w:r w:rsidR="003749C5" w:rsidRPr="001E6DBE">
        <w:rPr>
          <w:lang w:val="bg-BG"/>
        </w:rPr>
        <w:t xml:space="preserve"> 2011 г.)</w:t>
      </w:r>
      <w:r w:rsidR="006E4AB9" w:rsidRPr="001E6DBE">
        <w:rPr>
          <w:lang w:val="bg-BG"/>
        </w:rPr>
        <w:t xml:space="preserve">. </w:t>
      </w:r>
      <w:r w:rsidR="00B9235B" w:rsidRPr="001E6DBE">
        <w:rPr>
          <w:lang w:val="bg-BG"/>
        </w:rPr>
        <w:t xml:space="preserve">В резултат на това хидрокинетичните съоръжения нямат капацитет за съхранение </w:t>
      </w:r>
      <w:r w:rsidR="00382726" w:rsidRPr="001E6DBE">
        <w:rPr>
          <w:lang w:val="bg-BG"/>
        </w:rPr>
        <w:t>на вода като буфер з</w:t>
      </w:r>
      <w:r w:rsidR="00B9235B" w:rsidRPr="001E6DBE">
        <w:rPr>
          <w:lang w:val="bg-BG"/>
        </w:rPr>
        <w:t xml:space="preserve">а колебанията на водния дебит. Тези съоръжения могат </w:t>
      </w:r>
      <w:r w:rsidR="00382726" w:rsidRPr="001E6DBE">
        <w:rPr>
          <w:lang w:val="bg-BG"/>
        </w:rPr>
        <w:t xml:space="preserve">единствено </w:t>
      </w:r>
      <w:r w:rsidR="00B9235B" w:rsidRPr="001E6DBE">
        <w:rPr>
          <w:lang w:val="bg-BG"/>
        </w:rPr>
        <w:t>да произвеждат базова енергия и нямат възможно</w:t>
      </w:r>
      <w:r w:rsidR="00382726" w:rsidRPr="001E6DBE">
        <w:rPr>
          <w:lang w:val="bg-BG"/>
        </w:rPr>
        <w:t>ст да съхраняват вода за периодите</w:t>
      </w:r>
      <w:r w:rsidR="00B9235B" w:rsidRPr="001E6DBE">
        <w:rPr>
          <w:lang w:val="bg-BG"/>
        </w:rPr>
        <w:t xml:space="preserve"> на върхово търсене. Климатичните промени ще доведат до промяна в </w:t>
      </w:r>
      <w:r w:rsidR="00382726" w:rsidRPr="001E6DBE">
        <w:rPr>
          <w:lang w:val="bg-BG"/>
        </w:rPr>
        <w:t>продължителността</w:t>
      </w:r>
      <w:r w:rsidR="00B9235B" w:rsidRPr="001E6DBE">
        <w:rPr>
          <w:lang w:val="bg-BG"/>
        </w:rPr>
        <w:t xml:space="preserve"> и интензивността на валежите през тр</w:t>
      </w:r>
      <w:r w:rsidR="00CC2C89" w:rsidRPr="001E6DBE">
        <w:rPr>
          <w:lang w:val="bg-BG"/>
        </w:rPr>
        <w:t>а</w:t>
      </w:r>
      <w:r w:rsidR="00B9235B" w:rsidRPr="001E6DBE">
        <w:rPr>
          <w:lang w:val="bg-BG"/>
        </w:rPr>
        <w:t xml:space="preserve">диционните дъждовни и сухи сезони и силно снеготопене. </w:t>
      </w:r>
      <w:r w:rsidR="000A384C" w:rsidRPr="001E6DBE">
        <w:rPr>
          <w:lang w:val="bg-BG"/>
        </w:rPr>
        <w:t>К</w:t>
      </w:r>
      <w:r w:rsidR="00B9235B" w:rsidRPr="001E6DBE">
        <w:rPr>
          <w:lang w:val="bg-BG"/>
        </w:rPr>
        <w:t>олебания</w:t>
      </w:r>
      <w:r w:rsidR="000A384C" w:rsidRPr="001E6DBE">
        <w:rPr>
          <w:lang w:val="bg-BG"/>
        </w:rPr>
        <w:t>та</w:t>
      </w:r>
      <w:r w:rsidR="00B9235B" w:rsidRPr="001E6DBE">
        <w:rPr>
          <w:lang w:val="bg-BG"/>
        </w:rPr>
        <w:t xml:space="preserve"> </w:t>
      </w:r>
      <w:r w:rsidR="007A02ED" w:rsidRPr="001E6DBE">
        <w:rPr>
          <w:lang w:val="bg-BG"/>
        </w:rPr>
        <w:t xml:space="preserve">имат </w:t>
      </w:r>
      <w:r w:rsidR="00B9235B" w:rsidRPr="001E6DBE">
        <w:rPr>
          <w:lang w:val="bg-BG"/>
        </w:rPr>
        <w:t xml:space="preserve">негативно </w:t>
      </w:r>
      <w:r w:rsidR="007A02ED" w:rsidRPr="001E6DBE">
        <w:rPr>
          <w:lang w:val="bg-BG"/>
        </w:rPr>
        <w:t>въздействие върху</w:t>
      </w:r>
      <w:r w:rsidR="00382726" w:rsidRPr="001E6DBE">
        <w:rPr>
          <w:lang w:val="bg-BG"/>
        </w:rPr>
        <w:t xml:space="preserve"> производството на енергия от водноеле</w:t>
      </w:r>
      <w:r w:rsidR="00CC2C89" w:rsidRPr="001E6DBE">
        <w:rPr>
          <w:lang w:val="bg-BG"/>
        </w:rPr>
        <w:t>ктрически централи, поради това</w:t>
      </w:r>
      <w:r w:rsidR="00382726" w:rsidRPr="001E6DBE">
        <w:rPr>
          <w:lang w:val="bg-BG"/>
        </w:rPr>
        <w:t xml:space="preserve"> че водата постъпва на различни и непредвидими интервали</w:t>
      </w:r>
      <w:r w:rsidR="006E4AB9" w:rsidRPr="001E6DBE">
        <w:rPr>
          <w:lang w:val="bg-BG"/>
        </w:rPr>
        <w:t>.</w:t>
      </w:r>
      <w:r w:rsidR="00382726" w:rsidRPr="001E6DBE">
        <w:rPr>
          <w:lang w:val="bg-BG"/>
        </w:rPr>
        <w:t xml:space="preserve"> Хидрокинетичните съоръжения са по-</w:t>
      </w:r>
      <w:r w:rsidR="00203732" w:rsidRPr="001E6DBE">
        <w:rPr>
          <w:lang w:val="bg-BG"/>
        </w:rPr>
        <w:t>уязвими</w:t>
      </w:r>
      <w:r w:rsidR="00382726" w:rsidRPr="001E6DBE">
        <w:rPr>
          <w:lang w:val="bg-BG"/>
        </w:rPr>
        <w:t xml:space="preserve"> от ВЕЦ, построени на язовири, където има възможност за съхранение на водната маса, като по този начин могат да се отчетат промените на нивото на резервоара</w:t>
      </w:r>
      <w:r w:rsidR="006E4AB9" w:rsidRPr="001E6DBE">
        <w:rPr>
          <w:lang w:val="bg-BG"/>
        </w:rPr>
        <w:t>.</w:t>
      </w:r>
      <w:bookmarkStart w:id="132" w:name="OLE_LINK33"/>
    </w:p>
    <w:p w14:paraId="6607378A" w14:textId="6D022DA1" w:rsidR="00754A2D" w:rsidRPr="001E6DBE" w:rsidRDefault="00382726" w:rsidP="001900C8">
      <w:pPr>
        <w:pStyle w:val="BodyText"/>
        <w:numPr>
          <w:ilvl w:val="0"/>
          <w:numId w:val="35"/>
        </w:numPr>
        <w:ind w:left="0" w:firstLine="0"/>
        <w:rPr>
          <w:lang w:val="bg-BG"/>
        </w:rPr>
      </w:pPr>
      <w:r w:rsidRPr="001E6DBE">
        <w:rPr>
          <w:b/>
          <w:lang w:val="bg-BG"/>
        </w:rPr>
        <w:t xml:space="preserve">Производството на </w:t>
      </w:r>
      <w:r w:rsidR="00A61B36" w:rsidRPr="001E6DBE">
        <w:rPr>
          <w:b/>
          <w:lang w:val="bg-BG"/>
        </w:rPr>
        <w:t>електрическа енергия от слънце</w:t>
      </w:r>
      <w:r w:rsidRPr="001E6DBE">
        <w:rPr>
          <w:b/>
          <w:lang w:val="bg-BG"/>
        </w:rPr>
        <w:t xml:space="preserve"> също е уязвимо към въздействието </w:t>
      </w:r>
      <w:r w:rsidR="00163C02" w:rsidRPr="001E6DBE">
        <w:rPr>
          <w:b/>
          <w:lang w:val="bg-BG"/>
        </w:rPr>
        <w:t>на</w:t>
      </w:r>
      <w:r w:rsidRPr="001E6DBE">
        <w:rPr>
          <w:b/>
          <w:lang w:val="bg-BG"/>
        </w:rPr>
        <w:t xml:space="preserve"> климатичните промени</w:t>
      </w:r>
      <w:r w:rsidR="006E4AB9" w:rsidRPr="001E6DBE">
        <w:rPr>
          <w:b/>
          <w:lang w:val="bg-BG"/>
        </w:rPr>
        <w:t>.</w:t>
      </w:r>
      <w:bookmarkEnd w:id="132"/>
      <w:r w:rsidR="006E4AB9" w:rsidRPr="001E6DBE">
        <w:rPr>
          <w:lang w:val="bg-BG"/>
        </w:rPr>
        <w:t xml:space="preserve"> </w:t>
      </w:r>
      <w:r w:rsidR="00A61B36" w:rsidRPr="001E6DBE">
        <w:rPr>
          <w:lang w:val="bg-BG"/>
        </w:rPr>
        <w:t>Производството на електрическа и топлинна енергия от слънчевата радиация е уязв</w:t>
      </w:r>
      <w:r w:rsidR="00CC2C89" w:rsidRPr="001E6DBE">
        <w:rPr>
          <w:lang w:val="bg-BG"/>
        </w:rPr>
        <w:t xml:space="preserve">имо </w:t>
      </w:r>
      <w:r w:rsidR="00163C02" w:rsidRPr="001E6DBE">
        <w:rPr>
          <w:lang w:val="bg-BG"/>
        </w:rPr>
        <w:t>от</w:t>
      </w:r>
      <w:r w:rsidR="00CC2C89" w:rsidRPr="001E6DBE">
        <w:rPr>
          <w:lang w:val="bg-BG"/>
        </w:rPr>
        <w:t xml:space="preserve"> по-гъстата облачна покрив</w:t>
      </w:r>
      <w:r w:rsidR="00A61B36" w:rsidRPr="001E6DBE">
        <w:rPr>
          <w:lang w:val="bg-BG"/>
        </w:rPr>
        <w:t>ка, характерна при интензивните валежи.</w:t>
      </w:r>
      <w:r w:rsidR="00754A2D" w:rsidRPr="001E6DBE">
        <w:rPr>
          <w:lang w:val="bg-BG"/>
        </w:rPr>
        <w:t xml:space="preserve"> </w:t>
      </w:r>
      <w:r w:rsidR="008F1697" w:rsidRPr="001E6DBE">
        <w:rPr>
          <w:lang w:val="bg-BG"/>
        </w:rPr>
        <w:t xml:space="preserve">При </w:t>
      </w:r>
      <w:r w:rsidR="00754A2D" w:rsidRPr="001E6DBE">
        <w:rPr>
          <w:lang w:val="bg-BG"/>
        </w:rPr>
        <w:t xml:space="preserve">облачна </w:t>
      </w:r>
      <w:r w:rsidR="008F1697" w:rsidRPr="001E6DBE">
        <w:rPr>
          <w:lang w:val="bg-BG"/>
        </w:rPr>
        <w:t>покрив</w:t>
      </w:r>
      <w:r w:rsidR="00754A2D" w:rsidRPr="001E6DBE">
        <w:rPr>
          <w:lang w:val="bg-BG"/>
        </w:rPr>
        <w:t>к</w:t>
      </w:r>
      <w:r w:rsidR="008F1697" w:rsidRPr="001E6DBE">
        <w:rPr>
          <w:lang w:val="bg-BG"/>
        </w:rPr>
        <w:t xml:space="preserve">а </w:t>
      </w:r>
      <w:r w:rsidR="00754A2D" w:rsidRPr="001E6DBE">
        <w:rPr>
          <w:lang w:val="bg-BG"/>
        </w:rPr>
        <w:t>произведената електроенергия от</w:t>
      </w:r>
      <w:r w:rsidR="008F1697" w:rsidRPr="001E6DBE">
        <w:rPr>
          <w:lang w:val="bg-BG"/>
        </w:rPr>
        <w:t xml:space="preserve"> слънчевия фотоволтаичен панел може да намалее с 40% -80% в рамките на няколко секунди, увеличавайки се също толкова дра</w:t>
      </w:r>
      <w:r w:rsidR="00754A2D" w:rsidRPr="001E6DBE">
        <w:rPr>
          <w:lang w:val="bg-BG"/>
        </w:rPr>
        <w:t>с</w:t>
      </w:r>
      <w:r w:rsidR="008F1697" w:rsidRPr="001E6DBE">
        <w:rPr>
          <w:lang w:val="bg-BG"/>
        </w:rPr>
        <w:t>тично, когато небето се изчисти (ADB, 2012).</w:t>
      </w:r>
      <w:r w:rsidR="00163C02" w:rsidRPr="001E6DBE">
        <w:rPr>
          <w:lang w:val="bg-BG"/>
        </w:rPr>
        <w:t xml:space="preserve"> </w:t>
      </w:r>
      <w:r w:rsidR="00A61B36" w:rsidRPr="001E6DBE">
        <w:rPr>
          <w:lang w:val="bg-BG"/>
        </w:rPr>
        <w:t xml:space="preserve">Ако облачната покривка стане по-плътна в </w:t>
      </w:r>
      <w:r w:rsidR="00203732" w:rsidRPr="001E6DBE">
        <w:rPr>
          <w:lang w:val="bg-BG"/>
        </w:rPr>
        <w:t>резултат</w:t>
      </w:r>
      <w:r w:rsidR="00A61B36" w:rsidRPr="001E6DBE">
        <w:rPr>
          <w:lang w:val="bg-BG"/>
        </w:rPr>
        <w:t xml:space="preserve"> на климатичните промени, то тогава интензивността на слънчевата радиация и следователно </w:t>
      </w:r>
      <w:r w:rsidR="00203732" w:rsidRPr="001E6DBE">
        <w:rPr>
          <w:lang w:val="bg-BG"/>
        </w:rPr>
        <w:t>производството</w:t>
      </w:r>
      <w:r w:rsidR="00A61B36" w:rsidRPr="001E6DBE">
        <w:rPr>
          <w:lang w:val="bg-BG"/>
        </w:rPr>
        <w:t xml:space="preserve"> на </w:t>
      </w:r>
      <w:r w:rsidR="00203732" w:rsidRPr="001E6DBE">
        <w:rPr>
          <w:lang w:val="bg-BG"/>
        </w:rPr>
        <w:t>електрическа</w:t>
      </w:r>
      <w:r w:rsidR="00A61B36" w:rsidRPr="001E6DBE">
        <w:rPr>
          <w:lang w:val="bg-BG"/>
        </w:rPr>
        <w:t xml:space="preserve"> енергия ще намалеят</w:t>
      </w:r>
      <w:r w:rsidR="006E4AB9" w:rsidRPr="001E6DBE">
        <w:rPr>
          <w:lang w:val="bg-BG"/>
        </w:rPr>
        <w:t>.</w:t>
      </w:r>
      <w:r w:rsidR="006E4AB9" w:rsidRPr="001E6DBE">
        <w:rPr>
          <w:b/>
          <w:lang w:val="bg-BG"/>
        </w:rPr>
        <w:tab/>
      </w:r>
      <w:r w:rsidR="00754A2D" w:rsidRPr="001E6DBE">
        <w:rPr>
          <w:lang w:val="bg-BG"/>
        </w:rPr>
        <w:t>По-високи скорости на вятъра също могат да увеличат отлаганията на прахови частици, което намалява производителността на слънчевата фотоволтаична клетка, но по-високите ветрове могат и да охлаждат модулите, увеличавайки ефективността и производителността (ADB, 2012</w:t>
      </w:r>
      <w:r w:rsidR="00BD1451" w:rsidRPr="001E6DBE">
        <w:rPr>
          <w:lang w:val="bg-BG"/>
        </w:rPr>
        <w:t xml:space="preserve"> г.</w:t>
      </w:r>
      <w:r w:rsidR="00754A2D" w:rsidRPr="001E6DBE">
        <w:rPr>
          <w:lang w:val="bg-BG"/>
        </w:rPr>
        <w:t>).</w:t>
      </w:r>
    </w:p>
    <w:p w14:paraId="53AF8E6B" w14:textId="0C7C4D49" w:rsidR="006E4AB9" w:rsidRPr="001E6DBE" w:rsidRDefault="009B064A" w:rsidP="001900C8">
      <w:pPr>
        <w:pStyle w:val="BodyText"/>
        <w:numPr>
          <w:ilvl w:val="0"/>
          <w:numId w:val="35"/>
        </w:numPr>
        <w:ind w:left="0" w:firstLine="0"/>
        <w:rPr>
          <w:lang w:val="bg-BG"/>
        </w:rPr>
      </w:pPr>
      <w:r w:rsidRPr="001E6DBE">
        <w:rPr>
          <w:b/>
          <w:lang w:val="bg-BG"/>
        </w:rPr>
        <w:t xml:space="preserve">При </w:t>
      </w:r>
      <w:r w:rsidR="00163C02" w:rsidRPr="001E6DBE">
        <w:rPr>
          <w:b/>
          <w:lang w:val="bg-BG"/>
        </w:rPr>
        <w:t xml:space="preserve">ветрогенераторните </w:t>
      </w:r>
      <w:r w:rsidRPr="001E6DBE">
        <w:rPr>
          <w:b/>
          <w:lang w:val="bg-BG"/>
        </w:rPr>
        <w:t>с</w:t>
      </w:r>
      <w:r w:rsidR="006F7DDE" w:rsidRPr="001E6DBE">
        <w:rPr>
          <w:b/>
          <w:lang w:val="bg-BG"/>
        </w:rPr>
        <w:t>истеми</w:t>
      </w:r>
      <w:r w:rsidR="00110D32" w:rsidRPr="001E6DBE">
        <w:rPr>
          <w:b/>
          <w:lang w:val="bg-BG"/>
        </w:rPr>
        <w:t xml:space="preserve"> </w:t>
      </w:r>
      <w:r w:rsidR="003B40D0" w:rsidRPr="001E6DBE">
        <w:rPr>
          <w:b/>
          <w:lang w:val="bg-BG"/>
        </w:rPr>
        <w:t xml:space="preserve">работата на турбината и в крайна сметка количеството произведена енергия са чувствителни към разпределението на честотата, средната скорост и времето на ветровете. </w:t>
      </w:r>
      <w:r w:rsidRPr="001E6DBE">
        <w:rPr>
          <w:lang w:val="bg-BG"/>
        </w:rPr>
        <w:t xml:space="preserve"> </w:t>
      </w:r>
      <w:r w:rsidR="00B83B6E" w:rsidRPr="001E6DBE">
        <w:rPr>
          <w:lang w:val="bg-BG"/>
        </w:rPr>
        <w:t>Промените на въз</w:t>
      </w:r>
      <w:r w:rsidR="008E6248" w:rsidRPr="001E6DBE">
        <w:rPr>
          <w:lang w:val="bg-BG"/>
        </w:rPr>
        <w:t>д</w:t>
      </w:r>
      <w:r w:rsidR="00B83B6E" w:rsidRPr="001E6DBE">
        <w:rPr>
          <w:lang w:val="bg-BG"/>
        </w:rPr>
        <w:t xml:space="preserve">ушните течения и </w:t>
      </w:r>
      <w:r w:rsidR="008E6248" w:rsidRPr="001E6DBE">
        <w:rPr>
          <w:lang w:val="bg-BG"/>
        </w:rPr>
        <w:t xml:space="preserve">тяхната </w:t>
      </w:r>
      <w:r w:rsidR="00B83B6E" w:rsidRPr="001E6DBE">
        <w:rPr>
          <w:lang w:val="bg-BG"/>
        </w:rPr>
        <w:t>интензивност в резултат на климатичните промени биха се отразили на производителността на съществуващите вятърни електроцентрали, водещи до нарушаване на баланса и управлението на ене</w:t>
      </w:r>
      <w:r w:rsidR="008E6248" w:rsidRPr="001E6DBE">
        <w:rPr>
          <w:lang w:val="bg-BG"/>
        </w:rPr>
        <w:t>р</w:t>
      </w:r>
      <w:r w:rsidR="00B83B6E" w:rsidRPr="001E6DBE">
        <w:rPr>
          <w:lang w:val="bg-BG"/>
        </w:rPr>
        <w:t xml:space="preserve">гийната система. Също така тези промени биха могли да въздействат върху вземането на решения за </w:t>
      </w:r>
      <w:r w:rsidR="00554548" w:rsidRPr="001E6DBE">
        <w:rPr>
          <w:lang w:val="bg-BG"/>
        </w:rPr>
        <w:t xml:space="preserve">изграждането </w:t>
      </w:r>
      <w:r w:rsidR="00B83B6E" w:rsidRPr="001E6DBE">
        <w:rPr>
          <w:lang w:val="bg-BG"/>
        </w:rPr>
        <w:t xml:space="preserve">на нови обекти. </w:t>
      </w:r>
      <w:r w:rsidR="003B40D0" w:rsidRPr="001E6DBE">
        <w:rPr>
          <w:lang w:val="bg-BG"/>
        </w:rPr>
        <w:t xml:space="preserve">Дори и средната годишна скорост на ветровете да остане непроменена, промяната в </w:t>
      </w:r>
      <w:r w:rsidR="00F956B1" w:rsidRPr="001E6DBE">
        <w:rPr>
          <w:lang w:val="bg-BG"/>
        </w:rPr>
        <w:t>моделите на вятъра през денонощието</w:t>
      </w:r>
      <w:r w:rsidR="003B40D0" w:rsidRPr="001E6DBE">
        <w:rPr>
          <w:lang w:val="bg-BG"/>
        </w:rPr>
        <w:t xml:space="preserve"> може да повлияе на дневното производство на вятърна енергия, което значително </w:t>
      </w:r>
      <w:r w:rsidR="00F956B1" w:rsidRPr="001E6DBE">
        <w:rPr>
          <w:lang w:val="bg-BG"/>
        </w:rPr>
        <w:t xml:space="preserve">да </w:t>
      </w:r>
      <w:r w:rsidR="003B40D0" w:rsidRPr="001E6DBE">
        <w:rPr>
          <w:lang w:val="bg-BG"/>
        </w:rPr>
        <w:t>подобр</w:t>
      </w:r>
      <w:r w:rsidR="00F956B1" w:rsidRPr="001E6DBE">
        <w:rPr>
          <w:lang w:val="bg-BG"/>
        </w:rPr>
        <w:t>и</w:t>
      </w:r>
      <w:r w:rsidR="003B40D0" w:rsidRPr="001E6DBE">
        <w:rPr>
          <w:lang w:val="bg-BG"/>
        </w:rPr>
        <w:t xml:space="preserve"> </w:t>
      </w:r>
      <w:r w:rsidR="00F956B1" w:rsidRPr="001E6DBE">
        <w:rPr>
          <w:lang w:val="bg-BG"/>
        </w:rPr>
        <w:t>(</w:t>
      </w:r>
      <w:r w:rsidR="003B40D0" w:rsidRPr="001E6DBE">
        <w:rPr>
          <w:lang w:val="bg-BG"/>
        </w:rPr>
        <w:t xml:space="preserve">или </w:t>
      </w:r>
      <w:r w:rsidR="00F956B1" w:rsidRPr="001E6DBE">
        <w:rPr>
          <w:lang w:val="bg-BG"/>
        </w:rPr>
        <w:t xml:space="preserve">да </w:t>
      </w:r>
      <w:r w:rsidR="003B40D0" w:rsidRPr="001E6DBE">
        <w:rPr>
          <w:lang w:val="bg-BG"/>
        </w:rPr>
        <w:t>намал</w:t>
      </w:r>
      <w:r w:rsidR="00F956B1" w:rsidRPr="001E6DBE">
        <w:rPr>
          <w:lang w:val="bg-BG"/>
        </w:rPr>
        <w:t>и)</w:t>
      </w:r>
      <w:r w:rsidR="003B40D0" w:rsidRPr="001E6DBE">
        <w:rPr>
          <w:lang w:val="bg-BG"/>
        </w:rPr>
        <w:t xml:space="preserve"> </w:t>
      </w:r>
      <w:r w:rsidR="00F956B1" w:rsidRPr="001E6DBE">
        <w:rPr>
          <w:lang w:val="bg-BG"/>
        </w:rPr>
        <w:t>баланса</w:t>
      </w:r>
      <w:r w:rsidR="003B40D0" w:rsidRPr="001E6DBE">
        <w:rPr>
          <w:lang w:val="bg-BG"/>
        </w:rPr>
        <w:t xml:space="preserve"> между </w:t>
      </w:r>
      <w:r w:rsidR="000B041A" w:rsidRPr="001E6DBE">
        <w:rPr>
          <w:lang w:val="bg-BG"/>
        </w:rPr>
        <w:t xml:space="preserve">доставената </w:t>
      </w:r>
      <w:r w:rsidR="003B40D0" w:rsidRPr="001E6DBE">
        <w:rPr>
          <w:lang w:val="bg-BG"/>
        </w:rPr>
        <w:t>вятърната енергия в мрежата и дневните изисквания за натоварване (ADB, 2012). Ненормално слабите сезонни ветрове също могат значително да намалят годишното производство на енергия (ADB, 2012). При екстремни, бурни условия вятърните турбини могат да бъдат повредени (например подкопават основите</w:t>
      </w:r>
      <w:r w:rsidR="000B041A" w:rsidRPr="001E6DBE">
        <w:rPr>
          <w:lang w:val="bg-BG"/>
        </w:rPr>
        <w:t>, водещо до слягане</w:t>
      </w:r>
      <w:r w:rsidR="003B40D0" w:rsidRPr="001E6DBE">
        <w:rPr>
          <w:lang w:val="bg-BG"/>
        </w:rPr>
        <w:t xml:space="preserve">) и </w:t>
      </w:r>
      <w:r w:rsidR="000B041A" w:rsidRPr="001E6DBE">
        <w:rPr>
          <w:lang w:val="bg-BG"/>
        </w:rPr>
        <w:t xml:space="preserve">е възможно </w:t>
      </w:r>
      <w:r w:rsidR="003B40D0" w:rsidRPr="001E6DBE">
        <w:rPr>
          <w:lang w:val="bg-BG"/>
        </w:rPr>
        <w:t xml:space="preserve">да </w:t>
      </w:r>
      <w:r w:rsidR="000B041A" w:rsidRPr="001E6DBE">
        <w:rPr>
          <w:lang w:val="bg-BG"/>
        </w:rPr>
        <w:t xml:space="preserve">се наложи да бъдат изключени </w:t>
      </w:r>
      <w:r w:rsidR="003B40D0" w:rsidRPr="001E6DBE">
        <w:rPr>
          <w:lang w:val="bg-BG"/>
        </w:rPr>
        <w:t xml:space="preserve">при много </w:t>
      </w:r>
      <w:r w:rsidR="000B041A" w:rsidRPr="001E6DBE">
        <w:rPr>
          <w:lang w:val="bg-BG"/>
        </w:rPr>
        <w:t>силни</w:t>
      </w:r>
      <w:r w:rsidR="003B40D0" w:rsidRPr="001E6DBE">
        <w:rPr>
          <w:lang w:val="bg-BG"/>
        </w:rPr>
        <w:t xml:space="preserve"> ветрове. </w:t>
      </w:r>
      <w:r w:rsidR="00B83B6E" w:rsidRPr="001E6DBE">
        <w:rPr>
          <w:lang w:val="bg-BG"/>
        </w:rPr>
        <w:t xml:space="preserve">Резултатите от климатичното моделиране </w:t>
      </w:r>
      <w:r w:rsidR="008E6248" w:rsidRPr="001E6DBE">
        <w:rPr>
          <w:lang w:val="bg-BG"/>
        </w:rPr>
        <w:t>са несигурни по отношение на въздействието на климатичните промени върху източниците на вятърна енергия; сама по себе си тази несигурност може да попречи на развитието на инфраструктур</w:t>
      </w:r>
      <w:r w:rsidR="00554548" w:rsidRPr="001E6DBE">
        <w:rPr>
          <w:lang w:val="bg-BG"/>
        </w:rPr>
        <w:t xml:space="preserve">ни </w:t>
      </w:r>
      <w:r w:rsidR="008E6248" w:rsidRPr="001E6DBE">
        <w:rPr>
          <w:lang w:val="bg-BG"/>
        </w:rPr>
        <w:t>производствен</w:t>
      </w:r>
      <w:r w:rsidR="00554548" w:rsidRPr="001E6DBE">
        <w:rPr>
          <w:lang w:val="bg-BG"/>
        </w:rPr>
        <w:t>и мощности</w:t>
      </w:r>
      <w:r w:rsidR="008E6248" w:rsidRPr="001E6DBE">
        <w:rPr>
          <w:lang w:val="bg-BG"/>
        </w:rPr>
        <w:t xml:space="preserve"> на базата на вятърна енергия</w:t>
      </w:r>
      <w:r w:rsidR="006E4AB9" w:rsidRPr="001E6DBE">
        <w:rPr>
          <w:lang w:val="bg-BG"/>
        </w:rPr>
        <w:t>.</w:t>
      </w:r>
    </w:p>
    <w:p w14:paraId="7FE77AE8" w14:textId="784A8CE1" w:rsidR="006E4AB9" w:rsidRPr="001E6DBE" w:rsidRDefault="00CC2C89" w:rsidP="00BF332B">
      <w:pPr>
        <w:pStyle w:val="Heading4"/>
        <w:rPr>
          <w:lang w:val="bg-BG"/>
        </w:rPr>
      </w:pPr>
      <w:bookmarkStart w:id="133" w:name="_Ref486411073"/>
      <w:r w:rsidRPr="001E6DBE">
        <w:rPr>
          <w:lang w:val="bg-BG"/>
        </w:rPr>
        <w:t>Баланс снабдяване/</w:t>
      </w:r>
      <w:r w:rsidR="00DA31A6" w:rsidRPr="001E6DBE">
        <w:rPr>
          <w:lang w:val="bg-BG"/>
        </w:rPr>
        <w:t>търсене</w:t>
      </w:r>
      <w:r w:rsidRPr="001E6DBE">
        <w:rPr>
          <w:lang w:val="bg-BG"/>
        </w:rPr>
        <w:t xml:space="preserve"> </w:t>
      </w:r>
      <w:r w:rsidR="006E4AB9" w:rsidRPr="001E6DBE">
        <w:rPr>
          <w:lang w:val="bg-BG"/>
        </w:rPr>
        <w:t xml:space="preserve"> </w:t>
      </w:r>
      <w:bookmarkEnd w:id="133"/>
    </w:p>
    <w:p w14:paraId="6E631F2C" w14:textId="60A0DA27" w:rsidR="006E4AB9" w:rsidRPr="001E6DBE" w:rsidRDefault="00301257" w:rsidP="001900C8">
      <w:pPr>
        <w:pStyle w:val="BodyText"/>
        <w:numPr>
          <w:ilvl w:val="0"/>
          <w:numId w:val="35"/>
        </w:numPr>
        <w:ind w:left="0" w:firstLine="0"/>
        <w:rPr>
          <w:b/>
          <w:lang w:val="bg-BG"/>
        </w:rPr>
      </w:pPr>
      <w:r w:rsidRPr="001E6DBE">
        <w:rPr>
          <w:b/>
          <w:lang w:val="bg-BG"/>
        </w:rPr>
        <w:t xml:space="preserve">Мрежите за </w:t>
      </w:r>
      <w:r w:rsidR="007A02ED" w:rsidRPr="001E6DBE">
        <w:rPr>
          <w:b/>
          <w:lang w:val="bg-BG"/>
        </w:rPr>
        <w:t>ПиР</w:t>
      </w:r>
      <w:r w:rsidRPr="001E6DBE">
        <w:rPr>
          <w:b/>
          <w:lang w:val="bg-BG"/>
        </w:rPr>
        <w:t xml:space="preserve"> на електрическа енергия </w:t>
      </w:r>
      <w:r w:rsidR="00222762" w:rsidRPr="001E6DBE">
        <w:rPr>
          <w:b/>
          <w:lang w:val="bg-BG"/>
        </w:rPr>
        <w:t>ще бъдат изправени пред все по-</w:t>
      </w:r>
      <w:r w:rsidR="00203732" w:rsidRPr="001E6DBE">
        <w:rPr>
          <w:b/>
          <w:lang w:val="bg-BG"/>
        </w:rPr>
        <w:t>големи</w:t>
      </w:r>
      <w:r w:rsidR="00222762" w:rsidRPr="001E6DBE">
        <w:rPr>
          <w:b/>
          <w:lang w:val="bg-BG"/>
        </w:rPr>
        <w:t xml:space="preserve"> предизвикателства, възникнали от</w:t>
      </w:r>
      <w:r w:rsidRPr="001E6DBE">
        <w:rPr>
          <w:b/>
          <w:lang w:val="bg-BG"/>
        </w:rPr>
        <w:t xml:space="preserve"> </w:t>
      </w:r>
      <w:r w:rsidR="00222762" w:rsidRPr="001E6DBE">
        <w:rPr>
          <w:b/>
          <w:lang w:val="bg-BG"/>
        </w:rPr>
        <w:t>новите сезонни и регионални модели на потребление</w:t>
      </w:r>
      <w:r w:rsidR="006E4AB9" w:rsidRPr="001E6DBE">
        <w:rPr>
          <w:b/>
          <w:lang w:val="bg-BG"/>
        </w:rPr>
        <w:t>.</w:t>
      </w:r>
      <w:r w:rsidR="006E4AB9" w:rsidRPr="001E6DBE">
        <w:rPr>
          <w:lang w:val="bg-BG"/>
        </w:rPr>
        <w:t xml:space="preserve"> </w:t>
      </w:r>
      <w:r w:rsidR="00222762" w:rsidRPr="001E6DBE">
        <w:rPr>
          <w:lang w:val="bg-BG"/>
        </w:rPr>
        <w:t xml:space="preserve">Същевременно те </w:t>
      </w:r>
      <w:r w:rsidR="00192A68" w:rsidRPr="001E6DBE">
        <w:rPr>
          <w:lang w:val="bg-BG"/>
        </w:rPr>
        <w:t xml:space="preserve">ще </w:t>
      </w:r>
      <w:r w:rsidR="00222762" w:rsidRPr="001E6DBE">
        <w:rPr>
          <w:lang w:val="bg-BG"/>
        </w:rPr>
        <w:t>подлежат на нови изисквания за балансиране</w:t>
      </w:r>
      <w:r w:rsidR="00192A68" w:rsidRPr="001E6DBE">
        <w:rPr>
          <w:lang w:val="bg-BG"/>
        </w:rPr>
        <w:t>,</w:t>
      </w:r>
      <w:r w:rsidR="00222762" w:rsidRPr="001E6DBE">
        <w:rPr>
          <w:lang w:val="bg-BG"/>
        </w:rPr>
        <w:t xml:space="preserve"> в резу</w:t>
      </w:r>
      <w:r w:rsidR="00192A68" w:rsidRPr="001E6DBE">
        <w:rPr>
          <w:lang w:val="bg-BG"/>
        </w:rPr>
        <w:t>лтат на интегрирането на значител</w:t>
      </w:r>
      <w:r w:rsidR="00222762" w:rsidRPr="001E6DBE">
        <w:rPr>
          <w:lang w:val="bg-BG"/>
        </w:rPr>
        <w:t xml:space="preserve">но количество електрическа енергия, произведена от </w:t>
      </w:r>
      <w:r w:rsidR="00BE6BB6" w:rsidRPr="001E6DBE">
        <w:rPr>
          <w:lang w:val="bg-BG"/>
        </w:rPr>
        <w:t xml:space="preserve">възобновяеми енергийни източници </w:t>
      </w:r>
      <w:r w:rsidR="00222762" w:rsidRPr="001E6DBE">
        <w:rPr>
          <w:lang w:val="bg-BG"/>
        </w:rPr>
        <w:t xml:space="preserve"> </w:t>
      </w:r>
      <w:r w:rsidR="006E4AB9" w:rsidRPr="001E6DBE">
        <w:rPr>
          <w:lang w:val="bg-BG"/>
        </w:rPr>
        <w:t>(</w:t>
      </w:r>
      <w:r w:rsidR="00222762" w:rsidRPr="001E6DBE">
        <w:rPr>
          <w:lang w:val="bg-BG"/>
        </w:rPr>
        <w:t xml:space="preserve">в повечето случаи </w:t>
      </w:r>
      <w:r w:rsidR="00203732" w:rsidRPr="001E6DBE">
        <w:rPr>
          <w:lang w:val="bg-BG"/>
        </w:rPr>
        <w:t>отдалечени</w:t>
      </w:r>
      <w:r w:rsidR="006E4AB9" w:rsidRPr="001E6DBE">
        <w:rPr>
          <w:lang w:val="bg-BG"/>
        </w:rPr>
        <w:t xml:space="preserve">). </w:t>
      </w:r>
      <w:r w:rsidR="00222762" w:rsidRPr="001E6DBE">
        <w:rPr>
          <w:lang w:val="bg-BG"/>
        </w:rPr>
        <w:t>Независимо от това двойно предизвикателство, необходимо е да се осигури високо ниво на сигурност. По-старите регионални раз</w:t>
      </w:r>
      <w:r w:rsidR="00192A68" w:rsidRPr="001E6DBE">
        <w:rPr>
          <w:lang w:val="bg-BG"/>
        </w:rPr>
        <w:t>пределителни мрежи са особено уя</w:t>
      </w:r>
      <w:r w:rsidR="00222762" w:rsidRPr="001E6DBE">
        <w:rPr>
          <w:lang w:val="bg-BG"/>
        </w:rPr>
        <w:t xml:space="preserve">звими към </w:t>
      </w:r>
      <w:r w:rsidR="005E7AC8" w:rsidRPr="001E6DBE">
        <w:rPr>
          <w:lang w:val="bg-BG"/>
        </w:rPr>
        <w:t>екстрем</w:t>
      </w:r>
      <w:r w:rsidR="00222762" w:rsidRPr="001E6DBE">
        <w:rPr>
          <w:lang w:val="bg-BG"/>
        </w:rPr>
        <w:t>ни</w:t>
      </w:r>
      <w:r w:rsidR="00192A68" w:rsidRPr="001E6DBE">
        <w:rPr>
          <w:lang w:val="bg-BG"/>
        </w:rPr>
        <w:t xml:space="preserve">те метеорологични </w:t>
      </w:r>
      <w:r w:rsidR="005E7AC8" w:rsidRPr="001E6DBE">
        <w:rPr>
          <w:lang w:val="bg-BG"/>
        </w:rPr>
        <w:t>събития</w:t>
      </w:r>
      <w:r w:rsidR="00222762" w:rsidRPr="001E6DBE">
        <w:rPr>
          <w:lang w:val="bg-BG"/>
        </w:rPr>
        <w:t xml:space="preserve"> (например </w:t>
      </w:r>
      <w:r w:rsidR="00192A68" w:rsidRPr="001E6DBE">
        <w:rPr>
          <w:lang w:val="bg-BG"/>
        </w:rPr>
        <w:t>електрически дъги в селските райони), поради тяхната сравнително ниска физическа издръжливост</w:t>
      </w:r>
      <w:r w:rsidR="006E4AB9" w:rsidRPr="001E6DBE">
        <w:rPr>
          <w:lang w:val="bg-BG"/>
        </w:rPr>
        <w:t>.</w:t>
      </w:r>
    </w:p>
    <w:p w14:paraId="6BAFD5CA" w14:textId="23862A92" w:rsidR="006E4AB9" w:rsidRPr="001E6DBE" w:rsidRDefault="00192A68" w:rsidP="001900C8">
      <w:pPr>
        <w:pStyle w:val="BodyText"/>
        <w:numPr>
          <w:ilvl w:val="0"/>
          <w:numId w:val="35"/>
        </w:numPr>
        <w:ind w:left="0" w:firstLine="0"/>
        <w:rPr>
          <w:lang w:val="bg-BG"/>
        </w:rPr>
      </w:pPr>
      <w:r w:rsidRPr="001E6DBE">
        <w:rPr>
          <w:b/>
          <w:lang w:val="bg-BG"/>
        </w:rPr>
        <w:t>Изменението на климата има потенциал да въздейства върху енергийното потребление</w:t>
      </w:r>
      <w:r w:rsidR="007A483F" w:rsidRPr="001E6DBE">
        <w:rPr>
          <w:b/>
          <w:lang w:val="bg-BG"/>
        </w:rPr>
        <w:t>,</w:t>
      </w:r>
      <w:r w:rsidRPr="001E6DBE">
        <w:rPr>
          <w:b/>
          <w:lang w:val="bg-BG"/>
        </w:rPr>
        <w:t xml:space="preserve"> по</w:t>
      </w:r>
      <w:r w:rsidR="001B15FD" w:rsidRPr="001E6DBE">
        <w:rPr>
          <w:b/>
          <w:lang w:val="bg-BG"/>
        </w:rPr>
        <w:t>средством промените в потреблен</w:t>
      </w:r>
      <w:r w:rsidRPr="001E6DBE">
        <w:rPr>
          <w:b/>
          <w:lang w:val="bg-BG"/>
        </w:rPr>
        <w:t>ието на топлинна енергия и енергия</w:t>
      </w:r>
      <w:r w:rsidR="001B15FD" w:rsidRPr="001E6DBE">
        <w:rPr>
          <w:b/>
          <w:lang w:val="bg-BG"/>
        </w:rPr>
        <w:t>та</w:t>
      </w:r>
      <w:r w:rsidRPr="001E6DBE">
        <w:rPr>
          <w:b/>
          <w:lang w:val="bg-BG"/>
        </w:rPr>
        <w:t xml:space="preserve"> за охлаждане</w:t>
      </w:r>
      <w:r w:rsidR="006E4AB9" w:rsidRPr="001E6DBE">
        <w:rPr>
          <w:b/>
          <w:lang w:val="bg-BG"/>
        </w:rPr>
        <w:t>.</w:t>
      </w:r>
      <w:r w:rsidR="006E4AB9" w:rsidRPr="001E6DBE">
        <w:rPr>
          <w:lang w:val="bg-BG"/>
        </w:rPr>
        <w:t xml:space="preserve"> </w:t>
      </w:r>
      <w:r w:rsidRPr="001E6DBE">
        <w:rPr>
          <w:lang w:val="bg-BG"/>
        </w:rPr>
        <w:t xml:space="preserve">Прогнозите за повишаване на летните температури ще доведат до </w:t>
      </w:r>
      <w:r w:rsidR="001B15FD" w:rsidRPr="001E6DBE">
        <w:rPr>
          <w:lang w:val="bg-BG"/>
        </w:rPr>
        <w:t>увеличено</w:t>
      </w:r>
      <w:r w:rsidRPr="001E6DBE">
        <w:rPr>
          <w:lang w:val="bg-BG"/>
        </w:rPr>
        <w:t xml:space="preserve"> използване на климатици</w:t>
      </w:r>
      <w:r w:rsidR="007A02ED" w:rsidRPr="001E6DBE">
        <w:rPr>
          <w:lang w:val="bg-BG"/>
        </w:rPr>
        <w:t xml:space="preserve"> (USAID 2012 г.)</w:t>
      </w:r>
      <w:r w:rsidR="006E4AB9" w:rsidRPr="001E6DBE">
        <w:rPr>
          <w:lang w:val="bg-BG"/>
        </w:rPr>
        <w:t xml:space="preserve">. </w:t>
      </w:r>
      <w:r w:rsidRPr="001E6DBE">
        <w:rPr>
          <w:lang w:val="bg-BG"/>
        </w:rPr>
        <w:t>Изменението на климата също може да увеличи стреса върху енергийната инфраструктура</w:t>
      </w:r>
      <w:r w:rsidR="001B15FD" w:rsidRPr="001E6DBE">
        <w:rPr>
          <w:lang w:val="bg-BG"/>
        </w:rPr>
        <w:t>, в т.ч. и промени в енергийните изисквания</w:t>
      </w:r>
      <w:r w:rsidR="006E4AB9" w:rsidRPr="001E6DBE">
        <w:rPr>
          <w:lang w:val="bg-BG"/>
        </w:rPr>
        <w:t xml:space="preserve"> </w:t>
      </w:r>
      <w:r w:rsidR="001B15FD" w:rsidRPr="001E6DBE">
        <w:rPr>
          <w:lang w:val="bg-BG"/>
        </w:rPr>
        <w:t>за затопляне и охлаждане на жилищни и промишлени сгради, времето на възникване и магнитуд</w:t>
      </w:r>
      <w:r w:rsidR="00C87A3B" w:rsidRPr="001E6DBE">
        <w:rPr>
          <w:lang w:val="bg-BG"/>
        </w:rPr>
        <w:t>а</w:t>
      </w:r>
      <w:r w:rsidR="001B15FD" w:rsidRPr="001E6DBE">
        <w:rPr>
          <w:lang w:val="bg-BG"/>
        </w:rPr>
        <w:t xml:space="preserve"> на </w:t>
      </w:r>
      <w:r w:rsidR="005D3E3E" w:rsidRPr="001E6DBE">
        <w:rPr>
          <w:lang w:val="bg-BG"/>
        </w:rPr>
        <w:t>върхово</w:t>
      </w:r>
      <w:r w:rsidR="001B15FD" w:rsidRPr="001E6DBE">
        <w:rPr>
          <w:lang w:val="bg-BG"/>
        </w:rPr>
        <w:t xml:space="preserve"> потребление и адаптацията към енергийното потребление на секторите транспорт, строителството и земеделие.  </w:t>
      </w:r>
    </w:p>
    <w:p w14:paraId="53A99B7F" w14:textId="60189396" w:rsidR="006E4AB9" w:rsidRPr="001E6DBE" w:rsidRDefault="001B15FD" w:rsidP="001900C8">
      <w:pPr>
        <w:pStyle w:val="BodyText"/>
        <w:numPr>
          <w:ilvl w:val="0"/>
          <w:numId w:val="35"/>
        </w:numPr>
        <w:ind w:left="0" w:firstLine="0"/>
        <w:rPr>
          <w:lang w:val="bg-BG"/>
        </w:rPr>
      </w:pPr>
      <w:r w:rsidRPr="001E6DBE">
        <w:rPr>
          <w:b/>
          <w:lang w:val="bg-BG"/>
        </w:rPr>
        <w:t xml:space="preserve">Повишаването на температурата в резултат на изменението на климата може да доведе до изместване на енергийното потребление. </w:t>
      </w:r>
      <w:r w:rsidR="00BB7A3E" w:rsidRPr="001E6DBE">
        <w:rPr>
          <w:lang w:val="bg-BG"/>
        </w:rPr>
        <w:t xml:space="preserve">От началото на 1980-те в Европа </w:t>
      </w:r>
      <w:r w:rsidR="006E4AB9" w:rsidRPr="001E6DBE">
        <w:rPr>
          <w:lang w:val="bg-BG"/>
        </w:rPr>
        <w:t xml:space="preserve"> </w:t>
      </w:r>
      <w:r w:rsidR="00660755" w:rsidRPr="001E6DBE">
        <w:rPr>
          <w:lang w:val="bg-BG"/>
        </w:rPr>
        <w:t>се наблюдава преобладаваща отчет</w:t>
      </w:r>
      <w:r w:rsidR="00BB7A3E" w:rsidRPr="001E6DBE">
        <w:rPr>
          <w:lang w:val="bg-BG"/>
        </w:rPr>
        <w:t xml:space="preserve">лива </w:t>
      </w:r>
      <w:r w:rsidR="00203732" w:rsidRPr="001E6DBE">
        <w:rPr>
          <w:lang w:val="bg-BG"/>
        </w:rPr>
        <w:t>тенденция</w:t>
      </w:r>
      <w:r w:rsidR="00BB7A3E" w:rsidRPr="001E6DBE">
        <w:rPr>
          <w:lang w:val="bg-BG"/>
        </w:rPr>
        <w:t xml:space="preserve"> за спад </w:t>
      </w:r>
      <w:r w:rsidR="003A702E" w:rsidRPr="001E6DBE">
        <w:rPr>
          <w:lang w:val="bg-BG"/>
        </w:rPr>
        <w:t>на отоплителните ден</w:t>
      </w:r>
      <w:r w:rsidR="00BB7A3E" w:rsidRPr="001E6DBE">
        <w:rPr>
          <w:lang w:val="bg-BG"/>
        </w:rPr>
        <w:t xml:space="preserve">градуси </w:t>
      </w:r>
      <w:r w:rsidR="006E4AB9" w:rsidRPr="001E6DBE">
        <w:rPr>
          <w:lang w:val="bg-BG"/>
        </w:rPr>
        <w:t>(</w:t>
      </w:r>
      <w:r w:rsidR="00BB7A3E" w:rsidRPr="001E6DBE">
        <w:rPr>
          <w:lang w:val="bg-BG"/>
        </w:rPr>
        <w:t>ОтДГ) и отчетлива тенденция за нараст</w:t>
      </w:r>
      <w:r w:rsidR="003A702E" w:rsidRPr="001E6DBE">
        <w:rPr>
          <w:lang w:val="bg-BG"/>
        </w:rPr>
        <w:t>ване на охладителните ден</w:t>
      </w:r>
      <w:r w:rsidR="00BB7A3E" w:rsidRPr="001E6DBE">
        <w:rPr>
          <w:lang w:val="bg-BG"/>
        </w:rPr>
        <w:t xml:space="preserve">градуси </w:t>
      </w:r>
      <w:r w:rsidR="006E4AB9" w:rsidRPr="001E6DBE">
        <w:rPr>
          <w:lang w:val="bg-BG"/>
        </w:rPr>
        <w:t>(</w:t>
      </w:r>
      <w:r w:rsidR="00BB7A3E" w:rsidRPr="001E6DBE">
        <w:rPr>
          <w:lang w:val="bg-BG"/>
        </w:rPr>
        <w:t>ОхДГ</w:t>
      </w:r>
      <w:r w:rsidR="006E4AB9" w:rsidRPr="001E6DBE">
        <w:rPr>
          <w:lang w:val="bg-BG"/>
        </w:rPr>
        <w:t xml:space="preserve">), </w:t>
      </w:r>
      <w:r w:rsidR="00BB7A3E" w:rsidRPr="001E6DBE">
        <w:rPr>
          <w:lang w:val="bg-BG"/>
        </w:rPr>
        <w:t xml:space="preserve">доказвайки общо нарастване на нуждата от охлаждане и общо намаляване </w:t>
      </w:r>
      <w:r w:rsidR="003A702E" w:rsidRPr="001E6DBE">
        <w:rPr>
          <w:lang w:val="bg-BG"/>
        </w:rPr>
        <w:t>на ну</w:t>
      </w:r>
      <w:r w:rsidR="00BB7A3E" w:rsidRPr="001E6DBE">
        <w:rPr>
          <w:lang w:val="bg-BG"/>
        </w:rPr>
        <w:t xml:space="preserve">ждата от затопляне. Този спад </w:t>
      </w:r>
      <w:r w:rsidR="00660755" w:rsidRPr="001E6DBE">
        <w:rPr>
          <w:lang w:val="bg-BG"/>
        </w:rPr>
        <w:t>в</w:t>
      </w:r>
      <w:r w:rsidR="00BB7A3E" w:rsidRPr="001E6DBE">
        <w:rPr>
          <w:lang w:val="bg-BG"/>
        </w:rPr>
        <w:t xml:space="preserve"> броя на О</w:t>
      </w:r>
      <w:r w:rsidR="00660755" w:rsidRPr="001E6DBE">
        <w:rPr>
          <w:lang w:val="bg-BG"/>
        </w:rPr>
        <w:t>т</w:t>
      </w:r>
      <w:r w:rsidR="00BB7A3E" w:rsidRPr="001E6DBE">
        <w:rPr>
          <w:lang w:val="bg-BG"/>
        </w:rPr>
        <w:t xml:space="preserve">ДГ е особено отчетлив в района на Алпите и Балтийските и Скандинавските държави, докато увеличението на броя на ОхДГ </w:t>
      </w:r>
      <w:r w:rsidR="003A702E" w:rsidRPr="001E6DBE">
        <w:rPr>
          <w:lang w:val="bg-BG"/>
        </w:rPr>
        <w:t>с</w:t>
      </w:r>
      <w:r w:rsidR="00BB7A3E" w:rsidRPr="001E6DBE">
        <w:rPr>
          <w:lang w:val="bg-BG"/>
        </w:rPr>
        <w:t xml:space="preserve">е </w:t>
      </w:r>
      <w:r w:rsidR="003A702E" w:rsidRPr="001E6DBE">
        <w:rPr>
          <w:lang w:val="bg-BG"/>
        </w:rPr>
        <w:t xml:space="preserve">забелязва </w:t>
      </w:r>
      <w:r w:rsidR="00BB7A3E" w:rsidRPr="001E6DBE">
        <w:rPr>
          <w:lang w:val="bg-BG"/>
        </w:rPr>
        <w:t xml:space="preserve">особено </w:t>
      </w:r>
      <w:r w:rsidR="003A702E" w:rsidRPr="001E6DBE">
        <w:rPr>
          <w:lang w:val="bg-BG"/>
        </w:rPr>
        <w:t>ясно</w:t>
      </w:r>
      <w:r w:rsidR="00BB7A3E" w:rsidRPr="001E6DBE">
        <w:rPr>
          <w:lang w:val="bg-BG"/>
        </w:rPr>
        <w:t xml:space="preserve"> в </w:t>
      </w:r>
      <w:r w:rsidR="00203732" w:rsidRPr="001E6DBE">
        <w:rPr>
          <w:lang w:val="bg-BG"/>
        </w:rPr>
        <w:t>Средиземноморските</w:t>
      </w:r>
      <w:r w:rsidR="00BB7A3E" w:rsidRPr="001E6DBE">
        <w:rPr>
          <w:lang w:val="bg-BG"/>
        </w:rPr>
        <w:t xml:space="preserve"> държави и Балка</w:t>
      </w:r>
      <w:r w:rsidR="003A702E" w:rsidRPr="001E6DBE">
        <w:rPr>
          <w:lang w:val="bg-BG"/>
        </w:rPr>
        <w:t>нск</w:t>
      </w:r>
      <w:r w:rsidR="00BB7A3E" w:rsidRPr="001E6DBE">
        <w:rPr>
          <w:lang w:val="bg-BG"/>
        </w:rPr>
        <w:t>ите държави. България е сред държавите с видимо препокриване на среден до силен</w:t>
      </w:r>
      <w:r w:rsidR="002515D9" w:rsidRPr="001E6DBE">
        <w:rPr>
          <w:lang w:val="bg-BG"/>
        </w:rPr>
        <w:t xml:space="preserve"> ефект на</w:t>
      </w:r>
      <w:r w:rsidR="00BB7A3E" w:rsidRPr="001E6DBE">
        <w:rPr>
          <w:lang w:val="bg-BG"/>
        </w:rPr>
        <w:t xml:space="preserve"> О</w:t>
      </w:r>
      <w:r w:rsidR="00660755" w:rsidRPr="001E6DBE">
        <w:rPr>
          <w:lang w:val="bg-BG"/>
        </w:rPr>
        <w:t>т</w:t>
      </w:r>
      <w:r w:rsidR="00BB7A3E" w:rsidRPr="001E6DBE">
        <w:rPr>
          <w:lang w:val="bg-BG"/>
        </w:rPr>
        <w:t>ДГ и ОхДГ</w:t>
      </w:r>
      <w:r w:rsidR="00E048E2" w:rsidRPr="001E6DBE">
        <w:rPr>
          <w:lang w:val="bg-BG"/>
        </w:rPr>
        <w:t xml:space="preserve"> </w:t>
      </w:r>
      <w:r w:rsidR="001343D7" w:rsidRPr="001E6DBE">
        <w:rPr>
          <w:lang w:val="bg-BG"/>
        </w:rPr>
        <w:t>(ЕАОС 2017 г)</w:t>
      </w:r>
      <w:r w:rsidR="006E4AB9" w:rsidRPr="001E6DBE">
        <w:rPr>
          <w:lang w:val="bg-BG"/>
        </w:rPr>
        <w:t>.</w:t>
      </w:r>
    </w:p>
    <w:p w14:paraId="2CBF2D61" w14:textId="02B52200" w:rsidR="006E4AB9" w:rsidRPr="001E6DBE" w:rsidRDefault="0085663F" w:rsidP="00BF332B">
      <w:pPr>
        <w:pStyle w:val="Heading3"/>
        <w:rPr>
          <w:lang w:val="bg-BG"/>
        </w:rPr>
      </w:pPr>
      <w:bookmarkStart w:id="134" w:name="_Toc488425169"/>
      <w:bookmarkStart w:id="135" w:name="_Toc521939809"/>
      <w:r w:rsidRPr="001E6DBE">
        <w:rPr>
          <w:lang w:val="bg-BG"/>
        </w:rPr>
        <w:t>1.3.3.</w:t>
      </w:r>
      <w:r w:rsidRPr="001E6DBE">
        <w:rPr>
          <w:lang w:val="bg-BG"/>
        </w:rPr>
        <w:tab/>
      </w:r>
      <w:r w:rsidR="00660755" w:rsidRPr="001E6DBE">
        <w:rPr>
          <w:lang w:val="bg-BG"/>
        </w:rPr>
        <w:t>Пренос и разпределение на електрическа енергия</w:t>
      </w:r>
      <w:bookmarkEnd w:id="134"/>
      <w:bookmarkEnd w:id="135"/>
      <w:r w:rsidR="00660755" w:rsidRPr="001E6DBE">
        <w:rPr>
          <w:lang w:val="bg-BG"/>
        </w:rPr>
        <w:t xml:space="preserve"> </w:t>
      </w:r>
      <w:r w:rsidR="006E4AB9" w:rsidRPr="001E6DBE">
        <w:rPr>
          <w:lang w:val="bg-BG"/>
        </w:rPr>
        <w:t xml:space="preserve"> </w:t>
      </w:r>
    </w:p>
    <w:p w14:paraId="3D3CBEB3" w14:textId="6B0EAD21" w:rsidR="006E4AB9" w:rsidRPr="001E6DBE" w:rsidRDefault="002515D9" w:rsidP="001900C8">
      <w:pPr>
        <w:pStyle w:val="BodyText"/>
        <w:numPr>
          <w:ilvl w:val="0"/>
          <w:numId w:val="35"/>
        </w:numPr>
        <w:ind w:left="0" w:firstLine="0"/>
        <w:rPr>
          <w:lang w:val="bg-BG"/>
        </w:rPr>
      </w:pPr>
      <w:r w:rsidRPr="001E6DBE">
        <w:rPr>
          <w:b/>
          <w:lang w:val="bg-BG"/>
        </w:rPr>
        <w:t>Екст</w:t>
      </w:r>
      <w:r w:rsidR="005E7AC8" w:rsidRPr="001E6DBE">
        <w:rPr>
          <w:b/>
          <w:lang w:val="bg-BG"/>
        </w:rPr>
        <w:t>ремните</w:t>
      </w:r>
      <w:r w:rsidRPr="001E6DBE">
        <w:rPr>
          <w:b/>
          <w:lang w:val="bg-BG"/>
        </w:rPr>
        <w:t xml:space="preserve"> валежи, наводнения и зимни бури нанасят щети и разрушават електропроводите</w:t>
      </w:r>
      <w:r w:rsidR="006E4AB9" w:rsidRPr="001E6DBE">
        <w:rPr>
          <w:b/>
          <w:lang w:val="bg-BG"/>
        </w:rPr>
        <w:t>.</w:t>
      </w:r>
      <w:r w:rsidR="006E4AB9" w:rsidRPr="001E6DBE">
        <w:rPr>
          <w:lang w:val="bg-BG"/>
        </w:rPr>
        <w:t xml:space="preserve"> </w:t>
      </w:r>
      <w:r w:rsidRPr="001E6DBE">
        <w:rPr>
          <w:lang w:val="bg-BG"/>
        </w:rPr>
        <w:t xml:space="preserve">Изменението на климата вероятно ще доведе до по-голям брой прекъсвания: </w:t>
      </w:r>
      <w:r w:rsidR="003A702E" w:rsidRPr="001E6DBE">
        <w:rPr>
          <w:lang w:val="bg-BG"/>
        </w:rPr>
        <w:t>разкриване на</w:t>
      </w:r>
      <w:r w:rsidR="00A7409D" w:rsidRPr="001E6DBE">
        <w:rPr>
          <w:lang w:val="bg-BG"/>
        </w:rPr>
        <w:t xml:space="preserve"> кабели/основни трасета в резултат на ерозия или повреда на транспортната инфраструктура</w:t>
      </w:r>
      <w:r w:rsidR="001343D7" w:rsidRPr="001E6DBE">
        <w:rPr>
          <w:lang w:val="bg-BG"/>
        </w:rPr>
        <w:t>,</w:t>
      </w:r>
      <w:r w:rsidR="00A7409D" w:rsidRPr="001E6DBE">
        <w:rPr>
          <w:lang w:val="bg-BG"/>
        </w:rPr>
        <w:t xml:space="preserve"> увеличение на загубите по </w:t>
      </w:r>
      <w:r w:rsidR="00203732" w:rsidRPr="001E6DBE">
        <w:rPr>
          <w:lang w:val="bg-BG"/>
        </w:rPr>
        <w:t>електропроводите</w:t>
      </w:r>
      <w:r w:rsidR="001343D7" w:rsidRPr="001E6DBE">
        <w:rPr>
          <w:lang w:val="bg-BG"/>
        </w:rPr>
        <w:t>,</w:t>
      </w:r>
      <w:r w:rsidR="00A7409D" w:rsidRPr="001E6DBE">
        <w:rPr>
          <w:lang w:val="bg-BG"/>
        </w:rPr>
        <w:t xml:space="preserve"> увеличение на щети</w:t>
      </w:r>
      <w:r w:rsidR="003A702E" w:rsidRPr="001E6DBE">
        <w:rPr>
          <w:lang w:val="bg-BG"/>
        </w:rPr>
        <w:t>те на над</w:t>
      </w:r>
      <w:r w:rsidR="00A7409D" w:rsidRPr="001E6DBE">
        <w:rPr>
          <w:lang w:val="bg-BG"/>
        </w:rPr>
        <w:t>зем</w:t>
      </w:r>
      <w:r w:rsidR="005E7AC8" w:rsidRPr="001E6DBE">
        <w:rPr>
          <w:lang w:val="bg-BG"/>
        </w:rPr>
        <w:t>ната инфраструктура от екстрем</w:t>
      </w:r>
      <w:r w:rsidR="00A7409D" w:rsidRPr="001E6DBE">
        <w:rPr>
          <w:lang w:val="bg-BG"/>
        </w:rPr>
        <w:t>ни бури и ветрове</w:t>
      </w:r>
      <w:r w:rsidR="001343D7" w:rsidRPr="001E6DBE">
        <w:rPr>
          <w:lang w:val="bg-BG"/>
        </w:rPr>
        <w:t>,</w:t>
      </w:r>
      <w:r w:rsidR="00A7409D" w:rsidRPr="001E6DBE">
        <w:rPr>
          <w:lang w:val="bg-BG"/>
        </w:rPr>
        <w:t xml:space="preserve"> преки механични повреди на електроразпределителната мрежа, причинени от късо съединение на електропроводи</w:t>
      </w:r>
      <w:r w:rsidR="001343D7" w:rsidRPr="001E6DBE">
        <w:rPr>
          <w:lang w:val="bg-BG"/>
        </w:rPr>
        <w:t>,</w:t>
      </w:r>
      <w:r w:rsidR="00A7409D" w:rsidRPr="001E6DBE">
        <w:rPr>
          <w:lang w:val="bg-BG"/>
        </w:rPr>
        <w:t xml:space="preserve"> непреки механични повреди и къси съединения, причинени от </w:t>
      </w:r>
      <w:r w:rsidR="003A702E" w:rsidRPr="001E6DBE">
        <w:rPr>
          <w:lang w:val="bg-BG"/>
        </w:rPr>
        <w:t>прекъс</w:t>
      </w:r>
      <w:r w:rsidR="00203732" w:rsidRPr="001E6DBE">
        <w:rPr>
          <w:lang w:val="bg-BG"/>
        </w:rPr>
        <w:t xml:space="preserve">ване на надземни линии от </w:t>
      </w:r>
      <w:r w:rsidR="002E0F81" w:rsidRPr="001E6DBE">
        <w:rPr>
          <w:lang w:val="bg-BG"/>
        </w:rPr>
        <w:t xml:space="preserve">паднали </w:t>
      </w:r>
      <w:r w:rsidR="003A702E" w:rsidRPr="001E6DBE">
        <w:rPr>
          <w:lang w:val="bg-BG"/>
        </w:rPr>
        <w:t>дървета и отломки</w:t>
      </w:r>
      <w:r w:rsidR="001343D7" w:rsidRPr="001E6DBE">
        <w:rPr>
          <w:lang w:val="bg-BG"/>
        </w:rPr>
        <w:t>,</w:t>
      </w:r>
      <w:r w:rsidR="006E4AB9" w:rsidRPr="001E6DBE">
        <w:rPr>
          <w:lang w:val="bg-BG"/>
        </w:rPr>
        <w:t xml:space="preserve"> </w:t>
      </w:r>
      <w:r w:rsidR="003A702E" w:rsidRPr="001E6DBE">
        <w:rPr>
          <w:lang w:val="bg-BG"/>
        </w:rPr>
        <w:t xml:space="preserve">материални щети (включително и падане) на надземни линии и стълбове, причинени от обледяване. </w:t>
      </w:r>
    </w:p>
    <w:p w14:paraId="5E6CB869" w14:textId="4826858B" w:rsidR="006E4AB9" w:rsidRPr="001E6DBE" w:rsidRDefault="00203732" w:rsidP="001900C8">
      <w:pPr>
        <w:pStyle w:val="BodyText"/>
        <w:numPr>
          <w:ilvl w:val="0"/>
          <w:numId w:val="35"/>
        </w:numPr>
        <w:ind w:left="0" w:firstLine="0"/>
        <w:rPr>
          <w:lang w:val="bg-BG"/>
        </w:rPr>
      </w:pPr>
      <w:r w:rsidRPr="001E6DBE">
        <w:rPr>
          <w:b/>
          <w:lang w:val="bg-BG"/>
        </w:rPr>
        <w:t>Функционирането</w:t>
      </w:r>
      <w:r w:rsidR="003A702E" w:rsidRPr="001E6DBE">
        <w:rPr>
          <w:b/>
          <w:lang w:val="bg-BG"/>
        </w:rPr>
        <w:t xml:space="preserve"> на инфраструктурата в планински</w:t>
      </w:r>
      <w:r w:rsidR="00B9148D" w:rsidRPr="001E6DBE">
        <w:rPr>
          <w:b/>
          <w:lang w:val="bg-BG"/>
        </w:rPr>
        <w:t>те</w:t>
      </w:r>
      <w:r w:rsidR="003A702E" w:rsidRPr="001E6DBE">
        <w:rPr>
          <w:b/>
          <w:lang w:val="bg-BG"/>
        </w:rPr>
        <w:t xml:space="preserve"> райони </w:t>
      </w:r>
      <w:r w:rsidR="00B9148D" w:rsidRPr="001E6DBE">
        <w:rPr>
          <w:b/>
          <w:lang w:val="bg-BG"/>
        </w:rPr>
        <w:t>ще бъде заплашено</w:t>
      </w:r>
      <w:r w:rsidR="007F7540" w:rsidRPr="001E6DBE">
        <w:rPr>
          <w:b/>
          <w:lang w:val="bg-BG"/>
        </w:rPr>
        <w:t xml:space="preserve"> в</w:t>
      </w:r>
      <w:r w:rsidR="00FD049A" w:rsidRPr="001E6DBE">
        <w:rPr>
          <w:b/>
          <w:lang w:val="bg-BG"/>
        </w:rPr>
        <w:t>с</w:t>
      </w:r>
      <w:r w:rsidR="007F7540" w:rsidRPr="001E6DBE">
        <w:rPr>
          <w:b/>
          <w:lang w:val="bg-BG"/>
        </w:rPr>
        <w:t>е</w:t>
      </w:r>
      <w:r w:rsidR="00FD049A" w:rsidRPr="001E6DBE">
        <w:rPr>
          <w:b/>
          <w:lang w:val="bg-BG"/>
        </w:rPr>
        <w:t xml:space="preserve"> повече от</w:t>
      </w:r>
      <w:r w:rsidR="007F7540" w:rsidRPr="001E6DBE">
        <w:rPr>
          <w:b/>
          <w:lang w:val="bg-BG"/>
        </w:rPr>
        <w:t xml:space="preserve"> повишената честота и </w:t>
      </w:r>
      <w:r w:rsidRPr="001E6DBE">
        <w:rPr>
          <w:b/>
          <w:lang w:val="bg-BG"/>
        </w:rPr>
        <w:t>интензитет на природ</w:t>
      </w:r>
      <w:r w:rsidR="007F7540" w:rsidRPr="001E6DBE">
        <w:rPr>
          <w:b/>
          <w:lang w:val="bg-BG"/>
        </w:rPr>
        <w:t>ните бедствия (като свлачища, срут</w:t>
      </w:r>
      <w:r w:rsidR="00B9148D" w:rsidRPr="001E6DBE">
        <w:rPr>
          <w:b/>
          <w:lang w:val="bg-BG"/>
        </w:rPr>
        <w:t>вания</w:t>
      </w:r>
      <w:r w:rsidR="00FD049A" w:rsidRPr="001E6DBE">
        <w:rPr>
          <w:b/>
          <w:lang w:val="bg-BG"/>
        </w:rPr>
        <w:t xml:space="preserve"> на скална маса и наводнения</w:t>
      </w:r>
      <w:r w:rsidR="006E4AB9" w:rsidRPr="001E6DBE">
        <w:rPr>
          <w:b/>
          <w:lang w:val="bg-BG"/>
        </w:rPr>
        <w:t xml:space="preserve">). </w:t>
      </w:r>
      <w:r w:rsidR="007F7540" w:rsidRPr="001E6DBE">
        <w:rPr>
          <w:lang w:val="bg-BG"/>
        </w:rPr>
        <w:t xml:space="preserve">Повечето </w:t>
      </w:r>
      <w:r w:rsidR="00B9148D" w:rsidRPr="001E6DBE">
        <w:rPr>
          <w:lang w:val="bg-BG"/>
        </w:rPr>
        <w:t xml:space="preserve">от тези </w:t>
      </w:r>
      <w:r w:rsidR="007F7540" w:rsidRPr="001E6DBE">
        <w:rPr>
          <w:lang w:val="bg-BG"/>
        </w:rPr>
        <w:t>явления се свързват с повишаванет</w:t>
      </w:r>
      <w:r w:rsidR="00B9148D" w:rsidRPr="001E6DBE">
        <w:rPr>
          <w:lang w:val="bg-BG"/>
        </w:rPr>
        <w:t xml:space="preserve">о </w:t>
      </w:r>
      <w:r w:rsidR="00547671" w:rsidRPr="001E6DBE">
        <w:rPr>
          <w:lang w:val="bg-BG"/>
        </w:rPr>
        <w:t>температурата на</w:t>
      </w:r>
      <w:r w:rsidR="00B9148D" w:rsidRPr="001E6DBE">
        <w:rPr>
          <w:lang w:val="bg-BG"/>
        </w:rPr>
        <w:t xml:space="preserve"> </w:t>
      </w:r>
      <w:r w:rsidRPr="001E6DBE">
        <w:rPr>
          <w:lang w:val="bg-BG"/>
        </w:rPr>
        <w:t>атмосферния</w:t>
      </w:r>
      <w:r w:rsidR="007F7540" w:rsidRPr="001E6DBE">
        <w:rPr>
          <w:lang w:val="bg-BG"/>
        </w:rPr>
        <w:t xml:space="preserve"> въздух, което води до загуба на ледников</w:t>
      </w:r>
      <w:r w:rsidR="002E0F81" w:rsidRPr="001E6DBE">
        <w:rPr>
          <w:lang w:val="bg-BG"/>
        </w:rPr>
        <w:t>а</w:t>
      </w:r>
      <w:r w:rsidR="007F7540" w:rsidRPr="001E6DBE">
        <w:rPr>
          <w:lang w:val="bg-BG"/>
        </w:rPr>
        <w:t xml:space="preserve"> </w:t>
      </w:r>
      <w:r w:rsidR="002E0F81" w:rsidRPr="001E6DBE">
        <w:rPr>
          <w:lang w:val="bg-BG"/>
        </w:rPr>
        <w:t xml:space="preserve">маса </w:t>
      </w:r>
      <w:r w:rsidR="007F7540" w:rsidRPr="001E6DBE">
        <w:rPr>
          <w:lang w:val="bg-BG"/>
        </w:rPr>
        <w:t>и последващи</w:t>
      </w:r>
      <w:r w:rsidR="00B9148D" w:rsidRPr="001E6DBE">
        <w:rPr>
          <w:lang w:val="bg-BG"/>
        </w:rPr>
        <w:t xml:space="preserve"> м</w:t>
      </w:r>
      <w:r w:rsidR="007F7540" w:rsidRPr="001E6DBE">
        <w:rPr>
          <w:lang w:val="bg-BG"/>
        </w:rPr>
        <w:t xml:space="preserve">орфологични трансформации, намаляване на снежната покривка, </w:t>
      </w:r>
      <w:r w:rsidR="00B9148D" w:rsidRPr="001E6DBE">
        <w:rPr>
          <w:lang w:val="bg-BG"/>
        </w:rPr>
        <w:t>размраз</w:t>
      </w:r>
      <w:r w:rsidR="00547671" w:rsidRPr="001E6DBE">
        <w:rPr>
          <w:lang w:val="bg-BG"/>
        </w:rPr>
        <w:t>я</w:t>
      </w:r>
      <w:r w:rsidR="00B9148D" w:rsidRPr="001E6DBE">
        <w:rPr>
          <w:lang w:val="bg-BG"/>
        </w:rPr>
        <w:t xml:space="preserve">ване </w:t>
      </w:r>
      <w:r w:rsidR="007F7540" w:rsidRPr="001E6DBE">
        <w:rPr>
          <w:lang w:val="bg-BG"/>
        </w:rPr>
        <w:t>н</w:t>
      </w:r>
      <w:r w:rsidR="00B9148D" w:rsidRPr="001E6DBE">
        <w:rPr>
          <w:lang w:val="bg-BG"/>
        </w:rPr>
        <w:t>а</w:t>
      </w:r>
      <w:r w:rsidR="007F7540" w:rsidRPr="001E6DBE">
        <w:rPr>
          <w:lang w:val="bg-BG"/>
        </w:rPr>
        <w:t xml:space="preserve"> вечно замръзналите почви и променливи </w:t>
      </w:r>
      <w:r w:rsidR="006E4AB9" w:rsidRPr="001E6DBE">
        <w:rPr>
          <w:lang w:val="bg-BG"/>
        </w:rPr>
        <w:t xml:space="preserve"> </w:t>
      </w:r>
      <w:r w:rsidR="006215F2" w:rsidRPr="001E6DBE">
        <w:rPr>
          <w:lang w:val="bg-BG"/>
        </w:rPr>
        <w:t>режими</w:t>
      </w:r>
      <w:r w:rsidR="007F7540" w:rsidRPr="001E6DBE">
        <w:rPr>
          <w:lang w:val="bg-BG"/>
        </w:rPr>
        <w:t xml:space="preserve"> на валежите. </w:t>
      </w:r>
      <w:r w:rsidRPr="001E6DBE">
        <w:rPr>
          <w:lang w:val="bg-BG"/>
        </w:rPr>
        <w:t>Прогнозира</w:t>
      </w:r>
      <w:r w:rsidR="007F7540" w:rsidRPr="001E6DBE">
        <w:rPr>
          <w:lang w:val="bg-BG"/>
        </w:rPr>
        <w:t xml:space="preserve"> се, че климатични</w:t>
      </w:r>
      <w:r w:rsidR="00547671" w:rsidRPr="001E6DBE">
        <w:rPr>
          <w:lang w:val="bg-BG"/>
        </w:rPr>
        <w:t>те промени ще доведат до закъсне</w:t>
      </w:r>
      <w:r w:rsidR="00B9148D" w:rsidRPr="001E6DBE">
        <w:rPr>
          <w:lang w:val="bg-BG"/>
        </w:rPr>
        <w:t>ли</w:t>
      </w:r>
      <w:r w:rsidR="007F7540" w:rsidRPr="001E6DBE">
        <w:rPr>
          <w:lang w:val="bg-BG"/>
        </w:rPr>
        <w:t xml:space="preserve"> снеговалежи, по-тънка снежна покривка, ранни лавини от мокър сняг и като цяло</w:t>
      </w:r>
      <w:r w:rsidR="00B9148D" w:rsidRPr="001E6DBE">
        <w:rPr>
          <w:lang w:val="bg-BG"/>
        </w:rPr>
        <w:t>,</w:t>
      </w:r>
      <w:r w:rsidR="007F7540" w:rsidRPr="001E6DBE">
        <w:rPr>
          <w:lang w:val="bg-BG"/>
        </w:rPr>
        <w:t xml:space="preserve"> по-кратък снежен сезон. Освен това ще продължат да нарастват загубите от пренос в резултат на повишените </w:t>
      </w:r>
      <w:r w:rsidRPr="001E6DBE">
        <w:rPr>
          <w:lang w:val="bg-BG"/>
        </w:rPr>
        <w:t>температури</w:t>
      </w:r>
      <w:r w:rsidR="007F7540" w:rsidRPr="001E6DBE">
        <w:rPr>
          <w:lang w:val="bg-BG"/>
        </w:rPr>
        <w:t>, водещи до по-</w:t>
      </w:r>
      <w:r w:rsidR="00B9148D" w:rsidRPr="001E6DBE">
        <w:rPr>
          <w:lang w:val="bg-BG"/>
        </w:rPr>
        <w:t xml:space="preserve">високо ефективно търсене. </w:t>
      </w:r>
      <w:r w:rsidR="007F7540" w:rsidRPr="001E6DBE">
        <w:rPr>
          <w:lang w:val="bg-BG"/>
        </w:rPr>
        <w:t xml:space="preserve"> </w:t>
      </w:r>
    </w:p>
    <w:p w14:paraId="0BEB76C1" w14:textId="35A38C0D" w:rsidR="006E4AB9" w:rsidRPr="001E6DBE" w:rsidRDefault="00A36365" w:rsidP="001900C8">
      <w:pPr>
        <w:pStyle w:val="BodyText"/>
        <w:numPr>
          <w:ilvl w:val="0"/>
          <w:numId w:val="35"/>
        </w:numPr>
        <w:ind w:left="0" w:firstLine="0"/>
        <w:rPr>
          <w:lang w:val="bg-BG"/>
        </w:rPr>
      </w:pPr>
      <w:r w:rsidRPr="001E6DBE">
        <w:rPr>
          <w:b/>
          <w:lang w:val="bg-BG"/>
        </w:rPr>
        <w:t xml:space="preserve">Повишената честота на </w:t>
      </w:r>
      <w:r w:rsidR="00703729" w:rsidRPr="001E6DBE">
        <w:rPr>
          <w:b/>
          <w:lang w:val="bg-BG"/>
        </w:rPr>
        <w:t>горещите вълни</w:t>
      </w:r>
      <w:r w:rsidRPr="001E6DBE">
        <w:rPr>
          <w:b/>
          <w:lang w:val="bg-BG"/>
        </w:rPr>
        <w:t>, свързани с климатичните промени, биха мо</w:t>
      </w:r>
      <w:r w:rsidR="00547671" w:rsidRPr="001E6DBE">
        <w:rPr>
          <w:b/>
          <w:lang w:val="bg-BG"/>
        </w:rPr>
        <w:t xml:space="preserve">гли да въздействат върху </w:t>
      </w:r>
      <w:r w:rsidR="002E0F81" w:rsidRPr="001E6DBE">
        <w:rPr>
          <w:b/>
          <w:lang w:val="bg-BG"/>
        </w:rPr>
        <w:t xml:space="preserve">ефективността </w:t>
      </w:r>
      <w:r w:rsidRPr="001E6DBE">
        <w:rPr>
          <w:b/>
          <w:lang w:val="bg-BG"/>
        </w:rPr>
        <w:t>на преноса на електрическа енергия</w:t>
      </w:r>
      <w:r w:rsidR="006E4AB9" w:rsidRPr="001E6DBE">
        <w:rPr>
          <w:b/>
          <w:lang w:val="bg-BG"/>
        </w:rPr>
        <w:t xml:space="preserve">. </w:t>
      </w:r>
      <w:r w:rsidR="00547671" w:rsidRPr="001E6DBE">
        <w:rPr>
          <w:lang w:val="bg-BG"/>
        </w:rPr>
        <w:t xml:space="preserve">По-високите </w:t>
      </w:r>
      <w:r w:rsidR="00203732" w:rsidRPr="001E6DBE">
        <w:rPr>
          <w:lang w:val="bg-BG"/>
        </w:rPr>
        <w:t>температури</w:t>
      </w:r>
      <w:r w:rsidRPr="001E6DBE">
        <w:rPr>
          <w:lang w:val="bg-BG"/>
        </w:rPr>
        <w:t xml:space="preserve"> на атмосферния въздух би</w:t>
      </w:r>
      <w:r w:rsidR="00547671" w:rsidRPr="001E6DBE">
        <w:rPr>
          <w:lang w:val="bg-BG"/>
        </w:rPr>
        <w:t>ха могли</w:t>
      </w:r>
      <w:r w:rsidRPr="001E6DBE">
        <w:rPr>
          <w:lang w:val="bg-BG"/>
        </w:rPr>
        <w:t xml:space="preserve"> до доведат до необходимостта от намаляване на потока на електрическия ток, </w:t>
      </w:r>
      <w:r w:rsidR="00547671" w:rsidRPr="001E6DBE">
        <w:rPr>
          <w:lang w:val="bg-BG"/>
        </w:rPr>
        <w:t xml:space="preserve">в частност на този, </w:t>
      </w:r>
      <w:r w:rsidRPr="001E6DBE">
        <w:rPr>
          <w:lang w:val="bg-BG"/>
        </w:rPr>
        <w:t xml:space="preserve">преминаващ по </w:t>
      </w:r>
      <w:r w:rsidR="00472384" w:rsidRPr="001E6DBE">
        <w:rPr>
          <w:lang w:val="bg-BG"/>
        </w:rPr>
        <w:t>надземните</w:t>
      </w:r>
      <w:r w:rsidRPr="001E6DBE">
        <w:rPr>
          <w:lang w:val="bg-BG"/>
        </w:rPr>
        <w:t xml:space="preserve"> електропроводи. </w:t>
      </w:r>
      <w:r w:rsidR="00D93B12" w:rsidRPr="001E6DBE">
        <w:rPr>
          <w:lang w:val="bg-BG"/>
        </w:rPr>
        <w:t>Известно като „</w:t>
      </w:r>
      <w:bookmarkStart w:id="136" w:name="OLE_LINK32"/>
      <w:bookmarkStart w:id="137" w:name="OLE_LINK34"/>
      <w:r w:rsidR="00D93B12" w:rsidRPr="001E6DBE">
        <w:rPr>
          <w:lang w:val="bg-BG"/>
        </w:rPr>
        <w:t>дирейтинг</w:t>
      </w:r>
      <w:bookmarkEnd w:id="136"/>
      <w:bookmarkEnd w:id="137"/>
      <w:r w:rsidR="00D93B12" w:rsidRPr="001E6DBE">
        <w:rPr>
          <w:lang w:val="bg-BG"/>
        </w:rPr>
        <w:t xml:space="preserve">“, това ограничаване гарантира, че съоръженията няма да прегреят. </w:t>
      </w:r>
      <w:r w:rsidR="00203732" w:rsidRPr="001E6DBE">
        <w:rPr>
          <w:lang w:val="bg-BG"/>
        </w:rPr>
        <w:t>Въпреки</w:t>
      </w:r>
      <w:r w:rsidR="00D93B12" w:rsidRPr="001E6DBE">
        <w:rPr>
          <w:lang w:val="bg-BG"/>
        </w:rPr>
        <w:t xml:space="preserve"> че „дирейтингът“ спомага за избягване на прекъсвания в електрозахранването, той намалява капацитета за пренос, което може да се окаже от значение при по-голямо потребление. </w:t>
      </w:r>
      <w:r w:rsidR="006E4AB9" w:rsidRPr="001E6DBE">
        <w:rPr>
          <w:lang w:val="bg-BG"/>
        </w:rPr>
        <w:t xml:space="preserve"> </w:t>
      </w:r>
    </w:p>
    <w:p w14:paraId="63377F16" w14:textId="5D7C1388" w:rsidR="006E4AB9" w:rsidRPr="001E6DBE" w:rsidRDefault="00A3165C" w:rsidP="001900C8">
      <w:pPr>
        <w:pStyle w:val="BodyText"/>
        <w:numPr>
          <w:ilvl w:val="0"/>
          <w:numId w:val="35"/>
        </w:numPr>
        <w:ind w:left="0" w:firstLine="0"/>
        <w:rPr>
          <w:lang w:val="bg-BG"/>
        </w:rPr>
      </w:pPr>
      <w:r w:rsidRPr="001E6DBE">
        <w:rPr>
          <w:b/>
          <w:lang w:val="bg-BG"/>
        </w:rPr>
        <w:t xml:space="preserve">Електропроводите провисват при </w:t>
      </w:r>
      <w:r w:rsidR="00A7339A" w:rsidRPr="001E6DBE">
        <w:rPr>
          <w:b/>
          <w:lang w:val="bg-BG"/>
        </w:rPr>
        <w:t>з</w:t>
      </w:r>
      <w:r w:rsidRPr="001E6DBE">
        <w:rPr>
          <w:b/>
          <w:lang w:val="bg-BG"/>
        </w:rPr>
        <w:t>агряване</w:t>
      </w:r>
      <w:r w:rsidR="00131AC9" w:rsidRPr="001E6DBE">
        <w:rPr>
          <w:b/>
          <w:lang w:val="bg-BG"/>
        </w:rPr>
        <w:t xml:space="preserve"> поради два основни фактор</w:t>
      </w:r>
      <w:r w:rsidR="001343D7" w:rsidRPr="001E6DBE">
        <w:rPr>
          <w:b/>
          <w:lang w:val="bg-BG"/>
        </w:rPr>
        <w:t>а</w:t>
      </w:r>
      <w:r w:rsidR="00131AC9" w:rsidRPr="001E6DBE">
        <w:rPr>
          <w:b/>
          <w:lang w:val="bg-BG"/>
        </w:rPr>
        <w:t xml:space="preserve">: по-високи </w:t>
      </w:r>
      <w:r w:rsidR="00203732" w:rsidRPr="001E6DBE">
        <w:rPr>
          <w:b/>
          <w:lang w:val="bg-BG"/>
        </w:rPr>
        <w:t>температури</w:t>
      </w:r>
      <w:r w:rsidR="00131AC9" w:rsidRPr="001E6DBE">
        <w:rPr>
          <w:b/>
          <w:lang w:val="bg-BG"/>
        </w:rPr>
        <w:t xml:space="preserve"> и по-голям поток електрически ток, преминаващ </w:t>
      </w:r>
      <w:r w:rsidR="00DA31A6" w:rsidRPr="001E6DBE">
        <w:rPr>
          <w:b/>
          <w:lang w:val="bg-BG"/>
        </w:rPr>
        <w:t>през тях</w:t>
      </w:r>
      <w:r w:rsidR="00131AC9" w:rsidRPr="001E6DBE">
        <w:rPr>
          <w:b/>
          <w:lang w:val="bg-BG"/>
        </w:rPr>
        <w:t xml:space="preserve">.  </w:t>
      </w:r>
      <w:r w:rsidR="006E4AB9" w:rsidRPr="001E6DBE">
        <w:rPr>
          <w:b/>
          <w:lang w:val="bg-BG"/>
        </w:rPr>
        <w:t xml:space="preserve"> </w:t>
      </w:r>
      <w:r w:rsidR="00131AC9" w:rsidRPr="001E6DBE">
        <w:rPr>
          <w:lang w:val="bg-BG"/>
        </w:rPr>
        <w:t xml:space="preserve">С </w:t>
      </w:r>
      <w:r w:rsidR="00170452" w:rsidRPr="001E6DBE">
        <w:rPr>
          <w:lang w:val="bg-BG"/>
        </w:rPr>
        <w:t>повишаването</w:t>
      </w:r>
      <w:r w:rsidR="00131AC9" w:rsidRPr="001E6DBE">
        <w:rPr>
          <w:lang w:val="bg-BG"/>
        </w:rPr>
        <w:t xml:space="preserve"> на температурите в резултат на климатичните промени, има вероятност някои жици да провиснат под минималното, изискано от закона, разстояние от земята, което може до доведе до прекъсвания и загуба на приходи</w:t>
      </w:r>
      <w:r w:rsidR="001343D7" w:rsidRPr="001E6DBE">
        <w:rPr>
          <w:lang w:val="bg-BG"/>
        </w:rPr>
        <w:t xml:space="preserve"> (Ouranos 2016 г.)</w:t>
      </w:r>
      <w:r w:rsidR="00131AC9" w:rsidRPr="001E6DBE">
        <w:rPr>
          <w:lang w:val="bg-BG"/>
        </w:rPr>
        <w:t xml:space="preserve">. Възможно е електропроводите да надвишат максималните проектни </w:t>
      </w:r>
      <w:r w:rsidR="00203732" w:rsidRPr="001E6DBE">
        <w:rPr>
          <w:lang w:val="bg-BG"/>
        </w:rPr>
        <w:t>температури</w:t>
      </w:r>
      <w:r w:rsidR="00131AC9" w:rsidRPr="001E6DBE">
        <w:rPr>
          <w:lang w:val="bg-BG"/>
        </w:rPr>
        <w:t xml:space="preserve"> и да нарушат минималнот</w:t>
      </w:r>
      <w:r w:rsidR="00170452" w:rsidRPr="001E6DBE">
        <w:rPr>
          <w:lang w:val="bg-BG"/>
        </w:rPr>
        <w:t>о</w:t>
      </w:r>
      <w:r w:rsidR="00131AC9" w:rsidRPr="001E6DBE">
        <w:rPr>
          <w:lang w:val="bg-BG"/>
        </w:rPr>
        <w:t xml:space="preserve"> отстояние от земята в резултат на топлинно разширение. </w:t>
      </w:r>
      <w:r w:rsidR="006E4AB9" w:rsidRPr="001E6DBE">
        <w:rPr>
          <w:lang w:val="bg-BG"/>
        </w:rPr>
        <w:t xml:space="preserve"> </w:t>
      </w:r>
      <w:r w:rsidR="00131AC9" w:rsidRPr="001E6DBE">
        <w:rPr>
          <w:lang w:val="bg-BG"/>
        </w:rPr>
        <w:t>В случаите на слабо дублиране на мрежи за прехвърляне на товари от пренатоварени</w:t>
      </w:r>
      <w:r w:rsidR="00170452" w:rsidRPr="001E6DBE">
        <w:rPr>
          <w:lang w:val="bg-BG"/>
        </w:rPr>
        <w:t>те</w:t>
      </w:r>
      <w:r w:rsidR="00131AC9" w:rsidRPr="001E6DBE">
        <w:rPr>
          <w:lang w:val="bg-BG"/>
        </w:rPr>
        <w:t xml:space="preserve"> вериги, възможно е да </w:t>
      </w:r>
      <w:r w:rsidR="00170452" w:rsidRPr="001E6DBE">
        <w:rPr>
          <w:lang w:val="bg-BG"/>
        </w:rPr>
        <w:t>се наблюдават прекъсвания в захранването, заедно с по-голям риск от лавинообразни аварии по мрежата.</w:t>
      </w:r>
      <w:r w:rsidR="006E4AB9" w:rsidRPr="001E6DBE">
        <w:rPr>
          <w:lang w:val="bg-BG"/>
        </w:rPr>
        <w:t xml:space="preserve"> </w:t>
      </w:r>
      <w:r w:rsidR="00170452" w:rsidRPr="001E6DBE">
        <w:rPr>
          <w:lang w:val="bg-BG"/>
        </w:rPr>
        <w:t xml:space="preserve">Рискът от </w:t>
      </w:r>
      <w:r w:rsidR="00203732" w:rsidRPr="001E6DBE">
        <w:rPr>
          <w:lang w:val="bg-BG"/>
        </w:rPr>
        <w:t>претоварване</w:t>
      </w:r>
      <w:r w:rsidR="00170452" w:rsidRPr="001E6DBE">
        <w:rPr>
          <w:lang w:val="bg-BG"/>
        </w:rPr>
        <w:t xml:space="preserve"> може да се увеличи, когато </w:t>
      </w:r>
      <w:r w:rsidR="00203732" w:rsidRPr="001E6DBE">
        <w:rPr>
          <w:lang w:val="bg-BG"/>
        </w:rPr>
        <w:t>температурите</w:t>
      </w:r>
      <w:r w:rsidR="00170452" w:rsidRPr="001E6DBE">
        <w:rPr>
          <w:lang w:val="bg-BG"/>
        </w:rPr>
        <w:t xml:space="preserve"> се повишат и повече потребители започнат да използват климатици и вентилатори.</w:t>
      </w:r>
    </w:p>
    <w:p w14:paraId="631358F0" w14:textId="6B9095F3" w:rsidR="006E4AB9" w:rsidRPr="001E6DBE" w:rsidRDefault="0085663F" w:rsidP="00BF332B">
      <w:pPr>
        <w:pStyle w:val="Heading3"/>
        <w:rPr>
          <w:lang w:val="bg-BG"/>
        </w:rPr>
      </w:pPr>
      <w:bookmarkStart w:id="138" w:name="_Toc488425170"/>
      <w:bookmarkStart w:id="139" w:name="_Toc521939810"/>
      <w:r w:rsidRPr="001E6DBE">
        <w:rPr>
          <w:lang w:val="bg-BG"/>
        </w:rPr>
        <w:t>1.3.4.</w:t>
      </w:r>
      <w:r w:rsidRPr="001E6DBE">
        <w:rPr>
          <w:lang w:val="bg-BG"/>
        </w:rPr>
        <w:tab/>
      </w:r>
      <w:r w:rsidR="00547671" w:rsidRPr="001E6DBE">
        <w:rPr>
          <w:lang w:val="bg-BG"/>
        </w:rPr>
        <w:t>Производство и разпределение на топлинна енергия</w:t>
      </w:r>
      <w:bookmarkEnd w:id="138"/>
      <w:bookmarkEnd w:id="139"/>
      <w:r w:rsidR="00547671" w:rsidRPr="001E6DBE">
        <w:rPr>
          <w:lang w:val="bg-BG"/>
        </w:rPr>
        <w:t xml:space="preserve"> </w:t>
      </w:r>
      <w:r w:rsidR="006E4AB9" w:rsidRPr="001E6DBE">
        <w:rPr>
          <w:lang w:val="bg-BG"/>
        </w:rPr>
        <w:t xml:space="preserve"> </w:t>
      </w:r>
    </w:p>
    <w:p w14:paraId="7847E93E" w14:textId="40268052" w:rsidR="006E4AB9" w:rsidRPr="001E6DBE" w:rsidRDefault="00170452" w:rsidP="001900C8">
      <w:pPr>
        <w:pStyle w:val="BodyText"/>
        <w:numPr>
          <w:ilvl w:val="0"/>
          <w:numId w:val="35"/>
        </w:numPr>
        <w:ind w:left="0" w:firstLine="0"/>
        <w:rPr>
          <w:lang w:val="bg-BG"/>
        </w:rPr>
      </w:pPr>
      <w:r w:rsidRPr="001E6DBE">
        <w:rPr>
          <w:b/>
          <w:lang w:val="bg-BG"/>
        </w:rPr>
        <w:t>Не се очаква в резултат на климатичните промени да настъпят значителни изменения в потреблението, но биха могли да се усетят съществени сезон</w:t>
      </w:r>
      <w:r w:rsidR="009C34AE" w:rsidRPr="001E6DBE">
        <w:rPr>
          <w:b/>
          <w:lang w:val="bg-BG"/>
        </w:rPr>
        <w:t>н</w:t>
      </w:r>
      <w:r w:rsidRPr="001E6DBE">
        <w:rPr>
          <w:b/>
          <w:lang w:val="bg-BG"/>
        </w:rPr>
        <w:t>и въздействия</w:t>
      </w:r>
      <w:r w:rsidR="006E4AB9" w:rsidRPr="001E6DBE">
        <w:rPr>
          <w:b/>
          <w:lang w:val="bg-BG"/>
        </w:rPr>
        <w:t xml:space="preserve">. </w:t>
      </w:r>
      <w:r w:rsidR="002E0F81" w:rsidRPr="001E6DBE">
        <w:rPr>
          <w:lang w:val="bg-BG"/>
        </w:rPr>
        <w:t>Повишаването на температурите в резултат на климатичните промени може п</w:t>
      </w:r>
      <w:r w:rsidR="009C34AE" w:rsidRPr="001E6DBE">
        <w:rPr>
          <w:lang w:val="bg-BG"/>
        </w:rPr>
        <w:t xml:space="preserve">остепенно да </w:t>
      </w:r>
      <w:r w:rsidR="002E0F81" w:rsidRPr="001E6DBE">
        <w:rPr>
          <w:lang w:val="bg-BG"/>
        </w:rPr>
        <w:t>намали</w:t>
      </w:r>
      <w:r w:rsidR="009C34AE" w:rsidRPr="001E6DBE">
        <w:rPr>
          <w:lang w:val="bg-BG"/>
        </w:rPr>
        <w:t xml:space="preserve"> </w:t>
      </w:r>
      <w:r w:rsidR="002E0F81" w:rsidRPr="001E6DBE">
        <w:rPr>
          <w:lang w:val="bg-BG"/>
        </w:rPr>
        <w:t xml:space="preserve">нуждите </w:t>
      </w:r>
      <w:r w:rsidR="009C34AE" w:rsidRPr="001E6DBE">
        <w:rPr>
          <w:lang w:val="bg-BG"/>
        </w:rPr>
        <w:t xml:space="preserve">от отопление. </w:t>
      </w:r>
      <w:r w:rsidR="009C34AE" w:rsidRPr="001E6DBE">
        <w:rPr>
          <w:b/>
          <w:lang w:val="bg-BG"/>
        </w:rPr>
        <w:t xml:space="preserve"> </w:t>
      </w:r>
      <w:r w:rsidR="009C34AE" w:rsidRPr="001E6DBE">
        <w:rPr>
          <w:lang w:val="bg-BG"/>
        </w:rPr>
        <w:t>Както бе</w:t>
      </w:r>
      <w:r w:rsidR="001343D7" w:rsidRPr="001E6DBE">
        <w:rPr>
          <w:lang w:val="bg-BG"/>
        </w:rPr>
        <w:t>ше</w:t>
      </w:r>
      <w:r w:rsidR="009C34AE" w:rsidRPr="001E6DBE">
        <w:rPr>
          <w:lang w:val="bg-BG"/>
        </w:rPr>
        <w:t xml:space="preserve"> пояснено в Раздел „Баланс </w:t>
      </w:r>
      <w:r w:rsidR="00FE30C2" w:rsidRPr="001E6DBE">
        <w:rPr>
          <w:lang w:val="bg-BG"/>
        </w:rPr>
        <w:t>на</w:t>
      </w:r>
      <w:r w:rsidR="009C34AE" w:rsidRPr="001E6DBE">
        <w:rPr>
          <w:lang w:val="bg-BG"/>
        </w:rPr>
        <w:t xml:space="preserve"> </w:t>
      </w:r>
      <w:r w:rsidR="00FE30C2" w:rsidRPr="001E6DBE">
        <w:rPr>
          <w:lang w:val="bg-BG"/>
        </w:rPr>
        <w:t>снабдяване/</w:t>
      </w:r>
      <w:r w:rsidR="00DA31A6" w:rsidRPr="001E6DBE">
        <w:rPr>
          <w:lang w:val="bg-BG"/>
        </w:rPr>
        <w:t>търсене</w:t>
      </w:r>
      <w:r w:rsidR="009C34AE" w:rsidRPr="001E6DBE">
        <w:rPr>
          <w:lang w:val="bg-BG"/>
        </w:rPr>
        <w:t xml:space="preserve">“, в доклада на </w:t>
      </w:r>
      <w:r w:rsidR="00FE30C2" w:rsidRPr="001E6DBE">
        <w:rPr>
          <w:lang w:val="bg-BG"/>
        </w:rPr>
        <w:t>Е</w:t>
      </w:r>
      <w:r w:rsidR="001343D7" w:rsidRPr="001E6DBE">
        <w:rPr>
          <w:lang w:val="bg-BG"/>
        </w:rPr>
        <w:t xml:space="preserve">вропейската агенция за околна среда (ЕАОС) </w:t>
      </w:r>
      <w:r w:rsidR="009C34AE" w:rsidRPr="001E6DBE">
        <w:rPr>
          <w:lang w:val="bg-BG"/>
        </w:rPr>
        <w:t>България е определена като държава-членка на ЕС със среден до висок ефект на ОтДГ. Н</w:t>
      </w:r>
      <w:r w:rsidR="00FE30C2" w:rsidRPr="001E6DBE">
        <w:rPr>
          <w:lang w:val="bg-BG"/>
        </w:rPr>
        <w:t xml:space="preserve">амаляването на ОтДГ, </w:t>
      </w:r>
      <w:r w:rsidR="00544CDC" w:rsidRPr="001E6DBE">
        <w:rPr>
          <w:lang w:val="bg-BG"/>
        </w:rPr>
        <w:t>претеглено</w:t>
      </w:r>
      <w:r w:rsidR="009C34AE" w:rsidRPr="001E6DBE">
        <w:rPr>
          <w:lang w:val="bg-BG"/>
        </w:rPr>
        <w:t xml:space="preserve"> спрямо населението в цяла Европа за период</w:t>
      </w:r>
      <w:r w:rsidR="00FE30C2" w:rsidRPr="001E6DBE">
        <w:rPr>
          <w:lang w:val="bg-BG"/>
        </w:rPr>
        <w:t>а</w:t>
      </w:r>
      <w:r w:rsidR="009C34AE" w:rsidRPr="001E6DBE">
        <w:rPr>
          <w:lang w:val="bg-BG"/>
        </w:rPr>
        <w:t xml:space="preserve"> 1981–2014 г., е средно 9</w:t>
      </w:r>
      <w:r w:rsidR="00265D6A">
        <w:rPr>
          <w:lang w:val="bg-BG"/>
        </w:rPr>
        <w:t>,</w:t>
      </w:r>
      <w:r w:rsidR="009C34AE" w:rsidRPr="001E6DBE">
        <w:rPr>
          <w:lang w:val="bg-BG"/>
        </w:rPr>
        <w:t>9 ОтДГ на година.</w:t>
      </w:r>
    </w:p>
    <w:p w14:paraId="79CBEB9A" w14:textId="53F60F3C" w:rsidR="006E4AB9" w:rsidRPr="001E6DBE" w:rsidRDefault="0085663F" w:rsidP="00BF332B">
      <w:pPr>
        <w:pStyle w:val="Heading3"/>
        <w:rPr>
          <w:lang w:val="bg-BG"/>
        </w:rPr>
      </w:pPr>
      <w:bookmarkStart w:id="140" w:name="_Toc488425171"/>
      <w:bookmarkStart w:id="141" w:name="_Toc521939811"/>
      <w:r w:rsidRPr="001E6DBE">
        <w:rPr>
          <w:lang w:val="bg-BG"/>
        </w:rPr>
        <w:t>1.3.5.</w:t>
      </w:r>
      <w:r w:rsidRPr="001E6DBE">
        <w:rPr>
          <w:lang w:val="bg-BG"/>
        </w:rPr>
        <w:tab/>
      </w:r>
      <w:r w:rsidR="009C34AE" w:rsidRPr="001E6DBE">
        <w:rPr>
          <w:lang w:val="bg-BG"/>
        </w:rPr>
        <w:t>Оценка на рисковете и уязвимостта</w:t>
      </w:r>
      <w:r w:rsidR="008B63C2" w:rsidRPr="001E6DBE">
        <w:rPr>
          <w:lang w:val="bg-BG"/>
        </w:rPr>
        <w:t xml:space="preserve"> на енергийния сектор</w:t>
      </w:r>
      <w:r w:rsidR="009C34AE" w:rsidRPr="001E6DBE">
        <w:rPr>
          <w:lang w:val="bg-BG"/>
        </w:rPr>
        <w:t xml:space="preserve"> от климатичните промени</w:t>
      </w:r>
      <w:bookmarkEnd w:id="140"/>
      <w:bookmarkEnd w:id="141"/>
    </w:p>
    <w:p w14:paraId="1F1A6B5B" w14:textId="307E12A9" w:rsidR="006E4AB9" w:rsidRPr="001E6DBE" w:rsidRDefault="009C34AE" w:rsidP="001900C8">
      <w:pPr>
        <w:pStyle w:val="BodyText"/>
        <w:numPr>
          <w:ilvl w:val="0"/>
          <w:numId w:val="35"/>
        </w:numPr>
        <w:ind w:left="0" w:firstLine="0"/>
        <w:rPr>
          <w:lang w:val="bg-BG"/>
        </w:rPr>
      </w:pPr>
      <w:r w:rsidRPr="001E6DBE">
        <w:rPr>
          <w:b/>
          <w:lang w:val="bg-BG"/>
        </w:rPr>
        <w:t xml:space="preserve">Климатичните промени и метеорологичните екстремуми </w:t>
      </w:r>
      <w:r w:rsidR="008B63C2" w:rsidRPr="001E6DBE">
        <w:rPr>
          <w:b/>
          <w:lang w:val="bg-BG"/>
        </w:rPr>
        <w:t>ще окажат както положително, така и отрицателно въздействие върху енергийния секто</w:t>
      </w:r>
      <w:r w:rsidR="00410219" w:rsidRPr="001E6DBE">
        <w:rPr>
          <w:b/>
          <w:lang w:val="bg-BG"/>
        </w:rPr>
        <w:t>р</w:t>
      </w:r>
      <w:r w:rsidR="008B63C2" w:rsidRPr="001E6DBE">
        <w:rPr>
          <w:b/>
          <w:lang w:val="bg-BG"/>
        </w:rPr>
        <w:t>, с преобладаващо</w:t>
      </w:r>
      <w:r w:rsidR="00410219" w:rsidRPr="001E6DBE">
        <w:rPr>
          <w:b/>
          <w:lang w:val="bg-BG"/>
        </w:rPr>
        <w:t xml:space="preserve"> негативно</w:t>
      </w:r>
      <w:r w:rsidR="008B63C2" w:rsidRPr="001E6DBE">
        <w:rPr>
          <w:b/>
          <w:lang w:val="bg-BG"/>
        </w:rPr>
        <w:t xml:space="preserve"> въздействие</w:t>
      </w:r>
      <w:r w:rsidR="008B63C2" w:rsidRPr="001E6DBE">
        <w:rPr>
          <w:lang w:val="bg-BG"/>
        </w:rPr>
        <w:t xml:space="preserve">. В </w:t>
      </w:r>
      <w:r w:rsidR="006D3842" w:rsidRPr="001E6DBE">
        <w:rPr>
          <w:b/>
          <w:i/>
          <w:lang w:val="bg-BG"/>
        </w:rPr>
        <w:t>т</w:t>
      </w:r>
      <w:r w:rsidR="008B63C2" w:rsidRPr="001E6DBE">
        <w:rPr>
          <w:b/>
          <w:i/>
          <w:lang w:val="bg-BG"/>
        </w:rPr>
        <w:t>аблица 3</w:t>
      </w:r>
      <w:r w:rsidR="008B63C2" w:rsidRPr="001E6DBE">
        <w:rPr>
          <w:lang w:val="bg-BG"/>
        </w:rPr>
        <w:t xml:space="preserve"> е представен обо</w:t>
      </w:r>
      <w:r w:rsidR="00410219" w:rsidRPr="001E6DBE">
        <w:rPr>
          <w:lang w:val="bg-BG"/>
        </w:rPr>
        <w:t>б</w:t>
      </w:r>
      <w:r w:rsidR="008B63C2" w:rsidRPr="001E6DBE">
        <w:rPr>
          <w:lang w:val="bg-BG"/>
        </w:rPr>
        <w:t>щен списък на потенциалните директни рискове и възможности за българския енергиен сектор по климатични променливи</w:t>
      </w:r>
      <w:r w:rsidR="006E4AB9" w:rsidRPr="001E6DBE">
        <w:rPr>
          <w:lang w:val="bg-BG"/>
        </w:rPr>
        <w:t>.</w:t>
      </w:r>
    </w:p>
    <w:p w14:paraId="53955800" w14:textId="2097F6D7" w:rsidR="006E4AB9" w:rsidRPr="001E6DBE" w:rsidRDefault="00E7641C" w:rsidP="00B14785">
      <w:pPr>
        <w:pStyle w:val="Caption"/>
        <w:rPr>
          <w:lang w:val="bg-BG"/>
        </w:rPr>
      </w:pPr>
      <w:bookmarkStart w:id="142" w:name="_Ref486438110"/>
      <w:bookmarkStart w:id="143" w:name="_Toc521940047"/>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3</w:t>
      </w:r>
      <w:r w:rsidR="006E4AB9" w:rsidRPr="001E6DBE">
        <w:rPr>
          <w:lang w:val="bg-BG"/>
        </w:rPr>
        <w:fldChar w:fldCharType="end"/>
      </w:r>
      <w:bookmarkEnd w:id="142"/>
      <w:r w:rsidR="006E4AB9" w:rsidRPr="001E6DBE">
        <w:rPr>
          <w:lang w:val="bg-BG"/>
        </w:rPr>
        <w:t xml:space="preserve">. </w:t>
      </w:r>
      <w:r w:rsidRPr="001E6DBE">
        <w:rPr>
          <w:lang w:val="bg-BG"/>
        </w:rPr>
        <w:t xml:space="preserve">Адаптация към изменението на климата </w:t>
      </w:r>
      <w:r w:rsidR="006E4AB9" w:rsidRPr="001E6DBE">
        <w:rPr>
          <w:lang w:val="bg-BG"/>
        </w:rPr>
        <w:t xml:space="preserve">– </w:t>
      </w:r>
      <w:r w:rsidRPr="001E6DBE">
        <w:rPr>
          <w:lang w:val="bg-BG"/>
        </w:rPr>
        <w:t>потенциални директни рискове и възможности за енергийния сектор</w:t>
      </w:r>
      <w:bookmarkEnd w:id="143"/>
      <w:r w:rsidRPr="001E6DBE">
        <w:rPr>
          <w:lang w:val="bg-BG"/>
        </w:rPr>
        <w:t xml:space="preserve"> </w:t>
      </w:r>
    </w:p>
    <w:tbl>
      <w:tblPr>
        <w:tblW w:w="917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885"/>
        <w:gridCol w:w="5040"/>
        <w:gridCol w:w="2250"/>
      </w:tblGrid>
      <w:tr w:rsidR="002C1FE9" w:rsidRPr="001E6DBE" w14:paraId="1C522049" w14:textId="77777777" w:rsidTr="0008364D">
        <w:trPr>
          <w:tblHeader/>
          <w:jc w:val="center"/>
        </w:trPr>
        <w:tc>
          <w:tcPr>
            <w:tcW w:w="1885" w:type="dxa"/>
            <w:shd w:val="clear" w:color="auto" w:fill="365F91"/>
            <w:vAlign w:val="center"/>
          </w:tcPr>
          <w:p w14:paraId="235DDEF4" w14:textId="4FB87923" w:rsidR="006E4AB9" w:rsidRPr="001E6DBE" w:rsidRDefault="00E7641C" w:rsidP="0008364D">
            <w:pPr>
              <w:spacing w:before="40" w:after="40" w:line="240" w:lineRule="auto"/>
              <w:ind w:firstLine="23"/>
              <w:jc w:val="center"/>
              <w:rPr>
                <w:rFonts w:ascii="Calibri" w:hAnsi="Calibri" w:cs="Calibri"/>
                <w:b/>
                <w:color w:val="FFFFFF"/>
                <w:sz w:val="22"/>
                <w:lang w:val="bg-BG"/>
              </w:rPr>
            </w:pPr>
            <w:r w:rsidRPr="001E6DBE">
              <w:rPr>
                <w:rFonts w:ascii="Calibri" w:hAnsi="Calibri" w:cs="Calibri"/>
                <w:b/>
                <w:color w:val="FFFFFF"/>
                <w:sz w:val="22"/>
                <w:lang w:val="bg-BG"/>
              </w:rPr>
              <w:t>Енергиен сектор</w:t>
            </w:r>
          </w:p>
        </w:tc>
        <w:tc>
          <w:tcPr>
            <w:tcW w:w="5040" w:type="dxa"/>
            <w:shd w:val="clear" w:color="auto" w:fill="365F91"/>
            <w:vAlign w:val="center"/>
          </w:tcPr>
          <w:p w14:paraId="633F0025" w14:textId="77434CAC" w:rsidR="006E4AB9" w:rsidRPr="001E6DBE" w:rsidRDefault="00E7641C"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Рискове</w:t>
            </w:r>
          </w:p>
        </w:tc>
        <w:tc>
          <w:tcPr>
            <w:tcW w:w="2250" w:type="dxa"/>
            <w:shd w:val="clear" w:color="auto" w:fill="365F91"/>
            <w:vAlign w:val="center"/>
          </w:tcPr>
          <w:p w14:paraId="02F56C8D" w14:textId="70B2A649" w:rsidR="006E4AB9" w:rsidRPr="001E6DBE" w:rsidRDefault="00E7641C"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Възможности</w:t>
            </w:r>
          </w:p>
        </w:tc>
      </w:tr>
      <w:tr w:rsidR="002C1FE9" w:rsidRPr="001E6DBE" w14:paraId="1D0BEF06" w14:textId="77777777" w:rsidTr="0008364D">
        <w:trPr>
          <w:jc w:val="center"/>
        </w:trPr>
        <w:tc>
          <w:tcPr>
            <w:tcW w:w="1885" w:type="dxa"/>
            <w:vMerge w:val="restart"/>
            <w:shd w:val="clear" w:color="auto" w:fill="B8CCE4"/>
            <w:vAlign w:val="center"/>
          </w:tcPr>
          <w:p w14:paraId="15AD59CE" w14:textId="001270A9" w:rsidR="006E4AB9" w:rsidRPr="001E6DBE" w:rsidRDefault="00E7641C"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По-високи температури </w:t>
            </w:r>
            <w:r w:rsidR="006E4AB9" w:rsidRPr="001E6DBE">
              <w:rPr>
                <w:rFonts w:ascii="Calibri" w:hAnsi="Calibri" w:cs="Calibri"/>
                <w:b/>
                <w:sz w:val="22"/>
                <w:lang w:val="bg-BG"/>
              </w:rPr>
              <w:t>(</w:t>
            </w:r>
            <w:r w:rsidR="003F297B" w:rsidRPr="001E6DBE">
              <w:rPr>
                <w:rFonts w:ascii="Calibri" w:hAnsi="Calibri" w:cs="Calibri"/>
                <w:b/>
                <w:sz w:val="22"/>
                <w:lang w:val="bg-BG"/>
              </w:rPr>
              <w:t>вкл</w:t>
            </w:r>
            <w:r w:rsidR="001343D7" w:rsidRPr="001E6DBE">
              <w:rPr>
                <w:rFonts w:ascii="Calibri" w:hAnsi="Calibri" w:cs="Calibri"/>
                <w:b/>
                <w:sz w:val="22"/>
                <w:lang w:val="bg-BG"/>
              </w:rPr>
              <w:t>ючително</w:t>
            </w:r>
            <w:r w:rsidR="003F297B" w:rsidRPr="001E6DBE">
              <w:rPr>
                <w:rFonts w:ascii="Calibri" w:hAnsi="Calibri" w:cs="Calibri"/>
                <w:b/>
                <w:sz w:val="22"/>
                <w:lang w:val="bg-BG"/>
              </w:rPr>
              <w:t xml:space="preserve"> </w:t>
            </w:r>
            <w:r w:rsidR="006E4AB9" w:rsidRPr="001E6DBE">
              <w:rPr>
                <w:rFonts w:ascii="Calibri" w:hAnsi="Calibri" w:cs="Calibri"/>
                <w:b/>
                <w:sz w:val="22"/>
                <w:lang w:val="bg-BG"/>
              </w:rPr>
              <w:t xml:space="preserve"> </w:t>
            </w:r>
            <w:r w:rsidR="00410219" w:rsidRPr="001E6DBE">
              <w:rPr>
                <w:rFonts w:ascii="Calibri" w:hAnsi="Calibri" w:cs="Calibri"/>
                <w:b/>
                <w:sz w:val="22"/>
                <w:lang w:val="bg-BG"/>
              </w:rPr>
              <w:t>горещи дни</w:t>
            </w:r>
            <w:r w:rsidR="006E4AB9" w:rsidRPr="001E6DBE">
              <w:rPr>
                <w:rFonts w:ascii="Calibri" w:hAnsi="Calibri" w:cs="Calibri"/>
                <w:b/>
                <w:sz w:val="22"/>
                <w:lang w:val="bg-BG"/>
              </w:rPr>
              <w:t xml:space="preserve"> </w:t>
            </w:r>
            <w:r w:rsidR="003F297B" w:rsidRPr="001E6DBE">
              <w:rPr>
                <w:rFonts w:ascii="Calibri" w:hAnsi="Calibri" w:cs="Calibri"/>
                <w:b/>
                <w:sz w:val="22"/>
                <w:lang w:val="bg-BG"/>
              </w:rPr>
              <w:t>и</w:t>
            </w:r>
            <w:r w:rsidR="00410219" w:rsidRPr="001E6DBE">
              <w:rPr>
                <w:rFonts w:ascii="Calibri" w:hAnsi="Calibri" w:cs="Calibri"/>
                <w:b/>
                <w:sz w:val="22"/>
                <w:lang w:val="bg-BG"/>
              </w:rPr>
              <w:t xml:space="preserve"> горещ</w:t>
            </w:r>
            <w:r w:rsidR="00703729" w:rsidRPr="001E6DBE">
              <w:rPr>
                <w:rFonts w:ascii="Calibri" w:hAnsi="Calibri" w:cs="Calibri"/>
                <w:b/>
                <w:sz w:val="22"/>
                <w:lang w:val="bg-BG"/>
              </w:rPr>
              <w:t>и</w:t>
            </w:r>
            <w:r w:rsidR="00410219" w:rsidRPr="001E6DBE">
              <w:rPr>
                <w:rFonts w:ascii="Calibri" w:hAnsi="Calibri" w:cs="Calibri"/>
                <w:b/>
                <w:sz w:val="22"/>
                <w:lang w:val="bg-BG"/>
              </w:rPr>
              <w:t xml:space="preserve"> </w:t>
            </w:r>
            <w:r w:rsidR="00703729" w:rsidRPr="001E6DBE">
              <w:rPr>
                <w:rFonts w:ascii="Calibri" w:hAnsi="Calibri" w:cs="Calibri"/>
                <w:b/>
                <w:sz w:val="22"/>
                <w:lang w:val="bg-BG"/>
              </w:rPr>
              <w:t>вълни</w:t>
            </w:r>
            <w:r w:rsidR="006E4AB9" w:rsidRPr="001E6DBE">
              <w:rPr>
                <w:rFonts w:ascii="Calibri" w:hAnsi="Calibri" w:cs="Calibri"/>
                <w:b/>
                <w:sz w:val="22"/>
                <w:lang w:val="bg-BG"/>
              </w:rPr>
              <w:t>)</w:t>
            </w:r>
          </w:p>
        </w:tc>
        <w:tc>
          <w:tcPr>
            <w:tcW w:w="5040" w:type="dxa"/>
            <w:shd w:val="clear" w:color="auto" w:fill="F2F2F2"/>
            <w:vAlign w:val="center"/>
          </w:tcPr>
          <w:p w14:paraId="365AF0AE" w14:textId="49807310" w:rsidR="006E4AB9" w:rsidRPr="001E6DBE" w:rsidRDefault="003D4A58"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Намаляване </w:t>
            </w:r>
            <w:bookmarkStart w:id="144" w:name="OLE_LINK35"/>
            <w:r w:rsidR="002E0F81" w:rsidRPr="001E6DBE">
              <w:rPr>
                <w:rFonts w:ascii="Calibri" w:hAnsi="Calibri" w:cs="Calibri"/>
                <w:sz w:val="22"/>
                <w:lang w:val="bg-BG"/>
              </w:rPr>
              <w:t xml:space="preserve">ефективността </w:t>
            </w:r>
            <w:bookmarkEnd w:id="144"/>
            <w:r w:rsidR="00410219" w:rsidRPr="001E6DBE">
              <w:rPr>
                <w:rFonts w:ascii="Calibri" w:hAnsi="Calibri" w:cs="Calibri"/>
                <w:sz w:val="22"/>
                <w:lang w:val="bg-BG"/>
              </w:rPr>
              <w:t>на ТЕЦ и АЕЦ</w:t>
            </w:r>
          </w:p>
        </w:tc>
        <w:tc>
          <w:tcPr>
            <w:tcW w:w="2250" w:type="dxa"/>
            <w:shd w:val="clear" w:color="auto" w:fill="F2F2F2"/>
            <w:vAlign w:val="center"/>
          </w:tcPr>
          <w:p w14:paraId="59D00991" w14:textId="5FCAFFC2" w:rsidR="006E4AB9" w:rsidRPr="001E6DBE" w:rsidRDefault="00A919CD" w:rsidP="0008364D">
            <w:pPr>
              <w:pStyle w:val="ListParagraph"/>
              <w:numPr>
                <w:ilvl w:val="0"/>
                <w:numId w:val="1"/>
              </w:numPr>
              <w:spacing w:before="40" w:after="40" w:line="240" w:lineRule="auto"/>
              <w:ind w:left="170" w:hanging="170"/>
              <w:contextualSpacing w:val="0"/>
              <w:rPr>
                <w:rFonts w:ascii="Calibri" w:hAnsi="Calibri" w:cs="Calibri"/>
                <w:sz w:val="22"/>
                <w:lang w:val="bg-BG"/>
              </w:rPr>
            </w:pPr>
            <w:r w:rsidRPr="001E6DBE">
              <w:rPr>
                <w:rFonts w:ascii="Calibri" w:hAnsi="Calibri" w:cs="Calibri"/>
                <w:sz w:val="22"/>
                <w:lang w:val="bg-BG"/>
              </w:rPr>
              <w:t>Намалено търсене на топлинна енергия</w:t>
            </w:r>
            <w:r w:rsidR="00711778" w:rsidRPr="001E6DBE">
              <w:rPr>
                <w:rFonts w:ascii="Calibri" w:hAnsi="Calibri" w:cs="Calibri"/>
                <w:sz w:val="22"/>
                <w:lang w:val="bg-BG"/>
              </w:rPr>
              <w:t xml:space="preserve"> през зимата</w:t>
            </w:r>
          </w:p>
        </w:tc>
      </w:tr>
      <w:tr w:rsidR="002C1FE9" w:rsidRPr="001E6DBE" w14:paraId="616F0509" w14:textId="77777777" w:rsidTr="0008364D">
        <w:trPr>
          <w:jc w:val="center"/>
        </w:trPr>
        <w:tc>
          <w:tcPr>
            <w:tcW w:w="1885" w:type="dxa"/>
            <w:vMerge/>
            <w:shd w:val="clear" w:color="auto" w:fill="B8CCE4"/>
            <w:vAlign w:val="center"/>
          </w:tcPr>
          <w:p w14:paraId="037D33CD" w14:textId="77777777" w:rsidR="001235EE" w:rsidRPr="001E6DBE" w:rsidRDefault="001235EE" w:rsidP="0008364D">
            <w:pPr>
              <w:spacing w:before="40" w:after="40" w:line="240" w:lineRule="auto"/>
              <w:jc w:val="center"/>
              <w:rPr>
                <w:rFonts w:ascii="Calibri" w:hAnsi="Calibri" w:cs="Calibri"/>
                <w:b/>
                <w:sz w:val="22"/>
                <w:lang w:val="bg-BG"/>
              </w:rPr>
            </w:pPr>
          </w:p>
        </w:tc>
        <w:tc>
          <w:tcPr>
            <w:tcW w:w="5040" w:type="dxa"/>
            <w:shd w:val="clear" w:color="auto" w:fill="F2F2F2"/>
            <w:vAlign w:val="center"/>
          </w:tcPr>
          <w:p w14:paraId="7538F15F" w14:textId="42B2B4F8" w:rsidR="001235EE" w:rsidRPr="001E6DBE" w:rsidRDefault="001235EE" w:rsidP="0008364D">
            <w:pPr>
              <w:pStyle w:val="ListParagraph"/>
              <w:numPr>
                <w:ilvl w:val="0"/>
                <w:numId w:val="1"/>
              </w:numPr>
              <w:spacing w:before="40" w:after="40" w:line="240" w:lineRule="auto"/>
              <w:ind w:left="129" w:hanging="129"/>
              <w:contextualSpacing w:val="0"/>
              <w:rPr>
                <w:rFonts w:ascii="Calibri" w:hAnsi="Calibri" w:cs="Calibri"/>
                <w:sz w:val="22"/>
                <w:lang w:val="bg-BG"/>
              </w:rPr>
            </w:pPr>
            <w:r w:rsidRPr="001E6DBE">
              <w:rPr>
                <w:rFonts w:ascii="Calibri" w:hAnsi="Calibri" w:cs="Calibri"/>
                <w:sz w:val="22"/>
                <w:lang w:val="bg-BG"/>
              </w:rPr>
              <w:t xml:space="preserve">Понижена ефективност </w:t>
            </w:r>
            <w:r w:rsidR="00830E10" w:rsidRPr="001E6DBE">
              <w:rPr>
                <w:rFonts w:ascii="Calibri" w:hAnsi="Calibri" w:cs="Calibri"/>
                <w:sz w:val="22"/>
                <w:lang w:val="bg-BG"/>
              </w:rPr>
              <w:t xml:space="preserve">и производителност </w:t>
            </w:r>
            <w:r w:rsidRPr="001E6DBE">
              <w:rPr>
                <w:rFonts w:ascii="Calibri" w:hAnsi="Calibri" w:cs="Calibri"/>
                <w:sz w:val="22"/>
                <w:lang w:val="bg-BG"/>
              </w:rPr>
              <w:t xml:space="preserve">на </w:t>
            </w:r>
            <w:r w:rsidR="00830E10" w:rsidRPr="001E6DBE">
              <w:rPr>
                <w:rFonts w:ascii="Calibri" w:hAnsi="Calibri" w:cs="Calibri"/>
                <w:sz w:val="22"/>
                <w:lang w:val="bg-BG"/>
              </w:rPr>
              <w:t xml:space="preserve">соларните </w:t>
            </w:r>
            <w:r w:rsidRPr="001E6DBE">
              <w:rPr>
                <w:rFonts w:ascii="Calibri" w:hAnsi="Calibri" w:cs="Calibri"/>
                <w:sz w:val="22"/>
                <w:lang w:val="bg-BG"/>
              </w:rPr>
              <w:t xml:space="preserve">клетки </w:t>
            </w:r>
          </w:p>
        </w:tc>
        <w:tc>
          <w:tcPr>
            <w:tcW w:w="2250" w:type="dxa"/>
            <w:shd w:val="clear" w:color="auto" w:fill="F2F2F2"/>
            <w:vAlign w:val="center"/>
          </w:tcPr>
          <w:p w14:paraId="2490C8AB" w14:textId="77777777" w:rsidR="001235EE" w:rsidRPr="00265D6A" w:rsidRDefault="001235EE" w:rsidP="00265D6A">
            <w:pPr>
              <w:spacing w:before="40" w:after="40" w:line="240" w:lineRule="auto"/>
              <w:rPr>
                <w:rFonts w:ascii="Calibri" w:hAnsi="Calibri" w:cs="Calibri"/>
                <w:sz w:val="22"/>
                <w:lang w:val="bg-BG"/>
              </w:rPr>
            </w:pPr>
          </w:p>
        </w:tc>
      </w:tr>
      <w:tr w:rsidR="006E4AB9" w:rsidRPr="001E6DBE" w14:paraId="5C56725D" w14:textId="77777777" w:rsidTr="0008364D">
        <w:trPr>
          <w:jc w:val="center"/>
        </w:trPr>
        <w:tc>
          <w:tcPr>
            <w:tcW w:w="1885" w:type="dxa"/>
            <w:vMerge/>
            <w:shd w:val="clear" w:color="auto" w:fill="B8CCE4"/>
            <w:vAlign w:val="center"/>
          </w:tcPr>
          <w:p w14:paraId="6DDD6982"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62258022" w14:textId="09C2923E"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Увреждане на инфраструктурата в резултат на </w:t>
            </w:r>
            <w:r w:rsidR="00410219" w:rsidRPr="001E6DBE">
              <w:rPr>
                <w:rFonts w:ascii="Calibri" w:hAnsi="Calibri" w:cs="Calibri"/>
                <w:sz w:val="22"/>
                <w:lang w:val="bg-BG"/>
              </w:rPr>
              <w:t>еутрофикация</w:t>
            </w:r>
            <w:r w:rsidR="006E4AB9" w:rsidRPr="001E6DBE">
              <w:rPr>
                <w:rFonts w:ascii="Calibri" w:hAnsi="Calibri" w:cs="Calibri"/>
                <w:sz w:val="22"/>
                <w:lang w:val="bg-BG"/>
              </w:rPr>
              <w:t xml:space="preserve"> </w:t>
            </w:r>
            <w:r w:rsidR="00410219" w:rsidRPr="001E6DBE">
              <w:rPr>
                <w:rFonts w:ascii="Calibri" w:hAnsi="Calibri" w:cs="Calibri"/>
                <w:sz w:val="22"/>
                <w:lang w:val="bg-BG"/>
              </w:rPr>
              <w:t>и инвазивни видове</w:t>
            </w:r>
          </w:p>
        </w:tc>
        <w:tc>
          <w:tcPr>
            <w:tcW w:w="2250" w:type="dxa"/>
            <w:shd w:val="clear" w:color="auto" w:fill="auto"/>
            <w:vAlign w:val="center"/>
          </w:tcPr>
          <w:p w14:paraId="53B1855F" w14:textId="77777777" w:rsidR="006E4AB9" w:rsidRPr="001E6DBE" w:rsidRDefault="006E4AB9" w:rsidP="0008364D">
            <w:pPr>
              <w:spacing w:before="40" w:after="40" w:line="240" w:lineRule="auto"/>
              <w:rPr>
                <w:rFonts w:ascii="Calibri" w:hAnsi="Calibri" w:cs="Calibri"/>
                <w:sz w:val="22"/>
                <w:lang w:val="bg-BG"/>
              </w:rPr>
            </w:pPr>
          </w:p>
        </w:tc>
      </w:tr>
      <w:tr w:rsidR="002C1FE9" w:rsidRPr="001E6DBE" w14:paraId="1D0F906B" w14:textId="77777777" w:rsidTr="0008364D">
        <w:trPr>
          <w:jc w:val="center"/>
        </w:trPr>
        <w:tc>
          <w:tcPr>
            <w:tcW w:w="1885" w:type="dxa"/>
            <w:vMerge/>
            <w:shd w:val="clear" w:color="auto" w:fill="B8CCE4"/>
            <w:vAlign w:val="center"/>
          </w:tcPr>
          <w:p w14:paraId="7B6E465A"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508DF277" w14:textId="0871030F"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Загуби от пренос и дирейтинг</w:t>
            </w:r>
          </w:p>
        </w:tc>
        <w:tc>
          <w:tcPr>
            <w:tcW w:w="2250" w:type="dxa"/>
            <w:shd w:val="clear" w:color="auto" w:fill="F2F2F2"/>
            <w:vAlign w:val="center"/>
          </w:tcPr>
          <w:p w14:paraId="709B9E29" w14:textId="77777777" w:rsidR="006E4AB9" w:rsidRPr="001E6DBE" w:rsidRDefault="006E4AB9" w:rsidP="0008364D">
            <w:pPr>
              <w:spacing w:before="40" w:after="40" w:line="240" w:lineRule="auto"/>
              <w:rPr>
                <w:rFonts w:ascii="Calibri" w:hAnsi="Calibri" w:cs="Calibri"/>
                <w:sz w:val="22"/>
                <w:lang w:val="bg-BG"/>
              </w:rPr>
            </w:pPr>
          </w:p>
        </w:tc>
      </w:tr>
      <w:tr w:rsidR="002C1FE9" w:rsidRPr="001E6DBE" w14:paraId="25C673A4" w14:textId="77777777" w:rsidTr="0008364D">
        <w:trPr>
          <w:jc w:val="center"/>
        </w:trPr>
        <w:tc>
          <w:tcPr>
            <w:tcW w:w="1885" w:type="dxa"/>
            <w:vMerge/>
            <w:shd w:val="clear" w:color="auto" w:fill="B8CCE4"/>
            <w:vAlign w:val="center"/>
          </w:tcPr>
          <w:p w14:paraId="55C647EF" w14:textId="77777777" w:rsidR="00830E10" w:rsidRPr="001E6DBE" w:rsidRDefault="00830E10"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32C281CE" w14:textId="4E1EAC8A" w:rsidR="00830E10" w:rsidRPr="001E6DBE" w:rsidRDefault="00830E10" w:rsidP="0008364D">
            <w:pPr>
              <w:pStyle w:val="ListParagraph"/>
              <w:numPr>
                <w:ilvl w:val="0"/>
                <w:numId w:val="1"/>
              </w:numPr>
              <w:spacing w:before="40" w:after="40" w:line="240" w:lineRule="auto"/>
              <w:ind w:left="129" w:hanging="129"/>
              <w:contextualSpacing w:val="0"/>
              <w:rPr>
                <w:rFonts w:ascii="Calibri" w:hAnsi="Calibri" w:cs="Calibri"/>
                <w:sz w:val="22"/>
                <w:lang w:val="bg-BG"/>
              </w:rPr>
            </w:pPr>
            <w:r w:rsidRPr="001E6DBE">
              <w:rPr>
                <w:rFonts w:ascii="Calibri" w:hAnsi="Calibri" w:cs="Calibri"/>
                <w:sz w:val="22"/>
                <w:lang w:val="bg-BG"/>
              </w:rPr>
              <w:t>Понижен капацитет на подземните проводници, ако високата температура на въздуха повишава температурата на почвата</w:t>
            </w:r>
          </w:p>
        </w:tc>
        <w:tc>
          <w:tcPr>
            <w:tcW w:w="2250" w:type="dxa"/>
            <w:shd w:val="clear" w:color="auto" w:fill="F2F2F2"/>
            <w:vAlign w:val="center"/>
          </w:tcPr>
          <w:p w14:paraId="6AFA777A" w14:textId="77777777" w:rsidR="00830E10" w:rsidRPr="001E6DBE" w:rsidRDefault="00830E10" w:rsidP="0008364D">
            <w:pPr>
              <w:spacing w:before="40" w:after="40" w:line="240" w:lineRule="auto"/>
              <w:rPr>
                <w:rFonts w:ascii="Calibri" w:hAnsi="Calibri" w:cs="Calibri"/>
                <w:sz w:val="22"/>
                <w:lang w:val="bg-BG"/>
              </w:rPr>
            </w:pPr>
          </w:p>
        </w:tc>
      </w:tr>
      <w:tr w:rsidR="006E4AB9" w:rsidRPr="001E6DBE" w14:paraId="3FD60887" w14:textId="77777777" w:rsidTr="0008364D">
        <w:trPr>
          <w:jc w:val="center"/>
        </w:trPr>
        <w:tc>
          <w:tcPr>
            <w:tcW w:w="1885" w:type="dxa"/>
            <w:vMerge/>
            <w:shd w:val="clear" w:color="auto" w:fill="B8CCE4"/>
            <w:vAlign w:val="center"/>
          </w:tcPr>
          <w:p w14:paraId="792426B8"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7AEE567A" w14:textId="728F0234"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Повишено </w:t>
            </w:r>
            <w:r w:rsidR="002E0F81" w:rsidRPr="001E6DBE">
              <w:rPr>
                <w:rFonts w:ascii="Calibri" w:hAnsi="Calibri" w:cs="Calibri"/>
                <w:sz w:val="22"/>
                <w:lang w:val="bg-BG"/>
              </w:rPr>
              <w:t xml:space="preserve">потребление на енергия за </w:t>
            </w:r>
            <w:r w:rsidR="00EE0AA7" w:rsidRPr="001E6DBE">
              <w:rPr>
                <w:rFonts w:ascii="Calibri" w:hAnsi="Calibri" w:cs="Calibri"/>
                <w:sz w:val="22"/>
                <w:lang w:val="bg-BG"/>
              </w:rPr>
              <w:t>охлаждане</w:t>
            </w:r>
          </w:p>
        </w:tc>
        <w:tc>
          <w:tcPr>
            <w:tcW w:w="2250" w:type="dxa"/>
            <w:shd w:val="clear" w:color="auto" w:fill="auto"/>
            <w:vAlign w:val="center"/>
          </w:tcPr>
          <w:p w14:paraId="24788D6B" w14:textId="77777777" w:rsidR="006E4AB9" w:rsidRPr="001E6DBE" w:rsidRDefault="006E4AB9" w:rsidP="0008364D">
            <w:pPr>
              <w:spacing w:before="40" w:after="40" w:line="240" w:lineRule="auto"/>
              <w:rPr>
                <w:rFonts w:ascii="Calibri" w:hAnsi="Calibri" w:cs="Calibri"/>
                <w:sz w:val="22"/>
                <w:lang w:val="bg-BG"/>
              </w:rPr>
            </w:pPr>
          </w:p>
        </w:tc>
      </w:tr>
      <w:tr w:rsidR="002C1FE9" w:rsidRPr="001E6DBE" w14:paraId="242FC9D3" w14:textId="77777777" w:rsidTr="0008364D">
        <w:trPr>
          <w:jc w:val="center"/>
        </w:trPr>
        <w:tc>
          <w:tcPr>
            <w:tcW w:w="1885" w:type="dxa"/>
            <w:vMerge/>
            <w:shd w:val="clear" w:color="auto" w:fill="B8CCE4"/>
            <w:vAlign w:val="center"/>
          </w:tcPr>
          <w:p w14:paraId="111207E6"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7BC5C8C2" w14:textId="5E78B452"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Проблеми, свързани със здравето и </w:t>
            </w:r>
            <w:r w:rsidR="00544CDC" w:rsidRPr="001E6DBE">
              <w:rPr>
                <w:rFonts w:ascii="Calibri" w:hAnsi="Calibri" w:cs="Calibri"/>
                <w:sz w:val="22"/>
                <w:lang w:val="bg-BG"/>
              </w:rPr>
              <w:t>безопасността</w:t>
            </w:r>
            <w:r w:rsidRPr="001E6DBE">
              <w:rPr>
                <w:rFonts w:ascii="Calibri" w:hAnsi="Calibri" w:cs="Calibri"/>
                <w:sz w:val="22"/>
                <w:lang w:val="bg-BG"/>
              </w:rPr>
              <w:t xml:space="preserve"> на работещите на открито (напр</w:t>
            </w:r>
            <w:r w:rsidR="001343D7" w:rsidRPr="001E6DBE">
              <w:rPr>
                <w:rFonts w:ascii="Calibri" w:hAnsi="Calibri" w:cs="Calibri"/>
                <w:sz w:val="22"/>
                <w:lang w:val="bg-BG"/>
              </w:rPr>
              <w:t>имер</w:t>
            </w:r>
            <w:r w:rsidRPr="001E6DBE">
              <w:rPr>
                <w:rFonts w:ascii="Calibri" w:hAnsi="Calibri" w:cs="Calibri"/>
                <w:sz w:val="22"/>
                <w:lang w:val="bg-BG"/>
              </w:rPr>
              <w:t xml:space="preserve"> </w:t>
            </w:r>
            <w:r w:rsidR="003E02B3" w:rsidRPr="001E6DBE">
              <w:rPr>
                <w:rFonts w:ascii="Calibri" w:hAnsi="Calibri" w:cs="Calibri"/>
                <w:sz w:val="22"/>
                <w:lang w:val="bg-BG"/>
              </w:rPr>
              <w:t>т</w:t>
            </w:r>
            <w:r w:rsidRPr="001E6DBE">
              <w:rPr>
                <w:rFonts w:ascii="Calibri" w:hAnsi="Calibri" w:cs="Calibri"/>
                <w:sz w:val="22"/>
                <w:lang w:val="bg-BG"/>
              </w:rPr>
              <w:t>оплинен удар</w:t>
            </w:r>
            <w:r w:rsidR="006E4AB9" w:rsidRPr="001E6DBE">
              <w:rPr>
                <w:rFonts w:ascii="Calibri" w:hAnsi="Calibri" w:cs="Calibri"/>
                <w:sz w:val="22"/>
                <w:lang w:val="bg-BG"/>
              </w:rPr>
              <w:t>)</w:t>
            </w:r>
          </w:p>
        </w:tc>
        <w:tc>
          <w:tcPr>
            <w:tcW w:w="2250" w:type="dxa"/>
            <w:shd w:val="clear" w:color="auto" w:fill="F2F2F2"/>
            <w:vAlign w:val="center"/>
          </w:tcPr>
          <w:p w14:paraId="6DB3C23F" w14:textId="77777777" w:rsidR="006E4AB9" w:rsidRPr="001E6DBE" w:rsidRDefault="006E4AB9" w:rsidP="0008364D">
            <w:pPr>
              <w:spacing w:before="40" w:after="40" w:line="240" w:lineRule="auto"/>
              <w:rPr>
                <w:rFonts w:ascii="Calibri" w:hAnsi="Calibri" w:cs="Calibri"/>
                <w:sz w:val="22"/>
                <w:lang w:val="bg-BG"/>
              </w:rPr>
            </w:pPr>
          </w:p>
        </w:tc>
      </w:tr>
      <w:tr w:rsidR="006E4AB9" w:rsidRPr="001E6DBE" w14:paraId="0DC045D9" w14:textId="77777777" w:rsidTr="0008364D">
        <w:trPr>
          <w:jc w:val="center"/>
        </w:trPr>
        <w:tc>
          <w:tcPr>
            <w:tcW w:w="1885" w:type="dxa"/>
            <w:vMerge w:val="restart"/>
            <w:shd w:val="clear" w:color="auto" w:fill="B8CCE4"/>
            <w:vAlign w:val="center"/>
          </w:tcPr>
          <w:p w14:paraId="585E5C86" w14:textId="47A5C251" w:rsidR="006E4AB9" w:rsidRPr="001E6DBE" w:rsidRDefault="003F297B" w:rsidP="0008364D">
            <w:pPr>
              <w:spacing w:before="40" w:after="40" w:line="240" w:lineRule="auto"/>
              <w:jc w:val="center"/>
              <w:rPr>
                <w:rFonts w:ascii="Calibri" w:hAnsi="Calibri"/>
                <w:b/>
                <w:sz w:val="22"/>
                <w:lang w:val="bg-BG"/>
              </w:rPr>
            </w:pPr>
            <w:r w:rsidRPr="001E6DBE">
              <w:rPr>
                <w:rFonts w:ascii="Calibri" w:hAnsi="Calibri"/>
                <w:b/>
                <w:sz w:val="22"/>
                <w:lang w:val="bg-BG"/>
              </w:rPr>
              <w:t>По-</w:t>
            </w:r>
            <w:r w:rsidR="00407D90" w:rsidRPr="001E6DBE">
              <w:rPr>
                <w:rFonts w:ascii="Calibri" w:hAnsi="Calibri"/>
                <w:b/>
                <w:sz w:val="22"/>
                <w:lang w:val="bg-BG"/>
              </w:rPr>
              <w:t>ниски</w:t>
            </w:r>
            <w:r w:rsidRPr="001E6DBE">
              <w:rPr>
                <w:rFonts w:ascii="Calibri" w:hAnsi="Calibri"/>
                <w:b/>
                <w:sz w:val="22"/>
                <w:lang w:val="bg-BG"/>
              </w:rPr>
              <w:t xml:space="preserve"> температури</w:t>
            </w:r>
            <w:r w:rsidR="006E4AB9" w:rsidRPr="001E6DBE">
              <w:rPr>
                <w:rFonts w:ascii="Calibri" w:hAnsi="Calibri"/>
                <w:b/>
                <w:sz w:val="22"/>
                <w:lang w:val="bg-BG"/>
              </w:rPr>
              <w:t xml:space="preserve"> (</w:t>
            </w:r>
            <w:r w:rsidRPr="001E6DBE">
              <w:rPr>
                <w:rFonts w:ascii="Calibri" w:hAnsi="Calibri" w:cs="Calibri"/>
                <w:b/>
                <w:sz w:val="22"/>
                <w:lang w:val="bg-BG"/>
              </w:rPr>
              <w:t>вкл</w:t>
            </w:r>
            <w:r w:rsidR="001343D7" w:rsidRPr="001E6DBE">
              <w:rPr>
                <w:rFonts w:ascii="Calibri" w:hAnsi="Calibri" w:cs="Calibri"/>
                <w:b/>
                <w:sz w:val="22"/>
                <w:lang w:val="bg-BG"/>
              </w:rPr>
              <w:t>ючително</w:t>
            </w:r>
            <w:r w:rsidR="006E4AB9" w:rsidRPr="001E6DBE">
              <w:rPr>
                <w:rFonts w:ascii="Calibri" w:hAnsi="Calibri"/>
                <w:b/>
                <w:sz w:val="22"/>
                <w:lang w:val="bg-BG"/>
              </w:rPr>
              <w:t xml:space="preserve"> </w:t>
            </w:r>
            <w:r w:rsidR="00410219" w:rsidRPr="001E6DBE">
              <w:rPr>
                <w:rFonts w:ascii="Calibri" w:hAnsi="Calibri"/>
                <w:b/>
                <w:sz w:val="22"/>
                <w:lang w:val="bg-BG"/>
              </w:rPr>
              <w:t>студени дни</w:t>
            </w:r>
            <w:r w:rsidR="006E4AB9" w:rsidRPr="001E6DBE">
              <w:rPr>
                <w:rFonts w:ascii="Calibri" w:hAnsi="Calibri"/>
                <w:b/>
                <w:sz w:val="22"/>
                <w:lang w:val="bg-BG"/>
              </w:rPr>
              <w:t xml:space="preserve"> </w:t>
            </w:r>
            <w:r w:rsidRPr="001E6DBE">
              <w:rPr>
                <w:rFonts w:ascii="Calibri" w:hAnsi="Calibri"/>
                <w:b/>
                <w:sz w:val="22"/>
                <w:lang w:val="bg-BG"/>
              </w:rPr>
              <w:t>и</w:t>
            </w:r>
            <w:r w:rsidR="006E4AB9" w:rsidRPr="001E6DBE">
              <w:rPr>
                <w:rFonts w:ascii="Calibri" w:hAnsi="Calibri"/>
                <w:b/>
                <w:sz w:val="22"/>
                <w:lang w:val="bg-BG"/>
              </w:rPr>
              <w:t xml:space="preserve"> </w:t>
            </w:r>
            <w:r w:rsidR="00410219" w:rsidRPr="001E6DBE">
              <w:rPr>
                <w:rFonts w:ascii="Calibri" w:hAnsi="Calibri"/>
                <w:b/>
                <w:sz w:val="22"/>
                <w:lang w:val="bg-BG"/>
              </w:rPr>
              <w:t>вълни от студен въздух</w:t>
            </w:r>
            <w:r w:rsidR="006E4AB9" w:rsidRPr="001E6DBE">
              <w:rPr>
                <w:rFonts w:ascii="Calibri" w:hAnsi="Calibri"/>
                <w:b/>
                <w:sz w:val="22"/>
                <w:lang w:val="bg-BG"/>
              </w:rPr>
              <w:t>)</w:t>
            </w:r>
          </w:p>
        </w:tc>
        <w:tc>
          <w:tcPr>
            <w:tcW w:w="5040" w:type="dxa"/>
            <w:shd w:val="clear" w:color="auto" w:fill="auto"/>
            <w:vAlign w:val="center"/>
          </w:tcPr>
          <w:p w14:paraId="37105559" w14:textId="73548816"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Увреждане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w:t>
            </w:r>
            <w:r w:rsidRPr="001E6DBE">
              <w:rPr>
                <w:rFonts w:ascii="Calibri" w:hAnsi="Calibri" w:cs="Calibri"/>
                <w:sz w:val="22"/>
                <w:lang w:val="bg-BG"/>
              </w:rPr>
              <w:t>та мрежа от</w:t>
            </w:r>
            <w:r w:rsidR="00410219" w:rsidRPr="001E6DBE">
              <w:rPr>
                <w:rFonts w:ascii="Calibri" w:hAnsi="Calibri" w:cs="Calibri"/>
                <w:sz w:val="22"/>
                <w:lang w:val="bg-BG"/>
              </w:rPr>
              <w:t xml:space="preserve"> обледяване</w:t>
            </w:r>
          </w:p>
        </w:tc>
        <w:tc>
          <w:tcPr>
            <w:tcW w:w="2250" w:type="dxa"/>
            <w:shd w:val="clear" w:color="auto" w:fill="auto"/>
            <w:vAlign w:val="center"/>
          </w:tcPr>
          <w:p w14:paraId="08A71AEA"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830E10" w:rsidRPr="001E6DBE" w14:paraId="2652CC93" w14:textId="77777777" w:rsidTr="0008364D">
        <w:trPr>
          <w:jc w:val="center"/>
        </w:trPr>
        <w:tc>
          <w:tcPr>
            <w:tcW w:w="1885" w:type="dxa"/>
            <w:vMerge/>
            <w:shd w:val="clear" w:color="auto" w:fill="B8CCE4"/>
            <w:vAlign w:val="center"/>
          </w:tcPr>
          <w:p w14:paraId="3FEC7CB3" w14:textId="77777777" w:rsidR="00830E10" w:rsidRPr="001E6DBE" w:rsidRDefault="00830E10" w:rsidP="0008364D">
            <w:pPr>
              <w:spacing w:before="40" w:after="40" w:line="240" w:lineRule="auto"/>
              <w:jc w:val="center"/>
              <w:rPr>
                <w:rFonts w:ascii="Calibri" w:hAnsi="Calibri"/>
                <w:b/>
                <w:sz w:val="22"/>
                <w:lang w:val="bg-BG"/>
              </w:rPr>
            </w:pPr>
          </w:p>
        </w:tc>
        <w:tc>
          <w:tcPr>
            <w:tcW w:w="5040" w:type="dxa"/>
            <w:shd w:val="clear" w:color="auto" w:fill="auto"/>
            <w:vAlign w:val="center"/>
          </w:tcPr>
          <w:p w14:paraId="6E78ABAD" w14:textId="23E35539" w:rsidR="00830E10" w:rsidRPr="001E6DBE" w:rsidRDefault="00830E10" w:rsidP="0008364D">
            <w:pPr>
              <w:pStyle w:val="ListParagraph"/>
              <w:numPr>
                <w:ilvl w:val="0"/>
                <w:numId w:val="1"/>
              </w:numPr>
              <w:spacing w:before="40" w:after="40" w:line="240" w:lineRule="auto"/>
              <w:ind w:left="129" w:hanging="129"/>
              <w:contextualSpacing w:val="0"/>
              <w:rPr>
                <w:rFonts w:ascii="Calibri" w:hAnsi="Calibri" w:cs="Calibri"/>
                <w:sz w:val="22"/>
                <w:lang w:val="bg-BG"/>
              </w:rPr>
            </w:pPr>
            <w:r w:rsidRPr="001E6DBE">
              <w:rPr>
                <w:rFonts w:ascii="Calibri" w:hAnsi="Calibri" w:cs="Calibri"/>
                <w:sz w:val="22"/>
                <w:lang w:val="bg-BG"/>
              </w:rPr>
              <w:t>Обледяване на вятърните турбини, което влияе на производителността</w:t>
            </w:r>
          </w:p>
        </w:tc>
        <w:tc>
          <w:tcPr>
            <w:tcW w:w="2250" w:type="dxa"/>
            <w:shd w:val="clear" w:color="auto" w:fill="auto"/>
            <w:vAlign w:val="center"/>
          </w:tcPr>
          <w:p w14:paraId="265F0515" w14:textId="77777777" w:rsidR="00830E10" w:rsidRPr="001E6DBE" w:rsidRDefault="00830E10"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2C7924A7" w14:textId="77777777" w:rsidTr="0008364D">
        <w:trPr>
          <w:jc w:val="center"/>
        </w:trPr>
        <w:tc>
          <w:tcPr>
            <w:tcW w:w="1885" w:type="dxa"/>
            <w:vMerge/>
            <w:shd w:val="clear" w:color="auto" w:fill="B8CCE4"/>
            <w:vAlign w:val="center"/>
          </w:tcPr>
          <w:p w14:paraId="24444A35"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6ADFABD1" w14:textId="0CF5B64C"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Замръзване на въглищните запаси</w:t>
            </w:r>
          </w:p>
        </w:tc>
        <w:tc>
          <w:tcPr>
            <w:tcW w:w="2250" w:type="dxa"/>
            <w:shd w:val="clear" w:color="auto" w:fill="F2F2F2"/>
            <w:vAlign w:val="center"/>
          </w:tcPr>
          <w:p w14:paraId="21CF6597"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40068455" w14:textId="77777777" w:rsidTr="0008364D">
        <w:trPr>
          <w:jc w:val="center"/>
        </w:trPr>
        <w:tc>
          <w:tcPr>
            <w:tcW w:w="1885" w:type="dxa"/>
            <w:vMerge/>
            <w:shd w:val="clear" w:color="auto" w:fill="B8CCE4"/>
            <w:vAlign w:val="center"/>
          </w:tcPr>
          <w:p w14:paraId="3E7FE97E"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auto"/>
            <w:vAlign w:val="center"/>
          </w:tcPr>
          <w:p w14:paraId="4C2D63E9" w14:textId="495F304A" w:rsidR="006E4AB9" w:rsidRPr="001E6DBE" w:rsidRDefault="00A919CD"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Прекъсване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внос</w:t>
            </w:r>
            <w:r w:rsidRPr="001E6DBE">
              <w:rPr>
                <w:rFonts w:ascii="Calibri" w:hAnsi="Calibri" w:cs="Calibri"/>
                <w:sz w:val="22"/>
                <w:lang w:val="bg-BG"/>
              </w:rPr>
              <w:t>а</w:t>
            </w:r>
            <w:r w:rsidR="00410219" w:rsidRPr="001E6DBE">
              <w:rPr>
                <w:rFonts w:ascii="Calibri" w:hAnsi="Calibri" w:cs="Calibri"/>
                <w:sz w:val="22"/>
                <w:lang w:val="bg-BG"/>
              </w:rPr>
              <w:t xml:space="preserve"> на въглища </w:t>
            </w:r>
            <w:r w:rsidR="006E4AB9" w:rsidRPr="001E6DBE">
              <w:rPr>
                <w:rFonts w:ascii="Calibri" w:hAnsi="Calibri" w:cs="Calibri"/>
                <w:sz w:val="22"/>
                <w:lang w:val="bg-BG"/>
              </w:rPr>
              <w:t xml:space="preserve"> </w:t>
            </w:r>
            <w:r w:rsidRPr="001E6DBE">
              <w:rPr>
                <w:rFonts w:ascii="Calibri" w:hAnsi="Calibri" w:cs="Calibri"/>
                <w:sz w:val="22"/>
                <w:lang w:val="bg-BG"/>
              </w:rPr>
              <w:t>поради</w:t>
            </w:r>
            <w:r w:rsidR="006E4AB9" w:rsidRPr="001E6DBE">
              <w:rPr>
                <w:rFonts w:ascii="Calibri" w:hAnsi="Calibri" w:cs="Calibri"/>
                <w:sz w:val="22"/>
                <w:lang w:val="bg-BG"/>
              </w:rPr>
              <w:t xml:space="preserve"> </w:t>
            </w:r>
            <w:r w:rsidR="003E02B3" w:rsidRPr="001E6DBE">
              <w:rPr>
                <w:rFonts w:ascii="Calibri" w:hAnsi="Calibri" w:cs="Calibri"/>
                <w:sz w:val="22"/>
                <w:lang w:val="bg-BG"/>
              </w:rPr>
              <w:t>преустановяване на речния тра</w:t>
            </w:r>
            <w:r w:rsidR="00410219" w:rsidRPr="001E6DBE">
              <w:rPr>
                <w:rFonts w:ascii="Calibri" w:hAnsi="Calibri" w:cs="Calibri"/>
                <w:sz w:val="22"/>
                <w:lang w:val="bg-BG"/>
              </w:rPr>
              <w:t>н</w:t>
            </w:r>
            <w:r w:rsidR="003E02B3" w:rsidRPr="001E6DBE">
              <w:rPr>
                <w:rFonts w:ascii="Calibri" w:hAnsi="Calibri" w:cs="Calibri"/>
                <w:sz w:val="22"/>
                <w:lang w:val="bg-BG"/>
              </w:rPr>
              <w:t>с</w:t>
            </w:r>
            <w:r w:rsidR="00410219" w:rsidRPr="001E6DBE">
              <w:rPr>
                <w:rFonts w:ascii="Calibri" w:hAnsi="Calibri" w:cs="Calibri"/>
                <w:sz w:val="22"/>
                <w:lang w:val="bg-BG"/>
              </w:rPr>
              <w:t>порт по р. Дунав</w:t>
            </w:r>
          </w:p>
        </w:tc>
        <w:tc>
          <w:tcPr>
            <w:tcW w:w="2250" w:type="dxa"/>
            <w:shd w:val="clear" w:color="auto" w:fill="auto"/>
            <w:vAlign w:val="center"/>
          </w:tcPr>
          <w:p w14:paraId="045EB305"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6FE30E5F" w14:textId="77777777" w:rsidTr="0008364D">
        <w:trPr>
          <w:jc w:val="center"/>
        </w:trPr>
        <w:tc>
          <w:tcPr>
            <w:tcW w:w="1885" w:type="dxa"/>
            <w:vMerge w:val="restart"/>
            <w:shd w:val="clear" w:color="auto" w:fill="B8CCE4"/>
            <w:vAlign w:val="center"/>
          </w:tcPr>
          <w:p w14:paraId="550F8F96" w14:textId="40060E35"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Повече валежи и по-голяма влажност </w:t>
            </w:r>
            <w:r w:rsidR="006E4AB9" w:rsidRPr="001E6DBE">
              <w:rPr>
                <w:rFonts w:ascii="Calibri" w:hAnsi="Calibri" w:cs="Calibri"/>
                <w:b/>
                <w:sz w:val="22"/>
                <w:lang w:val="bg-BG"/>
              </w:rPr>
              <w:t xml:space="preserve"> </w:t>
            </w:r>
          </w:p>
        </w:tc>
        <w:tc>
          <w:tcPr>
            <w:tcW w:w="5040" w:type="dxa"/>
            <w:shd w:val="clear" w:color="auto" w:fill="F2F2F2"/>
            <w:vAlign w:val="center"/>
          </w:tcPr>
          <w:p w14:paraId="51045E1C" w14:textId="0A880151" w:rsidR="006E4AB9" w:rsidRPr="001E6DBE" w:rsidRDefault="0041021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Наводняване на минни площадки и инфраструктура</w:t>
            </w:r>
            <w:r w:rsidR="006E4AB9" w:rsidRPr="001E6DBE">
              <w:rPr>
                <w:rFonts w:ascii="Calibri" w:hAnsi="Calibri" w:cs="Calibri"/>
                <w:sz w:val="22"/>
                <w:lang w:val="bg-BG"/>
              </w:rPr>
              <w:t xml:space="preserve">, </w:t>
            </w:r>
            <w:r w:rsidR="00A919CD" w:rsidRPr="001E6DBE">
              <w:rPr>
                <w:rFonts w:ascii="Calibri" w:hAnsi="Calibri" w:cs="Calibri"/>
                <w:sz w:val="22"/>
                <w:lang w:val="bg-BG"/>
              </w:rPr>
              <w:t>с въздействие в/у доставките на въглища за ТЕЦ</w:t>
            </w:r>
            <w:r w:rsidR="002E0F81" w:rsidRPr="001E6DBE">
              <w:rPr>
                <w:rFonts w:ascii="Calibri" w:hAnsi="Calibri" w:cs="Calibri"/>
                <w:sz w:val="22"/>
                <w:lang w:val="bg-BG"/>
              </w:rPr>
              <w:t xml:space="preserve"> </w:t>
            </w:r>
            <w:r w:rsidR="00A919CD" w:rsidRPr="001E6DBE">
              <w:rPr>
                <w:rFonts w:ascii="Calibri" w:hAnsi="Calibri" w:cs="Calibri"/>
                <w:sz w:val="22"/>
                <w:lang w:val="bg-BG"/>
              </w:rPr>
              <w:t xml:space="preserve">и потенциално замърсяване на околната среда </w:t>
            </w:r>
            <w:r w:rsidR="006E4AB9" w:rsidRPr="001E6DBE">
              <w:rPr>
                <w:rFonts w:ascii="Calibri" w:hAnsi="Calibri" w:cs="Calibri"/>
                <w:sz w:val="22"/>
                <w:lang w:val="bg-BG"/>
              </w:rPr>
              <w:t>(</w:t>
            </w:r>
            <w:r w:rsidR="00A919CD" w:rsidRPr="001E6DBE">
              <w:rPr>
                <w:rFonts w:ascii="Calibri" w:hAnsi="Calibri" w:cs="Calibri"/>
                <w:sz w:val="22"/>
                <w:lang w:val="bg-BG"/>
              </w:rPr>
              <w:t>напр</w:t>
            </w:r>
            <w:r w:rsidR="001343D7" w:rsidRPr="001E6DBE">
              <w:rPr>
                <w:rFonts w:ascii="Calibri" w:hAnsi="Calibri" w:cs="Calibri"/>
                <w:sz w:val="22"/>
                <w:lang w:val="bg-BG"/>
              </w:rPr>
              <w:t>имер</w:t>
            </w:r>
            <w:r w:rsidR="006E4AB9" w:rsidRPr="001E6DBE">
              <w:rPr>
                <w:rFonts w:ascii="Calibri" w:hAnsi="Calibri" w:cs="Calibri"/>
                <w:sz w:val="22"/>
                <w:lang w:val="bg-BG"/>
              </w:rPr>
              <w:t xml:space="preserve"> </w:t>
            </w:r>
            <w:r w:rsidR="00A919CD" w:rsidRPr="001E6DBE">
              <w:rPr>
                <w:rFonts w:ascii="Calibri" w:hAnsi="Calibri" w:cs="Calibri"/>
                <w:sz w:val="22"/>
                <w:lang w:val="bg-BG"/>
              </w:rPr>
              <w:t>хвостохранилища</w:t>
            </w:r>
            <w:r w:rsidR="006E4AB9" w:rsidRPr="001E6DBE">
              <w:rPr>
                <w:rFonts w:ascii="Calibri" w:hAnsi="Calibri" w:cs="Calibri"/>
                <w:sz w:val="22"/>
                <w:lang w:val="bg-BG"/>
              </w:rPr>
              <w:t xml:space="preserve">, </w:t>
            </w:r>
            <w:r w:rsidR="00A919CD" w:rsidRPr="001E6DBE">
              <w:rPr>
                <w:rFonts w:ascii="Calibri" w:hAnsi="Calibri" w:cs="Calibri"/>
                <w:sz w:val="22"/>
                <w:lang w:val="bg-BG"/>
              </w:rPr>
              <w:t>съоръжения за съхранение на отпадъци</w:t>
            </w:r>
            <w:r w:rsidR="006E4AB9" w:rsidRPr="001E6DBE">
              <w:rPr>
                <w:rFonts w:ascii="Calibri" w:hAnsi="Calibri" w:cs="Calibri"/>
                <w:sz w:val="22"/>
                <w:lang w:val="bg-BG"/>
              </w:rPr>
              <w:t>)</w:t>
            </w:r>
          </w:p>
        </w:tc>
        <w:tc>
          <w:tcPr>
            <w:tcW w:w="2250" w:type="dxa"/>
            <w:shd w:val="clear" w:color="auto" w:fill="F2F2F2"/>
            <w:vAlign w:val="center"/>
          </w:tcPr>
          <w:p w14:paraId="2F9B323D" w14:textId="531E86BC" w:rsidR="006E4AB9" w:rsidRPr="001E6DBE" w:rsidRDefault="005F12F1" w:rsidP="0008364D">
            <w:pPr>
              <w:pStyle w:val="ListParagraph"/>
              <w:numPr>
                <w:ilvl w:val="0"/>
                <w:numId w:val="1"/>
              </w:numPr>
              <w:spacing w:before="40" w:after="40" w:line="240" w:lineRule="auto"/>
              <w:ind w:left="170" w:hanging="170"/>
              <w:contextualSpacing w:val="0"/>
              <w:rPr>
                <w:rFonts w:ascii="Calibri" w:hAnsi="Calibri" w:cs="Calibri"/>
                <w:sz w:val="22"/>
                <w:lang w:val="bg-BG"/>
              </w:rPr>
            </w:pPr>
            <w:r w:rsidRPr="001E6DBE">
              <w:rPr>
                <w:rFonts w:ascii="Calibri" w:hAnsi="Calibri" w:cs="Calibri"/>
                <w:sz w:val="22"/>
                <w:lang w:val="bg-BG"/>
              </w:rPr>
              <w:t>Повишаване на</w:t>
            </w:r>
            <w:r w:rsidR="006E4AB9" w:rsidRPr="001E6DBE">
              <w:rPr>
                <w:rFonts w:ascii="Calibri" w:hAnsi="Calibri" w:cs="Calibri"/>
                <w:sz w:val="22"/>
                <w:lang w:val="bg-BG"/>
              </w:rPr>
              <w:t xml:space="preserve"> </w:t>
            </w:r>
            <w:r w:rsidRPr="001E6DBE">
              <w:rPr>
                <w:rFonts w:ascii="Calibri" w:hAnsi="Calibri" w:cs="Calibri"/>
                <w:sz w:val="22"/>
                <w:lang w:val="bg-BG"/>
              </w:rPr>
              <w:t>реч</w:t>
            </w:r>
            <w:r w:rsidR="00711778" w:rsidRPr="001E6DBE">
              <w:rPr>
                <w:rFonts w:ascii="Calibri" w:hAnsi="Calibri" w:cs="Calibri"/>
                <w:sz w:val="22"/>
                <w:lang w:val="bg-BG"/>
              </w:rPr>
              <w:t>н</w:t>
            </w:r>
            <w:r w:rsidRPr="001E6DBE">
              <w:rPr>
                <w:rFonts w:ascii="Calibri" w:hAnsi="Calibri" w:cs="Calibri"/>
                <w:sz w:val="22"/>
                <w:lang w:val="bg-BG"/>
              </w:rPr>
              <w:t xml:space="preserve">ия дебит, </w:t>
            </w:r>
            <w:r w:rsidR="00544CDC" w:rsidRPr="001E6DBE">
              <w:rPr>
                <w:rFonts w:ascii="Calibri" w:hAnsi="Calibri" w:cs="Calibri"/>
                <w:sz w:val="22"/>
                <w:lang w:val="bg-BG"/>
              </w:rPr>
              <w:t>влияещ</w:t>
            </w:r>
            <w:r w:rsidRPr="001E6DBE">
              <w:rPr>
                <w:rFonts w:ascii="Calibri" w:hAnsi="Calibri" w:cs="Calibri"/>
                <w:sz w:val="22"/>
                <w:lang w:val="bg-BG"/>
              </w:rPr>
              <w:t xml:space="preserve"> върху работата на ВЕЦ </w:t>
            </w:r>
            <w:r w:rsidR="006E4AB9" w:rsidRPr="001E6DBE">
              <w:rPr>
                <w:rFonts w:ascii="Calibri" w:hAnsi="Calibri" w:cs="Calibri"/>
                <w:sz w:val="22"/>
                <w:lang w:val="bg-BG"/>
              </w:rPr>
              <w:t>(</w:t>
            </w:r>
            <w:r w:rsidR="00E7641C" w:rsidRPr="001E6DBE">
              <w:rPr>
                <w:rFonts w:ascii="Calibri" w:hAnsi="Calibri" w:cs="Calibri"/>
                <w:sz w:val="22"/>
                <w:lang w:val="bg-BG"/>
              </w:rPr>
              <w:t>малки и големи</w:t>
            </w:r>
            <w:r w:rsidR="006E4AB9" w:rsidRPr="001E6DBE">
              <w:rPr>
                <w:rFonts w:ascii="Calibri" w:hAnsi="Calibri" w:cs="Calibri"/>
                <w:sz w:val="22"/>
                <w:lang w:val="bg-BG"/>
              </w:rPr>
              <w:t>)</w:t>
            </w:r>
          </w:p>
        </w:tc>
      </w:tr>
      <w:tr w:rsidR="006E4AB9" w:rsidRPr="001E6DBE" w14:paraId="03031E60" w14:textId="77777777" w:rsidTr="0008364D">
        <w:trPr>
          <w:jc w:val="center"/>
        </w:trPr>
        <w:tc>
          <w:tcPr>
            <w:tcW w:w="1885" w:type="dxa"/>
            <w:vMerge/>
            <w:shd w:val="clear" w:color="auto" w:fill="B8CCE4"/>
            <w:vAlign w:val="center"/>
          </w:tcPr>
          <w:p w14:paraId="74AB45E6"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69A57E44" w14:textId="0DA4ABEF" w:rsidR="006E4AB9" w:rsidRPr="001E6DBE" w:rsidRDefault="005F12F1"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Наводняване на генериращи </w:t>
            </w:r>
            <w:r w:rsidR="00544CDC" w:rsidRPr="001E6DBE">
              <w:rPr>
                <w:rFonts w:ascii="Calibri" w:hAnsi="Calibri" w:cs="Calibri"/>
                <w:sz w:val="22"/>
                <w:lang w:val="bg-BG"/>
              </w:rPr>
              <w:t>мощности</w:t>
            </w:r>
            <w:r w:rsidRPr="001E6DBE">
              <w:rPr>
                <w:rFonts w:ascii="Calibri" w:hAnsi="Calibri" w:cs="Calibri"/>
                <w:sz w:val="22"/>
                <w:lang w:val="bg-BG"/>
              </w:rPr>
              <w:t xml:space="preserve"> </w:t>
            </w:r>
            <w:r w:rsidR="006E4AB9" w:rsidRPr="001E6DBE">
              <w:rPr>
                <w:rFonts w:ascii="Calibri" w:hAnsi="Calibri" w:cs="Calibri"/>
                <w:sz w:val="22"/>
                <w:lang w:val="bg-BG"/>
              </w:rPr>
              <w:t xml:space="preserve"> </w:t>
            </w:r>
            <w:r w:rsidRPr="001E6DBE">
              <w:rPr>
                <w:rFonts w:ascii="Calibri" w:hAnsi="Calibri" w:cs="Calibri"/>
                <w:sz w:val="22"/>
                <w:lang w:val="bg-BG"/>
              </w:rPr>
              <w:t>(</w:t>
            </w:r>
            <w:r w:rsidR="001343D7" w:rsidRPr="001E6DBE">
              <w:rPr>
                <w:rFonts w:ascii="Calibri" w:hAnsi="Calibri" w:cs="Calibri"/>
                <w:sz w:val="22"/>
                <w:lang w:val="bg-BG"/>
              </w:rPr>
              <w:t>например</w:t>
            </w:r>
            <w:r w:rsidR="00410219" w:rsidRPr="001E6DBE">
              <w:rPr>
                <w:rFonts w:ascii="Calibri" w:hAnsi="Calibri" w:cs="Calibri"/>
                <w:sz w:val="22"/>
                <w:lang w:val="bg-BG"/>
              </w:rPr>
              <w:t xml:space="preserve"> ТЕЦ и АЕЦ</w:t>
            </w:r>
            <w:r w:rsidRPr="001E6DBE">
              <w:rPr>
                <w:rFonts w:ascii="Calibri" w:hAnsi="Calibri" w:cs="Calibri"/>
                <w:sz w:val="22"/>
                <w:lang w:val="bg-BG"/>
              </w:rPr>
              <w:t xml:space="preserve">), водещо до прекъсване на електрозахранването и/или по-високи </w:t>
            </w:r>
            <w:r w:rsidR="00410219" w:rsidRPr="001E6DBE">
              <w:rPr>
                <w:rFonts w:ascii="Calibri" w:hAnsi="Calibri" w:cs="Calibri"/>
                <w:sz w:val="22"/>
                <w:lang w:val="bg-BG"/>
              </w:rPr>
              <w:t>капиталови разходи</w:t>
            </w:r>
            <w:r w:rsidR="006E4AB9" w:rsidRPr="001E6DBE">
              <w:rPr>
                <w:rFonts w:ascii="Calibri" w:hAnsi="Calibri" w:cs="Calibri"/>
                <w:sz w:val="22"/>
                <w:lang w:val="bg-BG"/>
              </w:rPr>
              <w:t xml:space="preserve"> </w:t>
            </w:r>
            <w:r w:rsidRPr="001E6DBE">
              <w:rPr>
                <w:rFonts w:ascii="Calibri" w:hAnsi="Calibri" w:cs="Calibri"/>
                <w:sz w:val="22"/>
                <w:lang w:val="bg-BG"/>
              </w:rPr>
              <w:t>за ремонт на съоръженията</w:t>
            </w:r>
          </w:p>
        </w:tc>
        <w:tc>
          <w:tcPr>
            <w:tcW w:w="2250" w:type="dxa"/>
            <w:shd w:val="clear" w:color="auto" w:fill="auto"/>
            <w:vAlign w:val="center"/>
          </w:tcPr>
          <w:p w14:paraId="0CE9DE55"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1D64A8C6" w14:textId="77777777" w:rsidTr="0008364D">
        <w:trPr>
          <w:jc w:val="center"/>
        </w:trPr>
        <w:tc>
          <w:tcPr>
            <w:tcW w:w="1885" w:type="dxa"/>
            <w:vMerge/>
            <w:shd w:val="clear" w:color="auto" w:fill="B8CCE4"/>
            <w:vAlign w:val="center"/>
          </w:tcPr>
          <w:p w14:paraId="29B104E5"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07158BA1" w14:textId="63CC66F0" w:rsidR="006E4AB9" w:rsidRPr="001E6DBE" w:rsidRDefault="00544CD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Навод</w:t>
            </w:r>
            <w:r w:rsidR="005F12F1" w:rsidRPr="001E6DBE">
              <w:rPr>
                <w:rFonts w:ascii="Calibri" w:hAnsi="Calibri" w:cs="Calibri"/>
                <w:sz w:val="22"/>
                <w:lang w:val="bg-BG"/>
              </w:rPr>
              <w:t>няване на ВЕЦ, водещо до повишена</w:t>
            </w:r>
            <w:r w:rsidR="006E4AB9" w:rsidRPr="001E6DBE">
              <w:rPr>
                <w:rFonts w:ascii="Calibri" w:hAnsi="Calibri" w:cs="Calibri"/>
                <w:sz w:val="22"/>
                <w:lang w:val="bg-BG"/>
              </w:rPr>
              <w:t xml:space="preserve"> </w:t>
            </w:r>
            <w:r w:rsidR="005F12F1" w:rsidRPr="001E6DBE">
              <w:rPr>
                <w:rFonts w:ascii="Calibri" w:hAnsi="Calibri" w:cs="Calibri"/>
                <w:sz w:val="22"/>
                <w:lang w:val="bg-BG"/>
              </w:rPr>
              <w:t xml:space="preserve">седиментация </w:t>
            </w:r>
            <w:r w:rsidR="006E4AB9" w:rsidRPr="001E6DBE">
              <w:rPr>
                <w:rFonts w:ascii="Calibri" w:hAnsi="Calibri" w:cs="Calibri"/>
                <w:sz w:val="22"/>
                <w:lang w:val="bg-BG"/>
              </w:rPr>
              <w:t xml:space="preserve"> </w:t>
            </w:r>
            <w:r w:rsidR="005F12F1" w:rsidRPr="001E6DBE">
              <w:rPr>
                <w:rFonts w:ascii="Calibri" w:hAnsi="Calibri" w:cs="Calibri"/>
                <w:sz w:val="22"/>
                <w:lang w:val="bg-BG"/>
              </w:rPr>
              <w:t>на резервоарите</w:t>
            </w:r>
            <w:r w:rsidR="006E4AB9" w:rsidRPr="001E6DBE">
              <w:rPr>
                <w:rFonts w:ascii="Calibri" w:hAnsi="Calibri" w:cs="Calibri"/>
                <w:sz w:val="22"/>
                <w:lang w:val="bg-BG"/>
              </w:rPr>
              <w:t xml:space="preserve">, </w:t>
            </w:r>
            <w:r w:rsidR="005F12F1" w:rsidRPr="001E6DBE">
              <w:rPr>
                <w:rFonts w:ascii="Calibri" w:hAnsi="Calibri" w:cs="Calibri"/>
                <w:sz w:val="22"/>
                <w:lang w:val="bg-BG"/>
              </w:rPr>
              <w:t>преливане на язовири и разхищение на енергия</w:t>
            </w:r>
          </w:p>
        </w:tc>
        <w:tc>
          <w:tcPr>
            <w:tcW w:w="2250" w:type="dxa"/>
            <w:shd w:val="clear" w:color="auto" w:fill="F2F2F2"/>
            <w:vAlign w:val="center"/>
          </w:tcPr>
          <w:p w14:paraId="609A6013"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39F1E44D" w14:textId="77777777" w:rsidTr="0008364D">
        <w:trPr>
          <w:jc w:val="center"/>
        </w:trPr>
        <w:tc>
          <w:tcPr>
            <w:tcW w:w="1885" w:type="dxa"/>
            <w:vMerge/>
            <w:shd w:val="clear" w:color="auto" w:fill="B8CCE4"/>
            <w:vAlign w:val="center"/>
          </w:tcPr>
          <w:p w14:paraId="39AB6EAD"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auto"/>
            <w:vAlign w:val="center"/>
          </w:tcPr>
          <w:p w14:paraId="00C1A5EA" w14:textId="0B3305A9" w:rsidR="006E4AB9" w:rsidRPr="001E6DBE" w:rsidRDefault="005F12F1"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Наводняване на </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 мрежа   </w:t>
            </w:r>
            <w:r w:rsidRPr="001E6DBE">
              <w:rPr>
                <w:rFonts w:ascii="Calibri" w:hAnsi="Calibri" w:cs="Calibri"/>
                <w:sz w:val="22"/>
                <w:lang w:val="bg-BG"/>
              </w:rPr>
              <w:t>(</w:t>
            </w:r>
            <w:r w:rsidR="001343D7" w:rsidRPr="001E6DBE">
              <w:rPr>
                <w:rFonts w:ascii="Calibri" w:hAnsi="Calibri" w:cs="Calibri"/>
                <w:sz w:val="22"/>
                <w:lang w:val="bg-BG"/>
              </w:rPr>
              <w:t xml:space="preserve">например </w:t>
            </w:r>
            <w:r w:rsidRPr="001E6DBE">
              <w:rPr>
                <w:rFonts w:ascii="Calibri" w:hAnsi="Calibri" w:cs="Calibri"/>
                <w:sz w:val="22"/>
                <w:lang w:val="bg-BG"/>
              </w:rPr>
              <w:t>подстанции</w:t>
            </w:r>
            <w:r w:rsidR="006E4AB9" w:rsidRPr="001E6DBE">
              <w:rPr>
                <w:rFonts w:ascii="Calibri" w:hAnsi="Calibri" w:cs="Calibri"/>
                <w:sz w:val="22"/>
                <w:lang w:val="bg-BG"/>
              </w:rPr>
              <w:t>)</w:t>
            </w:r>
            <w:r w:rsidR="003E02B3" w:rsidRPr="001E6DBE">
              <w:rPr>
                <w:rFonts w:ascii="Calibri" w:hAnsi="Calibri" w:cs="Calibri"/>
                <w:sz w:val="22"/>
                <w:lang w:val="bg-BG"/>
              </w:rPr>
              <w:t>,</w:t>
            </w:r>
            <w:r w:rsidR="006E4AB9" w:rsidRPr="001E6DBE">
              <w:rPr>
                <w:rFonts w:ascii="Calibri" w:hAnsi="Calibri" w:cs="Calibri"/>
                <w:sz w:val="22"/>
                <w:lang w:val="bg-BG"/>
              </w:rPr>
              <w:t xml:space="preserve"> </w:t>
            </w:r>
            <w:r w:rsidRPr="001E6DBE">
              <w:rPr>
                <w:rFonts w:ascii="Calibri" w:hAnsi="Calibri" w:cs="Calibri"/>
                <w:sz w:val="22"/>
                <w:lang w:val="bg-BG"/>
              </w:rPr>
              <w:t>водещо до прекъсване на електрозахранването и/или по-високи капиталови разходи за ремонт на съоръженията</w:t>
            </w:r>
          </w:p>
        </w:tc>
        <w:tc>
          <w:tcPr>
            <w:tcW w:w="2250" w:type="dxa"/>
            <w:shd w:val="clear" w:color="auto" w:fill="auto"/>
            <w:vAlign w:val="center"/>
          </w:tcPr>
          <w:p w14:paraId="2006A4ED"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49F828A8" w14:textId="77777777" w:rsidTr="0008364D">
        <w:trPr>
          <w:jc w:val="center"/>
        </w:trPr>
        <w:tc>
          <w:tcPr>
            <w:tcW w:w="1885" w:type="dxa"/>
            <w:vMerge/>
            <w:shd w:val="clear" w:color="auto" w:fill="B8CCE4"/>
            <w:vAlign w:val="center"/>
          </w:tcPr>
          <w:p w14:paraId="0FD038E7" w14:textId="77777777" w:rsidR="006E4AB9" w:rsidRPr="001E6DBE" w:rsidRDefault="006E4AB9" w:rsidP="0008364D">
            <w:pPr>
              <w:spacing w:before="40" w:after="40" w:line="240" w:lineRule="auto"/>
              <w:jc w:val="center"/>
              <w:rPr>
                <w:rFonts w:ascii="Calibri" w:hAnsi="Calibri"/>
                <w:b/>
                <w:sz w:val="22"/>
                <w:lang w:val="bg-BG"/>
              </w:rPr>
            </w:pPr>
          </w:p>
        </w:tc>
        <w:tc>
          <w:tcPr>
            <w:tcW w:w="5040" w:type="dxa"/>
            <w:shd w:val="clear" w:color="auto" w:fill="F2F2F2"/>
            <w:vAlign w:val="center"/>
          </w:tcPr>
          <w:p w14:paraId="4223A652" w14:textId="33960025"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Влошаване на работата на ФЕЦ поради по-гъстата облачна покривка в резултат на повечето валежи</w:t>
            </w:r>
          </w:p>
        </w:tc>
        <w:tc>
          <w:tcPr>
            <w:tcW w:w="2250" w:type="dxa"/>
            <w:shd w:val="clear" w:color="auto" w:fill="F2F2F2"/>
            <w:vAlign w:val="center"/>
          </w:tcPr>
          <w:p w14:paraId="6CB07EAA"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6216DCC6" w14:textId="77777777" w:rsidTr="0008364D">
        <w:trPr>
          <w:jc w:val="center"/>
        </w:trPr>
        <w:tc>
          <w:tcPr>
            <w:tcW w:w="1885" w:type="dxa"/>
            <w:vMerge w:val="restart"/>
            <w:shd w:val="clear" w:color="auto" w:fill="B8CCE4"/>
            <w:vAlign w:val="center"/>
          </w:tcPr>
          <w:p w14:paraId="503C9A42" w14:textId="16495963" w:rsidR="006E4AB9" w:rsidRPr="001E6DBE" w:rsidRDefault="00E7641C"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Засушавания</w:t>
            </w:r>
          </w:p>
        </w:tc>
        <w:tc>
          <w:tcPr>
            <w:tcW w:w="5040" w:type="dxa"/>
            <w:shd w:val="clear" w:color="auto" w:fill="auto"/>
            <w:vAlign w:val="center"/>
          </w:tcPr>
          <w:p w14:paraId="3FF6BF07" w14:textId="1C90680E" w:rsidR="006E4AB9" w:rsidRPr="001E6DBE" w:rsidRDefault="003E02B3"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Ограничена </w:t>
            </w:r>
            <w:r w:rsidR="00343D1C" w:rsidRPr="001E6DBE">
              <w:rPr>
                <w:rFonts w:ascii="Calibri" w:hAnsi="Calibri" w:cs="Calibri"/>
                <w:sz w:val="22"/>
                <w:lang w:val="bg-BG"/>
              </w:rPr>
              <w:t xml:space="preserve">наличност на вода за охлаждане на </w:t>
            </w:r>
            <w:r w:rsidR="006E4AB9" w:rsidRPr="001E6DBE">
              <w:rPr>
                <w:rFonts w:ascii="Calibri" w:hAnsi="Calibri" w:cs="Calibri"/>
                <w:sz w:val="22"/>
                <w:lang w:val="bg-BG"/>
              </w:rPr>
              <w:t xml:space="preserve"> </w:t>
            </w:r>
            <w:r w:rsidR="00407D90" w:rsidRPr="001E6DBE">
              <w:rPr>
                <w:rFonts w:ascii="Calibri" w:hAnsi="Calibri" w:cs="Calibri"/>
                <w:sz w:val="22"/>
                <w:lang w:val="bg-BG"/>
              </w:rPr>
              <w:t>ТЕЦ и АЕЦ</w:t>
            </w:r>
            <w:r w:rsidR="006E4AB9" w:rsidRPr="001E6DBE">
              <w:rPr>
                <w:rFonts w:ascii="Calibri" w:hAnsi="Calibri" w:cs="Calibri"/>
                <w:sz w:val="22"/>
                <w:lang w:val="bg-BG"/>
              </w:rPr>
              <w:t xml:space="preserve"> </w:t>
            </w:r>
            <w:r w:rsidR="00343D1C" w:rsidRPr="001E6DBE">
              <w:rPr>
                <w:rFonts w:ascii="Calibri" w:hAnsi="Calibri" w:cs="Calibri"/>
                <w:sz w:val="22"/>
                <w:lang w:val="bg-BG"/>
              </w:rPr>
              <w:t>поради недостиг на вода и повишаване на температурата на водата</w:t>
            </w:r>
          </w:p>
        </w:tc>
        <w:tc>
          <w:tcPr>
            <w:tcW w:w="2250" w:type="dxa"/>
            <w:shd w:val="clear" w:color="auto" w:fill="auto"/>
            <w:vAlign w:val="center"/>
          </w:tcPr>
          <w:p w14:paraId="780B3C57"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56CD6302" w14:textId="77777777" w:rsidTr="0008364D">
        <w:trPr>
          <w:jc w:val="center"/>
        </w:trPr>
        <w:tc>
          <w:tcPr>
            <w:tcW w:w="1885" w:type="dxa"/>
            <w:vMerge/>
            <w:shd w:val="clear" w:color="auto" w:fill="B8CCE4"/>
            <w:vAlign w:val="center"/>
          </w:tcPr>
          <w:p w14:paraId="22208BD9"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F2F2F2"/>
            <w:vAlign w:val="center"/>
          </w:tcPr>
          <w:p w14:paraId="55A1B73B" w14:textId="4DEF84DB"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Намален речен дебит</w:t>
            </w:r>
            <w:r w:rsidR="003E02B3" w:rsidRPr="001E6DBE">
              <w:rPr>
                <w:rFonts w:ascii="Calibri" w:hAnsi="Calibri" w:cs="Calibri"/>
                <w:sz w:val="22"/>
                <w:lang w:val="bg-BG"/>
              </w:rPr>
              <w:t>,</w:t>
            </w:r>
            <w:r w:rsidRPr="001E6DBE">
              <w:rPr>
                <w:rFonts w:ascii="Calibri" w:hAnsi="Calibri" w:cs="Calibri"/>
                <w:sz w:val="22"/>
                <w:lang w:val="bg-BG"/>
              </w:rPr>
              <w:t xml:space="preserve"> </w:t>
            </w:r>
            <w:r w:rsidR="00544CDC" w:rsidRPr="001E6DBE">
              <w:rPr>
                <w:rFonts w:ascii="Calibri" w:hAnsi="Calibri" w:cs="Calibri"/>
                <w:sz w:val="22"/>
                <w:lang w:val="bg-BG"/>
              </w:rPr>
              <w:t>влияещ</w:t>
            </w:r>
            <w:r w:rsidRPr="001E6DBE">
              <w:rPr>
                <w:rFonts w:ascii="Calibri" w:hAnsi="Calibri" w:cs="Calibri"/>
                <w:sz w:val="22"/>
                <w:lang w:val="bg-BG"/>
              </w:rPr>
              <w:t xml:space="preserve"> върху работата на ВЕЦ (малки и големи)</w:t>
            </w:r>
          </w:p>
        </w:tc>
        <w:tc>
          <w:tcPr>
            <w:tcW w:w="2250" w:type="dxa"/>
            <w:shd w:val="clear" w:color="auto" w:fill="F2F2F2"/>
            <w:vAlign w:val="center"/>
          </w:tcPr>
          <w:p w14:paraId="37FF4380"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22845ECF" w14:textId="77777777" w:rsidTr="0008364D">
        <w:trPr>
          <w:jc w:val="center"/>
        </w:trPr>
        <w:tc>
          <w:tcPr>
            <w:tcW w:w="1885" w:type="dxa"/>
            <w:vMerge/>
            <w:shd w:val="clear" w:color="auto" w:fill="B8CCE4"/>
            <w:vAlign w:val="center"/>
          </w:tcPr>
          <w:p w14:paraId="205C37F1"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auto"/>
            <w:vAlign w:val="center"/>
          </w:tcPr>
          <w:p w14:paraId="0CDAE7D4" w14:textId="235DF695"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Слягане на почвата, </w:t>
            </w:r>
            <w:r w:rsidR="0073028D" w:rsidRPr="001E6DBE">
              <w:rPr>
                <w:rFonts w:ascii="Calibri" w:hAnsi="Calibri" w:cs="Calibri"/>
                <w:sz w:val="22"/>
                <w:lang w:val="bg-BG"/>
              </w:rPr>
              <w:t xml:space="preserve">нанасящо </w:t>
            </w:r>
            <w:r w:rsidRPr="001E6DBE">
              <w:rPr>
                <w:rFonts w:ascii="Calibri" w:hAnsi="Calibri" w:cs="Calibri"/>
                <w:sz w:val="22"/>
                <w:lang w:val="bg-BG"/>
              </w:rPr>
              <w:t xml:space="preserve">щети на нефтените и газовите тръби и подземната </w:t>
            </w:r>
            <w:r w:rsidR="00410219" w:rsidRPr="001E6DBE">
              <w:rPr>
                <w:rFonts w:ascii="Calibri" w:hAnsi="Calibri" w:cs="Calibri"/>
                <w:sz w:val="22"/>
                <w:lang w:val="bg-BG"/>
              </w:rPr>
              <w:t>електропреносна и разпределителна мрежа</w:t>
            </w:r>
          </w:p>
        </w:tc>
        <w:tc>
          <w:tcPr>
            <w:tcW w:w="2250" w:type="dxa"/>
            <w:shd w:val="clear" w:color="auto" w:fill="auto"/>
            <w:vAlign w:val="center"/>
          </w:tcPr>
          <w:p w14:paraId="44FC6A3C"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25AC1E4F" w14:textId="77777777" w:rsidTr="0008364D">
        <w:trPr>
          <w:jc w:val="center"/>
        </w:trPr>
        <w:tc>
          <w:tcPr>
            <w:tcW w:w="1885" w:type="dxa"/>
            <w:vMerge w:val="restart"/>
            <w:shd w:val="clear" w:color="auto" w:fill="B8CCE4"/>
            <w:vAlign w:val="center"/>
          </w:tcPr>
          <w:p w14:paraId="4B35EAF6" w14:textId="26430553" w:rsidR="006E4AB9" w:rsidRPr="001E6DBE" w:rsidRDefault="003E02B3"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Силни ветрове </w:t>
            </w:r>
            <w:r w:rsidR="006E4AB9" w:rsidRPr="001E6DBE">
              <w:rPr>
                <w:rFonts w:ascii="Calibri" w:hAnsi="Calibri" w:cs="Calibri"/>
                <w:b/>
                <w:sz w:val="22"/>
                <w:lang w:val="bg-BG"/>
              </w:rPr>
              <w:t xml:space="preserve"> </w:t>
            </w:r>
            <w:r w:rsidR="00407D90" w:rsidRPr="001E6DBE">
              <w:rPr>
                <w:rFonts w:ascii="Calibri" w:hAnsi="Calibri" w:cs="Calibri"/>
                <w:b/>
                <w:sz w:val="22"/>
                <w:lang w:val="bg-BG"/>
              </w:rPr>
              <w:t xml:space="preserve">и </w:t>
            </w:r>
            <w:r w:rsidR="006E4AB9" w:rsidRPr="001E6DBE">
              <w:rPr>
                <w:rFonts w:ascii="Calibri" w:hAnsi="Calibri" w:cs="Calibri"/>
                <w:b/>
                <w:sz w:val="22"/>
                <w:lang w:val="bg-BG"/>
              </w:rPr>
              <w:t xml:space="preserve"> </w:t>
            </w:r>
            <w:r w:rsidR="00407D90" w:rsidRPr="001E6DBE">
              <w:rPr>
                <w:rFonts w:ascii="Calibri" w:hAnsi="Calibri" w:cs="Calibri"/>
                <w:b/>
                <w:sz w:val="22"/>
                <w:lang w:val="bg-BG"/>
              </w:rPr>
              <w:t>бури</w:t>
            </w:r>
          </w:p>
        </w:tc>
        <w:tc>
          <w:tcPr>
            <w:tcW w:w="5040" w:type="dxa"/>
            <w:shd w:val="clear" w:color="auto" w:fill="F2F2F2"/>
            <w:vAlign w:val="center"/>
          </w:tcPr>
          <w:p w14:paraId="6E83CF4F" w14:textId="4C5D91CC"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Увреждане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 мрежа </w:t>
            </w:r>
            <w:r w:rsidRPr="001E6DBE">
              <w:rPr>
                <w:rFonts w:ascii="Calibri" w:hAnsi="Calibri" w:cs="Calibri"/>
                <w:sz w:val="22"/>
                <w:lang w:val="bg-BG"/>
              </w:rPr>
              <w:t>(</w:t>
            </w:r>
            <w:r w:rsidR="001343D7" w:rsidRPr="001E6DBE">
              <w:rPr>
                <w:rFonts w:ascii="Calibri" w:hAnsi="Calibri" w:cs="Calibri"/>
                <w:sz w:val="22"/>
                <w:lang w:val="bg-BG"/>
              </w:rPr>
              <w:t xml:space="preserve">например </w:t>
            </w:r>
            <w:r w:rsidR="007079E6" w:rsidRPr="001E6DBE">
              <w:rPr>
                <w:rFonts w:ascii="Calibri" w:hAnsi="Calibri" w:cs="Calibri"/>
                <w:sz w:val="22"/>
                <w:lang w:val="bg-BG"/>
              </w:rPr>
              <w:t>от паднали дървета</w:t>
            </w:r>
            <w:r w:rsidR="006E4AB9" w:rsidRPr="001E6DBE">
              <w:rPr>
                <w:rFonts w:ascii="Calibri" w:hAnsi="Calibri" w:cs="Calibri"/>
                <w:sz w:val="22"/>
                <w:lang w:val="bg-BG"/>
              </w:rPr>
              <w:t>)</w:t>
            </w:r>
            <w:r w:rsidR="007079E6" w:rsidRPr="001E6DBE">
              <w:rPr>
                <w:rFonts w:ascii="Calibri" w:hAnsi="Calibri" w:cs="Calibri"/>
                <w:sz w:val="22"/>
                <w:lang w:val="bg-BG"/>
              </w:rPr>
              <w:t>,</w:t>
            </w:r>
            <w:r w:rsidR="006E4AB9" w:rsidRPr="001E6DBE">
              <w:rPr>
                <w:rFonts w:ascii="Calibri" w:hAnsi="Calibri" w:cs="Calibri"/>
                <w:sz w:val="22"/>
                <w:lang w:val="bg-BG"/>
              </w:rPr>
              <w:t xml:space="preserve"> </w:t>
            </w:r>
            <w:r w:rsidRPr="001E6DBE">
              <w:rPr>
                <w:rFonts w:ascii="Calibri" w:hAnsi="Calibri" w:cs="Calibri"/>
                <w:sz w:val="22"/>
                <w:lang w:val="bg-BG"/>
              </w:rPr>
              <w:t>водещо до прекъсване на електрозахранването и/или по-високи капиталови разходи за ремонт на съоръженията</w:t>
            </w:r>
          </w:p>
        </w:tc>
        <w:tc>
          <w:tcPr>
            <w:tcW w:w="2250" w:type="dxa"/>
            <w:shd w:val="clear" w:color="auto" w:fill="F2F2F2"/>
            <w:vAlign w:val="center"/>
          </w:tcPr>
          <w:p w14:paraId="51B4F1C6"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4D3E735B" w14:textId="77777777" w:rsidTr="0008364D">
        <w:trPr>
          <w:jc w:val="center"/>
        </w:trPr>
        <w:tc>
          <w:tcPr>
            <w:tcW w:w="1885" w:type="dxa"/>
            <w:vMerge/>
            <w:shd w:val="clear" w:color="auto" w:fill="B8CCE4"/>
            <w:vAlign w:val="center"/>
          </w:tcPr>
          <w:p w14:paraId="57138D52" w14:textId="77777777" w:rsidR="006E4AB9" w:rsidRPr="001E6DBE" w:rsidRDefault="006E4AB9" w:rsidP="0008364D">
            <w:pPr>
              <w:spacing w:before="40" w:after="40" w:line="240" w:lineRule="auto"/>
              <w:jc w:val="center"/>
              <w:rPr>
                <w:rFonts w:ascii="Calibri" w:hAnsi="Calibri" w:cs="Calibri"/>
                <w:b/>
                <w:sz w:val="22"/>
                <w:lang w:val="bg-BG"/>
              </w:rPr>
            </w:pPr>
          </w:p>
        </w:tc>
        <w:tc>
          <w:tcPr>
            <w:tcW w:w="5040" w:type="dxa"/>
            <w:shd w:val="clear" w:color="auto" w:fill="auto"/>
            <w:vAlign w:val="center"/>
          </w:tcPr>
          <w:p w14:paraId="24216DB7" w14:textId="591A8828" w:rsidR="006E4AB9" w:rsidRPr="001E6DBE" w:rsidRDefault="00343D1C"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 xml:space="preserve">Увреждане или прекъсване на </w:t>
            </w:r>
            <w:r w:rsidR="001343D7" w:rsidRPr="001E6DBE">
              <w:rPr>
                <w:rFonts w:ascii="Calibri" w:hAnsi="Calibri" w:cs="Calibri"/>
                <w:sz w:val="22"/>
                <w:lang w:val="bg-BG"/>
              </w:rPr>
              <w:t xml:space="preserve">инфраструктурата от </w:t>
            </w:r>
            <w:r w:rsidR="00BE6BB6" w:rsidRPr="001E6DBE">
              <w:rPr>
                <w:rFonts w:ascii="Calibri" w:hAnsi="Calibri" w:cs="Calibri"/>
                <w:sz w:val="22"/>
                <w:lang w:val="bg-BG"/>
              </w:rPr>
              <w:t xml:space="preserve">възобновяеми енергийни източници </w:t>
            </w:r>
            <w:r w:rsidRPr="001E6DBE">
              <w:rPr>
                <w:rFonts w:ascii="Calibri" w:hAnsi="Calibri" w:cs="Calibri"/>
                <w:sz w:val="22"/>
                <w:lang w:val="bg-BG"/>
              </w:rPr>
              <w:t xml:space="preserve"> </w:t>
            </w:r>
            <w:r w:rsidR="00DB2020" w:rsidRPr="001E6DBE">
              <w:rPr>
                <w:rFonts w:ascii="Calibri" w:hAnsi="Calibri" w:cs="Calibri"/>
                <w:sz w:val="22"/>
                <w:lang w:val="bg-BG"/>
              </w:rPr>
              <w:t>(</w:t>
            </w:r>
            <w:r w:rsidR="001343D7" w:rsidRPr="001E6DBE">
              <w:rPr>
                <w:rFonts w:ascii="Calibri" w:hAnsi="Calibri" w:cs="Calibri"/>
                <w:sz w:val="22"/>
                <w:lang w:val="bg-BG"/>
              </w:rPr>
              <w:t xml:space="preserve">например </w:t>
            </w:r>
            <w:r w:rsidR="00DB2020" w:rsidRPr="001E6DBE">
              <w:rPr>
                <w:rFonts w:ascii="Calibri" w:hAnsi="Calibri" w:cs="Calibri"/>
                <w:sz w:val="22"/>
                <w:lang w:val="bg-BG"/>
              </w:rPr>
              <w:t>вят</w:t>
            </w:r>
            <w:r w:rsidR="003E02B3" w:rsidRPr="001E6DBE">
              <w:rPr>
                <w:rFonts w:ascii="Calibri" w:hAnsi="Calibri" w:cs="Calibri"/>
                <w:sz w:val="22"/>
                <w:lang w:val="bg-BG"/>
              </w:rPr>
              <w:t>ър</w:t>
            </w:r>
            <w:r w:rsidR="001343D7" w:rsidRPr="001E6DBE">
              <w:rPr>
                <w:rFonts w:ascii="Calibri" w:hAnsi="Calibri" w:cs="Calibri"/>
                <w:sz w:val="22"/>
                <w:lang w:val="bg-BG"/>
              </w:rPr>
              <w:t>на и соларна), водещи</w:t>
            </w:r>
            <w:r w:rsidR="00DB2020" w:rsidRPr="001E6DBE">
              <w:rPr>
                <w:rFonts w:ascii="Calibri" w:hAnsi="Calibri" w:cs="Calibri"/>
                <w:sz w:val="22"/>
                <w:lang w:val="bg-BG"/>
              </w:rPr>
              <w:t xml:space="preserve"> до </w:t>
            </w:r>
            <w:r w:rsidR="0073028D" w:rsidRPr="001E6DBE">
              <w:rPr>
                <w:rFonts w:ascii="Calibri" w:hAnsi="Calibri" w:cs="Calibri"/>
                <w:sz w:val="22"/>
                <w:lang w:val="bg-BG"/>
              </w:rPr>
              <w:t xml:space="preserve">принудително изключване </w:t>
            </w:r>
            <w:r w:rsidR="00DB2020" w:rsidRPr="001E6DBE">
              <w:rPr>
                <w:rFonts w:ascii="Calibri" w:hAnsi="Calibri" w:cs="Calibri"/>
                <w:sz w:val="22"/>
                <w:lang w:val="bg-BG"/>
              </w:rPr>
              <w:t>и/или по-високи капиталови разходи за ремонт на съоръженията</w:t>
            </w:r>
          </w:p>
        </w:tc>
        <w:tc>
          <w:tcPr>
            <w:tcW w:w="2250" w:type="dxa"/>
            <w:shd w:val="clear" w:color="auto" w:fill="auto"/>
            <w:vAlign w:val="center"/>
          </w:tcPr>
          <w:p w14:paraId="317AC0AD" w14:textId="52B8A37F" w:rsidR="006E4AB9" w:rsidRPr="001E6DBE" w:rsidRDefault="009059A4" w:rsidP="0008364D">
            <w:pPr>
              <w:pStyle w:val="ListParagraph"/>
              <w:spacing w:before="40" w:after="40" w:line="240" w:lineRule="auto"/>
              <w:ind w:left="170" w:hanging="170"/>
              <w:contextualSpacing w:val="0"/>
              <w:rPr>
                <w:rFonts w:ascii="Calibri" w:hAnsi="Calibri" w:cs="Calibri"/>
                <w:sz w:val="22"/>
                <w:lang w:val="bg-BG"/>
              </w:rPr>
            </w:pPr>
            <w:r w:rsidRPr="001E6DBE">
              <w:rPr>
                <w:rFonts w:ascii="Calibri" w:hAnsi="Calibri" w:cs="Calibri"/>
                <w:sz w:val="22"/>
                <w:lang w:val="bg-BG"/>
              </w:rPr>
              <w:t xml:space="preserve">• Повишена ефективност и </w:t>
            </w:r>
            <w:r w:rsidR="0073028D" w:rsidRPr="001E6DBE">
              <w:rPr>
                <w:rFonts w:ascii="Calibri" w:hAnsi="Calibri" w:cs="Calibri"/>
                <w:sz w:val="22"/>
                <w:lang w:val="bg-BG"/>
              </w:rPr>
              <w:t>производителност на соларните клетки при</w:t>
            </w:r>
            <w:r w:rsidRPr="001E6DBE">
              <w:rPr>
                <w:rFonts w:ascii="Calibri" w:hAnsi="Calibri" w:cs="Calibri"/>
                <w:sz w:val="22"/>
                <w:lang w:val="bg-BG"/>
              </w:rPr>
              <w:t xml:space="preserve"> охлаждащ ефект на вятъра</w:t>
            </w:r>
          </w:p>
        </w:tc>
      </w:tr>
      <w:tr w:rsidR="002C1FE9" w:rsidRPr="001E6DBE" w14:paraId="587AE721" w14:textId="77777777" w:rsidTr="0008364D">
        <w:trPr>
          <w:jc w:val="center"/>
        </w:trPr>
        <w:tc>
          <w:tcPr>
            <w:tcW w:w="1885" w:type="dxa"/>
            <w:shd w:val="clear" w:color="auto" w:fill="B8CCE4"/>
            <w:vAlign w:val="center"/>
          </w:tcPr>
          <w:p w14:paraId="6FDC40F9" w14:textId="0BADCA0D"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Покачване на морското равнище </w:t>
            </w:r>
            <w:r w:rsidR="006E4AB9" w:rsidRPr="001E6DBE">
              <w:rPr>
                <w:rFonts w:ascii="Calibri" w:hAnsi="Calibri" w:cs="Calibri"/>
                <w:b/>
                <w:sz w:val="22"/>
                <w:lang w:val="bg-BG"/>
              </w:rPr>
              <w:t xml:space="preserve"> </w:t>
            </w:r>
          </w:p>
        </w:tc>
        <w:tc>
          <w:tcPr>
            <w:tcW w:w="5040" w:type="dxa"/>
            <w:shd w:val="clear" w:color="auto" w:fill="F2F2F2"/>
            <w:vAlign w:val="center"/>
          </w:tcPr>
          <w:p w14:paraId="6FB58545" w14:textId="5C97A565" w:rsidR="006E4AB9" w:rsidRPr="001E6DBE" w:rsidRDefault="00DB2020"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Наводняване на нефтени рафинерии, водещо до по-високи капиталови разходи за ремонт на съоръженията</w:t>
            </w:r>
          </w:p>
        </w:tc>
        <w:tc>
          <w:tcPr>
            <w:tcW w:w="2250" w:type="dxa"/>
            <w:shd w:val="clear" w:color="auto" w:fill="F2F2F2"/>
            <w:vAlign w:val="center"/>
          </w:tcPr>
          <w:p w14:paraId="21C688CD"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6E4AB9" w:rsidRPr="001E6DBE" w14:paraId="289C5B6B" w14:textId="77777777" w:rsidTr="0008364D">
        <w:trPr>
          <w:jc w:val="center"/>
        </w:trPr>
        <w:tc>
          <w:tcPr>
            <w:tcW w:w="1885" w:type="dxa"/>
            <w:vMerge w:val="restart"/>
            <w:shd w:val="clear" w:color="auto" w:fill="B8CCE4"/>
            <w:vAlign w:val="center"/>
          </w:tcPr>
          <w:p w14:paraId="7E01C1D7" w14:textId="79608B2E"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Свлачища </w:t>
            </w:r>
          </w:p>
        </w:tc>
        <w:tc>
          <w:tcPr>
            <w:tcW w:w="5040" w:type="dxa"/>
            <w:shd w:val="clear" w:color="auto" w:fill="auto"/>
            <w:vAlign w:val="center"/>
          </w:tcPr>
          <w:p w14:paraId="247641AE" w14:textId="4A985111" w:rsidR="006E4AB9" w:rsidRPr="001E6DBE" w:rsidRDefault="00DB2020"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Увреждане на</w:t>
            </w:r>
            <w:r w:rsidR="006E4AB9" w:rsidRPr="001E6DBE">
              <w:rPr>
                <w:rFonts w:ascii="Calibri" w:hAnsi="Calibri" w:cs="Calibri"/>
                <w:sz w:val="22"/>
                <w:lang w:val="bg-BG"/>
              </w:rPr>
              <w:t xml:space="preserve"> </w:t>
            </w:r>
            <w:r w:rsidR="00410219" w:rsidRPr="001E6DBE">
              <w:rPr>
                <w:rFonts w:ascii="Calibri" w:hAnsi="Calibri" w:cs="Calibri"/>
                <w:sz w:val="22"/>
                <w:lang w:val="bg-BG"/>
              </w:rPr>
              <w:t>електропреносна</w:t>
            </w:r>
            <w:r w:rsidRPr="001E6DBE">
              <w:rPr>
                <w:rFonts w:ascii="Calibri" w:hAnsi="Calibri" w:cs="Calibri"/>
                <w:sz w:val="22"/>
                <w:lang w:val="bg-BG"/>
              </w:rPr>
              <w:t>та</w:t>
            </w:r>
            <w:r w:rsidR="00410219" w:rsidRPr="001E6DBE">
              <w:rPr>
                <w:rFonts w:ascii="Calibri" w:hAnsi="Calibri" w:cs="Calibri"/>
                <w:sz w:val="22"/>
                <w:lang w:val="bg-BG"/>
              </w:rPr>
              <w:t xml:space="preserve"> и разпределителна мрежа</w:t>
            </w:r>
            <w:r w:rsidRPr="001E6DBE">
              <w:rPr>
                <w:rFonts w:ascii="Calibri" w:hAnsi="Calibri" w:cs="Calibri"/>
                <w:sz w:val="22"/>
                <w:lang w:val="bg-BG"/>
              </w:rPr>
              <w:t>,</w:t>
            </w:r>
            <w:r w:rsidR="00410219" w:rsidRPr="001E6DBE">
              <w:rPr>
                <w:rFonts w:ascii="Calibri" w:hAnsi="Calibri" w:cs="Calibri"/>
                <w:sz w:val="22"/>
                <w:lang w:val="bg-BG"/>
              </w:rPr>
              <w:t xml:space="preserve">   </w:t>
            </w:r>
            <w:r w:rsidRPr="001E6DBE">
              <w:rPr>
                <w:rFonts w:ascii="Calibri" w:hAnsi="Calibri" w:cs="Calibri"/>
                <w:sz w:val="22"/>
                <w:lang w:val="bg-BG"/>
              </w:rPr>
              <w:t>водещо до прекъсване на електрозахранването и/или по-високи капиталови разходи за ремонт на съоръженията</w:t>
            </w:r>
          </w:p>
        </w:tc>
        <w:tc>
          <w:tcPr>
            <w:tcW w:w="2250" w:type="dxa"/>
            <w:shd w:val="clear" w:color="auto" w:fill="auto"/>
            <w:vAlign w:val="center"/>
          </w:tcPr>
          <w:p w14:paraId="67C26B54"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r w:rsidR="002C1FE9" w:rsidRPr="001E6DBE" w14:paraId="77E62779" w14:textId="77777777" w:rsidTr="0008364D">
        <w:trPr>
          <w:jc w:val="center"/>
        </w:trPr>
        <w:tc>
          <w:tcPr>
            <w:tcW w:w="1885" w:type="dxa"/>
            <w:vMerge/>
            <w:shd w:val="clear" w:color="auto" w:fill="B8CCE4"/>
            <w:vAlign w:val="center"/>
          </w:tcPr>
          <w:p w14:paraId="116BF2EA" w14:textId="77777777" w:rsidR="006E4AB9" w:rsidRPr="001E6DBE" w:rsidRDefault="006E4AB9" w:rsidP="0008364D">
            <w:pPr>
              <w:spacing w:before="40" w:after="40" w:line="240" w:lineRule="auto"/>
              <w:rPr>
                <w:rFonts w:cs="Times New Roman"/>
                <w:b/>
                <w:sz w:val="22"/>
                <w:lang w:val="bg-BG"/>
              </w:rPr>
            </w:pPr>
          </w:p>
        </w:tc>
        <w:tc>
          <w:tcPr>
            <w:tcW w:w="5040" w:type="dxa"/>
            <w:shd w:val="clear" w:color="auto" w:fill="F2F2F2"/>
            <w:vAlign w:val="center"/>
          </w:tcPr>
          <w:p w14:paraId="7552A2B8" w14:textId="453CC046" w:rsidR="006E4AB9" w:rsidRPr="001E6DBE" w:rsidRDefault="00D817F9" w:rsidP="0008364D">
            <w:pPr>
              <w:pStyle w:val="ListParagraph"/>
              <w:numPr>
                <w:ilvl w:val="0"/>
                <w:numId w:val="1"/>
              </w:numPr>
              <w:spacing w:before="40" w:after="40" w:line="240" w:lineRule="auto"/>
              <w:ind w:left="176" w:hanging="176"/>
              <w:contextualSpacing w:val="0"/>
              <w:rPr>
                <w:rFonts w:ascii="Calibri" w:hAnsi="Calibri" w:cs="Calibri"/>
                <w:sz w:val="22"/>
                <w:lang w:val="bg-BG"/>
              </w:rPr>
            </w:pPr>
            <w:r w:rsidRPr="001E6DBE">
              <w:rPr>
                <w:rFonts w:ascii="Calibri" w:hAnsi="Calibri" w:cs="Calibri"/>
                <w:sz w:val="22"/>
                <w:lang w:val="bg-BG"/>
              </w:rPr>
              <w:t>Нестабилност на з</w:t>
            </w:r>
            <w:r w:rsidR="00DB2020" w:rsidRPr="001E6DBE">
              <w:rPr>
                <w:rFonts w:ascii="Calibri" w:hAnsi="Calibri" w:cs="Calibri"/>
                <w:sz w:val="22"/>
                <w:lang w:val="bg-BG"/>
              </w:rPr>
              <w:t>емна</w:t>
            </w:r>
            <w:r w:rsidRPr="001E6DBE">
              <w:rPr>
                <w:rFonts w:ascii="Calibri" w:hAnsi="Calibri" w:cs="Calibri"/>
                <w:sz w:val="22"/>
                <w:lang w:val="bg-BG"/>
              </w:rPr>
              <w:t>та повърхност</w:t>
            </w:r>
            <w:r w:rsidR="00DB2020" w:rsidRPr="001E6DBE">
              <w:rPr>
                <w:rFonts w:ascii="Calibri" w:hAnsi="Calibri" w:cs="Calibri"/>
                <w:sz w:val="22"/>
                <w:lang w:val="bg-BG"/>
              </w:rPr>
              <w:t xml:space="preserve"> на минни площадки </w:t>
            </w:r>
            <w:r w:rsidR="006E4AB9" w:rsidRPr="001E6DBE">
              <w:rPr>
                <w:rFonts w:ascii="Calibri" w:hAnsi="Calibri" w:cs="Calibri"/>
                <w:sz w:val="22"/>
                <w:lang w:val="bg-BG"/>
              </w:rPr>
              <w:t xml:space="preserve"> </w:t>
            </w:r>
            <w:r w:rsidR="00DB2020" w:rsidRPr="001E6DBE">
              <w:rPr>
                <w:rFonts w:ascii="Calibri" w:hAnsi="Calibri" w:cs="Calibri"/>
                <w:sz w:val="22"/>
                <w:lang w:val="bg-BG"/>
              </w:rPr>
              <w:t xml:space="preserve">с въздействие в/у доставката на въглища за ТЕЦ и потенциално замърсяване на околната среда </w:t>
            </w:r>
            <w:r w:rsidR="006E4AB9" w:rsidRPr="001E6DBE">
              <w:rPr>
                <w:rFonts w:ascii="Calibri" w:hAnsi="Calibri" w:cs="Calibri"/>
                <w:sz w:val="22"/>
                <w:lang w:val="bg-BG"/>
              </w:rPr>
              <w:t>(</w:t>
            </w:r>
            <w:r w:rsidR="001343D7" w:rsidRPr="001E6DBE">
              <w:rPr>
                <w:rFonts w:ascii="Calibri" w:hAnsi="Calibri" w:cs="Calibri"/>
                <w:sz w:val="22"/>
                <w:lang w:val="bg-BG"/>
              </w:rPr>
              <w:t xml:space="preserve">например </w:t>
            </w:r>
            <w:r w:rsidR="00DB2020" w:rsidRPr="001E6DBE">
              <w:rPr>
                <w:rFonts w:ascii="Calibri" w:hAnsi="Calibri" w:cs="Calibri"/>
                <w:sz w:val="22"/>
                <w:lang w:val="bg-BG"/>
              </w:rPr>
              <w:t>хвостохранилища, съоръжения за съхранение на отпадъци</w:t>
            </w:r>
            <w:r w:rsidR="006E4AB9" w:rsidRPr="001E6DBE">
              <w:rPr>
                <w:rFonts w:ascii="Calibri" w:hAnsi="Calibri" w:cs="Calibri"/>
                <w:sz w:val="22"/>
                <w:lang w:val="bg-BG"/>
              </w:rPr>
              <w:t>)</w:t>
            </w:r>
          </w:p>
        </w:tc>
        <w:tc>
          <w:tcPr>
            <w:tcW w:w="2250" w:type="dxa"/>
            <w:shd w:val="clear" w:color="auto" w:fill="F2F2F2"/>
            <w:vAlign w:val="center"/>
          </w:tcPr>
          <w:p w14:paraId="7E395105" w14:textId="77777777" w:rsidR="006E4AB9" w:rsidRPr="001E6DBE" w:rsidRDefault="006E4AB9" w:rsidP="0008364D">
            <w:pPr>
              <w:pStyle w:val="ListParagraph"/>
              <w:spacing w:before="40" w:after="40" w:line="240" w:lineRule="auto"/>
              <w:ind w:left="170"/>
              <w:contextualSpacing w:val="0"/>
              <w:rPr>
                <w:rFonts w:ascii="Calibri" w:hAnsi="Calibri" w:cs="Calibri"/>
                <w:sz w:val="22"/>
                <w:lang w:val="bg-BG"/>
              </w:rPr>
            </w:pPr>
          </w:p>
        </w:tc>
      </w:tr>
    </w:tbl>
    <w:p w14:paraId="53853422" w14:textId="4E37C8A0" w:rsidR="006E4AB9" w:rsidRPr="001E6DBE" w:rsidRDefault="00042429" w:rsidP="001900C8">
      <w:pPr>
        <w:pStyle w:val="BodyText"/>
        <w:numPr>
          <w:ilvl w:val="0"/>
          <w:numId w:val="35"/>
        </w:numPr>
        <w:ind w:left="0" w:firstLine="0"/>
        <w:rPr>
          <w:lang w:val="bg-BG"/>
        </w:rPr>
      </w:pPr>
      <w:r w:rsidRPr="001E6DBE">
        <w:rPr>
          <w:lang w:val="bg-BG"/>
        </w:rPr>
        <w:t xml:space="preserve">По-подробен списък на идентифицираните рискове от климатичните промени за всеки </w:t>
      </w:r>
      <w:r w:rsidR="00797706" w:rsidRPr="001E6DBE">
        <w:rPr>
          <w:lang w:val="bg-BG"/>
        </w:rPr>
        <w:t xml:space="preserve">отделен </w:t>
      </w:r>
      <w:r w:rsidRPr="001E6DBE">
        <w:rPr>
          <w:lang w:val="bg-BG"/>
        </w:rPr>
        <w:t xml:space="preserve">елемент от инфраструктурата на българския енергиен сектор е представен в </w:t>
      </w:r>
      <w:r w:rsidR="006D3842" w:rsidRPr="001E6DBE">
        <w:rPr>
          <w:b/>
          <w:i/>
          <w:lang w:val="bg-BG"/>
        </w:rPr>
        <w:t>т</w:t>
      </w:r>
      <w:r w:rsidRPr="001E6DBE">
        <w:rPr>
          <w:b/>
          <w:i/>
          <w:lang w:val="bg-BG"/>
        </w:rPr>
        <w:t>аблица 4</w:t>
      </w:r>
      <w:r w:rsidR="006E4AB9" w:rsidRPr="001E6DBE">
        <w:rPr>
          <w:lang w:val="bg-BG"/>
        </w:rPr>
        <w:t>.</w:t>
      </w:r>
      <w:bookmarkStart w:id="145" w:name="_Ref480381423"/>
      <w:r w:rsidR="006E4AB9" w:rsidRPr="001E6DBE">
        <w:rPr>
          <w:lang w:val="bg-BG"/>
        </w:rPr>
        <w:t xml:space="preserve"> </w:t>
      </w:r>
    </w:p>
    <w:p w14:paraId="382DDAD6" w14:textId="24BAB189" w:rsidR="006E4AB9" w:rsidRPr="001E6DBE" w:rsidRDefault="003F297B" w:rsidP="00B14785">
      <w:pPr>
        <w:pStyle w:val="Caption"/>
        <w:rPr>
          <w:sz w:val="20"/>
          <w:lang w:val="bg-BG"/>
        </w:rPr>
      </w:pPr>
      <w:bookmarkStart w:id="146" w:name="_Ref486370695"/>
      <w:bookmarkStart w:id="147" w:name="_Toc521940048"/>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4</w:t>
      </w:r>
      <w:r w:rsidR="006E4AB9" w:rsidRPr="001E6DBE">
        <w:rPr>
          <w:lang w:val="bg-BG"/>
        </w:rPr>
        <w:fldChar w:fldCharType="end"/>
      </w:r>
      <w:bookmarkEnd w:id="145"/>
      <w:bookmarkEnd w:id="146"/>
      <w:r w:rsidR="00EB00A0" w:rsidRPr="001E6DBE">
        <w:rPr>
          <w:lang w:val="bg-BG"/>
        </w:rPr>
        <w:t>.</w:t>
      </w:r>
      <w:r w:rsidR="006E4AB9" w:rsidRPr="001E6DBE">
        <w:rPr>
          <w:lang w:val="bg-BG"/>
        </w:rPr>
        <w:t xml:space="preserve"> </w:t>
      </w:r>
      <w:r w:rsidR="00ED00EC" w:rsidRPr="001E6DBE">
        <w:rPr>
          <w:lang w:val="bg-BG"/>
        </w:rPr>
        <w:t>Реги</w:t>
      </w:r>
      <w:r w:rsidR="00042429" w:rsidRPr="001E6DBE">
        <w:rPr>
          <w:lang w:val="bg-BG"/>
        </w:rPr>
        <w:t>стър на риска от климатичните промени за българския енергиен сектор</w:t>
      </w:r>
      <w:bookmarkEnd w:id="147"/>
      <w:r w:rsidR="00042429" w:rsidRPr="001E6DBE">
        <w:rPr>
          <w:lang w:val="bg-BG"/>
        </w:rPr>
        <w:t xml:space="preserve"> </w:t>
      </w:r>
    </w:p>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92"/>
        <w:gridCol w:w="7082"/>
      </w:tblGrid>
      <w:tr w:rsidR="002C1FE9" w:rsidRPr="001E6DBE" w14:paraId="61471F21" w14:textId="77777777" w:rsidTr="00E670D0">
        <w:trPr>
          <w:tblHeader/>
          <w:jc w:val="center"/>
        </w:trPr>
        <w:tc>
          <w:tcPr>
            <w:tcW w:w="1086" w:type="pct"/>
            <w:shd w:val="clear" w:color="auto" w:fill="365F91"/>
            <w:vAlign w:val="center"/>
          </w:tcPr>
          <w:p w14:paraId="52311F74" w14:textId="4E44918F" w:rsidR="006E4AB9" w:rsidRPr="001E6DBE" w:rsidRDefault="00365F5D"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Инфраструкт</w:t>
            </w:r>
            <w:r w:rsidR="00E048E2" w:rsidRPr="001E6DBE">
              <w:rPr>
                <w:rFonts w:ascii="Calibri" w:hAnsi="Calibri" w:cs="Calibri"/>
                <w:b/>
                <w:color w:val="FFFFFF"/>
                <w:sz w:val="22"/>
                <w:lang w:val="bg-BG"/>
              </w:rPr>
              <w:t>урен</w:t>
            </w:r>
            <w:r w:rsidR="006E4AB9" w:rsidRPr="001E6DBE">
              <w:rPr>
                <w:rFonts w:ascii="Calibri" w:hAnsi="Calibri" w:cs="Calibri"/>
                <w:b/>
                <w:color w:val="FFFFFF"/>
                <w:sz w:val="22"/>
                <w:lang w:val="bg-BG"/>
              </w:rPr>
              <w:t xml:space="preserve"> </w:t>
            </w:r>
            <w:r w:rsidRPr="001E6DBE">
              <w:rPr>
                <w:rFonts w:ascii="Calibri" w:hAnsi="Calibri" w:cs="Calibri"/>
                <w:b/>
                <w:color w:val="FFFFFF"/>
                <w:sz w:val="22"/>
                <w:lang w:val="bg-BG"/>
              </w:rPr>
              <w:t>елемент</w:t>
            </w:r>
          </w:p>
        </w:tc>
        <w:tc>
          <w:tcPr>
            <w:tcW w:w="3914" w:type="pct"/>
            <w:shd w:val="clear" w:color="auto" w:fill="365F91"/>
            <w:vAlign w:val="center"/>
          </w:tcPr>
          <w:p w14:paraId="41908B91" w14:textId="04A55158" w:rsidR="006E4AB9" w:rsidRPr="001E6DBE" w:rsidRDefault="003F297B"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 xml:space="preserve">Рискове, свързани с </w:t>
            </w:r>
            <w:r w:rsidR="00544CDC" w:rsidRPr="001E6DBE">
              <w:rPr>
                <w:rFonts w:ascii="Calibri" w:hAnsi="Calibri" w:cs="Calibri"/>
                <w:b/>
                <w:color w:val="FFFFFF"/>
                <w:sz w:val="22"/>
                <w:lang w:val="bg-BG"/>
              </w:rPr>
              <w:t>изменението</w:t>
            </w:r>
            <w:r w:rsidRPr="001E6DBE">
              <w:rPr>
                <w:rFonts w:ascii="Calibri" w:hAnsi="Calibri" w:cs="Calibri"/>
                <w:b/>
                <w:color w:val="FFFFFF"/>
                <w:sz w:val="22"/>
                <w:lang w:val="bg-BG"/>
              </w:rPr>
              <w:t xml:space="preserve"> на климата </w:t>
            </w:r>
            <w:r w:rsidR="006E4AB9" w:rsidRPr="001E6DBE">
              <w:rPr>
                <w:rFonts w:ascii="Calibri" w:hAnsi="Calibri" w:cs="Calibri"/>
                <w:b/>
                <w:color w:val="FFFFFF"/>
                <w:sz w:val="22"/>
                <w:lang w:val="bg-BG"/>
              </w:rPr>
              <w:t xml:space="preserve"> </w:t>
            </w:r>
          </w:p>
        </w:tc>
      </w:tr>
      <w:tr w:rsidR="006E4AB9" w:rsidRPr="001E6DBE" w14:paraId="3DD9B4DB" w14:textId="77777777" w:rsidTr="00E670D0">
        <w:trPr>
          <w:jc w:val="center"/>
        </w:trPr>
        <w:tc>
          <w:tcPr>
            <w:tcW w:w="1086" w:type="pct"/>
            <w:shd w:val="clear" w:color="auto" w:fill="B8CCE4"/>
            <w:vAlign w:val="center"/>
          </w:tcPr>
          <w:p w14:paraId="00820C95" w14:textId="7AE79753"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Въгледобив </w:t>
            </w:r>
          </w:p>
        </w:tc>
        <w:tc>
          <w:tcPr>
            <w:tcW w:w="3914" w:type="pct"/>
            <w:shd w:val="clear" w:color="auto" w:fill="auto"/>
          </w:tcPr>
          <w:p w14:paraId="18297092" w14:textId="4EFA53EA" w:rsidR="006E4AB9" w:rsidRPr="001E6DBE" w:rsidRDefault="005E7AC8"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Екстремните </w:t>
            </w:r>
            <w:r w:rsidR="00C30626" w:rsidRPr="001E6DBE">
              <w:rPr>
                <w:rFonts w:ascii="Calibri" w:hAnsi="Calibri" w:cs="Calibri"/>
                <w:sz w:val="22"/>
                <w:lang w:val="bg-BG"/>
              </w:rPr>
              <w:t xml:space="preserve">метеорологични </w:t>
            </w:r>
            <w:r w:rsidRPr="001E6DBE">
              <w:rPr>
                <w:rFonts w:ascii="Calibri" w:hAnsi="Calibri" w:cs="Calibri"/>
                <w:sz w:val="22"/>
                <w:lang w:val="bg-BG"/>
              </w:rPr>
              <w:t>събития</w:t>
            </w:r>
            <w:r w:rsidR="00C30626" w:rsidRPr="001E6DBE">
              <w:rPr>
                <w:rFonts w:ascii="Calibri" w:hAnsi="Calibri" w:cs="Calibri"/>
                <w:sz w:val="22"/>
                <w:lang w:val="bg-BG"/>
              </w:rPr>
              <w:t xml:space="preserve"> увеличават </w:t>
            </w:r>
            <w:r w:rsidR="00C30626" w:rsidRPr="001E6DBE">
              <w:rPr>
                <w:rFonts w:ascii="Calibri" w:hAnsi="Calibri" w:cs="Calibri"/>
                <w:b/>
                <w:sz w:val="22"/>
                <w:lang w:val="bg-BG"/>
              </w:rPr>
              <w:t>физическия риск</w:t>
            </w:r>
            <w:r w:rsidR="00C30626" w:rsidRPr="001E6DBE">
              <w:rPr>
                <w:rFonts w:ascii="Calibri" w:hAnsi="Calibri" w:cs="Calibri"/>
                <w:sz w:val="22"/>
                <w:lang w:val="bg-BG"/>
              </w:rPr>
              <w:t xml:space="preserve"> на </w:t>
            </w:r>
            <w:r w:rsidR="00D87991" w:rsidRPr="001E6DBE">
              <w:rPr>
                <w:rFonts w:ascii="Calibri" w:hAnsi="Calibri" w:cs="Calibri"/>
                <w:sz w:val="22"/>
                <w:lang w:val="bg-BG"/>
              </w:rPr>
              <w:t>стоп</w:t>
            </w:r>
            <w:r w:rsidR="00C30626" w:rsidRPr="001E6DBE">
              <w:rPr>
                <w:rFonts w:ascii="Calibri" w:hAnsi="Calibri" w:cs="Calibri"/>
                <w:sz w:val="22"/>
                <w:lang w:val="bg-BG"/>
              </w:rPr>
              <w:t xml:space="preserve">анските дейности, напр. </w:t>
            </w:r>
            <w:r w:rsidR="00D87991" w:rsidRPr="001E6DBE">
              <w:rPr>
                <w:rFonts w:ascii="Calibri" w:hAnsi="Calibri" w:cs="Calibri"/>
                <w:sz w:val="22"/>
                <w:lang w:val="bg-BG"/>
              </w:rPr>
              <w:t>в ре</w:t>
            </w:r>
            <w:r w:rsidR="00C30626" w:rsidRPr="001E6DBE">
              <w:rPr>
                <w:rFonts w:ascii="Calibri" w:hAnsi="Calibri" w:cs="Calibri"/>
                <w:sz w:val="22"/>
                <w:lang w:val="bg-BG"/>
              </w:rPr>
              <w:t>зултат на</w:t>
            </w:r>
            <w:r w:rsidR="00D87991" w:rsidRPr="001E6DBE">
              <w:rPr>
                <w:rFonts w:ascii="Calibri" w:hAnsi="Calibri" w:cs="Calibri"/>
                <w:sz w:val="22"/>
                <w:lang w:val="bg-BG"/>
              </w:rPr>
              <w:t xml:space="preserve"> наводнения</w:t>
            </w:r>
            <w:r w:rsidR="006E4AB9" w:rsidRPr="001E6DBE">
              <w:rPr>
                <w:rFonts w:ascii="Calibri" w:hAnsi="Calibri" w:cs="Calibri"/>
                <w:sz w:val="22"/>
                <w:lang w:val="bg-BG"/>
              </w:rPr>
              <w:t>.</w:t>
            </w:r>
          </w:p>
          <w:p w14:paraId="08D04C9D" w14:textId="54B4BDD9"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Увел</w:t>
            </w:r>
            <w:r w:rsidR="00D87991" w:rsidRPr="001E6DBE">
              <w:rPr>
                <w:rFonts w:ascii="Calibri" w:hAnsi="Calibri" w:cs="Calibri"/>
                <w:sz w:val="22"/>
                <w:lang w:val="bg-BG"/>
              </w:rPr>
              <w:t>ичените валежи и наводнения могат</w:t>
            </w:r>
            <w:r w:rsidRPr="001E6DBE">
              <w:rPr>
                <w:rFonts w:ascii="Calibri" w:hAnsi="Calibri" w:cs="Calibri"/>
                <w:sz w:val="22"/>
                <w:lang w:val="bg-BG"/>
              </w:rPr>
              <w:t xml:space="preserve"> да доведат до </w:t>
            </w:r>
            <w:r w:rsidR="00D87991" w:rsidRPr="001E6DBE">
              <w:rPr>
                <w:rFonts w:ascii="Calibri" w:hAnsi="Calibri" w:cs="Calibri"/>
                <w:b/>
                <w:sz w:val="22"/>
                <w:lang w:val="bg-BG"/>
              </w:rPr>
              <w:t>влошаване</w:t>
            </w:r>
            <w:r w:rsidRPr="001E6DBE">
              <w:rPr>
                <w:rFonts w:ascii="Calibri" w:hAnsi="Calibri" w:cs="Calibri"/>
                <w:b/>
                <w:sz w:val="22"/>
                <w:lang w:val="bg-BG"/>
              </w:rPr>
              <w:t xml:space="preserve"> качество</w:t>
            </w:r>
            <w:r w:rsidR="00B6447C" w:rsidRPr="001E6DBE">
              <w:rPr>
                <w:rFonts w:ascii="Calibri" w:hAnsi="Calibri" w:cs="Calibri"/>
                <w:b/>
                <w:sz w:val="22"/>
                <w:lang w:val="bg-BG"/>
              </w:rPr>
              <w:t>то</w:t>
            </w:r>
            <w:r w:rsidRPr="001E6DBE">
              <w:rPr>
                <w:rFonts w:ascii="Calibri" w:hAnsi="Calibri" w:cs="Calibri"/>
                <w:b/>
                <w:sz w:val="22"/>
                <w:lang w:val="bg-BG"/>
              </w:rPr>
              <w:t xml:space="preserve"> на въглищата </w:t>
            </w:r>
            <w:r w:rsidRPr="001E6DBE">
              <w:rPr>
                <w:rFonts w:ascii="Calibri" w:hAnsi="Calibri"/>
                <w:sz w:val="22"/>
                <w:lang w:val="bg-BG"/>
              </w:rPr>
              <w:t>(</w:t>
            </w:r>
            <w:r w:rsidRPr="001E6DBE">
              <w:rPr>
                <w:rFonts w:ascii="Calibri" w:hAnsi="Calibri" w:cs="Calibri"/>
                <w:sz w:val="22"/>
                <w:lang w:val="bg-BG"/>
              </w:rPr>
              <w:t>високо съдържание на влага при открит въгледобив)</w:t>
            </w:r>
            <w:r w:rsidR="00D87991" w:rsidRPr="001E6DBE">
              <w:rPr>
                <w:rFonts w:ascii="Calibri" w:hAnsi="Calibri" w:cs="Calibri"/>
                <w:sz w:val="22"/>
                <w:lang w:val="bg-BG"/>
              </w:rPr>
              <w:t>.</w:t>
            </w:r>
            <w:r w:rsidRPr="001E6DBE">
              <w:rPr>
                <w:rFonts w:ascii="Calibri" w:hAnsi="Calibri" w:cs="Calibri"/>
                <w:sz w:val="22"/>
                <w:lang w:val="bg-BG"/>
              </w:rPr>
              <w:t xml:space="preserve">  </w:t>
            </w:r>
          </w:p>
          <w:p w14:paraId="3A17CB29" w14:textId="457E973E"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bookmarkStart w:id="148" w:name="OLE_LINK36"/>
            <w:bookmarkStart w:id="149" w:name="OLE_LINK37"/>
            <w:r w:rsidRPr="001E6DBE">
              <w:rPr>
                <w:rFonts w:ascii="Calibri" w:hAnsi="Calibri" w:cs="Calibri"/>
                <w:sz w:val="22"/>
                <w:lang w:val="bg-BG"/>
              </w:rPr>
              <w:t xml:space="preserve">Студени </w:t>
            </w:r>
            <w:r w:rsidR="002E0F81" w:rsidRPr="001E6DBE">
              <w:rPr>
                <w:rFonts w:ascii="Calibri" w:hAnsi="Calibri" w:cs="Calibri"/>
                <w:sz w:val="22"/>
                <w:lang w:val="bg-BG"/>
              </w:rPr>
              <w:t xml:space="preserve">вълни </w:t>
            </w:r>
            <w:bookmarkEnd w:id="148"/>
            <w:bookmarkEnd w:id="149"/>
            <w:r w:rsidRPr="001E6DBE">
              <w:rPr>
                <w:rFonts w:ascii="Calibri" w:hAnsi="Calibri" w:cs="Calibri"/>
                <w:sz w:val="22"/>
                <w:lang w:val="bg-BG"/>
              </w:rPr>
              <w:t xml:space="preserve">могат до доведат до </w:t>
            </w:r>
            <w:r w:rsidRPr="001E6DBE">
              <w:rPr>
                <w:rFonts w:ascii="Calibri" w:hAnsi="Calibri" w:cs="Calibri"/>
                <w:b/>
                <w:sz w:val="22"/>
                <w:lang w:val="bg-BG"/>
              </w:rPr>
              <w:t>замръзване на въглищните запаси</w:t>
            </w:r>
            <w:r w:rsidR="00D87991" w:rsidRPr="001E6DBE">
              <w:rPr>
                <w:rFonts w:ascii="Calibri" w:hAnsi="Calibri" w:cs="Calibri"/>
                <w:b/>
                <w:sz w:val="22"/>
                <w:lang w:val="bg-BG"/>
              </w:rPr>
              <w:t>.</w:t>
            </w:r>
            <w:r w:rsidRPr="001E6DBE">
              <w:rPr>
                <w:rFonts w:ascii="Calibri" w:hAnsi="Calibri" w:cs="Calibri"/>
                <w:b/>
                <w:sz w:val="22"/>
                <w:lang w:val="bg-BG"/>
              </w:rPr>
              <w:t xml:space="preserve"> </w:t>
            </w:r>
          </w:p>
        </w:tc>
      </w:tr>
      <w:tr w:rsidR="006E4AB9" w:rsidRPr="001E6DBE" w14:paraId="64F52F13" w14:textId="77777777" w:rsidTr="00E670D0">
        <w:trPr>
          <w:jc w:val="center"/>
        </w:trPr>
        <w:tc>
          <w:tcPr>
            <w:tcW w:w="1086" w:type="pct"/>
            <w:shd w:val="clear" w:color="auto" w:fill="B8CCE4"/>
            <w:vAlign w:val="center"/>
          </w:tcPr>
          <w:p w14:paraId="63FC0654" w14:textId="18CDAD7C" w:rsidR="006E4AB9" w:rsidRPr="001E6DBE" w:rsidRDefault="003F297B" w:rsidP="0008364D">
            <w:pPr>
              <w:spacing w:before="40" w:after="40" w:line="240" w:lineRule="auto"/>
              <w:jc w:val="center"/>
              <w:rPr>
                <w:rFonts w:ascii="Calibri" w:hAnsi="Calibri"/>
                <w:b/>
                <w:sz w:val="22"/>
                <w:lang w:val="bg-BG"/>
              </w:rPr>
            </w:pPr>
            <w:r w:rsidRPr="001E6DBE">
              <w:rPr>
                <w:rFonts w:ascii="Calibri" w:hAnsi="Calibri"/>
                <w:b/>
                <w:sz w:val="22"/>
                <w:lang w:val="bg-BG"/>
              </w:rPr>
              <w:t xml:space="preserve">Атомни и термични </w:t>
            </w:r>
            <w:r w:rsidR="00544CDC" w:rsidRPr="001E6DBE">
              <w:rPr>
                <w:rFonts w:ascii="Calibri" w:hAnsi="Calibri"/>
                <w:b/>
                <w:sz w:val="22"/>
                <w:lang w:val="bg-BG"/>
              </w:rPr>
              <w:t>електрически</w:t>
            </w:r>
            <w:r w:rsidRPr="001E6DBE">
              <w:rPr>
                <w:rFonts w:ascii="Calibri" w:hAnsi="Calibri"/>
                <w:b/>
                <w:sz w:val="22"/>
                <w:lang w:val="bg-BG"/>
              </w:rPr>
              <w:t xml:space="preserve"> централи </w:t>
            </w:r>
            <w:r w:rsidR="006E4AB9" w:rsidRPr="001E6DBE">
              <w:rPr>
                <w:rFonts w:ascii="Calibri" w:hAnsi="Calibri"/>
                <w:b/>
                <w:sz w:val="22"/>
                <w:lang w:val="bg-BG"/>
              </w:rPr>
              <w:t xml:space="preserve"> </w:t>
            </w:r>
          </w:p>
        </w:tc>
        <w:tc>
          <w:tcPr>
            <w:tcW w:w="3914" w:type="pct"/>
            <w:shd w:val="clear" w:color="auto" w:fill="auto"/>
          </w:tcPr>
          <w:p w14:paraId="568BBD60" w14:textId="193E661B"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b/>
                <w:sz w:val="22"/>
                <w:lang w:val="bg-BG"/>
              </w:rPr>
              <w:t>Разрушаване на инфраструктурата</w:t>
            </w:r>
            <w:r w:rsidRPr="001E6DBE">
              <w:rPr>
                <w:rFonts w:ascii="Calibri" w:hAnsi="Calibri" w:cs="Calibri"/>
                <w:sz w:val="22"/>
                <w:lang w:val="bg-BG"/>
              </w:rPr>
              <w:t xml:space="preserve"> в резултат на наводнения и свлачища</w:t>
            </w:r>
            <w:r w:rsidR="006E4AB9" w:rsidRPr="001E6DBE">
              <w:rPr>
                <w:rFonts w:ascii="Calibri" w:hAnsi="Calibri" w:cs="Calibri"/>
                <w:sz w:val="22"/>
                <w:lang w:val="bg-BG"/>
              </w:rPr>
              <w:t xml:space="preserve">; </w:t>
            </w:r>
            <w:r w:rsidRPr="001E6DBE">
              <w:rPr>
                <w:rFonts w:ascii="Calibri" w:hAnsi="Calibri" w:cs="Calibri"/>
                <w:sz w:val="22"/>
                <w:lang w:val="bg-BG"/>
              </w:rPr>
              <w:t>разходи за защитни съоръжения</w:t>
            </w:r>
            <w:r w:rsidR="00D87991" w:rsidRPr="001E6DBE">
              <w:rPr>
                <w:rFonts w:ascii="Calibri" w:hAnsi="Calibri" w:cs="Calibri"/>
                <w:sz w:val="22"/>
                <w:lang w:val="bg-BG"/>
              </w:rPr>
              <w:t>.</w:t>
            </w:r>
            <w:r w:rsidRPr="001E6DBE">
              <w:rPr>
                <w:rFonts w:ascii="Calibri" w:hAnsi="Calibri" w:cs="Calibri"/>
                <w:sz w:val="22"/>
                <w:lang w:val="bg-BG"/>
              </w:rPr>
              <w:t xml:space="preserve"> </w:t>
            </w:r>
            <w:bookmarkStart w:id="150" w:name="OLE_LINK8"/>
            <w:bookmarkStart w:id="151" w:name="OLE_LINK9"/>
            <w:bookmarkStart w:id="152" w:name="OLE_LINK10"/>
            <w:bookmarkStart w:id="153" w:name="OLE_LINK11"/>
          </w:p>
          <w:p w14:paraId="49ECE530" w14:textId="2EEA013F"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По</w:t>
            </w:r>
            <w:r w:rsidR="00D87991" w:rsidRPr="001E6DBE">
              <w:rPr>
                <w:rFonts w:ascii="Calibri" w:hAnsi="Calibri" w:cs="Calibri"/>
                <w:sz w:val="22"/>
                <w:lang w:val="bg-BG"/>
              </w:rPr>
              <w:t>-</w:t>
            </w:r>
            <w:r w:rsidRPr="001E6DBE">
              <w:rPr>
                <w:rFonts w:ascii="Calibri" w:hAnsi="Calibri" w:cs="Calibri"/>
                <w:sz w:val="22"/>
                <w:lang w:val="bg-BG"/>
              </w:rPr>
              <w:t xml:space="preserve">голямо </w:t>
            </w:r>
            <w:r w:rsidRPr="001E6DBE">
              <w:rPr>
                <w:rFonts w:ascii="Calibri" w:hAnsi="Calibri" w:cs="Calibri"/>
                <w:b/>
                <w:sz w:val="22"/>
                <w:lang w:val="bg-BG"/>
              </w:rPr>
              <w:t>търсене на водни ресурси</w:t>
            </w:r>
            <w:r w:rsidRPr="001E6DBE">
              <w:rPr>
                <w:rFonts w:ascii="Calibri" w:hAnsi="Calibri" w:cs="Calibri"/>
                <w:sz w:val="22"/>
                <w:lang w:val="bg-BG"/>
              </w:rPr>
              <w:t xml:space="preserve"> по време на засушаване</w:t>
            </w:r>
            <w:r w:rsidR="006E4AB9" w:rsidRPr="001E6DBE">
              <w:rPr>
                <w:rFonts w:ascii="Calibri" w:hAnsi="Calibri" w:cs="Calibri"/>
                <w:sz w:val="22"/>
                <w:lang w:val="bg-BG"/>
              </w:rPr>
              <w:t xml:space="preserve">; </w:t>
            </w:r>
            <w:r w:rsidRPr="001E6DBE">
              <w:rPr>
                <w:rFonts w:ascii="Calibri" w:hAnsi="Calibri" w:cs="Calibri"/>
                <w:sz w:val="22"/>
                <w:lang w:val="bg-BG"/>
              </w:rPr>
              <w:t>сушата може да застраши доставката на</w:t>
            </w:r>
            <w:r w:rsidR="00D87991" w:rsidRPr="001E6DBE">
              <w:rPr>
                <w:rFonts w:ascii="Calibri" w:hAnsi="Calibri" w:cs="Calibri"/>
                <w:sz w:val="22"/>
                <w:lang w:val="bg-BG"/>
              </w:rPr>
              <w:t xml:space="preserve"> вода за охлаждане на централите</w:t>
            </w:r>
            <w:r w:rsidR="006E4AB9" w:rsidRPr="001E6DBE">
              <w:rPr>
                <w:rFonts w:ascii="Calibri" w:hAnsi="Calibri" w:cs="Calibri"/>
                <w:sz w:val="22"/>
                <w:lang w:val="bg-BG"/>
              </w:rPr>
              <w:t>.</w:t>
            </w:r>
          </w:p>
          <w:bookmarkEnd w:id="150"/>
          <w:bookmarkEnd w:id="151"/>
          <w:bookmarkEnd w:id="152"/>
          <w:bookmarkEnd w:id="153"/>
          <w:p w14:paraId="2021500F" w14:textId="347B8FD0" w:rsidR="006E4AB9" w:rsidRPr="001E6DBE" w:rsidRDefault="00D8799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b/>
                <w:sz w:val="22"/>
                <w:lang w:val="bg-BG"/>
              </w:rPr>
              <w:t xml:space="preserve">Намалена </w:t>
            </w:r>
            <w:bookmarkStart w:id="154" w:name="OLE_LINK38"/>
            <w:bookmarkStart w:id="155" w:name="OLE_LINK40"/>
            <w:r w:rsidRPr="001E6DBE">
              <w:rPr>
                <w:rFonts w:ascii="Calibri" w:hAnsi="Calibri" w:cs="Calibri"/>
                <w:b/>
                <w:sz w:val="22"/>
                <w:lang w:val="bg-BG"/>
              </w:rPr>
              <w:t>ефектив</w:t>
            </w:r>
            <w:r w:rsidR="00ED00EC" w:rsidRPr="001E6DBE">
              <w:rPr>
                <w:rFonts w:ascii="Calibri" w:hAnsi="Calibri" w:cs="Calibri"/>
                <w:b/>
                <w:sz w:val="22"/>
                <w:lang w:val="bg-BG"/>
              </w:rPr>
              <w:t>ност</w:t>
            </w:r>
            <w:r w:rsidR="00ED00EC" w:rsidRPr="001E6DBE">
              <w:rPr>
                <w:rFonts w:ascii="Calibri" w:hAnsi="Calibri" w:cs="Calibri"/>
                <w:sz w:val="22"/>
                <w:lang w:val="bg-BG"/>
              </w:rPr>
              <w:t xml:space="preserve"> </w:t>
            </w:r>
            <w:bookmarkEnd w:id="154"/>
            <w:bookmarkEnd w:id="155"/>
            <w:r w:rsidR="00ED00EC" w:rsidRPr="001E6DBE">
              <w:rPr>
                <w:rFonts w:ascii="Calibri" w:hAnsi="Calibri" w:cs="Calibri"/>
                <w:sz w:val="22"/>
                <w:lang w:val="bg-BG"/>
              </w:rPr>
              <w:t xml:space="preserve">поради повишение на </w:t>
            </w:r>
            <w:r w:rsidR="00544CDC" w:rsidRPr="001E6DBE">
              <w:rPr>
                <w:rFonts w:ascii="Calibri" w:hAnsi="Calibri" w:cs="Calibri"/>
                <w:sz w:val="22"/>
                <w:lang w:val="bg-BG"/>
              </w:rPr>
              <w:t>температурите</w:t>
            </w:r>
            <w:r w:rsidR="00ED00EC" w:rsidRPr="001E6DBE">
              <w:rPr>
                <w:rFonts w:ascii="Calibri" w:hAnsi="Calibri" w:cs="Calibri"/>
                <w:sz w:val="22"/>
                <w:lang w:val="bg-BG"/>
              </w:rPr>
              <w:t xml:space="preserve"> на въздуха и водата</w:t>
            </w:r>
            <w:r w:rsidRPr="001E6DBE">
              <w:rPr>
                <w:rFonts w:ascii="Calibri" w:hAnsi="Calibri" w:cs="Calibri"/>
                <w:sz w:val="22"/>
                <w:lang w:val="bg-BG"/>
              </w:rPr>
              <w:t>.</w:t>
            </w:r>
            <w:r w:rsidR="00ED00EC" w:rsidRPr="001E6DBE">
              <w:rPr>
                <w:rFonts w:ascii="Calibri" w:hAnsi="Calibri" w:cs="Calibri"/>
                <w:sz w:val="22"/>
                <w:lang w:val="bg-BG"/>
              </w:rPr>
              <w:t xml:space="preserve"> </w:t>
            </w:r>
          </w:p>
          <w:p w14:paraId="39091F53" w14:textId="36880C8C" w:rsidR="006E4AB9" w:rsidRPr="001E6DBE" w:rsidRDefault="00544CDC"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Заустяването</w:t>
            </w:r>
            <w:r w:rsidR="00C30626" w:rsidRPr="001E6DBE">
              <w:rPr>
                <w:rFonts w:ascii="Calibri" w:hAnsi="Calibri" w:cs="Calibri"/>
                <w:sz w:val="22"/>
                <w:lang w:val="bg-BG"/>
              </w:rPr>
              <w:t xml:space="preserve"> на водите може да създаде </w:t>
            </w:r>
            <w:r w:rsidR="00C30626" w:rsidRPr="001E6DBE">
              <w:rPr>
                <w:rFonts w:ascii="Calibri" w:hAnsi="Calibri" w:cs="Calibri"/>
                <w:b/>
                <w:sz w:val="22"/>
                <w:lang w:val="bg-BG"/>
              </w:rPr>
              <w:t>екологични проблеми</w:t>
            </w:r>
            <w:r w:rsidR="00C30626" w:rsidRPr="001E6DBE">
              <w:rPr>
                <w:rFonts w:ascii="Calibri" w:hAnsi="Calibri" w:cs="Calibri"/>
                <w:sz w:val="22"/>
                <w:lang w:val="bg-BG"/>
              </w:rPr>
              <w:t xml:space="preserve"> </w:t>
            </w:r>
            <w:r w:rsidR="006E4AB9" w:rsidRPr="001E6DBE">
              <w:rPr>
                <w:rFonts w:ascii="Calibri" w:hAnsi="Calibri" w:cs="Calibri"/>
                <w:sz w:val="22"/>
                <w:lang w:val="bg-BG"/>
              </w:rPr>
              <w:t>(</w:t>
            </w:r>
            <w:r w:rsidR="006F7472" w:rsidRPr="001E6DBE">
              <w:rPr>
                <w:rFonts w:ascii="Calibri" w:hAnsi="Calibri" w:cs="Calibri"/>
                <w:sz w:val="22"/>
                <w:lang w:val="bg-BG"/>
              </w:rPr>
              <w:t>топлинно</w:t>
            </w:r>
            <w:r w:rsidR="00C30626" w:rsidRPr="001E6DBE">
              <w:rPr>
                <w:rFonts w:ascii="Calibri" w:hAnsi="Calibri" w:cs="Calibri"/>
                <w:sz w:val="22"/>
                <w:lang w:val="bg-BG"/>
              </w:rPr>
              <w:t xml:space="preserve"> замърсяване), което да доведе до спиране на </w:t>
            </w:r>
            <w:r w:rsidR="000E6B0C" w:rsidRPr="001E6DBE">
              <w:rPr>
                <w:rFonts w:ascii="Calibri" w:hAnsi="Calibri" w:cs="Calibri"/>
                <w:sz w:val="22"/>
                <w:lang w:val="bg-BG"/>
              </w:rPr>
              <w:t>централи</w:t>
            </w:r>
            <w:r w:rsidR="006E4AB9" w:rsidRPr="001E6DBE">
              <w:rPr>
                <w:rFonts w:ascii="Calibri" w:hAnsi="Calibri" w:cs="Calibri"/>
                <w:sz w:val="22"/>
                <w:lang w:val="bg-BG"/>
              </w:rPr>
              <w:t>.</w:t>
            </w:r>
          </w:p>
          <w:p w14:paraId="2E037EC2" w14:textId="66F9AF05" w:rsidR="006E4AB9" w:rsidRPr="001E6DBE" w:rsidRDefault="00C3062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Повишаване</w:t>
            </w:r>
            <w:r w:rsidR="00B6447C" w:rsidRPr="001E6DBE">
              <w:rPr>
                <w:rFonts w:ascii="Calibri" w:hAnsi="Calibri" w:cs="Calibri"/>
                <w:sz w:val="22"/>
                <w:lang w:val="bg-BG"/>
              </w:rPr>
              <w:t>то</w:t>
            </w:r>
            <w:r w:rsidRPr="001E6DBE">
              <w:rPr>
                <w:rFonts w:ascii="Calibri" w:hAnsi="Calibri" w:cs="Calibri"/>
                <w:sz w:val="22"/>
                <w:lang w:val="bg-BG"/>
              </w:rPr>
              <w:t xml:space="preserve"> на </w:t>
            </w:r>
            <w:r w:rsidR="00544CDC" w:rsidRPr="001E6DBE">
              <w:rPr>
                <w:rFonts w:ascii="Calibri" w:hAnsi="Calibri" w:cs="Calibri"/>
                <w:sz w:val="22"/>
                <w:lang w:val="bg-BG"/>
              </w:rPr>
              <w:t>температурата</w:t>
            </w:r>
            <w:r w:rsidRPr="001E6DBE">
              <w:rPr>
                <w:rFonts w:ascii="Calibri" w:hAnsi="Calibri" w:cs="Calibri"/>
                <w:sz w:val="22"/>
                <w:lang w:val="bg-BG"/>
              </w:rPr>
              <w:t xml:space="preserve"> може да доведе до увреждане на инфраструктурата в резултат на </w:t>
            </w:r>
            <w:r w:rsidRPr="001E6DBE">
              <w:rPr>
                <w:rFonts w:ascii="Calibri" w:hAnsi="Calibri" w:cs="Calibri"/>
                <w:b/>
                <w:sz w:val="22"/>
                <w:lang w:val="bg-BG"/>
              </w:rPr>
              <w:t>еутрофикация и инвазивни видове</w:t>
            </w:r>
            <w:r w:rsidRPr="001E6DBE">
              <w:rPr>
                <w:rFonts w:ascii="Calibri" w:hAnsi="Calibri" w:cs="Calibri"/>
                <w:sz w:val="22"/>
                <w:lang w:val="bg-BG"/>
              </w:rPr>
              <w:t xml:space="preserve">. </w:t>
            </w:r>
          </w:p>
          <w:p w14:paraId="57229684" w14:textId="2F60CE2D" w:rsidR="006E4AB9" w:rsidRPr="001E6DBE" w:rsidRDefault="000E6B0C"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Студени вълни </w:t>
            </w:r>
            <w:r w:rsidR="00D972F4" w:rsidRPr="001E6DBE">
              <w:rPr>
                <w:rFonts w:ascii="Calibri" w:hAnsi="Calibri" w:cs="Calibri"/>
                <w:sz w:val="22"/>
                <w:lang w:val="bg-BG"/>
              </w:rPr>
              <w:t xml:space="preserve">могат да доведат до прекъсване на </w:t>
            </w:r>
            <w:r w:rsidR="00544CDC" w:rsidRPr="001E6DBE">
              <w:rPr>
                <w:rFonts w:ascii="Calibri" w:hAnsi="Calibri" w:cs="Calibri"/>
                <w:sz w:val="22"/>
                <w:lang w:val="bg-BG"/>
              </w:rPr>
              <w:t>електропроизводството</w:t>
            </w:r>
            <w:r w:rsidR="00D972F4" w:rsidRPr="001E6DBE">
              <w:rPr>
                <w:rFonts w:ascii="Calibri" w:hAnsi="Calibri" w:cs="Calibri"/>
                <w:sz w:val="22"/>
                <w:lang w:val="bg-BG"/>
              </w:rPr>
              <w:t xml:space="preserve"> от ТЕЦ подари </w:t>
            </w:r>
            <w:r w:rsidR="00D972F4" w:rsidRPr="001E6DBE">
              <w:rPr>
                <w:rFonts w:ascii="Calibri" w:hAnsi="Calibri" w:cs="Calibri"/>
                <w:b/>
                <w:sz w:val="22"/>
                <w:lang w:val="bg-BG"/>
              </w:rPr>
              <w:t>замръзване на въглищните запаси</w:t>
            </w:r>
            <w:r w:rsidR="00D972F4" w:rsidRPr="001E6DBE">
              <w:rPr>
                <w:rFonts w:ascii="Calibri" w:hAnsi="Calibri" w:cs="Calibri"/>
                <w:sz w:val="22"/>
                <w:lang w:val="bg-BG"/>
              </w:rPr>
              <w:t xml:space="preserve"> или до преустановяване на речния транспорт по р. Дунав. </w:t>
            </w:r>
          </w:p>
        </w:tc>
      </w:tr>
      <w:tr w:rsidR="006E4AB9" w:rsidRPr="001E6DBE" w14:paraId="7FD93A5E" w14:textId="77777777" w:rsidTr="00E670D0">
        <w:trPr>
          <w:jc w:val="center"/>
        </w:trPr>
        <w:tc>
          <w:tcPr>
            <w:tcW w:w="1086" w:type="pct"/>
            <w:shd w:val="clear" w:color="auto" w:fill="B8CCE4"/>
            <w:vAlign w:val="center"/>
          </w:tcPr>
          <w:p w14:paraId="2D1BE609" w14:textId="7D754085"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Хидроенергетика</w:t>
            </w:r>
          </w:p>
        </w:tc>
        <w:tc>
          <w:tcPr>
            <w:tcW w:w="3914" w:type="pct"/>
            <w:shd w:val="clear" w:color="auto" w:fill="auto"/>
          </w:tcPr>
          <w:p w14:paraId="2254C3F5" w14:textId="2F5D41BE" w:rsidR="006E4AB9" w:rsidRPr="001E6DBE" w:rsidRDefault="00CF442B"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Интензивните валежи могат да доведат до повишен риск от </w:t>
            </w:r>
            <w:r w:rsidRPr="001E6DBE">
              <w:rPr>
                <w:rFonts w:ascii="Calibri" w:hAnsi="Calibri" w:cs="Calibri"/>
                <w:b/>
                <w:sz w:val="22"/>
                <w:lang w:val="bg-BG"/>
              </w:rPr>
              <w:t>преливане</w:t>
            </w:r>
            <w:r w:rsidRPr="001E6DBE">
              <w:rPr>
                <w:rFonts w:ascii="Calibri" w:hAnsi="Calibri" w:cs="Calibri"/>
                <w:sz w:val="22"/>
                <w:lang w:val="bg-BG"/>
              </w:rPr>
              <w:t xml:space="preserve"> и риск от наводнение на заобикалящата среда. </w:t>
            </w:r>
          </w:p>
          <w:p w14:paraId="28EE5BEE" w14:textId="0281EE7C" w:rsidR="006E4AB9" w:rsidRPr="001E6DBE" w:rsidRDefault="007F23F2"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Промените в </w:t>
            </w:r>
            <w:r w:rsidR="00544CDC" w:rsidRPr="001E6DBE">
              <w:rPr>
                <w:rFonts w:ascii="Calibri" w:hAnsi="Calibri" w:cs="Calibri"/>
                <w:sz w:val="22"/>
                <w:lang w:val="bg-BG"/>
              </w:rPr>
              <w:t>интензитета</w:t>
            </w:r>
            <w:r w:rsidRPr="001E6DBE">
              <w:rPr>
                <w:rFonts w:ascii="Calibri" w:hAnsi="Calibri" w:cs="Calibri"/>
                <w:sz w:val="22"/>
                <w:lang w:val="bg-BG"/>
              </w:rPr>
              <w:t xml:space="preserve"> на валежите имат потенциала </w:t>
            </w:r>
            <w:r w:rsidRPr="001E6DBE">
              <w:rPr>
                <w:rFonts w:ascii="Calibri" w:hAnsi="Calibri" w:cs="Calibri"/>
                <w:b/>
                <w:sz w:val="22"/>
                <w:lang w:val="bg-BG"/>
              </w:rPr>
              <w:t xml:space="preserve">да </w:t>
            </w:r>
            <w:r w:rsidR="00CF442B" w:rsidRPr="001E6DBE">
              <w:rPr>
                <w:rFonts w:ascii="Calibri" w:hAnsi="Calibri" w:cs="Calibri"/>
                <w:b/>
                <w:sz w:val="22"/>
                <w:lang w:val="bg-BG"/>
              </w:rPr>
              <w:t xml:space="preserve">въздействат в/у </w:t>
            </w:r>
            <w:r w:rsidRPr="001E6DBE">
              <w:rPr>
                <w:rFonts w:ascii="Calibri" w:hAnsi="Calibri" w:cs="Calibri"/>
                <w:b/>
                <w:sz w:val="22"/>
                <w:lang w:val="bg-BG"/>
              </w:rPr>
              <w:t>производството на ел</w:t>
            </w:r>
            <w:r w:rsidR="00605BD5" w:rsidRPr="001E6DBE">
              <w:rPr>
                <w:rFonts w:ascii="Calibri" w:hAnsi="Calibri" w:cs="Calibri"/>
                <w:b/>
                <w:sz w:val="22"/>
                <w:lang w:val="bg-BG"/>
              </w:rPr>
              <w:t>е</w:t>
            </w:r>
            <w:r w:rsidRPr="001E6DBE">
              <w:rPr>
                <w:rFonts w:ascii="Calibri" w:hAnsi="Calibri" w:cs="Calibri"/>
                <w:b/>
                <w:sz w:val="22"/>
                <w:lang w:val="bg-BG"/>
              </w:rPr>
              <w:t>ктричество от водни източници</w:t>
            </w:r>
            <w:r w:rsidRPr="001E6DBE">
              <w:rPr>
                <w:rFonts w:ascii="Calibri" w:hAnsi="Calibri" w:cs="Calibri"/>
                <w:sz w:val="22"/>
                <w:lang w:val="bg-BG"/>
              </w:rPr>
              <w:t>, особено когато слабите валежи през лятото</w:t>
            </w:r>
            <w:r w:rsidR="00605BD5" w:rsidRPr="001E6DBE">
              <w:rPr>
                <w:rFonts w:ascii="Calibri" w:hAnsi="Calibri" w:cs="Calibri"/>
                <w:sz w:val="22"/>
                <w:lang w:val="bg-BG"/>
              </w:rPr>
              <w:t xml:space="preserve"> влияят</w:t>
            </w:r>
            <w:r w:rsidRPr="001E6DBE">
              <w:rPr>
                <w:rFonts w:ascii="Calibri" w:hAnsi="Calibri" w:cs="Calibri"/>
                <w:sz w:val="22"/>
                <w:lang w:val="bg-BG"/>
              </w:rPr>
              <w:t xml:space="preserve"> на водните нива, доколкот</w:t>
            </w:r>
            <w:r w:rsidR="00605BD5" w:rsidRPr="001E6DBE">
              <w:rPr>
                <w:rFonts w:ascii="Calibri" w:hAnsi="Calibri" w:cs="Calibri"/>
                <w:sz w:val="22"/>
                <w:lang w:val="bg-BG"/>
              </w:rPr>
              <w:t>о</w:t>
            </w:r>
            <w:r w:rsidRPr="001E6DBE">
              <w:rPr>
                <w:rFonts w:ascii="Calibri" w:hAnsi="Calibri" w:cs="Calibri"/>
                <w:sz w:val="22"/>
                <w:lang w:val="bg-BG"/>
              </w:rPr>
              <w:t xml:space="preserve"> тези централи </w:t>
            </w:r>
            <w:r w:rsidR="00605BD5" w:rsidRPr="001E6DBE">
              <w:rPr>
                <w:rFonts w:ascii="Calibri" w:hAnsi="Calibri" w:cs="Calibri"/>
                <w:sz w:val="22"/>
                <w:lang w:val="bg-BG"/>
              </w:rPr>
              <w:t>се нуждаят от постоянни</w:t>
            </w:r>
            <w:r w:rsidRPr="001E6DBE">
              <w:rPr>
                <w:rFonts w:ascii="Calibri" w:hAnsi="Calibri" w:cs="Calibri"/>
                <w:sz w:val="22"/>
                <w:lang w:val="bg-BG"/>
              </w:rPr>
              <w:t xml:space="preserve"> водни дебити.  </w:t>
            </w:r>
          </w:p>
          <w:p w14:paraId="5B498FB4" w14:textId="379105CC" w:rsidR="006E4AB9" w:rsidRPr="001E6DBE" w:rsidRDefault="007F23F2"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Загуба на </w:t>
            </w:r>
            <w:r w:rsidR="000E6B0C" w:rsidRPr="001E6DBE">
              <w:rPr>
                <w:rFonts w:ascii="Calibri" w:hAnsi="Calibri" w:cs="Calibri"/>
                <w:b/>
                <w:sz w:val="22"/>
                <w:lang w:val="bg-BG"/>
              </w:rPr>
              <w:t>ефективност</w:t>
            </w:r>
            <w:r w:rsidR="000E6B0C" w:rsidRPr="001E6DBE">
              <w:rPr>
                <w:rFonts w:ascii="Calibri" w:hAnsi="Calibri" w:cs="Calibri"/>
                <w:sz w:val="22"/>
                <w:lang w:val="bg-BG"/>
              </w:rPr>
              <w:t xml:space="preserve"> </w:t>
            </w:r>
            <w:r w:rsidRPr="001E6DBE">
              <w:rPr>
                <w:rFonts w:ascii="Calibri" w:hAnsi="Calibri" w:cs="Calibri"/>
                <w:sz w:val="22"/>
                <w:lang w:val="bg-BG"/>
              </w:rPr>
              <w:t>и</w:t>
            </w:r>
            <w:r w:rsidRPr="001E6DBE">
              <w:rPr>
                <w:rFonts w:ascii="Calibri" w:hAnsi="Calibri" w:cs="Calibri"/>
                <w:b/>
                <w:sz w:val="22"/>
                <w:lang w:val="bg-BG"/>
              </w:rPr>
              <w:t xml:space="preserve"> </w:t>
            </w:r>
            <w:r w:rsidR="006E4AB9" w:rsidRPr="001E6DBE">
              <w:rPr>
                <w:rFonts w:ascii="Calibri" w:hAnsi="Calibri" w:cs="Calibri"/>
                <w:sz w:val="22"/>
                <w:lang w:val="bg-BG"/>
              </w:rPr>
              <w:t xml:space="preserve"> </w:t>
            </w:r>
            <w:r w:rsidR="00B833D1" w:rsidRPr="001E6DBE">
              <w:rPr>
                <w:rFonts w:ascii="Calibri" w:hAnsi="Calibri" w:cs="Calibri"/>
                <w:b/>
                <w:sz w:val="22"/>
                <w:lang w:val="bg-BG"/>
              </w:rPr>
              <w:t>материални щети</w:t>
            </w:r>
            <w:r w:rsidR="00B833D1" w:rsidRPr="001E6DBE">
              <w:rPr>
                <w:rFonts w:ascii="Calibri" w:hAnsi="Calibri" w:cs="Calibri"/>
                <w:sz w:val="22"/>
                <w:lang w:val="bg-BG"/>
              </w:rPr>
              <w:t xml:space="preserve"> </w:t>
            </w:r>
            <w:r w:rsidR="00B6447C" w:rsidRPr="001E6DBE">
              <w:rPr>
                <w:rFonts w:ascii="Calibri" w:hAnsi="Calibri" w:cs="Calibri"/>
                <w:sz w:val="22"/>
                <w:lang w:val="bg-BG"/>
              </w:rPr>
              <w:t xml:space="preserve">за </w:t>
            </w:r>
            <w:r w:rsidR="00BE6BB6" w:rsidRPr="001E6DBE">
              <w:rPr>
                <w:rFonts w:ascii="Calibri" w:hAnsi="Calibri" w:cs="Calibri"/>
                <w:sz w:val="22"/>
                <w:lang w:val="bg-BG"/>
              </w:rPr>
              <w:t xml:space="preserve">възобновяеми енергийни източници </w:t>
            </w:r>
            <w:r w:rsidRPr="001E6DBE">
              <w:rPr>
                <w:rFonts w:ascii="Calibri" w:hAnsi="Calibri" w:cs="Calibri"/>
                <w:sz w:val="22"/>
                <w:lang w:val="bg-BG"/>
              </w:rPr>
              <w:t xml:space="preserve"> в резултат на повечето бури.</w:t>
            </w:r>
          </w:p>
          <w:p w14:paraId="301AC8DA" w14:textId="0E645A25" w:rsidR="006E4AB9" w:rsidRPr="001E6DBE" w:rsidRDefault="006215F2"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Промени в режима на </w:t>
            </w:r>
            <w:r w:rsidR="007F23F2" w:rsidRPr="001E6DBE">
              <w:rPr>
                <w:rFonts w:ascii="Calibri" w:hAnsi="Calibri" w:cs="Calibri"/>
                <w:sz w:val="22"/>
                <w:lang w:val="bg-BG"/>
              </w:rPr>
              <w:t>валежни</w:t>
            </w:r>
            <w:r w:rsidRPr="001E6DBE">
              <w:rPr>
                <w:rFonts w:ascii="Calibri" w:hAnsi="Calibri" w:cs="Calibri"/>
                <w:sz w:val="22"/>
                <w:lang w:val="bg-BG"/>
              </w:rPr>
              <w:t>те</w:t>
            </w:r>
            <w:r w:rsidR="007F23F2" w:rsidRPr="001E6DBE">
              <w:rPr>
                <w:rFonts w:ascii="Calibri" w:hAnsi="Calibri" w:cs="Calibri"/>
                <w:sz w:val="22"/>
                <w:lang w:val="bg-BG"/>
              </w:rPr>
              <w:t xml:space="preserve"> или</w:t>
            </w:r>
            <w:r w:rsidR="00605BD5" w:rsidRPr="001E6DBE">
              <w:rPr>
                <w:rFonts w:ascii="Calibri" w:hAnsi="Calibri" w:cs="Calibri"/>
                <w:sz w:val="22"/>
                <w:lang w:val="bg-BG"/>
              </w:rPr>
              <w:t xml:space="preserve"> непостоянство</w:t>
            </w:r>
            <w:r w:rsidR="007F23F2" w:rsidRPr="001E6DBE">
              <w:rPr>
                <w:rFonts w:ascii="Calibri" w:hAnsi="Calibri" w:cs="Calibri"/>
                <w:sz w:val="22"/>
                <w:lang w:val="bg-BG"/>
              </w:rPr>
              <w:t xml:space="preserve"> могат да създадат по-голяма </w:t>
            </w:r>
            <w:r w:rsidR="007F23F2" w:rsidRPr="001E6DBE">
              <w:rPr>
                <w:rFonts w:ascii="Calibri" w:hAnsi="Calibri" w:cs="Calibri"/>
                <w:b/>
                <w:sz w:val="22"/>
                <w:lang w:val="bg-BG"/>
              </w:rPr>
              <w:t>несигурност</w:t>
            </w:r>
            <w:r w:rsidR="007F23F2" w:rsidRPr="001E6DBE">
              <w:rPr>
                <w:rFonts w:ascii="Calibri" w:hAnsi="Calibri" w:cs="Calibri"/>
                <w:sz w:val="22"/>
                <w:lang w:val="bg-BG"/>
              </w:rPr>
              <w:t xml:space="preserve"> при инвестиране в</w:t>
            </w:r>
            <w:r w:rsidR="000E6B0C" w:rsidRPr="001E6DBE">
              <w:rPr>
                <w:rFonts w:ascii="Calibri" w:hAnsi="Calibri" w:cs="Calibri"/>
                <w:sz w:val="22"/>
                <w:lang w:val="bg-BG"/>
              </w:rPr>
              <w:t>ъв</w:t>
            </w:r>
            <w:r w:rsidR="007F23F2" w:rsidRPr="001E6DBE">
              <w:rPr>
                <w:rFonts w:ascii="Calibri" w:hAnsi="Calibri" w:cs="Calibri"/>
                <w:sz w:val="22"/>
                <w:lang w:val="bg-BG"/>
              </w:rPr>
              <w:t xml:space="preserve"> водноелектрически съоръжения и да променят производителността, но също така могат до доведат до регионални ползи от увеличено</w:t>
            </w:r>
            <w:r w:rsidR="00B6447C" w:rsidRPr="001E6DBE">
              <w:rPr>
                <w:rFonts w:ascii="Calibri" w:hAnsi="Calibri" w:cs="Calibri"/>
                <w:sz w:val="22"/>
                <w:lang w:val="bg-BG"/>
              </w:rPr>
              <w:t>то</w:t>
            </w:r>
            <w:r w:rsidR="007F23F2" w:rsidRPr="001E6DBE">
              <w:rPr>
                <w:rFonts w:ascii="Calibri" w:hAnsi="Calibri" w:cs="Calibri"/>
                <w:sz w:val="22"/>
                <w:lang w:val="bg-BG"/>
              </w:rPr>
              <w:t xml:space="preserve"> производство на водна енергия в някои райони.    </w:t>
            </w:r>
          </w:p>
          <w:p w14:paraId="0E983295" w14:textId="4A48953F" w:rsidR="006E4AB9" w:rsidRPr="001E6DBE" w:rsidRDefault="00AB571D"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Производството на ел</w:t>
            </w:r>
            <w:r w:rsidR="00605BD5" w:rsidRPr="001E6DBE">
              <w:rPr>
                <w:rFonts w:ascii="Calibri" w:hAnsi="Calibri" w:cs="Calibri"/>
                <w:sz w:val="22"/>
                <w:lang w:val="bg-BG"/>
              </w:rPr>
              <w:t>е</w:t>
            </w:r>
            <w:r w:rsidRPr="001E6DBE">
              <w:rPr>
                <w:rFonts w:ascii="Calibri" w:hAnsi="Calibri" w:cs="Calibri"/>
                <w:sz w:val="22"/>
                <w:lang w:val="bg-BG"/>
              </w:rPr>
              <w:t xml:space="preserve">ктричество от водни източници също може да се повлияе от повишаването на </w:t>
            </w:r>
            <w:r w:rsidRPr="001E6DBE">
              <w:rPr>
                <w:rFonts w:ascii="Calibri" w:hAnsi="Calibri" w:cs="Calibri"/>
                <w:b/>
                <w:sz w:val="22"/>
                <w:lang w:val="bg-BG"/>
              </w:rPr>
              <w:t>седиментацията на резервоарите</w:t>
            </w:r>
            <w:r w:rsidRPr="001E6DBE">
              <w:rPr>
                <w:rFonts w:ascii="Calibri" w:hAnsi="Calibri" w:cs="Calibri"/>
                <w:sz w:val="22"/>
                <w:lang w:val="bg-BG"/>
              </w:rPr>
              <w:t>, причинена от ерозия и</w:t>
            </w:r>
            <w:r w:rsidR="00605BD5" w:rsidRPr="001E6DBE">
              <w:rPr>
                <w:rFonts w:ascii="Calibri" w:hAnsi="Calibri" w:cs="Calibri"/>
                <w:sz w:val="22"/>
                <w:lang w:val="bg-BG"/>
              </w:rPr>
              <w:t xml:space="preserve"> измества</w:t>
            </w:r>
            <w:r w:rsidRPr="001E6DBE">
              <w:rPr>
                <w:rFonts w:ascii="Calibri" w:hAnsi="Calibri" w:cs="Calibri"/>
                <w:sz w:val="22"/>
                <w:lang w:val="bg-BG"/>
              </w:rPr>
              <w:t>н</w:t>
            </w:r>
            <w:r w:rsidR="00605BD5" w:rsidRPr="001E6DBE">
              <w:rPr>
                <w:rFonts w:ascii="Calibri" w:hAnsi="Calibri" w:cs="Calibri"/>
                <w:sz w:val="22"/>
                <w:lang w:val="bg-BG"/>
              </w:rPr>
              <w:t>е</w:t>
            </w:r>
            <w:r w:rsidRPr="001E6DBE">
              <w:rPr>
                <w:rFonts w:ascii="Calibri" w:hAnsi="Calibri" w:cs="Calibri"/>
                <w:sz w:val="22"/>
                <w:lang w:val="bg-BG"/>
              </w:rPr>
              <w:t xml:space="preserve"> на </w:t>
            </w:r>
            <w:r w:rsidR="00544CDC" w:rsidRPr="001E6DBE">
              <w:rPr>
                <w:rFonts w:ascii="Calibri" w:hAnsi="Calibri" w:cs="Calibri"/>
                <w:sz w:val="22"/>
                <w:lang w:val="bg-BG"/>
              </w:rPr>
              <w:t>утайката</w:t>
            </w:r>
            <w:r w:rsidRPr="001E6DBE">
              <w:rPr>
                <w:rFonts w:ascii="Calibri" w:hAnsi="Calibri" w:cs="Calibri"/>
                <w:sz w:val="22"/>
                <w:lang w:val="bg-BG"/>
              </w:rPr>
              <w:t xml:space="preserve"> като последствие от изменението на климата.  </w:t>
            </w:r>
          </w:p>
        </w:tc>
      </w:tr>
      <w:tr w:rsidR="006E4AB9" w:rsidRPr="001E6DBE" w14:paraId="6244034E" w14:textId="77777777" w:rsidTr="00E670D0">
        <w:trPr>
          <w:jc w:val="center"/>
        </w:trPr>
        <w:tc>
          <w:tcPr>
            <w:tcW w:w="1086" w:type="pct"/>
            <w:shd w:val="clear" w:color="auto" w:fill="B8CCE4"/>
            <w:vAlign w:val="center"/>
          </w:tcPr>
          <w:p w14:paraId="4BA129D9" w14:textId="4BEA2775" w:rsidR="006E4AB9" w:rsidRPr="001E6DBE" w:rsidRDefault="003F297B" w:rsidP="00E670D0">
            <w:pPr>
              <w:keepNext/>
              <w:keepLines/>
              <w:spacing w:before="40" w:after="40" w:line="240" w:lineRule="auto"/>
              <w:jc w:val="center"/>
              <w:rPr>
                <w:rFonts w:ascii="Calibri" w:hAnsi="Calibri" w:cs="Calibri"/>
                <w:b/>
                <w:sz w:val="22"/>
                <w:lang w:val="bg-BG"/>
              </w:rPr>
            </w:pPr>
            <w:r w:rsidRPr="001E6DBE">
              <w:rPr>
                <w:rFonts w:ascii="Calibri" w:hAnsi="Calibri" w:cs="Calibri"/>
                <w:b/>
                <w:sz w:val="22"/>
                <w:lang w:val="bg-BG"/>
              </w:rPr>
              <w:t>Вятърна енергия</w:t>
            </w:r>
          </w:p>
        </w:tc>
        <w:tc>
          <w:tcPr>
            <w:tcW w:w="3914" w:type="pct"/>
            <w:shd w:val="clear" w:color="auto" w:fill="auto"/>
          </w:tcPr>
          <w:p w14:paraId="00CF53DC" w14:textId="31D65B4D" w:rsidR="006E4AB9" w:rsidRPr="001E6DBE" w:rsidRDefault="00AB571D" w:rsidP="00E670D0">
            <w:pPr>
              <w:pStyle w:val="ListParagraph"/>
              <w:keepNext/>
              <w:keepLines/>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Повечето бури биха могли да доведат до загуба на </w:t>
            </w:r>
            <w:r w:rsidR="000E6B0C" w:rsidRPr="001E6DBE">
              <w:rPr>
                <w:rFonts w:ascii="Calibri" w:hAnsi="Calibri" w:cs="Calibri"/>
                <w:b/>
                <w:sz w:val="22"/>
                <w:lang w:val="bg-BG"/>
              </w:rPr>
              <w:t>ефективност</w:t>
            </w:r>
            <w:r w:rsidR="000E6B0C" w:rsidRPr="001E6DBE">
              <w:rPr>
                <w:rFonts w:ascii="Calibri" w:hAnsi="Calibri" w:cs="Calibri"/>
                <w:sz w:val="22"/>
                <w:lang w:val="bg-BG"/>
              </w:rPr>
              <w:t xml:space="preserve"> </w:t>
            </w:r>
            <w:r w:rsidRPr="001E6DBE">
              <w:rPr>
                <w:rFonts w:ascii="Calibri" w:hAnsi="Calibri" w:cs="Calibri"/>
                <w:sz w:val="22"/>
                <w:lang w:val="bg-BG"/>
              </w:rPr>
              <w:t xml:space="preserve">и </w:t>
            </w:r>
            <w:r w:rsidRPr="001E6DBE">
              <w:rPr>
                <w:rFonts w:ascii="Calibri" w:hAnsi="Calibri" w:cs="Calibri"/>
                <w:b/>
                <w:sz w:val="22"/>
                <w:lang w:val="bg-BG"/>
              </w:rPr>
              <w:t>повреда</w:t>
            </w:r>
            <w:r w:rsidRPr="001E6DBE">
              <w:rPr>
                <w:rFonts w:ascii="Calibri" w:hAnsi="Calibri" w:cs="Calibri"/>
                <w:sz w:val="22"/>
                <w:lang w:val="bg-BG"/>
              </w:rPr>
              <w:t xml:space="preserve"> на инфраструктурата</w:t>
            </w:r>
            <w:r w:rsidR="006E4AB9" w:rsidRPr="001E6DBE">
              <w:rPr>
                <w:rFonts w:ascii="Calibri" w:hAnsi="Calibri" w:cs="Calibri"/>
                <w:sz w:val="22"/>
                <w:lang w:val="bg-BG"/>
              </w:rPr>
              <w:t>.</w:t>
            </w:r>
          </w:p>
          <w:p w14:paraId="2CD0D339" w14:textId="5EC66993" w:rsidR="006E4AB9" w:rsidRPr="001E6DBE" w:rsidRDefault="00AB571D" w:rsidP="00E670D0">
            <w:pPr>
              <w:pStyle w:val="ListParagraph"/>
              <w:keepNext/>
              <w:keepLines/>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Ако климатичните промени повлияят в/у </w:t>
            </w:r>
            <w:r w:rsidR="00544CDC" w:rsidRPr="001E6DBE">
              <w:rPr>
                <w:rFonts w:ascii="Calibri" w:hAnsi="Calibri" w:cs="Calibri"/>
                <w:sz w:val="22"/>
                <w:lang w:val="bg-BG"/>
              </w:rPr>
              <w:t>скоростта</w:t>
            </w:r>
            <w:r w:rsidRPr="001E6DBE">
              <w:rPr>
                <w:rFonts w:ascii="Calibri" w:hAnsi="Calibri" w:cs="Calibri"/>
                <w:sz w:val="22"/>
                <w:lang w:val="bg-BG"/>
              </w:rPr>
              <w:t xml:space="preserve"> и посоката на вятъра (това  не е сигурно)</w:t>
            </w:r>
            <w:r w:rsidR="006E4AB9" w:rsidRPr="001E6DBE">
              <w:rPr>
                <w:rFonts w:ascii="Calibri" w:hAnsi="Calibri" w:cs="Calibri"/>
                <w:sz w:val="22"/>
                <w:lang w:val="bg-BG"/>
              </w:rPr>
              <w:t xml:space="preserve">, </w:t>
            </w:r>
            <w:r w:rsidR="00605BD5" w:rsidRPr="001E6DBE">
              <w:rPr>
                <w:rFonts w:ascii="Calibri" w:hAnsi="Calibri" w:cs="Calibri"/>
                <w:sz w:val="22"/>
                <w:lang w:val="bg-BG"/>
              </w:rPr>
              <w:t>това б</w:t>
            </w:r>
            <w:r w:rsidRPr="001E6DBE">
              <w:rPr>
                <w:rFonts w:ascii="Calibri" w:hAnsi="Calibri" w:cs="Calibri"/>
                <w:sz w:val="22"/>
                <w:lang w:val="bg-BG"/>
              </w:rPr>
              <w:t xml:space="preserve">и въздействало в/у </w:t>
            </w:r>
            <w:r w:rsidRPr="001E6DBE">
              <w:rPr>
                <w:rFonts w:ascii="Calibri" w:hAnsi="Calibri" w:cs="Calibri"/>
                <w:b/>
                <w:sz w:val="22"/>
                <w:lang w:val="bg-BG"/>
              </w:rPr>
              <w:t>производството на енергия</w:t>
            </w:r>
            <w:r w:rsidRPr="001E6DBE">
              <w:rPr>
                <w:rFonts w:ascii="Calibri" w:hAnsi="Calibri" w:cs="Calibri"/>
                <w:sz w:val="22"/>
                <w:lang w:val="bg-BG"/>
              </w:rPr>
              <w:t xml:space="preserve"> от вятърни турбини.</w:t>
            </w:r>
          </w:p>
        </w:tc>
      </w:tr>
      <w:tr w:rsidR="006E4AB9" w:rsidRPr="001E6DBE" w14:paraId="3C096796" w14:textId="77777777" w:rsidTr="00E670D0">
        <w:trPr>
          <w:jc w:val="center"/>
        </w:trPr>
        <w:tc>
          <w:tcPr>
            <w:tcW w:w="1086" w:type="pct"/>
            <w:shd w:val="clear" w:color="auto" w:fill="B8CCE4"/>
            <w:vAlign w:val="center"/>
          </w:tcPr>
          <w:p w14:paraId="663FA542" w14:textId="2280DF20"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Слънчева енергия</w:t>
            </w:r>
          </w:p>
        </w:tc>
        <w:tc>
          <w:tcPr>
            <w:tcW w:w="3914" w:type="pct"/>
            <w:shd w:val="clear" w:color="auto" w:fill="auto"/>
          </w:tcPr>
          <w:p w14:paraId="38B09CA7" w14:textId="14DFEABD" w:rsidR="003122A4" w:rsidRPr="001E6DBE" w:rsidRDefault="003122A4"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По-гъстата облачна покривка може да доведе до </w:t>
            </w:r>
            <w:r w:rsidRPr="001E6DBE">
              <w:rPr>
                <w:rFonts w:ascii="Calibri" w:hAnsi="Calibri" w:cs="Calibri"/>
                <w:b/>
                <w:sz w:val="22"/>
                <w:lang w:val="bg-BG"/>
              </w:rPr>
              <w:t xml:space="preserve">намаляване на производството на </w:t>
            </w:r>
            <w:r w:rsidR="00544CDC" w:rsidRPr="001E6DBE">
              <w:rPr>
                <w:rFonts w:ascii="Calibri" w:hAnsi="Calibri" w:cs="Calibri"/>
                <w:b/>
                <w:sz w:val="22"/>
                <w:lang w:val="bg-BG"/>
              </w:rPr>
              <w:t>електрическа</w:t>
            </w:r>
            <w:r w:rsidRPr="001E6DBE">
              <w:rPr>
                <w:rFonts w:ascii="Calibri" w:hAnsi="Calibri" w:cs="Calibri"/>
                <w:b/>
                <w:sz w:val="22"/>
                <w:lang w:val="bg-BG"/>
              </w:rPr>
              <w:t xml:space="preserve"> енергия</w:t>
            </w:r>
            <w:r w:rsidRPr="001E6DBE">
              <w:rPr>
                <w:rFonts w:ascii="Calibri" w:hAnsi="Calibri" w:cs="Calibri"/>
                <w:sz w:val="22"/>
                <w:lang w:val="bg-BG"/>
              </w:rPr>
              <w:t xml:space="preserve">. </w:t>
            </w:r>
          </w:p>
          <w:p w14:paraId="33576D50" w14:textId="77BDF6DC" w:rsidR="006E4AB9" w:rsidRPr="001E6DBE" w:rsidRDefault="005E7AC8"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Екстремни</w:t>
            </w:r>
            <w:r w:rsidR="00605BD5" w:rsidRPr="001E6DBE">
              <w:rPr>
                <w:rFonts w:ascii="Calibri" w:hAnsi="Calibri" w:cs="Calibri"/>
                <w:sz w:val="22"/>
                <w:lang w:val="bg-BG"/>
              </w:rPr>
              <w:t xml:space="preserve"> метеорологични </w:t>
            </w:r>
            <w:r w:rsidRPr="001E6DBE">
              <w:rPr>
                <w:rFonts w:ascii="Calibri" w:hAnsi="Calibri" w:cs="Calibri"/>
                <w:sz w:val="22"/>
                <w:lang w:val="bg-BG"/>
              </w:rPr>
              <w:t>събития</w:t>
            </w:r>
            <w:r w:rsidR="003122A4" w:rsidRPr="001E6DBE">
              <w:rPr>
                <w:rFonts w:ascii="Calibri" w:hAnsi="Calibri" w:cs="Calibri"/>
                <w:sz w:val="22"/>
                <w:lang w:val="bg-BG"/>
              </w:rPr>
              <w:t xml:space="preserve"> (бури и градушки) могат да нанесат </w:t>
            </w:r>
            <w:r w:rsidR="00B833D1" w:rsidRPr="001E6DBE">
              <w:rPr>
                <w:rFonts w:ascii="Calibri" w:hAnsi="Calibri" w:cs="Calibri"/>
                <w:b/>
                <w:sz w:val="22"/>
                <w:lang w:val="bg-BG"/>
              </w:rPr>
              <w:t>материални щети</w:t>
            </w:r>
            <w:r w:rsidR="00B833D1" w:rsidRPr="001E6DBE">
              <w:rPr>
                <w:rFonts w:ascii="Calibri" w:hAnsi="Calibri" w:cs="Calibri"/>
                <w:sz w:val="22"/>
                <w:lang w:val="bg-BG"/>
              </w:rPr>
              <w:t xml:space="preserve"> </w:t>
            </w:r>
            <w:r w:rsidR="003122A4" w:rsidRPr="001E6DBE">
              <w:rPr>
                <w:rFonts w:ascii="Calibri" w:hAnsi="Calibri" w:cs="Calibri"/>
                <w:sz w:val="22"/>
                <w:lang w:val="bg-BG"/>
              </w:rPr>
              <w:t xml:space="preserve">на инфраструктурата. </w:t>
            </w:r>
          </w:p>
        </w:tc>
      </w:tr>
      <w:tr w:rsidR="006E4AB9" w:rsidRPr="001E6DBE" w14:paraId="0CAE6BAA" w14:textId="77777777" w:rsidTr="00E670D0">
        <w:trPr>
          <w:jc w:val="center"/>
        </w:trPr>
        <w:tc>
          <w:tcPr>
            <w:tcW w:w="1086" w:type="pct"/>
            <w:shd w:val="clear" w:color="auto" w:fill="B8CCE4"/>
            <w:vAlign w:val="center"/>
          </w:tcPr>
          <w:p w14:paraId="4FD7B0F2" w14:textId="7CBE94B0"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Електроенергийна мрежа</w:t>
            </w:r>
          </w:p>
        </w:tc>
        <w:tc>
          <w:tcPr>
            <w:tcW w:w="3914" w:type="pct"/>
            <w:shd w:val="clear" w:color="auto" w:fill="auto"/>
          </w:tcPr>
          <w:p w14:paraId="20AC0A62" w14:textId="51983DB2" w:rsidR="006E4AB9" w:rsidRPr="001E6DBE" w:rsidRDefault="005E7AC8"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По-голямата честота на екстрем</w:t>
            </w:r>
            <w:r w:rsidR="007D1D05" w:rsidRPr="001E6DBE">
              <w:rPr>
                <w:rFonts w:ascii="Calibri" w:hAnsi="Calibri" w:cs="Calibri"/>
                <w:sz w:val="22"/>
                <w:lang w:val="bg-BG"/>
              </w:rPr>
              <w:t xml:space="preserve">ните </w:t>
            </w:r>
            <w:r w:rsidRPr="001E6DBE">
              <w:rPr>
                <w:rFonts w:ascii="Calibri" w:hAnsi="Calibri" w:cs="Calibri"/>
                <w:sz w:val="22"/>
                <w:lang w:val="bg-BG"/>
              </w:rPr>
              <w:t>събития</w:t>
            </w:r>
            <w:r w:rsidR="007D1D05" w:rsidRPr="001E6DBE">
              <w:rPr>
                <w:rFonts w:ascii="Calibri" w:hAnsi="Calibri" w:cs="Calibri"/>
                <w:sz w:val="22"/>
                <w:lang w:val="bg-BG"/>
              </w:rPr>
              <w:t xml:space="preserve"> ще доведе до </w:t>
            </w:r>
            <w:r w:rsidR="00B833D1" w:rsidRPr="001E6DBE">
              <w:rPr>
                <w:rFonts w:ascii="Calibri" w:hAnsi="Calibri" w:cs="Calibri"/>
                <w:b/>
                <w:sz w:val="22"/>
                <w:lang w:val="bg-BG"/>
              </w:rPr>
              <w:t>материални щети</w:t>
            </w:r>
            <w:r w:rsidR="00B833D1" w:rsidRPr="001E6DBE">
              <w:rPr>
                <w:rFonts w:ascii="Calibri" w:hAnsi="Calibri" w:cs="Calibri"/>
                <w:sz w:val="22"/>
                <w:lang w:val="bg-BG"/>
              </w:rPr>
              <w:t xml:space="preserve"> </w:t>
            </w:r>
            <w:r w:rsidR="007D1D05" w:rsidRPr="001E6DBE">
              <w:rPr>
                <w:rFonts w:ascii="Calibri" w:hAnsi="Calibri" w:cs="Calibri"/>
                <w:sz w:val="22"/>
                <w:lang w:val="bg-BG"/>
              </w:rPr>
              <w:t xml:space="preserve">на </w:t>
            </w:r>
            <w:r w:rsidR="00B43379" w:rsidRPr="001E6DBE">
              <w:rPr>
                <w:rFonts w:ascii="Calibri" w:hAnsi="Calibri" w:cs="Calibri"/>
                <w:sz w:val="22"/>
                <w:lang w:val="bg-BG"/>
              </w:rPr>
              <w:t>ПиР</w:t>
            </w:r>
            <w:r w:rsidR="007D1D05" w:rsidRPr="001E6DBE">
              <w:rPr>
                <w:rFonts w:ascii="Calibri" w:hAnsi="Calibri" w:cs="Calibri"/>
                <w:sz w:val="22"/>
                <w:lang w:val="bg-BG"/>
              </w:rPr>
              <w:t xml:space="preserve"> инфраструктура. </w:t>
            </w:r>
            <w:r w:rsidR="006E4AB9" w:rsidRPr="001E6DBE">
              <w:rPr>
                <w:rFonts w:ascii="Calibri" w:hAnsi="Calibri" w:cs="Calibri"/>
                <w:sz w:val="22"/>
                <w:lang w:val="bg-BG"/>
              </w:rPr>
              <w:t xml:space="preserve"> </w:t>
            </w:r>
          </w:p>
          <w:p w14:paraId="03171C9C" w14:textId="50ED0D1B" w:rsidR="006E4AB9" w:rsidRPr="001E6DBE" w:rsidRDefault="007D1D05"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Повишаването на температурата на околния въздух </w:t>
            </w:r>
            <w:r w:rsidR="006E4AB9" w:rsidRPr="001E6DBE">
              <w:rPr>
                <w:rFonts w:ascii="Calibri" w:hAnsi="Calibri" w:cs="Calibri"/>
                <w:sz w:val="22"/>
                <w:lang w:val="bg-BG"/>
              </w:rPr>
              <w:t xml:space="preserve"> </w:t>
            </w:r>
            <w:r w:rsidRPr="001E6DBE">
              <w:rPr>
                <w:rFonts w:ascii="Calibri" w:hAnsi="Calibri" w:cs="Calibri"/>
                <w:sz w:val="22"/>
                <w:lang w:val="bg-BG"/>
              </w:rPr>
              <w:t xml:space="preserve">би могло да въздейства в/у </w:t>
            </w:r>
            <w:r w:rsidR="000E6B0C" w:rsidRPr="001E6DBE">
              <w:rPr>
                <w:rFonts w:ascii="Calibri" w:hAnsi="Calibri" w:cs="Calibri"/>
                <w:b/>
                <w:sz w:val="22"/>
                <w:lang w:val="bg-BG"/>
              </w:rPr>
              <w:t>ефективността</w:t>
            </w:r>
            <w:r w:rsidR="000E6B0C" w:rsidRPr="001E6DBE">
              <w:rPr>
                <w:rFonts w:ascii="Calibri" w:hAnsi="Calibri" w:cs="Calibri"/>
                <w:sz w:val="22"/>
                <w:lang w:val="bg-BG"/>
              </w:rPr>
              <w:t xml:space="preserve"> </w:t>
            </w:r>
            <w:r w:rsidRPr="001E6DBE">
              <w:rPr>
                <w:rFonts w:ascii="Calibri" w:hAnsi="Calibri" w:cs="Calibri"/>
                <w:b/>
                <w:sz w:val="22"/>
                <w:lang w:val="bg-BG"/>
              </w:rPr>
              <w:t xml:space="preserve">на </w:t>
            </w:r>
            <w:r w:rsidR="00110D32" w:rsidRPr="001E6DBE">
              <w:rPr>
                <w:rFonts w:ascii="Calibri" w:hAnsi="Calibri" w:cs="Calibri"/>
                <w:b/>
                <w:sz w:val="22"/>
                <w:lang w:val="bg-BG"/>
              </w:rPr>
              <w:t>прено</w:t>
            </w:r>
            <w:r w:rsidR="000E6B0C" w:rsidRPr="001E6DBE">
              <w:rPr>
                <w:rFonts w:ascii="Calibri" w:hAnsi="Calibri" w:cs="Calibri"/>
                <w:b/>
                <w:sz w:val="22"/>
                <w:lang w:val="bg-BG"/>
              </w:rPr>
              <w:t xml:space="preserve">са на </w:t>
            </w:r>
            <w:r w:rsidRPr="001E6DBE">
              <w:rPr>
                <w:rFonts w:ascii="Calibri" w:hAnsi="Calibri" w:cs="Calibri"/>
                <w:b/>
                <w:sz w:val="22"/>
                <w:lang w:val="bg-BG"/>
              </w:rPr>
              <w:t>електро</w:t>
            </w:r>
            <w:r w:rsidR="000E6B0C" w:rsidRPr="001E6DBE">
              <w:rPr>
                <w:rFonts w:ascii="Calibri" w:hAnsi="Calibri" w:cs="Calibri"/>
                <w:b/>
                <w:sz w:val="22"/>
                <w:lang w:val="bg-BG"/>
              </w:rPr>
              <w:t>енергия</w:t>
            </w:r>
            <w:r w:rsidRPr="001E6DBE">
              <w:rPr>
                <w:rFonts w:ascii="Calibri" w:hAnsi="Calibri" w:cs="Calibri"/>
                <w:sz w:val="22"/>
                <w:lang w:val="bg-BG"/>
              </w:rPr>
              <w:t xml:space="preserve">. </w:t>
            </w:r>
          </w:p>
          <w:p w14:paraId="28B13955" w14:textId="1A49C866" w:rsidR="006E4AB9" w:rsidRPr="001E6DBE" w:rsidRDefault="007D1D05" w:rsidP="0008364D">
            <w:pPr>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Електропроводите биха могли да надвишат установените максимални </w:t>
            </w:r>
            <w:r w:rsidR="00544CDC" w:rsidRPr="001E6DBE">
              <w:rPr>
                <w:rFonts w:ascii="Calibri" w:hAnsi="Calibri" w:cs="Calibri"/>
                <w:sz w:val="22"/>
                <w:lang w:val="bg-BG"/>
              </w:rPr>
              <w:t>температури</w:t>
            </w:r>
            <w:r w:rsidRPr="001E6DBE">
              <w:rPr>
                <w:rFonts w:ascii="Calibri" w:hAnsi="Calibri" w:cs="Calibri"/>
                <w:sz w:val="22"/>
                <w:lang w:val="bg-BG"/>
              </w:rPr>
              <w:t xml:space="preserve"> по проект и да нарушат </w:t>
            </w:r>
            <w:r w:rsidR="00544CDC" w:rsidRPr="001E6DBE">
              <w:rPr>
                <w:rFonts w:ascii="Calibri" w:hAnsi="Calibri" w:cs="Calibri"/>
                <w:sz w:val="22"/>
                <w:lang w:val="bg-BG"/>
              </w:rPr>
              <w:t>изискването</w:t>
            </w:r>
            <w:r w:rsidRPr="001E6DBE">
              <w:rPr>
                <w:rFonts w:ascii="Calibri" w:hAnsi="Calibri" w:cs="Calibri"/>
                <w:sz w:val="22"/>
                <w:lang w:val="bg-BG"/>
              </w:rPr>
              <w:t xml:space="preserve"> за </w:t>
            </w:r>
            <w:r w:rsidRPr="001E6DBE">
              <w:rPr>
                <w:rFonts w:ascii="Calibri" w:hAnsi="Calibri" w:cs="Calibri"/>
                <w:b/>
                <w:sz w:val="22"/>
                <w:lang w:val="bg-BG"/>
              </w:rPr>
              <w:t>минимално отстояние от земната повърхнос</w:t>
            </w:r>
            <w:r w:rsidRPr="001E6DBE">
              <w:rPr>
                <w:rFonts w:ascii="Calibri" w:hAnsi="Calibri" w:cs="Calibri"/>
                <w:sz w:val="22"/>
                <w:lang w:val="bg-BG"/>
              </w:rPr>
              <w:t xml:space="preserve">т </w:t>
            </w:r>
            <w:r w:rsidR="006E4AB9" w:rsidRPr="001E6DBE">
              <w:rPr>
                <w:rFonts w:ascii="Calibri" w:hAnsi="Calibri" w:cs="Calibri"/>
                <w:sz w:val="22"/>
                <w:lang w:val="bg-BG"/>
              </w:rPr>
              <w:t xml:space="preserve"> </w:t>
            </w:r>
            <w:r w:rsidRPr="001E6DBE">
              <w:rPr>
                <w:rFonts w:ascii="Calibri" w:hAnsi="Calibri" w:cs="Calibri"/>
                <w:sz w:val="22"/>
                <w:lang w:val="bg-BG"/>
              </w:rPr>
              <w:t>поради термично разширяван</w:t>
            </w:r>
            <w:r w:rsidR="00605BD5" w:rsidRPr="001E6DBE">
              <w:rPr>
                <w:rFonts w:ascii="Calibri" w:hAnsi="Calibri" w:cs="Calibri"/>
                <w:sz w:val="22"/>
                <w:lang w:val="bg-BG"/>
              </w:rPr>
              <w:t>е, което мож</w:t>
            </w:r>
            <w:r w:rsidRPr="001E6DBE">
              <w:rPr>
                <w:rFonts w:ascii="Calibri" w:hAnsi="Calibri" w:cs="Calibri"/>
                <w:sz w:val="22"/>
                <w:lang w:val="bg-BG"/>
              </w:rPr>
              <w:t>е да доведе до прекъсване в електрозахранването.</w:t>
            </w:r>
          </w:p>
          <w:p w14:paraId="31F12F40" w14:textId="4A0C92DC" w:rsidR="006E4AB9" w:rsidRPr="001E6DBE" w:rsidRDefault="007D1D05" w:rsidP="0008364D">
            <w:pPr>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По-високите температури ще увеличат </w:t>
            </w:r>
            <w:r w:rsidR="00544CDC" w:rsidRPr="001E6DBE">
              <w:rPr>
                <w:rFonts w:ascii="Calibri" w:hAnsi="Calibri" w:cs="Calibri"/>
                <w:sz w:val="22"/>
                <w:lang w:val="bg-BG"/>
              </w:rPr>
              <w:t>потреблението</w:t>
            </w:r>
            <w:r w:rsidRPr="001E6DBE">
              <w:rPr>
                <w:rFonts w:ascii="Calibri" w:hAnsi="Calibri" w:cs="Calibri"/>
                <w:sz w:val="22"/>
                <w:lang w:val="bg-BG"/>
              </w:rPr>
              <w:t xml:space="preserve"> на електричество през лятото</w:t>
            </w:r>
            <w:r w:rsidR="00605BD5" w:rsidRPr="001E6DBE">
              <w:rPr>
                <w:rFonts w:ascii="Calibri" w:hAnsi="Calibri" w:cs="Calibri"/>
                <w:sz w:val="22"/>
                <w:lang w:val="bg-BG"/>
              </w:rPr>
              <w:t>,</w:t>
            </w:r>
            <w:r w:rsidRPr="001E6DBE">
              <w:rPr>
                <w:rFonts w:ascii="Calibri" w:hAnsi="Calibri" w:cs="Calibri"/>
                <w:sz w:val="22"/>
                <w:lang w:val="bg-BG"/>
              </w:rPr>
              <w:t xml:space="preserve"> (тъй като повече потребители ще използват климатици и вентилатори), което ще предизвика </w:t>
            </w:r>
            <w:r w:rsidRPr="001E6DBE">
              <w:rPr>
                <w:rFonts w:ascii="Calibri" w:hAnsi="Calibri" w:cs="Calibri"/>
                <w:b/>
                <w:sz w:val="22"/>
                <w:lang w:val="bg-BG"/>
              </w:rPr>
              <w:t xml:space="preserve">риск от </w:t>
            </w:r>
            <w:r w:rsidR="00544CDC" w:rsidRPr="001E6DBE">
              <w:rPr>
                <w:rFonts w:ascii="Calibri" w:hAnsi="Calibri" w:cs="Calibri"/>
                <w:b/>
                <w:sz w:val="22"/>
                <w:lang w:val="bg-BG"/>
              </w:rPr>
              <w:t>претоварване</w:t>
            </w:r>
            <w:r w:rsidR="006E4AB9" w:rsidRPr="001E6DBE">
              <w:rPr>
                <w:rFonts w:ascii="Calibri" w:hAnsi="Calibri" w:cs="Calibri"/>
                <w:sz w:val="22"/>
                <w:lang w:val="bg-BG"/>
              </w:rPr>
              <w:t>.</w:t>
            </w:r>
          </w:p>
        </w:tc>
      </w:tr>
      <w:tr w:rsidR="006E4AB9" w:rsidRPr="001E6DBE" w14:paraId="2C8EA5F3" w14:textId="77777777" w:rsidTr="00E670D0">
        <w:trPr>
          <w:jc w:val="center"/>
        </w:trPr>
        <w:tc>
          <w:tcPr>
            <w:tcW w:w="1086" w:type="pct"/>
            <w:shd w:val="clear" w:color="auto" w:fill="B8CCE4"/>
            <w:vAlign w:val="center"/>
          </w:tcPr>
          <w:p w14:paraId="1A652231" w14:textId="3339C2AB" w:rsidR="006E4AB9" w:rsidRPr="001E6DBE" w:rsidRDefault="003F297B"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Пренос на газ</w:t>
            </w:r>
          </w:p>
        </w:tc>
        <w:tc>
          <w:tcPr>
            <w:tcW w:w="3914" w:type="pct"/>
            <w:shd w:val="clear" w:color="auto" w:fill="auto"/>
          </w:tcPr>
          <w:p w14:paraId="34DD6594" w14:textId="6365A96A" w:rsidR="006E4AB9" w:rsidRPr="001E6DBE" w:rsidRDefault="0051215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Слягането на почвата в резултат на засушаване може да въздейства в/у нефтените и газови тръби. Деформирането на земната повърхност има потенциал да нанесе щети на основите на сгради</w:t>
            </w:r>
            <w:r w:rsidR="00605BD5" w:rsidRPr="001E6DBE">
              <w:rPr>
                <w:rFonts w:ascii="Calibri" w:hAnsi="Calibri" w:cs="Calibri"/>
                <w:sz w:val="22"/>
                <w:lang w:val="bg-BG"/>
              </w:rPr>
              <w:t>те</w:t>
            </w:r>
            <w:r w:rsidRPr="001E6DBE">
              <w:rPr>
                <w:rFonts w:ascii="Calibri" w:hAnsi="Calibri" w:cs="Calibri"/>
                <w:sz w:val="22"/>
                <w:lang w:val="bg-BG"/>
              </w:rPr>
              <w:t xml:space="preserve"> и друга инфраструктура. Една от най-разпространените форми на слягане е свиването или разширяването на глинестите почви в р</w:t>
            </w:r>
            <w:r w:rsidR="00605BD5" w:rsidRPr="001E6DBE">
              <w:rPr>
                <w:rFonts w:ascii="Calibri" w:hAnsi="Calibri" w:cs="Calibri"/>
                <w:sz w:val="22"/>
                <w:lang w:val="bg-BG"/>
              </w:rPr>
              <w:t>езултат на прекомерен валеж, суш</w:t>
            </w:r>
            <w:r w:rsidRPr="001E6DBE">
              <w:rPr>
                <w:rFonts w:ascii="Calibri" w:hAnsi="Calibri" w:cs="Calibri"/>
                <w:sz w:val="22"/>
                <w:lang w:val="bg-BG"/>
              </w:rPr>
              <w:t xml:space="preserve">а или промяна в </w:t>
            </w:r>
            <w:r w:rsidR="00F40681" w:rsidRPr="001E6DBE">
              <w:rPr>
                <w:rFonts w:ascii="Calibri" w:hAnsi="Calibri" w:cs="Calibri"/>
                <w:sz w:val="22"/>
                <w:lang w:val="bg-BG"/>
              </w:rPr>
              <w:t>земеползването</w:t>
            </w:r>
            <w:r w:rsidRPr="001E6DBE">
              <w:rPr>
                <w:rFonts w:ascii="Calibri" w:hAnsi="Calibri" w:cs="Calibri"/>
                <w:sz w:val="22"/>
                <w:lang w:val="bg-BG"/>
              </w:rPr>
              <w:t xml:space="preserve">. </w:t>
            </w:r>
            <w:r w:rsidR="00544CDC" w:rsidRPr="001E6DBE">
              <w:rPr>
                <w:rFonts w:ascii="Calibri" w:hAnsi="Calibri" w:cs="Calibri"/>
                <w:sz w:val="22"/>
                <w:lang w:val="bg-BG"/>
              </w:rPr>
              <w:t>Податливостта</w:t>
            </w:r>
            <w:r w:rsidRPr="001E6DBE">
              <w:rPr>
                <w:rFonts w:ascii="Calibri" w:hAnsi="Calibri" w:cs="Calibri"/>
                <w:sz w:val="22"/>
                <w:lang w:val="bg-BG"/>
              </w:rPr>
              <w:t xml:space="preserve"> към слягане н</w:t>
            </w:r>
            <w:r w:rsidR="00605BD5" w:rsidRPr="001E6DBE">
              <w:rPr>
                <w:rFonts w:ascii="Calibri" w:hAnsi="Calibri" w:cs="Calibri"/>
                <w:sz w:val="22"/>
                <w:lang w:val="bg-BG"/>
              </w:rPr>
              <w:t>а почвата се влияе от валежите от</w:t>
            </w:r>
            <w:r w:rsidRPr="001E6DBE">
              <w:rPr>
                <w:rFonts w:ascii="Calibri" w:hAnsi="Calibri" w:cs="Calibri"/>
                <w:sz w:val="22"/>
                <w:lang w:val="bg-BG"/>
              </w:rPr>
              <w:t xml:space="preserve"> предходния двугодишен период. По-високите </w:t>
            </w:r>
            <w:r w:rsidR="00544CDC" w:rsidRPr="001E6DBE">
              <w:rPr>
                <w:rFonts w:ascii="Calibri" w:hAnsi="Calibri" w:cs="Calibri"/>
                <w:sz w:val="22"/>
                <w:lang w:val="bg-BG"/>
              </w:rPr>
              <w:t>температури</w:t>
            </w:r>
            <w:r w:rsidRPr="001E6DBE">
              <w:rPr>
                <w:rFonts w:ascii="Calibri" w:hAnsi="Calibri" w:cs="Calibri"/>
                <w:sz w:val="22"/>
                <w:lang w:val="bg-BG"/>
              </w:rPr>
              <w:t xml:space="preserve"> също така благоп</w:t>
            </w:r>
            <w:r w:rsidR="00605BD5" w:rsidRPr="001E6DBE">
              <w:rPr>
                <w:rFonts w:ascii="Calibri" w:hAnsi="Calibri" w:cs="Calibri"/>
                <w:sz w:val="22"/>
                <w:lang w:val="bg-BG"/>
              </w:rPr>
              <w:t>р</w:t>
            </w:r>
            <w:r w:rsidRPr="001E6DBE">
              <w:rPr>
                <w:rFonts w:ascii="Calibri" w:hAnsi="Calibri" w:cs="Calibri"/>
                <w:sz w:val="22"/>
                <w:lang w:val="bg-BG"/>
              </w:rPr>
              <w:t>иятстват изпаряването и   евапотранспирацията, което от своя страна води до допълнит</w:t>
            </w:r>
            <w:r w:rsidR="00605BD5" w:rsidRPr="001E6DBE">
              <w:rPr>
                <w:rFonts w:ascii="Calibri" w:hAnsi="Calibri" w:cs="Calibri"/>
                <w:sz w:val="22"/>
                <w:lang w:val="bg-BG"/>
              </w:rPr>
              <w:t>елно изсушаване и слягане на поч</w:t>
            </w:r>
            <w:r w:rsidRPr="001E6DBE">
              <w:rPr>
                <w:rFonts w:ascii="Calibri" w:hAnsi="Calibri" w:cs="Calibri"/>
                <w:sz w:val="22"/>
                <w:lang w:val="bg-BG"/>
              </w:rPr>
              <w:t xml:space="preserve">вата.   </w:t>
            </w:r>
            <w:r w:rsidR="006E4AB9" w:rsidRPr="001E6DBE">
              <w:rPr>
                <w:rFonts w:ascii="Calibri" w:hAnsi="Calibri" w:cs="Calibri"/>
                <w:sz w:val="22"/>
                <w:lang w:val="bg-BG"/>
              </w:rPr>
              <w:t xml:space="preserve"> </w:t>
            </w:r>
          </w:p>
        </w:tc>
      </w:tr>
      <w:tr w:rsidR="006E4AB9" w:rsidRPr="001E6DBE" w14:paraId="55F19CF2" w14:textId="77777777" w:rsidTr="00E670D0">
        <w:trPr>
          <w:jc w:val="center"/>
        </w:trPr>
        <w:tc>
          <w:tcPr>
            <w:tcW w:w="1086" w:type="pct"/>
            <w:shd w:val="clear" w:color="auto" w:fill="B8CCE4"/>
            <w:vAlign w:val="center"/>
          </w:tcPr>
          <w:p w14:paraId="7781242E" w14:textId="00FBAF0C" w:rsidR="006E4AB9" w:rsidRPr="001E6DBE" w:rsidRDefault="00CE2FE7" w:rsidP="0008364D">
            <w:pPr>
              <w:spacing w:before="40" w:after="40" w:line="240" w:lineRule="auto"/>
              <w:jc w:val="center"/>
              <w:rPr>
                <w:rFonts w:ascii="Calibri" w:hAnsi="Calibri" w:cs="Calibri"/>
                <w:b/>
                <w:sz w:val="22"/>
                <w:lang w:val="bg-BG"/>
              </w:rPr>
            </w:pPr>
            <w:r w:rsidRPr="001E6DBE">
              <w:rPr>
                <w:rFonts w:ascii="Calibri" w:hAnsi="Calibri" w:cs="Calibri"/>
                <w:b/>
                <w:sz w:val="22"/>
                <w:lang w:val="bg-BG"/>
              </w:rPr>
              <w:t xml:space="preserve">Човешки </w:t>
            </w:r>
            <w:r w:rsidR="000E6B0C" w:rsidRPr="001E6DBE">
              <w:rPr>
                <w:rFonts w:ascii="Calibri" w:hAnsi="Calibri" w:cs="Calibri"/>
                <w:b/>
                <w:sz w:val="22"/>
                <w:lang w:val="bg-BG"/>
              </w:rPr>
              <w:t>ресурси</w:t>
            </w:r>
            <w:r w:rsidR="006E4AB9" w:rsidRPr="001E6DBE">
              <w:rPr>
                <w:rFonts w:ascii="Calibri" w:hAnsi="Calibri" w:cs="Calibri"/>
                <w:b/>
                <w:sz w:val="22"/>
                <w:lang w:val="bg-BG"/>
              </w:rPr>
              <w:t>/</w:t>
            </w:r>
            <w:r w:rsidR="003F297B" w:rsidRPr="001E6DBE">
              <w:rPr>
                <w:rFonts w:ascii="Calibri" w:hAnsi="Calibri" w:cs="Calibri"/>
                <w:b/>
                <w:sz w:val="22"/>
                <w:lang w:val="bg-BG"/>
              </w:rPr>
              <w:t>Работна сила</w:t>
            </w:r>
          </w:p>
        </w:tc>
        <w:tc>
          <w:tcPr>
            <w:tcW w:w="3914" w:type="pct"/>
            <w:shd w:val="clear" w:color="auto" w:fill="auto"/>
          </w:tcPr>
          <w:p w14:paraId="3055EECD" w14:textId="1FEB7F36" w:rsidR="006E4AB9" w:rsidRPr="001E6DBE" w:rsidRDefault="0051215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Повишен риск за здравето и безопасността на работниците по поддръжката, свързани с жегата. </w:t>
            </w:r>
          </w:p>
          <w:p w14:paraId="6BB6EC23" w14:textId="670DF3D5" w:rsidR="006E4AB9" w:rsidRPr="001E6DBE" w:rsidRDefault="00512151"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Повишени изисквания </w:t>
            </w:r>
            <w:r w:rsidR="00783C86" w:rsidRPr="001E6DBE">
              <w:rPr>
                <w:rFonts w:ascii="Calibri" w:hAnsi="Calibri" w:cs="Calibri"/>
                <w:sz w:val="22"/>
                <w:lang w:val="bg-BG"/>
              </w:rPr>
              <w:t xml:space="preserve">и разходи </w:t>
            </w:r>
            <w:r w:rsidRPr="001E6DBE">
              <w:rPr>
                <w:rFonts w:ascii="Calibri" w:hAnsi="Calibri" w:cs="Calibri"/>
                <w:sz w:val="22"/>
                <w:lang w:val="bg-BG"/>
              </w:rPr>
              <w:t xml:space="preserve">за климатизация </w:t>
            </w:r>
          </w:p>
          <w:p w14:paraId="638DE75C" w14:textId="1B3F861B" w:rsidR="006E4AB9" w:rsidRPr="001E6DBE" w:rsidRDefault="00783C86" w:rsidP="0008364D">
            <w:pPr>
              <w:pStyle w:val="ListParagraph"/>
              <w:numPr>
                <w:ilvl w:val="0"/>
                <w:numId w:val="8"/>
              </w:numPr>
              <w:spacing w:before="40" w:after="40" w:line="240" w:lineRule="auto"/>
              <w:ind w:left="202" w:hanging="202"/>
              <w:rPr>
                <w:rFonts w:ascii="Calibri" w:hAnsi="Calibri" w:cs="Calibri"/>
                <w:sz w:val="22"/>
                <w:lang w:val="bg-BG"/>
              </w:rPr>
            </w:pPr>
            <w:r w:rsidRPr="001E6DBE">
              <w:rPr>
                <w:rFonts w:ascii="Calibri" w:hAnsi="Calibri" w:cs="Calibri"/>
                <w:sz w:val="22"/>
                <w:lang w:val="bg-BG"/>
              </w:rPr>
              <w:t xml:space="preserve">Намалени изисквания и разходи за отопление </w:t>
            </w:r>
          </w:p>
        </w:tc>
      </w:tr>
    </w:tbl>
    <w:p w14:paraId="06D3FD4D" w14:textId="53B27334" w:rsidR="00C51ADD" w:rsidRPr="001E6DBE" w:rsidRDefault="00B845D0" w:rsidP="001900C8">
      <w:pPr>
        <w:pStyle w:val="BodyText"/>
        <w:numPr>
          <w:ilvl w:val="0"/>
          <w:numId w:val="35"/>
        </w:numPr>
        <w:spacing w:before="200"/>
        <w:ind w:left="0" w:firstLine="0"/>
        <w:rPr>
          <w:lang w:val="bg-BG"/>
        </w:rPr>
      </w:pPr>
      <w:r w:rsidRPr="001E6DBE">
        <w:rPr>
          <w:b/>
          <w:lang w:val="bg-BG"/>
        </w:rPr>
        <w:t>Анализът и оценката на риска и уязвимостта на българската икономика от климатичните промени соч</w:t>
      </w:r>
      <w:r w:rsidR="00DA31A6" w:rsidRPr="001E6DBE">
        <w:rPr>
          <w:b/>
          <w:lang w:val="bg-BG"/>
        </w:rPr>
        <w:t>ат</w:t>
      </w:r>
      <w:r w:rsidRPr="001E6DBE">
        <w:rPr>
          <w:b/>
          <w:lang w:val="bg-BG"/>
        </w:rPr>
        <w:t>, че земеделието и горското стопанство, енергетика</w:t>
      </w:r>
      <w:r w:rsidR="003719CF" w:rsidRPr="001E6DBE">
        <w:rPr>
          <w:b/>
          <w:lang w:val="bg-BG"/>
        </w:rPr>
        <w:t>та</w:t>
      </w:r>
      <w:r w:rsidRPr="001E6DBE">
        <w:rPr>
          <w:b/>
          <w:lang w:val="bg-BG"/>
        </w:rPr>
        <w:t xml:space="preserve">, водоснабдяването и критичната </w:t>
      </w:r>
      <w:r w:rsidR="00544CDC" w:rsidRPr="001E6DBE">
        <w:rPr>
          <w:b/>
          <w:lang w:val="bg-BG"/>
        </w:rPr>
        <w:t>инфраструктура</w:t>
      </w:r>
      <w:r w:rsidRPr="001E6DBE">
        <w:rPr>
          <w:b/>
          <w:lang w:val="bg-BG"/>
        </w:rPr>
        <w:t xml:space="preserve"> ще са сред секторите, изложени на най-силно въздействие.</w:t>
      </w:r>
      <w:r w:rsidR="006E4AB9" w:rsidRPr="001E6DBE">
        <w:rPr>
          <w:lang w:val="bg-BG"/>
        </w:rPr>
        <w:t xml:space="preserve"> </w:t>
      </w:r>
      <w:r w:rsidR="003719CF" w:rsidRPr="001E6DBE">
        <w:rPr>
          <w:b/>
          <w:i/>
          <w:lang w:val="bg-BG"/>
        </w:rPr>
        <w:t>Таблица 5</w:t>
      </w:r>
      <w:r w:rsidR="003719CF" w:rsidRPr="001E6DBE">
        <w:rPr>
          <w:lang w:val="bg-BG"/>
        </w:rPr>
        <w:t xml:space="preserve"> </w:t>
      </w:r>
      <w:r w:rsidRPr="001E6DBE">
        <w:rPr>
          <w:lang w:val="bg-BG"/>
        </w:rPr>
        <w:t xml:space="preserve">е изготвена на базата на климатичния сценарий за България </w:t>
      </w:r>
      <w:r w:rsidR="006E4AB9" w:rsidRPr="001E6DBE">
        <w:rPr>
          <w:lang w:val="bg-BG"/>
        </w:rPr>
        <w:t>(</w:t>
      </w:r>
      <w:r w:rsidR="00A30F5D" w:rsidRPr="001E6DBE">
        <w:rPr>
          <w:lang w:val="bg-BG"/>
        </w:rPr>
        <w:t xml:space="preserve">Общата част на </w:t>
      </w:r>
      <w:r w:rsidR="0000043D" w:rsidRPr="001E6DBE">
        <w:rPr>
          <w:lang w:val="bg-BG"/>
        </w:rPr>
        <w:t>„Анализ</w:t>
      </w:r>
      <w:r w:rsidRPr="001E6DBE">
        <w:rPr>
          <w:lang w:val="bg-BG"/>
        </w:rPr>
        <w:t xml:space="preserve"> и оценка на риска и уя</w:t>
      </w:r>
      <w:r w:rsidR="00A30F5D" w:rsidRPr="001E6DBE">
        <w:rPr>
          <w:lang w:val="bg-BG"/>
        </w:rPr>
        <w:t xml:space="preserve">звимостта на секторите </w:t>
      </w:r>
      <w:r w:rsidR="001E6DBE">
        <w:rPr>
          <w:lang w:val="bg-BG"/>
        </w:rPr>
        <w:t>в</w:t>
      </w:r>
      <w:r w:rsidR="00A30F5D" w:rsidRPr="001E6DBE">
        <w:rPr>
          <w:lang w:val="bg-BG"/>
        </w:rPr>
        <w:t xml:space="preserve"> </w:t>
      </w:r>
      <w:r w:rsidR="00544CDC" w:rsidRPr="001E6DBE">
        <w:rPr>
          <w:lang w:val="bg-BG"/>
        </w:rPr>
        <w:t>българската</w:t>
      </w:r>
      <w:r w:rsidR="00A30F5D" w:rsidRPr="001E6DBE">
        <w:rPr>
          <w:lang w:val="bg-BG"/>
        </w:rPr>
        <w:t xml:space="preserve"> икономика от климатичните промени“</w:t>
      </w:r>
      <w:r w:rsidR="006E4AB9" w:rsidRPr="001E6DBE">
        <w:rPr>
          <w:lang w:val="bg-BG"/>
        </w:rPr>
        <w:t xml:space="preserve">) </w:t>
      </w:r>
      <w:r w:rsidR="00A30F5D" w:rsidRPr="001E6DBE">
        <w:rPr>
          <w:lang w:val="bg-BG"/>
        </w:rPr>
        <w:t>и прилагане</w:t>
      </w:r>
      <w:r w:rsidRPr="001E6DBE">
        <w:rPr>
          <w:lang w:val="bg-BG"/>
        </w:rPr>
        <w:t>то</w:t>
      </w:r>
      <w:r w:rsidR="00A30F5D" w:rsidRPr="001E6DBE">
        <w:rPr>
          <w:lang w:val="bg-BG"/>
        </w:rPr>
        <w:t xml:space="preserve"> на ме</w:t>
      </w:r>
      <w:r w:rsidR="003719CF" w:rsidRPr="001E6DBE">
        <w:rPr>
          <w:lang w:val="bg-BG"/>
        </w:rPr>
        <w:t>тодиката за оценка на риска и уя</w:t>
      </w:r>
      <w:r w:rsidR="00A30F5D" w:rsidRPr="001E6DBE">
        <w:rPr>
          <w:lang w:val="bg-BG"/>
        </w:rPr>
        <w:t xml:space="preserve">звимостта </w:t>
      </w:r>
      <w:r w:rsidR="006E4AB9" w:rsidRPr="001E6DBE">
        <w:rPr>
          <w:lang w:val="bg-BG"/>
        </w:rPr>
        <w:t>DPSIR (</w:t>
      </w:r>
      <w:r w:rsidR="002D0A1F" w:rsidRPr="001E6DBE">
        <w:rPr>
          <w:lang w:val="bg-BG"/>
        </w:rPr>
        <w:t>Движещи с</w:t>
      </w:r>
      <w:r w:rsidR="00A30F5D" w:rsidRPr="001E6DBE">
        <w:rPr>
          <w:lang w:val="bg-BG"/>
        </w:rPr>
        <w:t>или</w:t>
      </w:r>
      <w:r w:rsidR="006E4AB9" w:rsidRPr="001E6DBE">
        <w:rPr>
          <w:lang w:val="bg-BG"/>
        </w:rPr>
        <w:t>-</w:t>
      </w:r>
      <w:r w:rsidR="00A30F5D" w:rsidRPr="001E6DBE">
        <w:rPr>
          <w:lang w:val="bg-BG"/>
        </w:rPr>
        <w:t>Натиск</w:t>
      </w:r>
      <w:r w:rsidR="006E4AB9" w:rsidRPr="001E6DBE">
        <w:rPr>
          <w:lang w:val="bg-BG"/>
        </w:rPr>
        <w:t>-</w:t>
      </w:r>
      <w:r w:rsidR="00A30F5D" w:rsidRPr="001E6DBE">
        <w:rPr>
          <w:lang w:val="bg-BG"/>
        </w:rPr>
        <w:t>Състояние</w:t>
      </w:r>
      <w:r w:rsidR="006E4AB9" w:rsidRPr="001E6DBE">
        <w:rPr>
          <w:lang w:val="bg-BG"/>
        </w:rPr>
        <w:t>-</w:t>
      </w:r>
      <w:r w:rsidR="00A30F5D" w:rsidRPr="001E6DBE">
        <w:rPr>
          <w:lang w:val="bg-BG"/>
        </w:rPr>
        <w:t>Въздействие</w:t>
      </w:r>
      <w:r w:rsidR="006E4AB9" w:rsidRPr="001E6DBE">
        <w:rPr>
          <w:lang w:val="bg-BG"/>
        </w:rPr>
        <w:t>-</w:t>
      </w:r>
      <w:r w:rsidR="00A30F5D" w:rsidRPr="001E6DBE">
        <w:rPr>
          <w:lang w:val="bg-BG"/>
        </w:rPr>
        <w:t>Отговор</w:t>
      </w:r>
      <w:bookmarkStart w:id="156" w:name="_Ref480381426"/>
      <w:r w:rsidR="00EB00A0" w:rsidRPr="001E6DBE">
        <w:rPr>
          <w:lang w:val="bg-BG"/>
        </w:rPr>
        <w:t>):</w:t>
      </w:r>
    </w:p>
    <w:p w14:paraId="0496C2D9" w14:textId="77777777" w:rsidR="00EF3603" w:rsidRPr="001E6DBE" w:rsidRDefault="00EF3603">
      <w:pPr>
        <w:spacing w:after="0" w:line="240" w:lineRule="auto"/>
        <w:jc w:val="left"/>
        <w:rPr>
          <w:rFonts w:ascii="Calibri" w:hAnsi="Calibri" w:cs="Times New Roman"/>
          <w:b/>
          <w:i/>
          <w:iCs/>
          <w:color w:val="44546A"/>
          <w:sz w:val="22"/>
          <w:szCs w:val="18"/>
          <w:lang w:val="bg-BG" w:eastAsia="bg-BG"/>
        </w:rPr>
      </w:pPr>
      <w:bookmarkStart w:id="157" w:name="_Ref486438152"/>
      <w:r w:rsidRPr="001E6DBE">
        <w:rPr>
          <w:lang w:val="bg-BG"/>
        </w:rPr>
        <w:br w:type="page"/>
      </w:r>
    </w:p>
    <w:p w14:paraId="076AC90E" w14:textId="7F7347CF" w:rsidR="006E4AB9" w:rsidRPr="001E6DBE" w:rsidRDefault="003F297B" w:rsidP="00B14785">
      <w:pPr>
        <w:pStyle w:val="Caption"/>
        <w:rPr>
          <w:lang w:val="bg-BG"/>
        </w:rPr>
      </w:pPr>
      <w:bookmarkStart w:id="158" w:name="_Toc521940049"/>
      <w:r w:rsidRPr="001E6DBE">
        <w:rPr>
          <w:lang w:val="bg-BG"/>
        </w:rPr>
        <w:t>Таблица</w:t>
      </w:r>
      <w:r w:rsidR="006E4AB9" w:rsidRPr="001E6DBE">
        <w:rPr>
          <w:lang w:val="bg-BG"/>
        </w:rPr>
        <w:t xml:space="preserve"> </w:t>
      </w:r>
      <w:r w:rsidR="006E4AB9" w:rsidRPr="001E6DBE">
        <w:rPr>
          <w:lang w:val="bg-BG"/>
        </w:rPr>
        <w:fldChar w:fldCharType="begin" w:fldLock="1"/>
      </w:r>
      <w:r w:rsidR="006E4AB9" w:rsidRPr="001E6DBE">
        <w:rPr>
          <w:lang w:val="bg-BG"/>
        </w:rPr>
        <w:instrText xml:space="preserve"> SEQ Table \* ARABIC </w:instrText>
      </w:r>
      <w:r w:rsidR="006E4AB9" w:rsidRPr="001E6DBE">
        <w:rPr>
          <w:lang w:val="bg-BG"/>
        </w:rPr>
        <w:fldChar w:fldCharType="separate"/>
      </w:r>
      <w:r w:rsidR="00ED7D4F" w:rsidRPr="001E6DBE">
        <w:rPr>
          <w:lang w:val="bg-BG"/>
        </w:rPr>
        <w:t>5</w:t>
      </w:r>
      <w:r w:rsidR="006E4AB9" w:rsidRPr="001E6DBE">
        <w:rPr>
          <w:lang w:val="bg-BG"/>
        </w:rPr>
        <w:fldChar w:fldCharType="end"/>
      </w:r>
      <w:bookmarkEnd w:id="156"/>
      <w:bookmarkEnd w:id="157"/>
      <w:r w:rsidR="006E4AB9" w:rsidRPr="001E6DBE">
        <w:rPr>
          <w:lang w:val="bg-BG"/>
        </w:rPr>
        <w:t xml:space="preserve">. </w:t>
      </w:r>
      <w:r w:rsidR="00B23282" w:rsidRPr="001E6DBE">
        <w:rPr>
          <w:lang w:val="bg-BG"/>
        </w:rPr>
        <w:t xml:space="preserve">Чувствителност на енергийния сектор към климатичните промени  </w:t>
      </w:r>
      <w:r w:rsidR="006E4AB9" w:rsidRPr="001E6DBE">
        <w:rPr>
          <w:lang w:val="bg-BG"/>
        </w:rPr>
        <w:t>(Т-</w:t>
      </w:r>
      <w:r w:rsidRPr="001E6DBE">
        <w:rPr>
          <w:lang w:val="bg-BG"/>
        </w:rPr>
        <w:t>температура</w:t>
      </w:r>
      <w:r w:rsidR="006E4AB9" w:rsidRPr="001E6DBE">
        <w:rPr>
          <w:lang w:val="bg-BG"/>
        </w:rPr>
        <w:t>, P-</w:t>
      </w:r>
      <w:r w:rsidRPr="001E6DBE">
        <w:rPr>
          <w:lang w:val="bg-BG"/>
        </w:rPr>
        <w:t>валежи</w:t>
      </w:r>
      <w:r w:rsidR="006E4AB9" w:rsidRPr="001E6DBE">
        <w:rPr>
          <w:lang w:val="bg-BG"/>
        </w:rPr>
        <w:t xml:space="preserve">, Ех - </w:t>
      </w:r>
      <w:r w:rsidR="005E7AC8" w:rsidRPr="001E6DBE">
        <w:rPr>
          <w:lang w:val="bg-BG"/>
        </w:rPr>
        <w:t>екстрем</w:t>
      </w:r>
      <w:r w:rsidRPr="001E6DBE">
        <w:rPr>
          <w:lang w:val="bg-BG"/>
        </w:rPr>
        <w:t>ни</w:t>
      </w:r>
      <w:r w:rsidR="006E4AB9" w:rsidRPr="001E6DBE">
        <w:rPr>
          <w:lang w:val="bg-BG"/>
        </w:rPr>
        <w:t xml:space="preserve"> </w:t>
      </w:r>
      <w:r w:rsidR="005E7AC8" w:rsidRPr="001E6DBE">
        <w:rPr>
          <w:lang w:val="bg-BG"/>
        </w:rPr>
        <w:t>събития</w:t>
      </w:r>
      <w:r w:rsidR="006E4AB9" w:rsidRPr="001E6DBE">
        <w:rPr>
          <w:lang w:val="bg-BG"/>
        </w:rPr>
        <w:t>)</w:t>
      </w:r>
      <w:r w:rsidR="00EB00A0" w:rsidRPr="001E6DBE">
        <w:rPr>
          <w:vertAlign w:val="superscript"/>
          <w:lang w:val="bg-BG"/>
        </w:rPr>
        <w:fldChar w:fldCharType="begin" w:fldLock="1"/>
      </w:r>
      <w:r w:rsidR="00EB00A0" w:rsidRPr="001E6DBE">
        <w:rPr>
          <w:vertAlign w:val="superscript"/>
          <w:lang w:val="bg-BG"/>
        </w:rPr>
        <w:instrText xml:space="preserve"> NOTEREF _Ref501545604 \h  \* MERGEFORMAT </w:instrText>
      </w:r>
      <w:r w:rsidR="00EB00A0" w:rsidRPr="001E6DBE">
        <w:rPr>
          <w:vertAlign w:val="superscript"/>
          <w:lang w:val="bg-BG"/>
        </w:rPr>
      </w:r>
      <w:r w:rsidR="00EB00A0" w:rsidRPr="001E6DBE">
        <w:rPr>
          <w:vertAlign w:val="superscript"/>
          <w:lang w:val="bg-BG"/>
        </w:rPr>
        <w:fldChar w:fldCharType="separate"/>
      </w:r>
      <w:r w:rsidR="00ED7D4F" w:rsidRPr="001E6DBE">
        <w:rPr>
          <w:vertAlign w:val="superscript"/>
          <w:lang w:val="bg-BG"/>
        </w:rPr>
        <w:t>13</w:t>
      </w:r>
      <w:bookmarkEnd w:id="158"/>
      <w:r w:rsidR="00EB00A0" w:rsidRPr="001E6DBE">
        <w:rPr>
          <w:vertAlign w:val="superscript"/>
          <w:lang w:val="bg-BG"/>
        </w:rPr>
        <w:fldChar w:fldCharType="end"/>
      </w:r>
    </w:p>
    <w:tbl>
      <w:tblPr>
        <w:tblW w:w="944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893"/>
        <w:gridCol w:w="1275"/>
        <w:gridCol w:w="993"/>
        <w:gridCol w:w="708"/>
        <w:gridCol w:w="851"/>
        <w:gridCol w:w="665"/>
        <w:gridCol w:w="630"/>
        <w:gridCol w:w="630"/>
        <w:gridCol w:w="630"/>
        <w:gridCol w:w="630"/>
        <w:gridCol w:w="540"/>
      </w:tblGrid>
      <w:tr w:rsidR="002C1FE9" w:rsidRPr="001E6DBE" w14:paraId="046B94CF" w14:textId="77777777" w:rsidTr="0008364D">
        <w:trPr>
          <w:trHeight w:val="59"/>
          <w:jc w:val="center"/>
        </w:trPr>
        <w:tc>
          <w:tcPr>
            <w:tcW w:w="1893" w:type="dxa"/>
            <w:shd w:val="clear" w:color="auto" w:fill="365F91"/>
            <w:vAlign w:val="center"/>
          </w:tcPr>
          <w:p w14:paraId="26AFC2A7" w14:textId="77777777" w:rsidR="006E4AB9" w:rsidRPr="001E6DBE" w:rsidRDefault="006E4AB9" w:rsidP="0008364D">
            <w:pPr>
              <w:pStyle w:val="Default"/>
              <w:jc w:val="center"/>
              <w:rPr>
                <w:rFonts w:ascii="Calibri" w:hAnsi="Calibri" w:cs="Arial"/>
                <w:color w:val="FFFFFF"/>
                <w:sz w:val="20"/>
                <w:szCs w:val="20"/>
              </w:rPr>
            </w:pPr>
          </w:p>
        </w:tc>
        <w:tc>
          <w:tcPr>
            <w:tcW w:w="1275" w:type="dxa"/>
            <w:shd w:val="clear" w:color="auto" w:fill="365F91"/>
            <w:vAlign w:val="center"/>
          </w:tcPr>
          <w:p w14:paraId="3FCB4CB8" w14:textId="4864056F" w:rsidR="006E4AB9" w:rsidRPr="001E6DBE" w:rsidRDefault="00C15E79" w:rsidP="0008364D">
            <w:pPr>
              <w:pStyle w:val="Default"/>
              <w:jc w:val="center"/>
              <w:rPr>
                <w:rFonts w:ascii="Calibri" w:hAnsi="Calibri" w:cs="Arial"/>
                <w:color w:val="FFFFFF"/>
                <w:sz w:val="16"/>
                <w:szCs w:val="16"/>
              </w:rPr>
            </w:pPr>
            <w:r w:rsidRPr="001E6DBE">
              <w:rPr>
                <w:rFonts w:ascii="Calibri" w:hAnsi="Calibri" w:cs="Arial"/>
                <w:b/>
                <w:bCs/>
                <w:color w:val="FFFFFF"/>
                <w:sz w:val="16"/>
                <w:szCs w:val="16"/>
              </w:rPr>
              <w:t>Климатичен сценарий</w:t>
            </w:r>
            <w:r w:rsidR="006E4AB9" w:rsidRPr="001E6DBE">
              <w:rPr>
                <w:rFonts w:ascii="Calibri" w:hAnsi="Calibri" w:cs="Arial"/>
                <w:b/>
                <w:bCs/>
                <w:color w:val="FFFFFF"/>
                <w:sz w:val="16"/>
                <w:szCs w:val="16"/>
              </w:rPr>
              <w:t xml:space="preserve"> </w:t>
            </w:r>
            <w:r w:rsidR="00BC36F6" w:rsidRPr="001E6DBE">
              <w:rPr>
                <w:rFonts w:ascii="Calibri" w:hAnsi="Calibri" w:cs="Arial"/>
                <w:b/>
                <w:bCs/>
                <w:color w:val="FFFFFF"/>
                <w:sz w:val="16"/>
                <w:szCs w:val="16"/>
              </w:rPr>
              <w:t>МГИК</w:t>
            </w:r>
            <w:r w:rsidR="006E4AB9" w:rsidRPr="001E6DBE">
              <w:rPr>
                <w:rFonts w:ascii="Calibri" w:hAnsi="Calibri" w:cs="Arial"/>
                <w:b/>
                <w:bCs/>
                <w:color w:val="FFFFFF"/>
                <w:sz w:val="16"/>
                <w:szCs w:val="16"/>
              </w:rPr>
              <w:t xml:space="preserve"> AR5</w:t>
            </w:r>
          </w:p>
        </w:tc>
        <w:tc>
          <w:tcPr>
            <w:tcW w:w="2552" w:type="dxa"/>
            <w:gridSpan w:val="3"/>
            <w:shd w:val="clear" w:color="auto" w:fill="365F91"/>
            <w:vAlign w:val="center"/>
          </w:tcPr>
          <w:p w14:paraId="754B16B1" w14:textId="0AAC1620" w:rsidR="006E4AB9" w:rsidRPr="001E6DBE" w:rsidRDefault="00C15E79" w:rsidP="0008364D">
            <w:pPr>
              <w:pStyle w:val="Default"/>
              <w:jc w:val="center"/>
              <w:rPr>
                <w:rFonts w:ascii="Calibri" w:hAnsi="Calibri" w:cs="Arial"/>
                <w:color w:val="FFFFFF"/>
                <w:sz w:val="16"/>
                <w:szCs w:val="16"/>
              </w:rPr>
            </w:pPr>
            <w:r w:rsidRPr="001E6DBE">
              <w:rPr>
                <w:rFonts w:ascii="Calibri" w:hAnsi="Calibri" w:cs="Arial"/>
                <w:b/>
                <w:bCs/>
                <w:color w:val="FFFFFF"/>
                <w:sz w:val="16"/>
                <w:szCs w:val="16"/>
              </w:rPr>
              <w:t>Вероятен изход във времеви хоризонт</w:t>
            </w:r>
            <w:r w:rsidR="006E4AB9" w:rsidRPr="001E6DBE">
              <w:rPr>
                <w:rFonts w:ascii="Calibri" w:hAnsi="Calibri" w:cs="Arial"/>
                <w:b/>
                <w:bCs/>
                <w:color w:val="FFFFFF"/>
                <w:sz w:val="16"/>
                <w:szCs w:val="16"/>
              </w:rPr>
              <w:t xml:space="preserve"> 2016-2035</w:t>
            </w:r>
          </w:p>
        </w:tc>
        <w:tc>
          <w:tcPr>
            <w:tcW w:w="1925" w:type="dxa"/>
            <w:gridSpan w:val="3"/>
            <w:shd w:val="clear" w:color="auto" w:fill="365F91"/>
            <w:vAlign w:val="center"/>
          </w:tcPr>
          <w:p w14:paraId="5CB27B10" w14:textId="425309D9" w:rsidR="006E4AB9" w:rsidRPr="001E6DBE" w:rsidRDefault="00B11539" w:rsidP="0008364D">
            <w:pPr>
              <w:pStyle w:val="Default"/>
              <w:jc w:val="center"/>
              <w:rPr>
                <w:rFonts w:ascii="Calibri" w:hAnsi="Calibri" w:cs="Arial"/>
                <w:color w:val="FFFFFF"/>
                <w:sz w:val="16"/>
                <w:szCs w:val="16"/>
              </w:rPr>
            </w:pPr>
            <w:r w:rsidRPr="001E6DBE">
              <w:rPr>
                <w:rFonts w:ascii="Calibri" w:hAnsi="Calibri" w:cs="Arial"/>
                <w:b/>
                <w:bCs/>
                <w:color w:val="FFFFFF"/>
                <w:sz w:val="16"/>
                <w:szCs w:val="16"/>
              </w:rPr>
              <w:t xml:space="preserve">Очаквано въздействие </w:t>
            </w:r>
            <w:r w:rsidR="006E4AB9" w:rsidRPr="001E6DBE">
              <w:rPr>
                <w:rFonts w:ascii="Calibri" w:hAnsi="Calibri" w:cs="Arial"/>
                <w:b/>
                <w:bCs/>
                <w:color w:val="FFFFFF"/>
                <w:sz w:val="16"/>
                <w:szCs w:val="16"/>
              </w:rPr>
              <w:t xml:space="preserve"> </w:t>
            </w:r>
            <w:r w:rsidR="00630526" w:rsidRPr="001E6DBE">
              <w:rPr>
                <w:rFonts w:ascii="Calibri" w:hAnsi="Calibri" w:cs="Arial"/>
                <w:color w:val="FFFFFF"/>
                <w:sz w:val="16"/>
                <w:szCs w:val="16"/>
              </w:rPr>
              <w:t>(</w:t>
            </w:r>
            <w:r w:rsidRPr="001E6DBE">
              <w:rPr>
                <w:rFonts w:ascii="Calibri" w:hAnsi="Calibri" w:cs="Arial"/>
                <w:b/>
                <w:bCs/>
                <w:color w:val="FFFFFF"/>
                <w:sz w:val="16"/>
                <w:szCs w:val="16"/>
              </w:rPr>
              <w:t>положително</w:t>
            </w:r>
            <w:r w:rsidR="006E4AB9" w:rsidRPr="001E6DBE">
              <w:rPr>
                <w:rFonts w:ascii="Calibri" w:hAnsi="Calibri" w:cs="Arial"/>
                <w:b/>
                <w:bCs/>
                <w:color w:val="FFFFFF"/>
                <w:sz w:val="16"/>
                <w:szCs w:val="16"/>
              </w:rPr>
              <w:t xml:space="preserve"> (+) </w:t>
            </w:r>
            <w:r w:rsidR="003719CF" w:rsidRPr="001E6DBE">
              <w:rPr>
                <w:rFonts w:ascii="Calibri" w:hAnsi="Calibri" w:cs="Arial"/>
                <w:b/>
                <w:bCs/>
                <w:color w:val="FFFFFF"/>
                <w:sz w:val="16"/>
                <w:szCs w:val="16"/>
              </w:rPr>
              <w:t>незначително</w:t>
            </w:r>
            <w:r w:rsidRPr="001E6DBE">
              <w:rPr>
                <w:rFonts w:ascii="Calibri" w:hAnsi="Calibri" w:cs="Arial"/>
                <w:b/>
                <w:bCs/>
                <w:color w:val="FFFFFF"/>
                <w:sz w:val="16"/>
                <w:szCs w:val="16"/>
              </w:rPr>
              <w:t xml:space="preserve"> или никакво</w:t>
            </w:r>
            <w:r w:rsidR="006E4AB9" w:rsidRPr="001E6DBE">
              <w:rPr>
                <w:rFonts w:ascii="Calibri" w:hAnsi="Calibri" w:cs="Arial"/>
                <w:b/>
                <w:bCs/>
                <w:color w:val="FFFFFF"/>
                <w:sz w:val="16"/>
                <w:szCs w:val="16"/>
              </w:rPr>
              <w:t xml:space="preserve"> (0) </w:t>
            </w:r>
            <w:r w:rsidRPr="001E6DBE">
              <w:rPr>
                <w:rFonts w:ascii="Calibri" w:hAnsi="Calibri" w:cs="Arial"/>
                <w:b/>
                <w:bCs/>
                <w:color w:val="FFFFFF"/>
                <w:sz w:val="16"/>
                <w:szCs w:val="16"/>
              </w:rPr>
              <w:t>и</w:t>
            </w:r>
            <w:r w:rsidR="006E4AB9" w:rsidRPr="001E6DBE">
              <w:rPr>
                <w:rFonts w:ascii="Calibri" w:hAnsi="Calibri" w:cs="Arial"/>
                <w:b/>
                <w:bCs/>
                <w:color w:val="FFFFFF"/>
                <w:sz w:val="16"/>
                <w:szCs w:val="16"/>
              </w:rPr>
              <w:t xml:space="preserve"> </w:t>
            </w:r>
            <w:r w:rsidRPr="001E6DBE">
              <w:rPr>
                <w:rFonts w:ascii="Calibri" w:hAnsi="Calibri" w:cs="Arial"/>
                <w:b/>
                <w:bCs/>
                <w:color w:val="FFFFFF"/>
                <w:sz w:val="16"/>
                <w:szCs w:val="16"/>
              </w:rPr>
              <w:t>отрицателно</w:t>
            </w:r>
            <w:r w:rsidR="006E4AB9" w:rsidRPr="001E6DBE">
              <w:rPr>
                <w:rFonts w:ascii="Calibri" w:hAnsi="Calibri" w:cs="Arial"/>
                <w:b/>
                <w:bCs/>
                <w:color w:val="FFFFFF"/>
                <w:sz w:val="16"/>
                <w:szCs w:val="16"/>
              </w:rPr>
              <w:t xml:space="preserve"> (-)</w:t>
            </w:r>
          </w:p>
        </w:tc>
        <w:tc>
          <w:tcPr>
            <w:tcW w:w="1800" w:type="dxa"/>
            <w:gridSpan w:val="3"/>
            <w:shd w:val="clear" w:color="auto" w:fill="365F91"/>
            <w:vAlign w:val="center"/>
          </w:tcPr>
          <w:p w14:paraId="1FFBA419" w14:textId="4031533C" w:rsidR="00B11539" w:rsidRPr="001E6DBE" w:rsidRDefault="00B11539" w:rsidP="0008364D">
            <w:pPr>
              <w:pStyle w:val="Default"/>
              <w:jc w:val="center"/>
              <w:rPr>
                <w:rFonts w:ascii="Calibri" w:hAnsi="Calibri" w:cs="Arial"/>
                <w:b/>
                <w:bCs/>
                <w:color w:val="FFFFFF"/>
                <w:sz w:val="16"/>
                <w:szCs w:val="16"/>
              </w:rPr>
            </w:pPr>
            <w:r w:rsidRPr="001E6DBE">
              <w:rPr>
                <w:rFonts w:ascii="Calibri" w:hAnsi="Calibri" w:cs="Arial"/>
                <w:b/>
                <w:bCs/>
                <w:color w:val="FFFFFF"/>
                <w:sz w:val="16"/>
                <w:szCs w:val="16"/>
              </w:rPr>
              <w:t>Степен на чувствителност</w:t>
            </w:r>
          </w:p>
          <w:p w14:paraId="761FF4B1" w14:textId="3F52EB74" w:rsidR="00B11539" w:rsidRPr="001E6DBE" w:rsidRDefault="00630526" w:rsidP="0008364D">
            <w:pPr>
              <w:pStyle w:val="Default"/>
              <w:jc w:val="center"/>
              <w:rPr>
                <w:rFonts w:ascii="Calibri" w:hAnsi="Calibri" w:cs="Arial"/>
                <w:b/>
                <w:bCs/>
                <w:color w:val="FFFFFF"/>
                <w:sz w:val="16"/>
                <w:szCs w:val="16"/>
              </w:rPr>
            </w:pPr>
            <w:r w:rsidRPr="001E6DBE">
              <w:rPr>
                <w:rFonts w:ascii="Calibri" w:hAnsi="Calibri" w:cs="Arial"/>
                <w:color w:val="FFFFFF"/>
                <w:sz w:val="16"/>
                <w:szCs w:val="16"/>
              </w:rPr>
              <w:t>1</w:t>
            </w:r>
            <w:r w:rsidR="006E4AB9" w:rsidRPr="001E6DBE">
              <w:rPr>
                <w:rFonts w:ascii="Calibri" w:hAnsi="Calibri" w:cs="Arial"/>
                <w:b/>
                <w:bCs/>
                <w:color w:val="FFFFFF"/>
                <w:sz w:val="16"/>
                <w:szCs w:val="16"/>
              </w:rPr>
              <w:t xml:space="preserve"> –</w:t>
            </w:r>
            <w:r w:rsidRPr="001E6DBE">
              <w:rPr>
                <w:rFonts w:ascii="Calibri" w:hAnsi="Calibri" w:cs="Arial"/>
                <w:b/>
                <w:bCs/>
                <w:color w:val="FFFFFF"/>
                <w:sz w:val="16"/>
                <w:szCs w:val="16"/>
              </w:rPr>
              <w:t xml:space="preserve"> </w:t>
            </w:r>
            <w:r w:rsidR="00B11539" w:rsidRPr="001E6DBE">
              <w:rPr>
                <w:rFonts w:ascii="Calibri" w:hAnsi="Calibri" w:cs="Arial"/>
                <w:b/>
                <w:bCs/>
                <w:color w:val="FFFFFF"/>
                <w:sz w:val="16"/>
                <w:szCs w:val="16"/>
              </w:rPr>
              <w:t>ниска</w:t>
            </w:r>
          </w:p>
          <w:p w14:paraId="434A5955" w14:textId="6B1FA5FE" w:rsidR="00B11539" w:rsidRPr="001E6DBE" w:rsidRDefault="00630526" w:rsidP="0008364D">
            <w:pPr>
              <w:pStyle w:val="Default"/>
              <w:jc w:val="center"/>
              <w:rPr>
                <w:rFonts w:ascii="Calibri" w:hAnsi="Calibri" w:cs="Arial"/>
                <w:b/>
                <w:bCs/>
                <w:color w:val="FFFFFF"/>
                <w:sz w:val="16"/>
                <w:szCs w:val="16"/>
              </w:rPr>
            </w:pPr>
            <w:r w:rsidRPr="001E6DBE">
              <w:rPr>
                <w:rFonts w:ascii="Calibri" w:hAnsi="Calibri" w:cs="Arial"/>
                <w:color w:val="FFFFFF"/>
                <w:sz w:val="16"/>
                <w:szCs w:val="16"/>
              </w:rPr>
              <w:t>2</w:t>
            </w:r>
            <w:r w:rsidR="006E4AB9" w:rsidRPr="001E6DBE">
              <w:rPr>
                <w:rFonts w:ascii="Calibri" w:hAnsi="Calibri" w:cs="Arial"/>
                <w:b/>
                <w:bCs/>
                <w:color w:val="FFFFFF"/>
                <w:sz w:val="16"/>
                <w:szCs w:val="16"/>
              </w:rPr>
              <w:t xml:space="preserve"> –</w:t>
            </w:r>
            <w:r w:rsidRPr="001E6DBE">
              <w:rPr>
                <w:rFonts w:ascii="Calibri" w:hAnsi="Calibri" w:cs="Arial"/>
                <w:b/>
                <w:bCs/>
                <w:color w:val="FFFFFF"/>
                <w:sz w:val="16"/>
                <w:szCs w:val="16"/>
              </w:rPr>
              <w:t xml:space="preserve"> </w:t>
            </w:r>
            <w:r w:rsidR="00B11539" w:rsidRPr="001E6DBE">
              <w:rPr>
                <w:rFonts w:ascii="Calibri" w:hAnsi="Calibri" w:cs="Arial"/>
                <w:b/>
                <w:bCs/>
                <w:color w:val="FFFFFF"/>
                <w:sz w:val="16"/>
                <w:szCs w:val="16"/>
              </w:rPr>
              <w:t>умерена</w:t>
            </w:r>
          </w:p>
          <w:p w14:paraId="4627EAE8" w14:textId="382FEDD8" w:rsidR="006E4AB9" w:rsidRPr="001E6DBE" w:rsidRDefault="00630526" w:rsidP="0008364D">
            <w:pPr>
              <w:pStyle w:val="Default"/>
              <w:jc w:val="center"/>
              <w:rPr>
                <w:rFonts w:ascii="Calibri" w:hAnsi="Calibri" w:cs="Arial"/>
                <w:color w:val="FFFFFF"/>
                <w:sz w:val="16"/>
                <w:szCs w:val="16"/>
              </w:rPr>
            </w:pPr>
            <w:r w:rsidRPr="001E6DBE">
              <w:rPr>
                <w:rFonts w:ascii="Calibri" w:hAnsi="Calibri" w:cs="Arial"/>
                <w:color w:val="FFFFFF"/>
                <w:sz w:val="16"/>
                <w:szCs w:val="16"/>
              </w:rPr>
              <w:t>3</w:t>
            </w:r>
            <w:r w:rsidR="006E4AB9" w:rsidRPr="001E6DBE">
              <w:rPr>
                <w:rFonts w:ascii="Calibri" w:hAnsi="Calibri" w:cs="Arial"/>
                <w:b/>
                <w:bCs/>
                <w:color w:val="FFFFFF"/>
                <w:sz w:val="16"/>
                <w:szCs w:val="16"/>
              </w:rPr>
              <w:t xml:space="preserve"> - </w:t>
            </w:r>
            <w:r w:rsidR="00B11539" w:rsidRPr="001E6DBE">
              <w:rPr>
                <w:rFonts w:ascii="Calibri" w:hAnsi="Calibri" w:cs="Arial"/>
                <w:b/>
                <w:bCs/>
                <w:color w:val="FFFFFF"/>
                <w:sz w:val="16"/>
                <w:szCs w:val="16"/>
              </w:rPr>
              <w:t>висока</w:t>
            </w:r>
          </w:p>
        </w:tc>
      </w:tr>
      <w:tr w:rsidR="002C1FE9" w:rsidRPr="001E6DBE" w14:paraId="4571D79F" w14:textId="77777777" w:rsidTr="0008364D">
        <w:trPr>
          <w:trHeight w:val="59"/>
          <w:jc w:val="center"/>
        </w:trPr>
        <w:tc>
          <w:tcPr>
            <w:tcW w:w="1893" w:type="dxa"/>
            <w:shd w:val="clear" w:color="auto" w:fill="auto"/>
            <w:vAlign w:val="center"/>
          </w:tcPr>
          <w:p w14:paraId="2E388A77" w14:textId="5F9ADDA0"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w:t>
            </w:r>
          </w:p>
        </w:tc>
        <w:tc>
          <w:tcPr>
            <w:tcW w:w="1275" w:type="dxa"/>
            <w:shd w:val="clear" w:color="auto" w:fill="auto"/>
            <w:vAlign w:val="center"/>
          </w:tcPr>
          <w:p w14:paraId="4A24B2B9" w14:textId="53352C8C"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2</w:t>
            </w:r>
          </w:p>
        </w:tc>
        <w:tc>
          <w:tcPr>
            <w:tcW w:w="993" w:type="dxa"/>
            <w:shd w:val="clear" w:color="auto" w:fill="auto"/>
            <w:vAlign w:val="center"/>
          </w:tcPr>
          <w:p w14:paraId="7CE94596" w14:textId="39FAE681"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3</w:t>
            </w:r>
          </w:p>
        </w:tc>
        <w:tc>
          <w:tcPr>
            <w:tcW w:w="708" w:type="dxa"/>
            <w:shd w:val="clear" w:color="auto" w:fill="auto"/>
            <w:vAlign w:val="center"/>
          </w:tcPr>
          <w:p w14:paraId="1C1F784A" w14:textId="6969AF10"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4</w:t>
            </w:r>
          </w:p>
        </w:tc>
        <w:tc>
          <w:tcPr>
            <w:tcW w:w="851" w:type="dxa"/>
            <w:shd w:val="clear" w:color="auto" w:fill="auto"/>
            <w:vAlign w:val="center"/>
          </w:tcPr>
          <w:p w14:paraId="7E567ED4" w14:textId="166DEE9A"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5</w:t>
            </w:r>
          </w:p>
        </w:tc>
        <w:tc>
          <w:tcPr>
            <w:tcW w:w="665" w:type="dxa"/>
            <w:shd w:val="clear" w:color="auto" w:fill="auto"/>
            <w:vAlign w:val="center"/>
          </w:tcPr>
          <w:p w14:paraId="574C83F3" w14:textId="1267521B"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7</w:t>
            </w:r>
          </w:p>
        </w:tc>
        <w:tc>
          <w:tcPr>
            <w:tcW w:w="630" w:type="dxa"/>
            <w:shd w:val="clear" w:color="auto" w:fill="auto"/>
            <w:vAlign w:val="center"/>
          </w:tcPr>
          <w:p w14:paraId="2D6EE1B6" w14:textId="20C58637"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8</w:t>
            </w:r>
          </w:p>
        </w:tc>
        <w:tc>
          <w:tcPr>
            <w:tcW w:w="630" w:type="dxa"/>
            <w:shd w:val="clear" w:color="auto" w:fill="auto"/>
            <w:vAlign w:val="center"/>
          </w:tcPr>
          <w:p w14:paraId="11D5D431" w14:textId="54BAAC7E"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9</w:t>
            </w:r>
          </w:p>
        </w:tc>
        <w:tc>
          <w:tcPr>
            <w:tcW w:w="630" w:type="dxa"/>
            <w:shd w:val="clear" w:color="auto" w:fill="auto"/>
            <w:vAlign w:val="center"/>
          </w:tcPr>
          <w:p w14:paraId="533A23CE" w14:textId="187846AD"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10</w:t>
            </w:r>
          </w:p>
        </w:tc>
        <w:tc>
          <w:tcPr>
            <w:tcW w:w="630" w:type="dxa"/>
            <w:shd w:val="clear" w:color="auto" w:fill="auto"/>
            <w:vAlign w:val="center"/>
          </w:tcPr>
          <w:p w14:paraId="787C8507" w14:textId="593C19B6"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11</w:t>
            </w:r>
          </w:p>
        </w:tc>
        <w:tc>
          <w:tcPr>
            <w:tcW w:w="540" w:type="dxa"/>
            <w:shd w:val="clear" w:color="auto" w:fill="auto"/>
            <w:vAlign w:val="center"/>
          </w:tcPr>
          <w:p w14:paraId="5C084CA9" w14:textId="71B3442A" w:rsidR="006E4AB9" w:rsidRPr="001E6DBE" w:rsidRDefault="006E4AB9" w:rsidP="0008364D">
            <w:pPr>
              <w:pStyle w:val="Default"/>
              <w:jc w:val="center"/>
              <w:rPr>
                <w:rFonts w:ascii="Calibri" w:hAnsi="Calibri" w:cs="Arial"/>
                <w:b/>
                <w:bCs/>
                <w:sz w:val="20"/>
                <w:szCs w:val="20"/>
              </w:rPr>
            </w:pPr>
            <w:r w:rsidRPr="001E6DBE">
              <w:rPr>
                <w:rFonts w:ascii="Calibri" w:hAnsi="Calibri" w:cs="Arial"/>
                <w:b/>
                <w:bCs/>
                <w:sz w:val="20"/>
                <w:szCs w:val="20"/>
              </w:rPr>
              <w:t>12</w:t>
            </w:r>
          </w:p>
        </w:tc>
      </w:tr>
      <w:tr w:rsidR="002C1FE9" w:rsidRPr="001E6DBE" w14:paraId="5EA0FA6A" w14:textId="77777777" w:rsidTr="0008364D">
        <w:trPr>
          <w:trHeight w:val="59"/>
          <w:jc w:val="center"/>
        </w:trPr>
        <w:tc>
          <w:tcPr>
            <w:tcW w:w="1893" w:type="dxa"/>
            <w:shd w:val="clear" w:color="auto" w:fill="auto"/>
          </w:tcPr>
          <w:p w14:paraId="3B69BBA4" w14:textId="17C7AB40"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Енергетика</w:t>
            </w:r>
            <w:r w:rsidR="006E4AB9" w:rsidRPr="001E6DBE">
              <w:rPr>
                <w:rFonts w:ascii="Calibri" w:hAnsi="Calibri" w:cs="Arial"/>
                <w:b/>
                <w:bCs/>
                <w:sz w:val="20"/>
                <w:szCs w:val="20"/>
              </w:rPr>
              <w:t xml:space="preserve"> </w:t>
            </w:r>
          </w:p>
        </w:tc>
        <w:tc>
          <w:tcPr>
            <w:tcW w:w="1275" w:type="dxa"/>
            <w:shd w:val="clear" w:color="auto" w:fill="auto"/>
          </w:tcPr>
          <w:p w14:paraId="625043FD" w14:textId="473F781F"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Сценарий</w:t>
            </w:r>
            <w:r w:rsidR="006E4AB9" w:rsidRPr="001E6DBE">
              <w:rPr>
                <w:rFonts w:ascii="Calibri" w:hAnsi="Calibri" w:cs="Arial"/>
                <w:b/>
                <w:bCs/>
                <w:sz w:val="20"/>
                <w:szCs w:val="20"/>
              </w:rPr>
              <w:t xml:space="preserve"> </w:t>
            </w:r>
          </w:p>
        </w:tc>
        <w:tc>
          <w:tcPr>
            <w:tcW w:w="993" w:type="dxa"/>
            <w:shd w:val="clear" w:color="auto" w:fill="auto"/>
          </w:tcPr>
          <w:p w14:paraId="3C4D30B4"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ΔТ°С </w:t>
            </w:r>
          </w:p>
        </w:tc>
        <w:tc>
          <w:tcPr>
            <w:tcW w:w="708" w:type="dxa"/>
            <w:shd w:val="clear" w:color="auto" w:fill="auto"/>
          </w:tcPr>
          <w:p w14:paraId="78524387" w14:textId="29FD73C6"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ΔР</w:t>
            </w:r>
            <w:r w:rsidR="003D6649" w:rsidRPr="001E6DBE">
              <w:rPr>
                <w:rFonts w:ascii="Calibri" w:hAnsi="Calibri" w:cs="Arial"/>
                <w:b/>
                <w:bCs/>
                <w:sz w:val="20"/>
                <w:szCs w:val="20"/>
              </w:rPr>
              <w:t>%</w:t>
            </w:r>
          </w:p>
        </w:tc>
        <w:tc>
          <w:tcPr>
            <w:tcW w:w="851" w:type="dxa"/>
            <w:shd w:val="clear" w:color="auto" w:fill="auto"/>
          </w:tcPr>
          <w:p w14:paraId="06F57F98"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Ех↓,↑ </w:t>
            </w:r>
          </w:p>
        </w:tc>
        <w:tc>
          <w:tcPr>
            <w:tcW w:w="665" w:type="dxa"/>
            <w:shd w:val="clear" w:color="auto" w:fill="auto"/>
          </w:tcPr>
          <w:p w14:paraId="132C8CEA"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ΔТ°С </w:t>
            </w:r>
          </w:p>
        </w:tc>
        <w:tc>
          <w:tcPr>
            <w:tcW w:w="630" w:type="dxa"/>
            <w:shd w:val="clear" w:color="auto" w:fill="auto"/>
          </w:tcPr>
          <w:p w14:paraId="2F26A44E" w14:textId="0D51F33E"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ΔР</w:t>
            </w:r>
            <w:r w:rsidR="003D6649" w:rsidRPr="001E6DBE">
              <w:rPr>
                <w:rFonts w:ascii="Calibri" w:hAnsi="Calibri" w:cs="Arial"/>
                <w:b/>
                <w:bCs/>
                <w:sz w:val="20"/>
                <w:szCs w:val="20"/>
              </w:rPr>
              <w:t>%</w:t>
            </w:r>
          </w:p>
        </w:tc>
        <w:tc>
          <w:tcPr>
            <w:tcW w:w="630" w:type="dxa"/>
            <w:shd w:val="clear" w:color="auto" w:fill="auto"/>
          </w:tcPr>
          <w:p w14:paraId="787A201F"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ΔЕх </w:t>
            </w:r>
          </w:p>
        </w:tc>
        <w:tc>
          <w:tcPr>
            <w:tcW w:w="630" w:type="dxa"/>
            <w:shd w:val="clear" w:color="auto" w:fill="auto"/>
          </w:tcPr>
          <w:p w14:paraId="002F32A9"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ΔТ°С </w:t>
            </w:r>
          </w:p>
        </w:tc>
        <w:tc>
          <w:tcPr>
            <w:tcW w:w="630" w:type="dxa"/>
            <w:shd w:val="clear" w:color="auto" w:fill="auto"/>
          </w:tcPr>
          <w:p w14:paraId="2DB7385D" w14:textId="121F7C20"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ΔР</w:t>
            </w:r>
            <w:r w:rsidR="003D6649" w:rsidRPr="001E6DBE">
              <w:rPr>
                <w:rFonts w:ascii="Calibri" w:hAnsi="Calibri" w:cs="Arial"/>
                <w:b/>
                <w:bCs/>
                <w:sz w:val="20"/>
                <w:szCs w:val="20"/>
              </w:rPr>
              <w:t>%</w:t>
            </w:r>
          </w:p>
        </w:tc>
        <w:tc>
          <w:tcPr>
            <w:tcW w:w="540" w:type="dxa"/>
            <w:shd w:val="clear" w:color="auto" w:fill="auto"/>
          </w:tcPr>
          <w:p w14:paraId="68FA1FC0"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ΔЕх </w:t>
            </w:r>
          </w:p>
        </w:tc>
      </w:tr>
      <w:tr w:rsidR="002C1FE9" w:rsidRPr="001E6DBE" w14:paraId="79EEBBDD" w14:textId="77777777" w:rsidTr="0008364D">
        <w:trPr>
          <w:trHeight w:val="509"/>
          <w:jc w:val="center"/>
        </w:trPr>
        <w:tc>
          <w:tcPr>
            <w:tcW w:w="1893" w:type="dxa"/>
            <w:shd w:val="clear" w:color="auto" w:fill="auto"/>
          </w:tcPr>
          <w:p w14:paraId="60B3A366" w14:textId="0764A13D"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Атомна електрическа централа</w:t>
            </w:r>
            <w:r w:rsidR="00C15E79" w:rsidRPr="001E6DBE">
              <w:rPr>
                <w:rFonts w:ascii="Calibri" w:hAnsi="Calibri" w:cs="Arial"/>
                <w:b/>
                <w:bCs/>
                <w:sz w:val="20"/>
                <w:szCs w:val="20"/>
              </w:rPr>
              <w:t xml:space="preserve"> (АЕЦ</w:t>
            </w:r>
            <w:r w:rsidR="006E4AB9" w:rsidRPr="001E6DBE">
              <w:rPr>
                <w:rFonts w:ascii="Calibri" w:hAnsi="Calibri" w:cs="Arial"/>
                <w:b/>
                <w:bCs/>
                <w:sz w:val="20"/>
                <w:szCs w:val="20"/>
              </w:rPr>
              <w:t xml:space="preserve">) </w:t>
            </w:r>
          </w:p>
        </w:tc>
        <w:tc>
          <w:tcPr>
            <w:tcW w:w="1275" w:type="dxa"/>
            <w:shd w:val="clear" w:color="auto" w:fill="auto"/>
          </w:tcPr>
          <w:p w14:paraId="669079A9"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RCP6 RCP8.5 </w:t>
            </w:r>
          </w:p>
        </w:tc>
        <w:tc>
          <w:tcPr>
            <w:tcW w:w="993" w:type="dxa"/>
            <w:shd w:val="clear" w:color="auto" w:fill="auto"/>
          </w:tcPr>
          <w:p w14:paraId="4F984107" w14:textId="1BAC6499"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 xml:space="preserve">1,5-2,0 </w:t>
            </w:r>
            <w:r w:rsidR="00C51ADD" w:rsidRPr="001E6DBE">
              <w:rPr>
                <w:rFonts w:ascii="Calibri" w:hAnsi="Calibri" w:cs="Arial"/>
                <w:b/>
                <w:bCs/>
                <w:sz w:val="20"/>
                <w:szCs w:val="20"/>
              </w:rPr>
              <w:t>1,5</w:t>
            </w:r>
            <w:r w:rsidRPr="001E6DBE">
              <w:rPr>
                <w:rFonts w:ascii="Calibri" w:hAnsi="Calibri" w:cs="Arial"/>
                <w:b/>
                <w:bCs/>
                <w:sz w:val="20"/>
                <w:szCs w:val="20"/>
              </w:rPr>
              <w:t>-2,0</w:t>
            </w:r>
            <w:r w:rsidRPr="001E6DBE">
              <w:rPr>
                <w:rFonts w:ascii="Calibri" w:hAnsi="Calibri" w:cs="Arial"/>
                <w:sz w:val="20"/>
                <w:szCs w:val="20"/>
              </w:rPr>
              <w:t xml:space="preserve"> </w:t>
            </w:r>
            <w:r w:rsidRPr="001E6DBE">
              <w:rPr>
                <w:rFonts w:ascii="Calibri" w:hAnsi="Calibri" w:cs="Arial"/>
                <w:b/>
                <w:bCs/>
                <w:sz w:val="20"/>
                <w:szCs w:val="20"/>
              </w:rPr>
              <w:t>1,0-2,0</w:t>
            </w:r>
            <w:r w:rsidRPr="001E6DBE">
              <w:rPr>
                <w:rFonts w:ascii="Calibri" w:hAnsi="Calibri" w:cs="Arial"/>
                <w:sz w:val="20"/>
                <w:szCs w:val="20"/>
              </w:rPr>
              <w:t xml:space="preserve"> </w:t>
            </w:r>
            <w:r w:rsidRPr="001E6DBE">
              <w:rPr>
                <w:rFonts w:ascii="Calibri" w:hAnsi="Calibri" w:cs="Arial"/>
                <w:b/>
                <w:bCs/>
                <w:sz w:val="20"/>
                <w:szCs w:val="20"/>
              </w:rPr>
              <w:t xml:space="preserve">1,5-2,0 </w:t>
            </w:r>
          </w:p>
        </w:tc>
        <w:tc>
          <w:tcPr>
            <w:tcW w:w="708" w:type="dxa"/>
            <w:shd w:val="clear" w:color="auto" w:fill="auto"/>
          </w:tcPr>
          <w:p w14:paraId="1F039451" w14:textId="06A96780" w:rsidR="006E4AB9" w:rsidRPr="001E6DBE" w:rsidRDefault="00C51ADD" w:rsidP="0008364D">
            <w:pPr>
              <w:pStyle w:val="Default"/>
              <w:jc w:val="both"/>
              <w:rPr>
                <w:rFonts w:ascii="Calibri" w:hAnsi="Calibri" w:cs="Arial"/>
                <w:sz w:val="20"/>
                <w:szCs w:val="20"/>
              </w:rPr>
            </w:pPr>
            <w:r w:rsidRPr="001E6DBE">
              <w:rPr>
                <w:rFonts w:ascii="Calibri" w:hAnsi="Calibri" w:cs="Arial"/>
                <w:b/>
                <w:bCs/>
                <w:sz w:val="20"/>
                <w:szCs w:val="20"/>
              </w:rPr>
              <w:t>0-10</w:t>
            </w:r>
            <w:r w:rsidR="006E4AB9" w:rsidRPr="001E6DBE">
              <w:rPr>
                <w:rFonts w:ascii="Calibri" w:hAnsi="Calibri" w:cs="Arial"/>
                <w:sz w:val="20"/>
                <w:szCs w:val="20"/>
              </w:rPr>
              <w:t xml:space="preserve"> </w:t>
            </w:r>
            <w:r w:rsidR="006E4AB9" w:rsidRPr="001E6DBE">
              <w:rPr>
                <w:rFonts w:ascii="Calibri" w:hAnsi="Calibri" w:cs="Arial"/>
                <w:b/>
                <w:bCs/>
                <w:sz w:val="20"/>
                <w:szCs w:val="20"/>
              </w:rPr>
              <w:t>0-10</w:t>
            </w:r>
            <w:r w:rsidR="006E4AB9" w:rsidRPr="001E6DBE">
              <w:rPr>
                <w:rFonts w:ascii="Calibri" w:hAnsi="Calibri" w:cs="Arial"/>
                <w:sz w:val="20"/>
                <w:szCs w:val="20"/>
              </w:rPr>
              <w:t xml:space="preserve"> </w:t>
            </w:r>
            <w:r w:rsidR="006E4AB9" w:rsidRPr="001E6DBE">
              <w:rPr>
                <w:rFonts w:ascii="Calibri" w:hAnsi="Calibri" w:cs="Arial"/>
                <w:b/>
                <w:bCs/>
                <w:sz w:val="20"/>
                <w:szCs w:val="20"/>
              </w:rPr>
              <w:t>0-10</w:t>
            </w:r>
            <w:r w:rsidR="006E4AB9" w:rsidRPr="001E6DBE">
              <w:rPr>
                <w:rFonts w:ascii="Calibri" w:hAnsi="Calibri" w:cs="Arial"/>
                <w:sz w:val="20"/>
                <w:szCs w:val="20"/>
              </w:rPr>
              <w:t xml:space="preserve"> </w:t>
            </w:r>
            <w:r w:rsidR="006E4AB9" w:rsidRPr="001E6DBE">
              <w:rPr>
                <w:rFonts w:ascii="Calibri" w:hAnsi="Calibri" w:cs="Arial"/>
                <w:b/>
                <w:bCs/>
                <w:sz w:val="20"/>
                <w:szCs w:val="20"/>
              </w:rPr>
              <w:t xml:space="preserve">0-10 </w:t>
            </w:r>
          </w:p>
        </w:tc>
        <w:tc>
          <w:tcPr>
            <w:tcW w:w="851" w:type="dxa"/>
            <w:shd w:val="clear" w:color="auto" w:fill="auto"/>
            <w:vAlign w:val="center"/>
          </w:tcPr>
          <w:p w14:paraId="675DBB0B" w14:textId="76DD4425"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11DD8A1D" w14:textId="218C2BC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7B082A56" w14:textId="1978B10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034D211A" w14:textId="462C7924"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92D050"/>
            <w:vAlign w:val="center"/>
          </w:tcPr>
          <w:p w14:paraId="40FB9FA9" w14:textId="33302FD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630" w:type="dxa"/>
            <w:shd w:val="clear" w:color="auto" w:fill="92D050"/>
            <w:vAlign w:val="center"/>
          </w:tcPr>
          <w:p w14:paraId="1028FF99" w14:textId="5AA95706"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540" w:type="dxa"/>
            <w:shd w:val="clear" w:color="auto" w:fill="92D050"/>
            <w:vAlign w:val="center"/>
          </w:tcPr>
          <w:p w14:paraId="0FE25BF7" w14:textId="2D7C794B"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r>
      <w:tr w:rsidR="002C1FE9" w:rsidRPr="001E6DBE" w14:paraId="609EBFC9" w14:textId="77777777" w:rsidTr="0008364D">
        <w:trPr>
          <w:trHeight w:val="507"/>
          <w:jc w:val="center"/>
        </w:trPr>
        <w:tc>
          <w:tcPr>
            <w:tcW w:w="1893" w:type="dxa"/>
            <w:shd w:val="clear" w:color="auto" w:fill="auto"/>
          </w:tcPr>
          <w:p w14:paraId="56AA02C6" w14:textId="6D27572B" w:rsidR="006E4AB9" w:rsidRPr="001E6DBE" w:rsidRDefault="00B11539" w:rsidP="0008364D">
            <w:pPr>
              <w:pStyle w:val="Default"/>
              <w:jc w:val="both"/>
              <w:rPr>
                <w:rFonts w:ascii="Calibri" w:hAnsi="Calibri" w:cs="Arial"/>
                <w:sz w:val="20"/>
                <w:szCs w:val="20"/>
              </w:rPr>
            </w:pPr>
            <w:bookmarkStart w:id="159" w:name="OLE_LINK5"/>
            <w:bookmarkStart w:id="160" w:name="OLE_LINK6"/>
            <w:r w:rsidRPr="001E6DBE">
              <w:rPr>
                <w:rFonts w:ascii="Calibri" w:hAnsi="Calibri" w:cs="Arial"/>
                <w:b/>
                <w:bCs/>
                <w:sz w:val="18"/>
                <w:szCs w:val="18"/>
              </w:rPr>
              <w:t>Водноелектрически централи</w:t>
            </w:r>
            <w:r w:rsidR="006E4AB9" w:rsidRPr="001E6DBE">
              <w:rPr>
                <w:rFonts w:ascii="Calibri" w:hAnsi="Calibri" w:cs="Arial"/>
                <w:b/>
                <w:bCs/>
                <w:sz w:val="20"/>
                <w:szCs w:val="20"/>
              </w:rPr>
              <w:t xml:space="preserve"> </w:t>
            </w:r>
            <w:bookmarkEnd w:id="159"/>
            <w:bookmarkEnd w:id="160"/>
            <w:r w:rsidR="00C15E79" w:rsidRPr="001E6DBE">
              <w:rPr>
                <w:rFonts w:ascii="Calibri" w:hAnsi="Calibri" w:cs="Arial"/>
                <w:b/>
                <w:bCs/>
                <w:sz w:val="20"/>
                <w:szCs w:val="20"/>
              </w:rPr>
              <w:t>(ВЕЦ</w:t>
            </w:r>
            <w:r w:rsidR="006E4AB9" w:rsidRPr="001E6DBE">
              <w:rPr>
                <w:rFonts w:ascii="Calibri" w:hAnsi="Calibri" w:cs="Arial"/>
                <w:b/>
                <w:bCs/>
                <w:sz w:val="20"/>
                <w:szCs w:val="20"/>
              </w:rPr>
              <w:t xml:space="preserve">) </w:t>
            </w:r>
          </w:p>
        </w:tc>
        <w:tc>
          <w:tcPr>
            <w:tcW w:w="1275" w:type="dxa"/>
            <w:shd w:val="clear" w:color="auto" w:fill="auto"/>
          </w:tcPr>
          <w:p w14:paraId="53393893"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RCP6 RCP8.5 </w:t>
            </w:r>
          </w:p>
        </w:tc>
        <w:tc>
          <w:tcPr>
            <w:tcW w:w="993" w:type="dxa"/>
            <w:shd w:val="clear" w:color="auto" w:fill="auto"/>
          </w:tcPr>
          <w:p w14:paraId="553C46A7" w14:textId="5D3DFE7F"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1,5-2,0</w:t>
            </w:r>
            <w:r w:rsidRPr="001E6DBE">
              <w:rPr>
                <w:rFonts w:ascii="Calibri" w:hAnsi="Calibri" w:cs="Arial"/>
                <w:sz w:val="20"/>
                <w:szCs w:val="20"/>
              </w:rPr>
              <w:t xml:space="preserve"> </w:t>
            </w:r>
            <w:r w:rsidR="00C51ADD" w:rsidRPr="001E6DBE">
              <w:rPr>
                <w:rFonts w:ascii="Calibri" w:hAnsi="Calibri" w:cs="Arial"/>
                <w:b/>
                <w:bCs/>
                <w:sz w:val="20"/>
                <w:szCs w:val="20"/>
              </w:rPr>
              <w:t>1,5</w:t>
            </w:r>
            <w:r w:rsidRPr="001E6DBE">
              <w:rPr>
                <w:rFonts w:ascii="Calibri" w:hAnsi="Calibri" w:cs="Arial"/>
                <w:b/>
                <w:bCs/>
                <w:sz w:val="20"/>
                <w:szCs w:val="20"/>
              </w:rPr>
              <w:t>-2,0</w:t>
            </w:r>
            <w:r w:rsidRPr="001E6DBE">
              <w:rPr>
                <w:rFonts w:ascii="Calibri" w:hAnsi="Calibri" w:cs="Arial"/>
                <w:sz w:val="20"/>
                <w:szCs w:val="20"/>
              </w:rPr>
              <w:t xml:space="preserve"> </w:t>
            </w:r>
            <w:r w:rsidRPr="001E6DBE">
              <w:rPr>
                <w:rFonts w:ascii="Calibri" w:hAnsi="Calibri" w:cs="Arial"/>
                <w:b/>
                <w:bCs/>
                <w:sz w:val="20"/>
                <w:szCs w:val="20"/>
              </w:rPr>
              <w:t xml:space="preserve">1,0-2,0 1,5-2,0 </w:t>
            </w:r>
          </w:p>
        </w:tc>
        <w:tc>
          <w:tcPr>
            <w:tcW w:w="708" w:type="dxa"/>
            <w:shd w:val="clear" w:color="auto" w:fill="auto"/>
          </w:tcPr>
          <w:p w14:paraId="046F5A0D" w14:textId="6E453B79"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 xml:space="preserve">0-10 </w:t>
            </w:r>
          </w:p>
        </w:tc>
        <w:tc>
          <w:tcPr>
            <w:tcW w:w="851" w:type="dxa"/>
            <w:shd w:val="clear" w:color="auto" w:fill="auto"/>
            <w:vAlign w:val="center"/>
          </w:tcPr>
          <w:p w14:paraId="3EDE4EFC" w14:textId="1B45EC3E"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7188DE1B" w14:textId="6484D0A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2ABD935E" w14:textId="56447C9D"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45CB43CE" w14:textId="1C6D81DB"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FF0000"/>
            <w:vAlign w:val="center"/>
          </w:tcPr>
          <w:p w14:paraId="21F51AB1" w14:textId="301B7AD6"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c>
          <w:tcPr>
            <w:tcW w:w="630" w:type="dxa"/>
            <w:shd w:val="clear" w:color="auto" w:fill="FF0000"/>
            <w:vAlign w:val="center"/>
          </w:tcPr>
          <w:p w14:paraId="530DBE82" w14:textId="29443A23"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c>
          <w:tcPr>
            <w:tcW w:w="540" w:type="dxa"/>
            <w:shd w:val="clear" w:color="auto" w:fill="FF0000"/>
            <w:vAlign w:val="center"/>
          </w:tcPr>
          <w:p w14:paraId="515262A2" w14:textId="397714C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r>
      <w:tr w:rsidR="002C1FE9" w:rsidRPr="001E6DBE" w14:paraId="0FA3BF8D" w14:textId="77777777" w:rsidTr="0008364D">
        <w:trPr>
          <w:trHeight w:val="542"/>
          <w:jc w:val="center"/>
        </w:trPr>
        <w:tc>
          <w:tcPr>
            <w:tcW w:w="1893" w:type="dxa"/>
            <w:shd w:val="clear" w:color="auto" w:fill="auto"/>
          </w:tcPr>
          <w:p w14:paraId="4530612E" w14:textId="6B52D226"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 xml:space="preserve">Вятърни електрически централи </w:t>
            </w:r>
            <w:r w:rsidR="00C15E79" w:rsidRPr="001E6DBE">
              <w:rPr>
                <w:rFonts w:ascii="Calibri" w:hAnsi="Calibri" w:cs="Arial"/>
                <w:b/>
                <w:sz w:val="20"/>
                <w:szCs w:val="20"/>
              </w:rPr>
              <w:t>(ВяЕЦ</w:t>
            </w:r>
            <w:r w:rsidR="00630526" w:rsidRPr="001E6DBE">
              <w:rPr>
                <w:rFonts w:ascii="Calibri" w:hAnsi="Calibri" w:cs="Arial"/>
                <w:b/>
                <w:bCs/>
                <w:sz w:val="20"/>
                <w:szCs w:val="20"/>
              </w:rPr>
              <w:t xml:space="preserve">) </w:t>
            </w:r>
            <w:r w:rsidRPr="001E6DBE">
              <w:rPr>
                <w:rFonts w:ascii="Calibri" w:hAnsi="Calibri" w:cs="Arial"/>
                <w:b/>
                <w:sz w:val="20"/>
                <w:szCs w:val="20"/>
              </w:rPr>
              <w:t>Фотоволтаични електрически централи</w:t>
            </w:r>
            <w:r w:rsidR="006E4AB9" w:rsidRPr="001E6DBE">
              <w:rPr>
                <w:rFonts w:ascii="Calibri" w:hAnsi="Calibri" w:cs="Arial"/>
                <w:b/>
                <w:bCs/>
                <w:sz w:val="20"/>
                <w:szCs w:val="20"/>
              </w:rPr>
              <w:t xml:space="preserve"> </w:t>
            </w:r>
            <w:r w:rsidR="00C15E79" w:rsidRPr="001E6DBE">
              <w:rPr>
                <w:rFonts w:ascii="Calibri" w:hAnsi="Calibri" w:cs="Arial"/>
                <w:b/>
                <w:bCs/>
                <w:sz w:val="20"/>
                <w:szCs w:val="20"/>
              </w:rPr>
              <w:t>(ФЕЦ</w:t>
            </w:r>
            <w:r w:rsidR="006E4AB9" w:rsidRPr="001E6DBE">
              <w:rPr>
                <w:rFonts w:ascii="Calibri" w:hAnsi="Calibri" w:cs="Arial"/>
                <w:b/>
                <w:bCs/>
                <w:sz w:val="20"/>
                <w:szCs w:val="20"/>
              </w:rPr>
              <w:t xml:space="preserve">) </w:t>
            </w:r>
          </w:p>
        </w:tc>
        <w:tc>
          <w:tcPr>
            <w:tcW w:w="1275" w:type="dxa"/>
            <w:shd w:val="clear" w:color="auto" w:fill="auto"/>
          </w:tcPr>
          <w:p w14:paraId="6C0CEF69"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RCP6 RCP8.5 </w:t>
            </w:r>
          </w:p>
        </w:tc>
        <w:tc>
          <w:tcPr>
            <w:tcW w:w="993" w:type="dxa"/>
            <w:shd w:val="clear" w:color="auto" w:fill="auto"/>
          </w:tcPr>
          <w:p w14:paraId="474976D8" w14:textId="5A30CA82"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1,0-2,0</w:t>
            </w:r>
            <w:r w:rsidRPr="001E6DBE">
              <w:rPr>
                <w:rFonts w:ascii="Calibri" w:hAnsi="Calibri" w:cs="Arial"/>
                <w:sz w:val="20"/>
                <w:szCs w:val="20"/>
              </w:rPr>
              <w:t xml:space="preserve"> </w:t>
            </w:r>
            <w:r w:rsidRPr="001E6DBE">
              <w:rPr>
                <w:rFonts w:ascii="Calibri" w:hAnsi="Calibri" w:cs="Arial"/>
                <w:b/>
                <w:bCs/>
                <w:sz w:val="20"/>
                <w:szCs w:val="20"/>
              </w:rPr>
              <w:t xml:space="preserve">1,5-2,0 </w:t>
            </w:r>
          </w:p>
        </w:tc>
        <w:tc>
          <w:tcPr>
            <w:tcW w:w="708" w:type="dxa"/>
            <w:shd w:val="clear" w:color="auto" w:fill="auto"/>
          </w:tcPr>
          <w:p w14:paraId="6861254B" w14:textId="25DBB433"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 xml:space="preserve">0-10 </w:t>
            </w:r>
          </w:p>
        </w:tc>
        <w:tc>
          <w:tcPr>
            <w:tcW w:w="851" w:type="dxa"/>
            <w:shd w:val="clear" w:color="auto" w:fill="auto"/>
            <w:vAlign w:val="center"/>
          </w:tcPr>
          <w:p w14:paraId="71E08C81" w14:textId="2863E0E5"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4E7B1E09" w14:textId="1AB76E30" w:rsidR="006E4AB9" w:rsidRPr="001E6DBE" w:rsidRDefault="006E4AB9" w:rsidP="0008364D">
            <w:pPr>
              <w:pStyle w:val="Default"/>
              <w:jc w:val="center"/>
              <w:rPr>
                <w:rFonts w:ascii="Calibri" w:hAnsi="Calibri" w:cs="Arial"/>
                <w:sz w:val="20"/>
                <w:szCs w:val="20"/>
              </w:rPr>
            </w:pPr>
            <w:r w:rsidRPr="001E6DBE">
              <w:rPr>
                <w:rFonts w:ascii="Calibri" w:hAnsi="Calibri" w:cs="Arial"/>
                <w:sz w:val="20"/>
                <w:szCs w:val="20"/>
              </w:rPr>
              <w:t>0</w:t>
            </w:r>
          </w:p>
        </w:tc>
        <w:tc>
          <w:tcPr>
            <w:tcW w:w="630" w:type="dxa"/>
            <w:shd w:val="clear" w:color="auto" w:fill="auto"/>
            <w:vAlign w:val="center"/>
          </w:tcPr>
          <w:p w14:paraId="643C0BC5" w14:textId="0A0AD55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6E9C6FDC" w14:textId="5CA85E4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92D050"/>
            <w:vAlign w:val="center"/>
          </w:tcPr>
          <w:p w14:paraId="027C4F53" w14:textId="423494B1"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630" w:type="dxa"/>
            <w:shd w:val="clear" w:color="auto" w:fill="FFC000"/>
            <w:vAlign w:val="center"/>
          </w:tcPr>
          <w:p w14:paraId="75FBD520" w14:textId="7639232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2</w:t>
            </w:r>
          </w:p>
        </w:tc>
        <w:tc>
          <w:tcPr>
            <w:tcW w:w="540" w:type="dxa"/>
            <w:shd w:val="clear" w:color="auto" w:fill="FF0000"/>
            <w:vAlign w:val="center"/>
          </w:tcPr>
          <w:p w14:paraId="592C32BF" w14:textId="0906EC6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r>
      <w:tr w:rsidR="002C1FE9" w:rsidRPr="001E6DBE" w14:paraId="7DAAF6DF" w14:textId="77777777" w:rsidTr="0008364D">
        <w:trPr>
          <w:trHeight w:val="362"/>
          <w:jc w:val="center"/>
        </w:trPr>
        <w:tc>
          <w:tcPr>
            <w:tcW w:w="1893" w:type="dxa"/>
            <w:shd w:val="clear" w:color="auto" w:fill="auto"/>
          </w:tcPr>
          <w:p w14:paraId="17F848DC" w14:textId="471A1A1F" w:rsidR="006E4AB9" w:rsidRPr="001E6DBE" w:rsidRDefault="00B11539" w:rsidP="0008364D">
            <w:pPr>
              <w:pStyle w:val="Default"/>
              <w:jc w:val="both"/>
              <w:rPr>
                <w:rFonts w:ascii="Calibri" w:hAnsi="Calibri" w:cs="Arial"/>
                <w:sz w:val="20"/>
                <w:szCs w:val="20"/>
              </w:rPr>
            </w:pPr>
            <w:r w:rsidRPr="001E6DBE">
              <w:rPr>
                <w:rFonts w:ascii="Calibri" w:hAnsi="Calibri" w:cs="Arial"/>
                <w:b/>
                <w:bCs/>
                <w:sz w:val="20"/>
                <w:szCs w:val="20"/>
              </w:rPr>
              <w:t>Подстанции</w:t>
            </w:r>
            <w:r w:rsidR="006E4AB9" w:rsidRPr="001E6DBE">
              <w:rPr>
                <w:rFonts w:ascii="Calibri" w:hAnsi="Calibri" w:cs="Arial"/>
                <w:b/>
                <w:bCs/>
                <w:sz w:val="20"/>
                <w:szCs w:val="20"/>
              </w:rPr>
              <w:t xml:space="preserve">, </w:t>
            </w:r>
            <w:r w:rsidRPr="001E6DBE">
              <w:rPr>
                <w:rFonts w:ascii="Calibri" w:hAnsi="Calibri" w:cs="Arial"/>
                <w:b/>
                <w:bCs/>
                <w:sz w:val="20"/>
                <w:szCs w:val="20"/>
              </w:rPr>
              <w:t>над</w:t>
            </w:r>
            <w:r w:rsidR="003D6649" w:rsidRPr="001E6DBE">
              <w:rPr>
                <w:rFonts w:ascii="Calibri" w:hAnsi="Calibri" w:cs="Arial"/>
                <w:b/>
                <w:bCs/>
                <w:sz w:val="20"/>
                <w:szCs w:val="20"/>
              </w:rPr>
              <w:t>-</w:t>
            </w:r>
            <w:r w:rsidRPr="001E6DBE">
              <w:rPr>
                <w:rFonts w:ascii="Calibri" w:hAnsi="Calibri" w:cs="Arial"/>
                <w:b/>
                <w:bCs/>
                <w:sz w:val="20"/>
                <w:szCs w:val="20"/>
              </w:rPr>
              <w:t xml:space="preserve">земни </w:t>
            </w:r>
            <w:r w:rsidR="00544CDC" w:rsidRPr="001E6DBE">
              <w:rPr>
                <w:rFonts w:ascii="Calibri" w:hAnsi="Calibri" w:cs="Arial"/>
                <w:b/>
                <w:bCs/>
                <w:sz w:val="20"/>
                <w:szCs w:val="20"/>
              </w:rPr>
              <w:t>електропро</w:t>
            </w:r>
            <w:r w:rsidR="003D6649" w:rsidRPr="001E6DBE">
              <w:rPr>
                <w:rFonts w:ascii="Calibri" w:hAnsi="Calibri" w:cs="Arial"/>
                <w:b/>
                <w:bCs/>
                <w:sz w:val="20"/>
                <w:szCs w:val="20"/>
              </w:rPr>
              <w:t>-</w:t>
            </w:r>
            <w:r w:rsidR="00544CDC" w:rsidRPr="001E6DBE">
              <w:rPr>
                <w:rFonts w:ascii="Calibri" w:hAnsi="Calibri" w:cs="Arial"/>
                <w:b/>
                <w:bCs/>
                <w:sz w:val="20"/>
                <w:szCs w:val="20"/>
              </w:rPr>
              <w:t>води</w:t>
            </w:r>
            <w:r w:rsidR="006E4AB9" w:rsidRPr="001E6DBE">
              <w:rPr>
                <w:rFonts w:ascii="Calibri" w:hAnsi="Calibri" w:cs="Arial"/>
                <w:b/>
                <w:bCs/>
                <w:sz w:val="20"/>
                <w:szCs w:val="20"/>
              </w:rPr>
              <w:t xml:space="preserve"> </w:t>
            </w:r>
            <w:r w:rsidR="00630526" w:rsidRPr="001E6DBE">
              <w:rPr>
                <w:rFonts w:ascii="Calibri" w:hAnsi="Calibri" w:cs="Arial"/>
                <w:sz w:val="20"/>
                <w:szCs w:val="20"/>
              </w:rPr>
              <w:t>(</w:t>
            </w:r>
            <w:r w:rsidRPr="001E6DBE">
              <w:rPr>
                <w:rFonts w:ascii="Calibri" w:hAnsi="Calibri" w:cs="Arial"/>
                <w:b/>
                <w:bCs/>
                <w:sz w:val="20"/>
                <w:szCs w:val="20"/>
              </w:rPr>
              <w:t xml:space="preserve">системни и </w:t>
            </w:r>
            <w:r w:rsidR="006E4AB9" w:rsidRPr="001E6DBE">
              <w:rPr>
                <w:rFonts w:ascii="Calibri" w:hAnsi="Calibri" w:cs="Arial"/>
                <w:b/>
                <w:bCs/>
                <w:sz w:val="20"/>
                <w:szCs w:val="20"/>
              </w:rPr>
              <w:t xml:space="preserve"> </w:t>
            </w:r>
            <w:r w:rsidRPr="001E6DBE">
              <w:rPr>
                <w:rFonts w:ascii="Calibri" w:hAnsi="Calibri" w:cs="Arial"/>
                <w:b/>
                <w:bCs/>
                <w:sz w:val="20"/>
                <w:szCs w:val="20"/>
              </w:rPr>
              <w:t>разпределителни</w:t>
            </w:r>
            <w:r w:rsidR="006E4AB9" w:rsidRPr="001E6DBE">
              <w:rPr>
                <w:rFonts w:ascii="Calibri" w:hAnsi="Calibri" w:cs="Arial"/>
                <w:b/>
                <w:bCs/>
                <w:sz w:val="20"/>
                <w:szCs w:val="20"/>
              </w:rPr>
              <w:t xml:space="preserve">) </w:t>
            </w:r>
          </w:p>
        </w:tc>
        <w:tc>
          <w:tcPr>
            <w:tcW w:w="1275" w:type="dxa"/>
            <w:shd w:val="clear" w:color="auto" w:fill="auto"/>
          </w:tcPr>
          <w:p w14:paraId="2B0FE216" w14:textId="77777777" w:rsidR="006E4AB9" w:rsidRPr="001E6DBE" w:rsidRDefault="006E4AB9" w:rsidP="0008364D">
            <w:pPr>
              <w:pStyle w:val="Default"/>
              <w:jc w:val="both"/>
              <w:rPr>
                <w:rFonts w:ascii="Calibri" w:hAnsi="Calibri" w:cs="Arial"/>
                <w:sz w:val="20"/>
                <w:szCs w:val="20"/>
              </w:rPr>
            </w:pPr>
            <w:r w:rsidRPr="001E6DBE">
              <w:rPr>
                <w:rFonts w:ascii="Calibri" w:hAnsi="Calibri" w:cs="Arial"/>
                <w:sz w:val="20"/>
                <w:szCs w:val="20"/>
              </w:rPr>
              <w:t xml:space="preserve">RCP2.6 RCP4.5 </w:t>
            </w:r>
          </w:p>
        </w:tc>
        <w:tc>
          <w:tcPr>
            <w:tcW w:w="993" w:type="dxa"/>
            <w:shd w:val="clear" w:color="auto" w:fill="auto"/>
          </w:tcPr>
          <w:p w14:paraId="1B612862" w14:textId="727E8CC7"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1,5-2,0</w:t>
            </w:r>
            <w:r w:rsidRPr="001E6DBE">
              <w:rPr>
                <w:rFonts w:ascii="Calibri" w:hAnsi="Calibri" w:cs="Arial"/>
                <w:sz w:val="20"/>
                <w:szCs w:val="20"/>
              </w:rPr>
              <w:t xml:space="preserve"> </w:t>
            </w:r>
            <w:r w:rsidRPr="001E6DBE">
              <w:rPr>
                <w:rFonts w:ascii="Calibri" w:hAnsi="Calibri" w:cs="Arial"/>
                <w:b/>
                <w:bCs/>
                <w:sz w:val="20"/>
                <w:szCs w:val="20"/>
              </w:rPr>
              <w:t xml:space="preserve">1,0-2,0 </w:t>
            </w:r>
          </w:p>
        </w:tc>
        <w:tc>
          <w:tcPr>
            <w:tcW w:w="708" w:type="dxa"/>
            <w:shd w:val="clear" w:color="auto" w:fill="auto"/>
          </w:tcPr>
          <w:p w14:paraId="7956E887" w14:textId="1D1D2F64" w:rsidR="006E4AB9" w:rsidRPr="001E6DBE" w:rsidRDefault="006E4AB9" w:rsidP="0008364D">
            <w:pPr>
              <w:pStyle w:val="Default"/>
              <w:jc w:val="both"/>
              <w:rPr>
                <w:rFonts w:ascii="Calibri" w:hAnsi="Calibri" w:cs="Arial"/>
                <w:sz w:val="20"/>
                <w:szCs w:val="20"/>
              </w:rPr>
            </w:pP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0-10</w:t>
            </w:r>
            <w:r w:rsidRPr="001E6DBE">
              <w:rPr>
                <w:rFonts w:ascii="Calibri" w:hAnsi="Calibri" w:cs="Arial"/>
                <w:sz w:val="20"/>
                <w:szCs w:val="20"/>
              </w:rPr>
              <w:t xml:space="preserve"> </w:t>
            </w:r>
            <w:r w:rsidRPr="001E6DBE">
              <w:rPr>
                <w:rFonts w:ascii="Calibri" w:hAnsi="Calibri" w:cs="Arial"/>
                <w:b/>
                <w:bCs/>
                <w:sz w:val="20"/>
                <w:szCs w:val="20"/>
              </w:rPr>
              <w:t xml:space="preserve">0-10 </w:t>
            </w:r>
          </w:p>
        </w:tc>
        <w:tc>
          <w:tcPr>
            <w:tcW w:w="851" w:type="dxa"/>
            <w:shd w:val="clear" w:color="auto" w:fill="auto"/>
            <w:vAlign w:val="center"/>
          </w:tcPr>
          <w:p w14:paraId="16237456" w14:textId="69A920A2"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65" w:type="dxa"/>
            <w:shd w:val="clear" w:color="auto" w:fill="auto"/>
            <w:vAlign w:val="center"/>
          </w:tcPr>
          <w:p w14:paraId="6932D34B" w14:textId="1855DD8A"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5DE0CC18" w14:textId="3120C62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auto"/>
            <w:vAlign w:val="center"/>
          </w:tcPr>
          <w:p w14:paraId="1402AB7C" w14:textId="515FC4C0"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w:t>
            </w:r>
          </w:p>
        </w:tc>
        <w:tc>
          <w:tcPr>
            <w:tcW w:w="630" w:type="dxa"/>
            <w:shd w:val="clear" w:color="auto" w:fill="92D050"/>
            <w:vAlign w:val="center"/>
          </w:tcPr>
          <w:p w14:paraId="457963B4" w14:textId="620BE51F"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1</w:t>
            </w:r>
          </w:p>
        </w:tc>
        <w:tc>
          <w:tcPr>
            <w:tcW w:w="630" w:type="dxa"/>
            <w:shd w:val="clear" w:color="auto" w:fill="FF0000"/>
            <w:vAlign w:val="center"/>
          </w:tcPr>
          <w:p w14:paraId="5CF2B7F2" w14:textId="7D61BB43"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c>
          <w:tcPr>
            <w:tcW w:w="540" w:type="dxa"/>
            <w:shd w:val="clear" w:color="auto" w:fill="FF0000"/>
            <w:vAlign w:val="center"/>
          </w:tcPr>
          <w:p w14:paraId="6687AAA9" w14:textId="2959F3D9" w:rsidR="006E4AB9" w:rsidRPr="001E6DBE" w:rsidRDefault="006E4AB9" w:rsidP="0008364D">
            <w:pPr>
              <w:pStyle w:val="Default"/>
              <w:jc w:val="center"/>
              <w:rPr>
                <w:rFonts w:ascii="Calibri" w:hAnsi="Calibri" w:cs="Arial"/>
                <w:sz w:val="20"/>
                <w:szCs w:val="20"/>
              </w:rPr>
            </w:pPr>
            <w:r w:rsidRPr="001E6DBE">
              <w:rPr>
                <w:rFonts w:ascii="Calibri" w:hAnsi="Calibri" w:cs="Arial"/>
                <w:b/>
                <w:bCs/>
                <w:sz w:val="20"/>
                <w:szCs w:val="20"/>
              </w:rPr>
              <w:t>3</w:t>
            </w:r>
          </w:p>
        </w:tc>
      </w:tr>
    </w:tbl>
    <w:p w14:paraId="2D2E03EF" w14:textId="371852D5" w:rsidR="00BC36F6" w:rsidRPr="001E6DBE" w:rsidRDefault="00BC36F6" w:rsidP="003D6649">
      <w:pPr>
        <w:spacing w:before="60" w:after="60"/>
        <w:jc w:val="center"/>
        <w:rPr>
          <w:rFonts w:ascii="Calibri" w:hAnsi="Calibri"/>
          <w:sz w:val="20"/>
          <w:szCs w:val="20"/>
          <w:lang w:val="bg-BG"/>
        </w:rPr>
      </w:pPr>
      <w:r w:rsidRPr="001E6DBE">
        <w:rPr>
          <w:rFonts w:ascii="Calibri" w:hAnsi="Calibri"/>
          <w:sz w:val="20"/>
          <w:szCs w:val="20"/>
          <w:lang w:val="bg-BG"/>
        </w:rPr>
        <w:t>Забележка: МГИК = Междуправителствена група по изменение на климата. T – температура, P – валежи, Ex – екстремни събития</w:t>
      </w:r>
    </w:p>
    <w:p w14:paraId="22CDD548" w14:textId="5E6A2C68" w:rsidR="006E4AB9" w:rsidRPr="001E6DBE" w:rsidRDefault="00BC36F6" w:rsidP="003D6649">
      <w:pPr>
        <w:pStyle w:val="Source"/>
        <w:rPr>
          <w:lang w:val="bg-BG"/>
        </w:rPr>
      </w:pPr>
      <w:r w:rsidRPr="001E6DBE">
        <w:rPr>
          <w:lang w:val="bg-BG"/>
        </w:rPr>
        <w:t xml:space="preserve">Източник: </w:t>
      </w:r>
      <w:r w:rsidR="000B45D4" w:rsidRPr="001E6DBE">
        <w:rPr>
          <w:lang w:val="bg-BG"/>
        </w:rPr>
        <w:t xml:space="preserve">„Анализ и оценка на риска и уязвимостта на секторите </w:t>
      </w:r>
      <w:r w:rsidR="001E6DBE">
        <w:rPr>
          <w:lang w:val="bg-BG"/>
        </w:rPr>
        <w:t>в</w:t>
      </w:r>
      <w:r w:rsidR="000B45D4" w:rsidRPr="001E6DBE">
        <w:rPr>
          <w:lang w:val="bg-BG"/>
        </w:rPr>
        <w:t xml:space="preserve"> българската икономика от климатичните промени“ (2014</w:t>
      </w:r>
      <w:r w:rsidR="003D6649" w:rsidRPr="001E6DBE">
        <w:rPr>
          <w:lang w:val="bg-BG"/>
        </w:rPr>
        <w:t xml:space="preserve"> г.</w:t>
      </w:r>
      <w:r w:rsidR="000B45D4" w:rsidRPr="001E6DBE">
        <w:rPr>
          <w:lang w:val="bg-BG"/>
        </w:rPr>
        <w:t>).</w:t>
      </w:r>
    </w:p>
    <w:p w14:paraId="4D7BDFD5" w14:textId="094AB504" w:rsidR="006E4AB9" w:rsidRPr="001E6DBE" w:rsidRDefault="00190336" w:rsidP="001900C8">
      <w:pPr>
        <w:pStyle w:val="BodyText"/>
        <w:numPr>
          <w:ilvl w:val="0"/>
          <w:numId w:val="35"/>
        </w:numPr>
        <w:ind w:left="0" w:firstLine="0"/>
        <w:rPr>
          <w:lang w:val="bg-BG"/>
        </w:rPr>
      </w:pPr>
      <w:r w:rsidRPr="001E6DBE">
        <w:rPr>
          <w:lang w:val="bg-BG"/>
        </w:rPr>
        <w:t>Н</w:t>
      </w:r>
      <w:r w:rsidR="00DA31A6" w:rsidRPr="001E6DBE">
        <w:rPr>
          <w:lang w:val="bg-BG"/>
        </w:rPr>
        <w:t>а база на</w:t>
      </w:r>
      <w:r w:rsidR="007C6808" w:rsidRPr="001E6DBE">
        <w:rPr>
          <w:lang w:val="bg-BG"/>
        </w:rPr>
        <w:t xml:space="preserve"> </w:t>
      </w:r>
      <w:r w:rsidR="006D3842" w:rsidRPr="001E6DBE">
        <w:rPr>
          <w:b/>
          <w:i/>
          <w:lang w:val="bg-BG"/>
        </w:rPr>
        <w:t>т</w:t>
      </w:r>
      <w:r w:rsidR="007C6808" w:rsidRPr="001E6DBE">
        <w:rPr>
          <w:b/>
          <w:i/>
          <w:lang w:val="bg-BG"/>
        </w:rPr>
        <w:t xml:space="preserve">аблица </w:t>
      </w:r>
      <w:r w:rsidR="000B45D4" w:rsidRPr="001E6DBE">
        <w:rPr>
          <w:b/>
          <w:i/>
          <w:lang w:val="bg-BG"/>
        </w:rPr>
        <w:t>5</w:t>
      </w:r>
      <w:r w:rsidR="00DA31A6" w:rsidRPr="001E6DBE">
        <w:rPr>
          <w:b/>
          <w:i/>
          <w:lang w:val="bg-BG"/>
        </w:rPr>
        <w:t>,</w:t>
      </w:r>
      <w:r w:rsidR="000B45D4" w:rsidRPr="001E6DBE">
        <w:rPr>
          <w:lang w:val="bg-BG"/>
        </w:rPr>
        <w:t xml:space="preserve"> </w:t>
      </w:r>
      <w:r w:rsidR="00544CDC" w:rsidRPr="001E6DBE">
        <w:rPr>
          <w:lang w:val="bg-BG"/>
        </w:rPr>
        <w:t>чувствителността</w:t>
      </w:r>
      <w:r w:rsidR="00A30F5D" w:rsidRPr="001E6DBE">
        <w:rPr>
          <w:lang w:val="bg-BG"/>
        </w:rPr>
        <w:t xml:space="preserve"> е оценена на </w:t>
      </w:r>
      <w:r w:rsidR="006E4AB9" w:rsidRPr="001E6DBE">
        <w:rPr>
          <w:lang w:val="bg-BG"/>
        </w:rPr>
        <w:t>1</w:t>
      </w:r>
      <w:r w:rsidR="00265D6A">
        <w:rPr>
          <w:lang w:val="bg-BG"/>
        </w:rPr>
        <w:t>,</w:t>
      </w:r>
      <w:r w:rsidR="006E4AB9" w:rsidRPr="001E6DBE">
        <w:rPr>
          <w:lang w:val="bg-BG"/>
        </w:rPr>
        <w:t xml:space="preserve">9 </w:t>
      </w:r>
      <w:r w:rsidR="00A30F5D" w:rsidRPr="001E6DBE">
        <w:rPr>
          <w:lang w:val="bg-BG"/>
        </w:rPr>
        <w:t xml:space="preserve">съгласно „Анализ и оценка </w:t>
      </w:r>
      <w:r w:rsidR="001D1144" w:rsidRPr="001E6DBE">
        <w:rPr>
          <w:lang w:val="bg-BG"/>
        </w:rPr>
        <w:t>на риска и уя</w:t>
      </w:r>
      <w:r w:rsidR="00A30F5D" w:rsidRPr="001E6DBE">
        <w:rPr>
          <w:lang w:val="bg-BG"/>
        </w:rPr>
        <w:t xml:space="preserve">звимостта на секторите </w:t>
      </w:r>
      <w:r w:rsidR="001E6DBE">
        <w:rPr>
          <w:lang w:val="bg-BG"/>
        </w:rPr>
        <w:t>в</w:t>
      </w:r>
      <w:r w:rsidR="00A30F5D" w:rsidRPr="001E6DBE">
        <w:rPr>
          <w:lang w:val="bg-BG"/>
        </w:rPr>
        <w:t xml:space="preserve"> </w:t>
      </w:r>
      <w:r w:rsidR="00544CDC" w:rsidRPr="001E6DBE">
        <w:rPr>
          <w:lang w:val="bg-BG"/>
        </w:rPr>
        <w:t>българската</w:t>
      </w:r>
      <w:r w:rsidR="00A30F5D" w:rsidRPr="001E6DBE">
        <w:rPr>
          <w:lang w:val="bg-BG"/>
        </w:rPr>
        <w:t xml:space="preserve"> икономика от климатичните промени – Обща ч</w:t>
      </w:r>
      <w:r w:rsidR="003719CF" w:rsidRPr="001E6DBE">
        <w:rPr>
          <w:lang w:val="bg-BG"/>
        </w:rPr>
        <w:t>а</w:t>
      </w:r>
      <w:r w:rsidR="00A30F5D" w:rsidRPr="001E6DBE">
        <w:rPr>
          <w:lang w:val="bg-BG"/>
        </w:rPr>
        <w:t>ст“</w:t>
      </w:r>
      <w:r w:rsidR="006E4AB9" w:rsidRPr="001E6DBE">
        <w:rPr>
          <w:lang w:val="bg-BG"/>
        </w:rPr>
        <w:t xml:space="preserve">. </w:t>
      </w:r>
      <w:r w:rsidR="00A30F5D" w:rsidRPr="001E6DBE">
        <w:rPr>
          <w:lang w:val="bg-BG"/>
        </w:rPr>
        <w:t xml:space="preserve">Адаптационният капацитет е оценен като недостатъчен </w:t>
      </w:r>
      <w:r w:rsidR="006E4AB9" w:rsidRPr="001E6DBE">
        <w:rPr>
          <w:lang w:val="bg-BG"/>
        </w:rPr>
        <w:t xml:space="preserve"> (</w:t>
      </w:r>
      <w:r w:rsidR="00A30F5D" w:rsidRPr="001E6DBE">
        <w:rPr>
          <w:lang w:val="bg-BG"/>
        </w:rPr>
        <w:t xml:space="preserve">показател </w:t>
      </w:r>
      <w:r w:rsidR="006E4AB9" w:rsidRPr="001E6DBE">
        <w:rPr>
          <w:lang w:val="bg-BG"/>
        </w:rPr>
        <w:t xml:space="preserve"> 3),</w:t>
      </w:r>
      <w:r w:rsidR="00A30F5D" w:rsidRPr="001E6DBE">
        <w:rPr>
          <w:lang w:val="bg-BG"/>
        </w:rPr>
        <w:t xml:space="preserve"> т.е. няма създадени условия за справяне с проблема</w:t>
      </w:r>
      <w:r w:rsidR="006E4AB9" w:rsidRPr="001E6DBE">
        <w:rPr>
          <w:lang w:val="bg-BG"/>
        </w:rPr>
        <w:t xml:space="preserve">. </w:t>
      </w:r>
      <w:r w:rsidR="002D0A1F" w:rsidRPr="001E6DBE">
        <w:rPr>
          <w:lang w:val="bg-BG"/>
        </w:rPr>
        <w:t xml:space="preserve">За конкретния анализ е </w:t>
      </w:r>
      <w:r w:rsidR="007C6808" w:rsidRPr="001E6DBE">
        <w:rPr>
          <w:lang w:val="bg-BG"/>
        </w:rPr>
        <w:t>избран най-опростеният подход за оценка на адаптационния капацитет на системите</w:t>
      </w:r>
      <w:r w:rsidR="006E4AB9" w:rsidRPr="001E6DBE">
        <w:rPr>
          <w:lang w:val="bg-BG"/>
        </w:rPr>
        <w:t>.</w:t>
      </w:r>
      <w:r w:rsidR="00632F7A" w:rsidRPr="001E6DBE">
        <w:rPr>
          <w:lang w:val="bg-BG"/>
        </w:rPr>
        <w:t xml:space="preserve"> Изразява се по този начин</w:t>
      </w:r>
      <w:r w:rsidR="006E4AB9" w:rsidRPr="001E6DBE">
        <w:rPr>
          <w:lang w:val="bg-BG"/>
        </w:rPr>
        <w:t>:</w:t>
      </w:r>
    </w:p>
    <w:p w14:paraId="2446BC75" w14:textId="67F5C9C4" w:rsidR="006E4AB9" w:rsidRPr="001E6DBE" w:rsidRDefault="00632F7A" w:rsidP="00265D6A">
      <w:pPr>
        <w:pStyle w:val="ListParagraph"/>
        <w:numPr>
          <w:ilvl w:val="0"/>
          <w:numId w:val="38"/>
        </w:numPr>
        <w:spacing w:after="60"/>
        <w:ind w:left="795" w:hanging="435"/>
        <w:contextualSpacing w:val="0"/>
        <w:rPr>
          <w:lang w:val="bg-BG"/>
        </w:rPr>
      </w:pPr>
      <w:r w:rsidRPr="001E6DBE">
        <w:rPr>
          <w:lang w:val="bg-BG"/>
        </w:rPr>
        <w:t>В</w:t>
      </w:r>
      <w:r w:rsidR="007C6808" w:rsidRPr="001E6DBE">
        <w:rPr>
          <w:lang w:val="bg-BG"/>
        </w:rPr>
        <w:t>исок адаптационен капацитет</w:t>
      </w:r>
      <w:r w:rsidRPr="001E6DBE">
        <w:rPr>
          <w:lang w:val="bg-BG"/>
        </w:rPr>
        <w:t>. И</w:t>
      </w:r>
      <w:r w:rsidR="007C6808" w:rsidRPr="001E6DBE">
        <w:rPr>
          <w:lang w:val="bg-BG"/>
        </w:rPr>
        <w:t>зпълняват се директиви, стратегии и програми за адаптиране и за намаляване на риска от климатичните промени в сектора</w:t>
      </w:r>
      <w:r w:rsidR="006E4AB9" w:rsidRPr="001E6DBE">
        <w:rPr>
          <w:lang w:val="bg-BG"/>
        </w:rPr>
        <w:t>;</w:t>
      </w:r>
    </w:p>
    <w:p w14:paraId="48B89252" w14:textId="334A2717" w:rsidR="006E4AB9" w:rsidRPr="001E6DBE" w:rsidRDefault="00632F7A" w:rsidP="00265D6A">
      <w:pPr>
        <w:pStyle w:val="ListParagraph"/>
        <w:numPr>
          <w:ilvl w:val="0"/>
          <w:numId w:val="38"/>
        </w:numPr>
        <w:spacing w:after="60"/>
        <w:ind w:left="795" w:hanging="435"/>
        <w:contextualSpacing w:val="0"/>
        <w:rPr>
          <w:lang w:val="bg-BG"/>
        </w:rPr>
      </w:pPr>
      <w:r w:rsidRPr="001E6DBE">
        <w:rPr>
          <w:lang w:val="bg-BG"/>
        </w:rPr>
        <w:t>Д</w:t>
      </w:r>
      <w:r w:rsidR="007C6808" w:rsidRPr="001E6DBE">
        <w:rPr>
          <w:lang w:val="bg-BG"/>
        </w:rPr>
        <w:t>остатъчен адаптационен капацитет</w:t>
      </w:r>
      <w:r w:rsidRPr="001E6DBE">
        <w:rPr>
          <w:lang w:val="bg-BG"/>
        </w:rPr>
        <w:t>. Ч</w:t>
      </w:r>
      <w:r w:rsidR="007C6808" w:rsidRPr="001E6DBE">
        <w:rPr>
          <w:lang w:val="bg-BG"/>
        </w:rPr>
        <w:t xml:space="preserve">астично се изпълняват директиви, стратегии и програми за </w:t>
      </w:r>
      <w:r w:rsidR="00544CDC" w:rsidRPr="001E6DBE">
        <w:rPr>
          <w:lang w:val="bg-BG"/>
        </w:rPr>
        <w:t>адаптиране</w:t>
      </w:r>
      <w:r w:rsidR="007C6808" w:rsidRPr="001E6DBE">
        <w:rPr>
          <w:lang w:val="bg-BG"/>
        </w:rPr>
        <w:t xml:space="preserve"> и намаляване на риска от климатичните </w:t>
      </w:r>
      <w:r w:rsidR="00544CDC" w:rsidRPr="001E6DBE">
        <w:rPr>
          <w:lang w:val="bg-BG"/>
        </w:rPr>
        <w:t>промените</w:t>
      </w:r>
      <w:r w:rsidR="007C6808" w:rsidRPr="001E6DBE">
        <w:rPr>
          <w:lang w:val="bg-BG"/>
        </w:rPr>
        <w:t xml:space="preserve"> в сектора</w:t>
      </w:r>
      <w:r w:rsidR="006E4AB9" w:rsidRPr="001E6DBE">
        <w:rPr>
          <w:lang w:val="bg-BG"/>
        </w:rPr>
        <w:t>;</w:t>
      </w:r>
    </w:p>
    <w:p w14:paraId="6BD22802" w14:textId="68D76202" w:rsidR="006E4AB9" w:rsidRPr="001E6DBE" w:rsidRDefault="00632F7A" w:rsidP="00265D6A">
      <w:pPr>
        <w:pStyle w:val="ListParagraph"/>
        <w:numPr>
          <w:ilvl w:val="0"/>
          <w:numId w:val="38"/>
        </w:numPr>
        <w:spacing w:after="60"/>
        <w:ind w:left="795" w:hanging="435"/>
        <w:contextualSpacing w:val="0"/>
        <w:rPr>
          <w:lang w:val="bg-BG"/>
        </w:rPr>
      </w:pPr>
      <w:r w:rsidRPr="001E6DBE">
        <w:rPr>
          <w:lang w:val="bg-BG"/>
        </w:rPr>
        <w:t>Н</w:t>
      </w:r>
      <w:r w:rsidR="007C6808" w:rsidRPr="001E6DBE">
        <w:rPr>
          <w:lang w:val="bg-BG"/>
        </w:rPr>
        <w:t>едостатъчен адаптационен капацитет</w:t>
      </w:r>
      <w:r w:rsidRPr="001E6DBE">
        <w:rPr>
          <w:lang w:val="bg-BG"/>
        </w:rPr>
        <w:t>. Н</w:t>
      </w:r>
      <w:r w:rsidR="007C6808" w:rsidRPr="001E6DBE">
        <w:rPr>
          <w:lang w:val="bg-BG"/>
        </w:rPr>
        <w:t>яма предприети мерки за справяне с риска от климатичните промени в сектора</w:t>
      </w:r>
      <w:r w:rsidR="006E4AB9" w:rsidRPr="001E6DBE">
        <w:rPr>
          <w:lang w:val="bg-BG"/>
        </w:rPr>
        <w:t xml:space="preserve">. </w:t>
      </w:r>
    </w:p>
    <w:p w14:paraId="7855B4DB" w14:textId="73071E19" w:rsidR="006E4AB9" w:rsidRPr="001E6DBE" w:rsidRDefault="007C6808" w:rsidP="006E4AB9">
      <w:pPr>
        <w:rPr>
          <w:lang w:val="bg-BG"/>
        </w:rPr>
      </w:pPr>
      <w:r w:rsidRPr="001E6DBE">
        <w:rPr>
          <w:lang w:val="bg-BG"/>
        </w:rPr>
        <w:t xml:space="preserve">Подробен анализ на правната рамка на сектора е представен в </w:t>
      </w:r>
      <w:r w:rsidR="003719CF" w:rsidRPr="001E6DBE">
        <w:rPr>
          <w:lang w:val="bg-BG"/>
        </w:rPr>
        <w:t>Глава</w:t>
      </w:r>
      <w:r w:rsidRPr="001E6DBE">
        <w:rPr>
          <w:lang w:val="bg-BG"/>
        </w:rPr>
        <w:t xml:space="preserve"> 2</w:t>
      </w:r>
      <w:r w:rsidR="006E4AB9" w:rsidRPr="001E6DBE">
        <w:rPr>
          <w:lang w:val="bg-BG"/>
        </w:rPr>
        <w:t>.</w:t>
      </w:r>
    </w:p>
    <w:p w14:paraId="0B083790" w14:textId="4CBC97EB" w:rsidR="006E4AB9" w:rsidRPr="001E6DBE" w:rsidRDefault="007B425A" w:rsidP="001900C8">
      <w:pPr>
        <w:pStyle w:val="BodyText"/>
        <w:numPr>
          <w:ilvl w:val="0"/>
          <w:numId w:val="35"/>
        </w:numPr>
        <w:ind w:left="0" w:firstLine="0"/>
        <w:rPr>
          <w:lang w:val="bg-BG"/>
        </w:rPr>
      </w:pPr>
      <w:r w:rsidRPr="001E6DBE">
        <w:rPr>
          <w:b/>
          <w:lang w:val="bg-BG"/>
        </w:rPr>
        <w:t xml:space="preserve">Заключението, </w:t>
      </w:r>
      <w:r w:rsidR="00544CDC" w:rsidRPr="001E6DBE">
        <w:rPr>
          <w:b/>
          <w:lang w:val="bg-BG"/>
        </w:rPr>
        <w:t>направено</w:t>
      </w:r>
      <w:r w:rsidRPr="001E6DBE">
        <w:rPr>
          <w:b/>
          <w:lang w:val="bg-BG"/>
        </w:rPr>
        <w:t xml:space="preserve"> в „Анализ</w:t>
      </w:r>
      <w:r w:rsidR="003719CF" w:rsidRPr="001E6DBE">
        <w:rPr>
          <w:b/>
          <w:lang w:val="bg-BG"/>
        </w:rPr>
        <w:t>а</w:t>
      </w:r>
      <w:r w:rsidRPr="001E6DBE">
        <w:rPr>
          <w:b/>
          <w:lang w:val="bg-BG"/>
        </w:rPr>
        <w:t xml:space="preserve"> и оценка</w:t>
      </w:r>
      <w:r w:rsidR="003719CF" w:rsidRPr="001E6DBE">
        <w:rPr>
          <w:b/>
          <w:lang w:val="bg-BG"/>
        </w:rPr>
        <w:t>та</w:t>
      </w:r>
      <w:r w:rsidRPr="001E6DBE">
        <w:rPr>
          <w:b/>
          <w:lang w:val="bg-BG"/>
        </w:rPr>
        <w:t xml:space="preserve"> на риска и </w:t>
      </w:r>
      <w:r w:rsidR="00544CDC" w:rsidRPr="001E6DBE">
        <w:rPr>
          <w:b/>
          <w:lang w:val="bg-BG"/>
        </w:rPr>
        <w:t>уязвимостта</w:t>
      </w:r>
      <w:r w:rsidRPr="001E6DBE">
        <w:rPr>
          <w:b/>
          <w:lang w:val="bg-BG"/>
        </w:rPr>
        <w:t xml:space="preserve"> на секторите на </w:t>
      </w:r>
      <w:r w:rsidR="00544CDC" w:rsidRPr="001E6DBE">
        <w:rPr>
          <w:b/>
          <w:lang w:val="bg-BG"/>
        </w:rPr>
        <w:t>българската</w:t>
      </w:r>
      <w:r w:rsidRPr="001E6DBE">
        <w:rPr>
          <w:b/>
          <w:lang w:val="bg-BG"/>
        </w:rPr>
        <w:t xml:space="preserve"> ико</w:t>
      </w:r>
      <w:r w:rsidR="003719CF" w:rsidRPr="001E6DBE">
        <w:rPr>
          <w:b/>
          <w:lang w:val="bg-BG"/>
        </w:rPr>
        <w:t xml:space="preserve">номика от климатичните промени“ </w:t>
      </w:r>
      <w:r w:rsidR="006E4AB9" w:rsidRPr="001E6DBE">
        <w:rPr>
          <w:b/>
          <w:lang w:val="bg-BG"/>
        </w:rPr>
        <w:t>(2014</w:t>
      </w:r>
      <w:r w:rsidR="00FA376E" w:rsidRPr="001E6DBE">
        <w:rPr>
          <w:b/>
          <w:lang w:val="bg-BG"/>
        </w:rPr>
        <w:t xml:space="preserve"> г.</w:t>
      </w:r>
      <w:r w:rsidR="006E4AB9" w:rsidRPr="001E6DBE">
        <w:rPr>
          <w:b/>
          <w:lang w:val="bg-BG"/>
        </w:rPr>
        <w:t>)</w:t>
      </w:r>
      <w:r w:rsidRPr="001E6DBE">
        <w:rPr>
          <w:b/>
          <w:lang w:val="bg-BG"/>
        </w:rPr>
        <w:t>, е че енергийният сектор</w:t>
      </w:r>
      <w:r w:rsidR="006E4AB9" w:rsidRPr="001E6DBE">
        <w:rPr>
          <w:b/>
          <w:lang w:val="bg-BG"/>
        </w:rPr>
        <w:t xml:space="preserve"> </w:t>
      </w:r>
      <w:r w:rsidRPr="001E6DBE">
        <w:rPr>
          <w:b/>
          <w:lang w:val="bg-BG"/>
        </w:rPr>
        <w:t xml:space="preserve">е „изключително </w:t>
      </w:r>
      <w:r w:rsidR="003719CF" w:rsidRPr="001E6DBE">
        <w:rPr>
          <w:b/>
          <w:lang w:val="bg-BG"/>
        </w:rPr>
        <w:t xml:space="preserve">устойчив“ </w:t>
      </w:r>
      <w:r w:rsidRPr="001E6DBE">
        <w:rPr>
          <w:b/>
          <w:lang w:val="bg-BG"/>
        </w:rPr>
        <w:t xml:space="preserve">на очакваните въздействия в периода до </w:t>
      </w:r>
      <w:r w:rsidR="00DD6DE1" w:rsidRPr="001E6DBE">
        <w:rPr>
          <w:b/>
          <w:lang w:val="bg-BG"/>
        </w:rPr>
        <w:t>2035 г</w:t>
      </w:r>
      <w:r w:rsidR="006E4AB9" w:rsidRPr="001E6DBE">
        <w:rPr>
          <w:b/>
          <w:lang w:val="bg-BG"/>
        </w:rPr>
        <w:t>.</w:t>
      </w:r>
      <w:r w:rsidR="006E4AB9" w:rsidRPr="001E6DBE">
        <w:rPr>
          <w:lang w:val="bg-BG"/>
        </w:rPr>
        <w:t xml:space="preserve"> </w:t>
      </w:r>
      <w:r w:rsidRPr="001E6DBE">
        <w:rPr>
          <w:lang w:val="bg-BG"/>
        </w:rPr>
        <w:t xml:space="preserve">За тази оценка </w:t>
      </w:r>
      <w:r w:rsidR="009F2E90" w:rsidRPr="001E6DBE">
        <w:rPr>
          <w:lang w:val="bg-BG"/>
        </w:rPr>
        <w:t xml:space="preserve">уязвимостта </w:t>
      </w:r>
      <w:r w:rsidRPr="001E6DBE">
        <w:rPr>
          <w:lang w:val="bg-BG"/>
        </w:rPr>
        <w:t xml:space="preserve">на енергийния сектор </w:t>
      </w:r>
      <w:r w:rsidR="009F2E90" w:rsidRPr="001E6DBE">
        <w:rPr>
          <w:lang w:val="bg-BG"/>
        </w:rPr>
        <w:t>(У</w:t>
      </w:r>
      <w:r w:rsidR="006E4AB9" w:rsidRPr="001E6DBE">
        <w:rPr>
          <w:lang w:val="bg-BG"/>
        </w:rPr>
        <w:t>)</w:t>
      </w:r>
      <w:r w:rsidRPr="001E6DBE">
        <w:rPr>
          <w:lang w:val="bg-BG"/>
        </w:rPr>
        <w:t xml:space="preserve"> е изчислена, използвайки формулата </w:t>
      </w:r>
      <w:r w:rsidR="006E4AB9" w:rsidRPr="001E6DBE">
        <w:rPr>
          <w:lang w:val="bg-BG"/>
        </w:rPr>
        <w:t xml:space="preserve"> </w:t>
      </w:r>
      <w:r w:rsidR="009F2E90" w:rsidRPr="001E6DBE">
        <w:rPr>
          <w:lang w:val="bg-BG"/>
        </w:rPr>
        <w:t>У</w:t>
      </w:r>
      <w:r w:rsidR="006E4AB9" w:rsidRPr="001E6DBE">
        <w:rPr>
          <w:lang w:val="bg-BG"/>
        </w:rPr>
        <w:t xml:space="preserve">= </w:t>
      </w:r>
      <w:r w:rsidR="00544CDC" w:rsidRPr="001E6DBE">
        <w:rPr>
          <w:lang w:val="bg-BG"/>
        </w:rPr>
        <w:t>чувствителност</w:t>
      </w:r>
      <w:r w:rsidR="006E4AB9" w:rsidRPr="001E6DBE">
        <w:rPr>
          <w:lang w:val="bg-BG"/>
        </w:rPr>
        <w:t xml:space="preserve">/ </w:t>
      </w:r>
      <w:r w:rsidRPr="001E6DBE">
        <w:rPr>
          <w:lang w:val="bg-BG"/>
        </w:rPr>
        <w:t>адап</w:t>
      </w:r>
      <w:r w:rsidR="009F2E90" w:rsidRPr="001E6DBE">
        <w:rPr>
          <w:lang w:val="bg-BG"/>
        </w:rPr>
        <w:t>та</w:t>
      </w:r>
      <w:r w:rsidRPr="001E6DBE">
        <w:rPr>
          <w:lang w:val="bg-BG"/>
        </w:rPr>
        <w:t>ционен капацитет</w:t>
      </w:r>
      <w:r w:rsidR="006E4AB9" w:rsidRPr="001E6DBE">
        <w:rPr>
          <w:lang w:val="bg-BG"/>
        </w:rPr>
        <w:t xml:space="preserve"> = 1</w:t>
      </w:r>
      <w:r w:rsidR="00265D6A">
        <w:rPr>
          <w:lang w:val="bg-BG"/>
        </w:rPr>
        <w:t>,</w:t>
      </w:r>
      <w:r w:rsidR="006E4AB9" w:rsidRPr="001E6DBE">
        <w:rPr>
          <w:lang w:val="bg-BG"/>
        </w:rPr>
        <w:t>9/3 = 0</w:t>
      </w:r>
      <w:r w:rsidR="00265D6A">
        <w:rPr>
          <w:lang w:val="bg-BG"/>
        </w:rPr>
        <w:t>,</w:t>
      </w:r>
      <w:r w:rsidR="006E4AB9" w:rsidRPr="001E6DBE">
        <w:rPr>
          <w:lang w:val="bg-BG"/>
        </w:rPr>
        <w:t xml:space="preserve">63. </w:t>
      </w:r>
      <w:r w:rsidR="002A20AA" w:rsidRPr="001E6DBE">
        <w:rPr>
          <w:lang w:val="bg-BG"/>
        </w:rPr>
        <w:t xml:space="preserve">Полученият индекс </w:t>
      </w:r>
      <w:r w:rsidR="006E4AB9" w:rsidRPr="001E6DBE">
        <w:rPr>
          <w:lang w:val="bg-BG"/>
        </w:rPr>
        <w:t>0</w:t>
      </w:r>
      <w:r w:rsidR="00265D6A">
        <w:rPr>
          <w:lang w:val="bg-BG"/>
        </w:rPr>
        <w:t>,6</w:t>
      </w:r>
      <w:r w:rsidR="006E4AB9" w:rsidRPr="001E6DBE">
        <w:rPr>
          <w:lang w:val="bg-BG"/>
        </w:rPr>
        <w:t>3</w:t>
      </w:r>
      <w:r w:rsidR="002A20AA" w:rsidRPr="001E6DBE">
        <w:rPr>
          <w:lang w:val="bg-BG"/>
        </w:rPr>
        <w:t xml:space="preserve"> съответства на </w:t>
      </w:r>
      <w:r w:rsidR="00544CDC" w:rsidRPr="001E6DBE">
        <w:rPr>
          <w:lang w:val="bg-BG"/>
        </w:rPr>
        <w:t>категорията</w:t>
      </w:r>
      <w:r w:rsidR="002A20AA" w:rsidRPr="001E6DBE">
        <w:rPr>
          <w:lang w:val="bg-BG"/>
        </w:rPr>
        <w:t xml:space="preserve"> „</w:t>
      </w:r>
      <w:r w:rsidR="00DD6DE1" w:rsidRPr="001E6DBE">
        <w:rPr>
          <w:lang w:val="bg-BG"/>
        </w:rPr>
        <w:t xml:space="preserve">изключително </w:t>
      </w:r>
      <w:r w:rsidR="002A20AA" w:rsidRPr="001E6DBE">
        <w:rPr>
          <w:lang w:val="bg-BG"/>
        </w:rPr>
        <w:t xml:space="preserve">устойчив“ на очакваните въздействия </w:t>
      </w:r>
      <w:r w:rsidR="006E4AB9" w:rsidRPr="001E6DBE">
        <w:rPr>
          <w:lang w:val="bg-BG"/>
        </w:rPr>
        <w:t xml:space="preserve"> </w:t>
      </w:r>
      <w:r w:rsidR="002A20AA" w:rsidRPr="001E6DBE">
        <w:rPr>
          <w:lang w:val="bg-BG"/>
        </w:rPr>
        <w:t xml:space="preserve">до </w:t>
      </w:r>
      <w:r w:rsidR="006E4AB9" w:rsidRPr="001E6DBE">
        <w:rPr>
          <w:lang w:val="bg-BG"/>
        </w:rPr>
        <w:t xml:space="preserve">2035 </w:t>
      </w:r>
      <w:r w:rsidR="002A20AA" w:rsidRPr="001E6DBE">
        <w:rPr>
          <w:lang w:val="bg-BG"/>
        </w:rPr>
        <w:t>г. , според скалата за оценка на уязвимостта към климатичните промени</w:t>
      </w:r>
      <w:r w:rsidR="006E4AB9" w:rsidRPr="001E6DBE">
        <w:rPr>
          <w:lang w:val="bg-BG"/>
        </w:rPr>
        <w:t xml:space="preserve">. </w:t>
      </w:r>
      <w:r w:rsidR="002A20AA" w:rsidRPr="001E6DBE">
        <w:rPr>
          <w:lang w:val="bg-BG"/>
        </w:rPr>
        <w:t>Конкретните индикатор</w:t>
      </w:r>
      <w:r w:rsidR="00BA1312" w:rsidRPr="001E6DBE">
        <w:rPr>
          <w:lang w:val="bg-BG"/>
        </w:rPr>
        <w:t>и</w:t>
      </w:r>
      <w:r w:rsidR="002A20AA" w:rsidRPr="001E6DBE">
        <w:rPr>
          <w:lang w:val="bg-BG"/>
        </w:rPr>
        <w:t xml:space="preserve"> са както следва: </w:t>
      </w:r>
      <w:r w:rsidR="006E4AB9" w:rsidRPr="001E6DBE">
        <w:rPr>
          <w:lang w:val="bg-BG"/>
        </w:rPr>
        <w:t xml:space="preserve"> </w:t>
      </w:r>
      <w:r w:rsidR="002A20AA" w:rsidRPr="001E6DBE">
        <w:rPr>
          <w:lang w:val="bg-BG"/>
        </w:rPr>
        <w:t xml:space="preserve">температури </w:t>
      </w:r>
      <w:r w:rsidR="006E4AB9" w:rsidRPr="001E6DBE">
        <w:rPr>
          <w:lang w:val="bg-BG"/>
        </w:rPr>
        <w:t xml:space="preserve"> 1</w:t>
      </w:r>
      <w:r w:rsidR="00265D6A">
        <w:rPr>
          <w:lang w:val="bg-BG"/>
        </w:rPr>
        <w:t>,</w:t>
      </w:r>
      <w:r w:rsidR="006E4AB9" w:rsidRPr="001E6DBE">
        <w:rPr>
          <w:lang w:val="bg-BG"/>
        </w:rPr>
        <w:t xml:space="preserve">0 – </w:t>
      </w:r>
      <w:r w:rsidR="00544CDC" w:rsidRPr="001E6DBE">
        <w:rPr>
          <w:lang w:val="bg-BG"/>
        </w:rPr>
        <w:t>изключително</w:t>
      </w:r>
      <w:r w:rsidR="002A20AA" w:rsidRPr="001E6DBE">
        <w:rPr>
          <w:lang w:val="bg-BG"/>
        </w:rPr>
        <w:t xml:space="preserve"> устойчив</w:t>
      </w:r>
      <w:r w:rsidR="006E4AB9" w:rsidRPr="001E6DBE">
        <w:rPr>
          <w:lang w:val="bg-BG"/>
        </w:rPr>
        <w:t xml:space="preserve">; </w:t>
      </w:r>
      <w:r w:rsidR="00632F7A" w:rsidRPr="001E6DBE">
        <w:rPr>
          <w:lang w:val="bg-BG"/>
        </w:rPr>
        <w:t>валежи</w:t>
      </w:r>
      <w:r w:rsidR="002A20AA" w:rsidRPr="001E6DBE">
        <w:rPr>
          <w:lang w:val="bg-BG"/>
        </w:rPr>
        <w:t xml:space="preserve"> </w:t>
      </w:r>
      <w:r w:rsidR="006E4AB9" w:rsidRPr="001E6DBE">
        <w:rPr>
          <w:lang w:val="bg-BG"/>
        </w:rPr>
        <w:t>0</w:t>
      </w:r>
      <w:r w:rsidR="00265D6A">
        <w:rPr>
          <w:lang w:val="bg-BG"/>
        </w:rPr>
        <w:t>,</w:t>
      </w:r>
      <w:r w:rsidR="006E4AB9" w:rsidRPr="001E6DBE">
        <w:rPr>
          <w:lang w:val="bg-BG"/>
        </w:rPr>
        <w:t xml:space="preserve">78 – </w:t>
      </w:r>
      <w:r w:rsidR="002A20AA" w:rsidRPr="001E6DBE">
        <w:rPr>
          <w:lang w:val="bg-BG"/>
        </w:rPr>
        <w:t>изключително устойчив</w:t>
      </w:r>
      <w:r w:rsidR="006E4AB9" w:rsidRPr="001E6DBE">
        <w:rPr>
          <w:lang w:val="bg-BG"/>
        </w:rPr>
        <w:t xml:space="preserve">; </w:t>
      </w:r>
      <w:r w:rsidR="002A20AA" w:rsidRPr="001E6DBE">
        <w:rPr>
          <w:lang w:val="bg-BG"/>
        </w:rPr>
        <w:t>екстремуми</w:t>
      </w:r>
      <w:r w:rsidR="006E4AB9" w:rsidRPr="001E6DBE">
        <w:rPr>
          <w:lang w:val="bg-BG"/>
        </w:rPr>
        <w:t xml:space="preserve"> 0</w:t>
      </w:r>
      <w:r w:rsidR="00265D6A">
        <w:rPr>
          <w:lang w:val="bg-BG"/>
        </w:rPr>
        <w:t>,</w:t>
      </w:r>
      <w:r w:rsidR="006E4AB9" w:rsidRPr="001E6DBE">
        <w:rPr>
          <w:lang w:val="bg-BG"/>
        </w:rPr>
        <w:t xml:space="preserve">47 – </w:t>
      </w:r>
      <w:r w:rsidR="002A20AA" w:rsidRPr="001E6DBE">
        <w:rPr>
          <w:lang w:val="bg-BG"/>
        </w:rPr>
        <w:t>умерено устойчив</w:t>
      </w:r>
      <w:r w:rsidR="006E4AB9" w:rsidRPr="001E6DBE">
        <w:rPr>
          <w:lang w:val="bg-BG"/>
        </w:rPr>
        <w:t xml:space="preserve">; </w:t>
      </w:r>
      <w:r w:rsidR="002A20AA" w:rsidRPr="001E6DBE">
        <w:rPr>
          <w:lang w:val="bg-BG"/>
        </w:rPr>
        <w:t>общо</w:t>
      </w:r>
      <w:r w:rsidR="006E4AB9" w:rsidRPr="001E6DBE">
        <w:rPr>
          <w:lang w:val="bg-BG"/>
        </w:rPr>
        <w:t xml:space="preserve"> 0</w:t>
      </w:r>
      <w:r w:rsidR="00265D6A">
        <w:rPr>
          <w:lang w:val="bg-BG"/>
        </w:rPr>
        <w:t>,</w:t>
      </w:r>
      <w:r w:rsidR="006E4AB9" w:rsidRPr="001E6DBE">
        <w:rPr>
          <w:lang w:val="bg-BG"/>
        </w:rPr>
        <w:t xml:space="preserve">63 – </w:t>
      </w:r>
      <w:r w:rsidR="002A20AA" w:rsidRPr="001E6DBE">
        <w:rPr>
          <w:lang w:val="bg-BG"/>
        </w:rPr>
        <w:t>много устойчив</w:t>
      </w:r>
      <w:r w:rsidR="006E4AB9" w:rsidRPr="001E6DBE">
        <w:rPr>
          <w:lang w:val="bg-BG"/>
        </w:rPr>
        <w:t xml:space="preserve">. </w:t>
      </w:r>
    </w:p>
    <w:p w14:paraId="5548487B" w14:textId="0890D37D" w:rsidR="006E4AB9" w:rsidRPr="001E6DBE" w:rsidRDefault="003719CF" w:rsidP="001900C8">
      <w:pPr>
        <w:pStyle w:val="BodyText"/>
        <w:numPr>
          <w:ilvl w:val="0"/>
          <w:numId w:val="35"/>
        </w:numPr>
        <w:ind w:left="0" w:firstLine="0"/>
        <w:rPr>
          <w:lang w:val="bg-BG"/>
        </w:rPr>
      </w:pPr>
      <w:r w:rsidRPr="001E6DBE">
        <w:rPr>
          <w:b/>
          <w:lang w:val="bg-BG"/>
        </w:rPr>
        <w:t>Високата усто</w:t>
      </w:r>
      <w:r w:rsidR="002A20AA" w:rsidRPr="001E6DBE">
        <w:rPr>
          <w:b/>
          <w:lang w:val="bg-BG"/>
        </w:rPr>
        <w:t xml:space="preserve">йчивост на енергийната инфраструктура към климатичните промени е поради факта, че тя е относително добре планирана и поддържана.  </w:t>
      </w:r>
      <w:r w:rsidR="002A20AA" w:rsidRPr="001E6DBE">
        <w:rPr>
          <w:lang w:val="bg-BG"/>
        </w:rPr>
        <w:t>Като част от критичната инфраструктура</w:t>
      </w:r>
      <w:r w:rsidR="00632F7A" w:rsidRPr="001E6DBE">
        <w:rPr>
          <w:lang w:val="bg-BG"/>
        </w:rPr>
        <w:t>,</w:t>
      </w:r>
      <w:r w:rsidR="004965F7" w:rsidRPr="001E6DBE">
        <w:rPr>
          <w:lang w:val="bg-BG"/>
        </w:rPr>
        <w:t xml:space="preserve"> </w:t>
      </w:r>
      <w:r w:rsidR="00544CDC" w:rsidRPr="001E6DBE">
        <w:rPr>
          <w:lang w:val="bg-BG"/>
        </w:rPr>
        <w:t>енергийната</w:t>
      </w:r>
      <w:r w:rsidR="004965F7" w:rsidRPr="001E6DBE">
        <w:rPr>
          <w:lang w:val="bg-BG"/>
        </w:rPr>
        <w:t xml:space="preserve"> инфраструктура е изградена, поддържана и експлоатирана</w:t>
      </w:r>
      <w:r w:rsidR="00DD6DE1" w:rsidRPr="001E6DBE">
        <w:rPr>
          <w:lang w:val="bg-BG"/>
        </w:rPr>
        <w:t>,</w:t>
      </w:r>
      <w:r w:rsidR="004965F7" w:rsidRPr="001E6DBE">
        <w:rPr>
          <w:lang w:val="bg-BG"/>
        </w:rPr>
        <w:t xml:space="preserve"> следвайки проверени строителни стандарти, разпоредби и добри практики.  Взимат се под внимание </w:t>
      </w:r>
      <w:r w:rsidR="00544CDC" w:rsidRPr="001E6DBE">
        <w:rPr>
          <w:lang w:val="bg-BG"/>
        </w:rPr>
        <w:t>характеристиките</w:t>
      </w:r>
      <w:r w:rsidR="005E7AC8" w:rsidRPr="001E6DBE">
        <w:rPr>
          <w:lang w:val="bg-BG"/>
        </w:rPr>
        <w:t xml:space="preserve"> на обекта, в т.ч.  екстрем</w:t>
      </w:r>
      <w:r w:rsidR="00F40681" w:rsidRPr="001E6DBE">
        <w:rPr>
          <w:lang w:val="bg-BG"/>
        </w:rPr>
        <w:t xml:space="preserve">ни метеорологични </w:t>
      </w:r>
      <w:r w:rsidR="005E7AC8" w:rsidRPr="001E6DBE">
        <w:rPr>
          <w:lang w:val="bg-BG"/>
        </w:rPr>
        <w:t>събития</w:t>
      </w:r>
      <w:r w:rsidR="00DD6DE1" w:rsidRPr="001E6DBE">
        <w:rPr>
          <w:lang w:val="bg-BG"/>
        </w:rPr>
        <w:t xml:space="preserve"> (</w:t>
      </w:r>
      <w:r w:rsidR="00F40681" w:rsidRPr="001E6DBE">
        <w:rPr>
          <w:lang w:val="bg-BG"/>
        </w:rPr>
        <w:t>напр</w:t>
      </w:r>
      <w:r w:rsidR="00632F7A" w:rsidRPr="001E6DBE">
        <w:rPr>
          <w:lang w:val="bg-BG"/>
        </w:rPr>
        <w:t>имер</w:t>
      </w:r>
      <w:r w:rsidR="00F40681" w:rsidRPr="001E6DBE">
        <w:rPr>
          <w:lang w:val="bg-BG"/>
        </w:rPr>
        <w:t xml:space="preserve"> температура, валежи, </w:t>
      </w:r>
      <w:r w:rsidR="00544CDC" w:rsidRPr="001E6DBE">
        <w:rPr>
          <w:lang w:val="bg-BG"/>
        </w:rPr>
        <w:t>водоснабдяване</w:t>
      </w:r>
      <w:r w:rsidR="00F40681" w:rsidRPr="001E6DBE">
        <w:rPr>
          <w:lang w:val="bg-BG"/>
        </w:rPr>
        <w:t xml:space="preserve"> или ветрове) и други </w:t>
      </w:r>
      <w:r w:rsidR="006E4AB9" w:rsidRPr="001E6DBE">
        <w:rPr>
          <w:lang w:val="bg-BG"/>
        </w:rPr>
        <w:t xml:space="preserve"> </w:t>
      </w:r>
      <w:r w:rsidR="00F40681" w:rsidRPr="001E6DBE">
        <w:rPr>
          <w:lang w:val="bg-BG"/>
        </w:rPr>
        <w:t>даде</w:t>
      </w:r>
      <w:r w:rsidR="00DB44FC" w:rsidRPr="001E6DBE">
        <w:rPr>
          <w:lang w:val="bg-BG"/>
        </w:rPr>
        <w:t>но</w:t>
      </w:r>
      <w:r w:rsidR="00F40681" w:rsidRPr="001E6DBE">
        <w:rPr>
          <w:lang w:val="bg-BG"/>
        </w:rPr>
        <w:t xml:space="preserve">сти </w:t>
      </w:r>
      <w:r w:rsidR="006E4AB9" w:rsidRPr="001E6DBE">
        <w:rPr>
          <w:lang w:val="bg-BG"/>
        </w:rPr>
        <w:t>(</w:t>
      </w:r>
      <w:r w:rsidR="00F40681" w:rsidRPr="001E6DBE">
        <w:rPr>
          <w:lang w:val="bg-BG"/>
        </w:rPr>
        <w:t>геология</w:t>
      </w:r>
      <w:r w:rsidR="006E4AB9" w:rsidRPr="001E6DBE">
        <w:rPr>
          <w:lang w:val="bg-BG"/>
        </w:rPr>
        <w:t xml:space="preserve">, </w:t>
      </w:r>
      <w:r w:rsidR="00F40681" w:rsidRPr="001E6DBE">
        <w:rPr>
          <w:lang w:val="bg-BG"/>
        </w:rPr>
        <w:t>земетресения</w:t>
      </w:r>
      <w:r w:rsidR="006E4AB9" w:rsidRPr="001E6DBE">
        <w:rPr>
          <w:lang w:val="bg-BG"/>
        </w:rPr>
        <w:t xml:space="preserve">, </w:t>
      </w:r>
      <w:r w:rsidR="00F40681" w:rsidRPr="001E6DBE">
        <w:rPr>
          <w:lang w:val="bg-BG"/>
        </w:rPr>
        <w:t>земеползване и др</w:t>
      </w:r>
      <w:r w:rsidR="006E4AB9" w:rsidRPr="001E6DBE">
        <w:rPr>
          <w:lang w:val="bg-BG"/>
        </w:rPr>
        <w:t xml:space="preserve">.) </w:t>
      </w:r>
      <w:r w:rsidR="00DB44FC" w:rsidRPr="001E6DBE">
        <w:rPr>
          <w:lang w:val="bg-BG"/>
        </w:rPr>
        <w:t xml:space="preserve">на базата на исторически данни плюс </w:t>
      </w:r>
      <w:r w:rsidR="00544CDC" w:rsidRPr="001E6DBE">
        <w:rPr>
          <w:lang w:val="bg-BG"/>
        </w:rPr>
        <w:t>инженерния</w:t>
      </w:r>
      <w:r w:rsidR="00DB44FC" w:rsidRPr="001E6DBE">
        <w:rPr>
          <w:lang w:val="bg-BG"/>
        </w:rPr>
        <w:t xml:space="preserve"> резерв за </w:t>
      </w:r>
      <w:r w:rsidR="00544CDC" w:rsidRPr="001E6DBE">
        <w:rPr>
          <w:lang w:val="bg-BG"/>
        </w:rPr>
        <w:t>безопасност</w:t>
      </w:r>
      <w:r w:rsidR="006E4AB9" w:rsidRPr="001E6DBE">
        <w:rPr>
          <w:lang w:val="bg-BG"/>
        </w:rPr>
        <w:t xml:space="preserve">. </w:t>
      </w:r>
      <w:r w:rsidR="00DB44FC" w:rsidRPr="001E6DBE">
        <w:rPr>
          <w:lang w:val="bg-BG"/>
        </w:rPr>
        <w:t>Подразб</w:t>
      </w:r>
      <w:r w:rsidR="00544CDC" w:rsidRPr="001E6DBE">
        <w:rPr>
          <w:lang w:val="bg-BG"/>
        </w:rPr>
        <w:t>ира се, че с нарастването на интензитета</w:t>
      </w:r>
      <w:r w:rsidR="00DB44FC" w:rsidRPr="001E6DBE">
        <w:rPr>
          <w:lang w:val="bg-BG"/>
        </w:rPr>
        <w:t xml:space="preserve"> на въздействието на климатичните промени</w:t>
      </w:r>
      <w:r w:rsidR="006E4AB9" w:rsidRPr="001E6DBE">
        <w:rPr>
          <w:lang w:val="bg-BG"/>
        </w:rPr>
        <w:t xml:space="preserve">, </w:t>
      </w:r>
      <w:r w:rsidR="00DB44FC" w:rsidRPr="001E6DBE">
        <w:rPr>
          <w:lang w:val="bg-BG"/>
        </w:rPr>
        <w:t xml:space="preserve">възниква нужда от комбиниране на климатичните проблеми (въз основа не само на историческите данни, но също така включване на </w:t>
      </w:r>
      <w:r w:rsidR="00544CDC" w:rsidRPr="001E6DBE">
        <w:rPr>
          <w:lang w:val="bg-BG"/>
        </w:rPr>
        <w:t>прогнози</w:t>
      </w:r>
      <w:r w:rsidR="00DB44FC" w:rsidRPr="001E6DBE">
        <w:rPr>
          <w:lang w:val="bg-BG"/>
        </w:rPr>
        <w:t xml:space="preserve"> за бъдещите климатични </w:t>
      </w:r>
      <w:r w:rsidR="00544CDC" w:rsidRPr="001E6DBE">
        <w:rPr>
          <w:lang w:val="bg-BG"/>
        </w:rPr>
        <w:t>условия</w:t>
      </w:r>
      <w:r w:rsidR="00DB44FC" w:rsidRPr="001E6DBE">
        <w:rPr>
          <w:lang w:val="bg-BG"/>
        </w:rPr>
        <w:t xml:space="preserve">) в процедурите за проектиране, планиране и поддръжката, за да се осигури </w:t>
      </w:r>
      <w:r w:rsidR="00544CDC" w:rsidRPr="001E6DBE">
        <w:rPr>
          <w:lang w:val="bg-BG"/>
        </w:rPr>
        <w:t>навременна</w:t>
      </w:r>
      <w:r w:rsidR="00DB44FC" w:rsidRPr="001E6DBE">
        <w:rPr>
          <w:lang w:val="bg-BG"/>
        </w:rPr>
        <w:t xml:space="preserve"> адаптация на съоръженията и да се избегнат негативните външни фактори в бъдеще. Предпроектните проучвания за нови енергийни инфраструктурни проекти трябва да интегрират тези фактори</w:t>
      </w:r>
      <w:r w:rsidR="006E4AB9" w:rsidRPr="001E6DBE">
        <w:rPr>
          <w:lang w:val="bg-BG"/>
        </w:rPr>
        <w:t xml:space="preserve">, </w:t>
      </w:r>
      <w:r w:rsidR="00DB44FC" w:rsidRPr="001E6DBE">
        <w:rPr>
          <w:lang w:val="bg-BG"/>
        </w:rPr>
        <w:t xml:space="preserve">както от икономическа гледна точна, така и от гледна точна на </w:t>
      </w:r>
      <w:r w:rsidR="00544CDC" w:rsidRPr="001E6DBE">
        <w:rPr>
          <w:lang w:val="bg-BG"/>
        </w:rPr>
        <w:t>безопасността</w:t>
      </w:r>
      <w:r w:rsidR="00983E64" w:rsidRPr="001E6DBE">
        <w:rPr>
          <w:lang w:val="bg-BG"/>
        </w:rPr>
        <w:t>.</w:t>
      </w:r>
      <w:r w:rsidR="006E4AB9" w:rsidRPr="001E6DBE">
        <w:rPr>
          <w:rStyle w:val="FootnoteReference"/>
          <w:lang w:val="bg-BG"/>
        </w:rPr>
        <w:footnoteReference w:id="23"/>
      </w:r>
    </w:p>
    <w:p w14:paraId="5111873A" w14:textId="5E51B190" w:rsidR="006E4AB9" w:rsidRPr="001E6DBE" w:rsidRDefault="00DB44FC" w:rsidP="006E4AB9">
      <w:pPr>
        <w:rPr>
          <w:lang w:val="bg-BG"/>
        </w:rPr>
      </w:pPr>
      <w:r w:rsidRPr="001E6DBE">
        <w:rPr>
          <w:lang w:val="bg-BG"/>
        </w:rPr>
        <w:t xml:space="preserve">Обобщение на потенциалните въздействия върху енергийния сектор е представено в </w:t>
      </w:r>
      <w:r w:rsidR="00602BE0" w:rsidRPr="001E6DBE">
        <w:rPr>
          <w:b/>
          <w:i/>
          <w:lang w:val="bg-BG"/>
        </w:rPr>
        <w:t>п</w:t>
      </w:r>
      <w:r w:rsidR="00A7339A" w:rsidRPr="001E6DBE">
        <w:rPr>
          <w:b/>
          <w:i/>
          <w:lang w:val="bg-BG"/>
        </w:rPr>
        <w:t>риложение 1</w:t>
      </w:r>
      <w:r w:rsidR="006E4AB9" w:rsidRPr="001E6DBE">
        <w:rPr>
          <w:lang w:val="bg-BG"/>
        </w:rPr>
        <w:t>.</w:t>
      </w:r>
    </w:p>
    <w:p w14:paraId="6EF67CD9" w14:textId="3E20657B" w:rsidR="00632F7A" w:rsidRPr="001E6DBE" w:rsidRDefault="002C41EB" w:rsidP="003D6649">
      <w:pPr>
        <w:pStyle w:val="Heading2"/>
        <w:spacing w:after="60"/>
        <w:rPr>
          <w:lang w:val="bg-BG"/>
        </w:rPr>
      </w:pPr>
      <w:bookmarkStart w:id="161" w:name="_Toc521939812"/>
      <w:r w:rsidRPr="001E6DBE">
        <w:rPr>
          <w:lang w:val="bg-BG"/>
        </w:rPr>
        <w:t xml:space="preserve">1.4. </w:t>
      </w:r>
      <w:r w:rsidRPr="001E6DBE">
        <w:rPr>
          <w:lang w:val="bg-BG"/>
        </w:rPr>
        <w:tab/>
      </w:r>
      <w:r w:rsidR="00936349" w:rsidRPr="001E6DBE">
        <w:rPr>
          <w:lang w:val="bg-BG"/>
        </w:rPr>
        <w:t>Заключения</w:t>
      </w:r>
      <w:bookmarkEnd w:id="161"/>
    </w:p>
    <w:p w14:paraId="012094C9" w14:textId="6058D8E1" w:rsidR="00632F7A" w:rsidRPr="001E6DBE" w:rsidRDefault="00FF3FE5" w:rsidP="00265D6A">
      <w:pPr>
        <w:pStyle w:val="BodyText"/>
        <w:numPr>
          <w:ilvl w:val="0"/>
          <w:numId w:val="35"/>
        </w:numPr>
        <w:ind w:left="0" w:firstLine="0"/>
        <w:rPr>
          <w:lang w:val="bg-BG"/>
        </w:rPr>
      </w:pPr>
      <w:r w:rsidRPr="001E6DBE">
        <w:rPr>
          <w:lang w:val="bg-BG"/>
        </w:rPr>
        <w:t xml:space="preserve">Анализът на уязвимостта и риска показва, че енергийният сектор ще бъде сред секторите в България, които ще бъдат засегнати от изменението на климата. България вече е изложена на различни природни рискове, включително наводнения, засушаване, горски пожари, земетресения и свлачища. Повишените температури, намаленото количество на валежите, промените в речните потоци и екосистемите, както и екстремните климатични явления са причинили щети и </w:t>
      </w:r>
      <w:r w:rsidR="006A49C1" w:rsidRPr="001E6DBE">
        <w:rPr>
          <w:lang w:val="bg-BG"/>
        </w:rPr>
        <w:t xml:space="preserve">прекъсвания </w:t>
      </w:r>
      <w:r w:rsidRPr="001E6DBE">
        <w:rPr>
          <w:lang w:val="bg-BG"/>
        </w:rPr>
        <w:t xml:space="preserve">в енергийния сектор. За щастие, до момента екстремните метеорологични явления не са засегнали </w:t>
      </w:r>
      <w:r w:rsidR="00936349" w:rsidRPr="001E6DBE">
        <w:rPr>
          <w:lang w:val="bg-BG"/>
        </w:rPr>
        <w:t>значително</w:t>
      </w:r>
      <w:r w:rsidRPr="001E6DBE">
        <w:rPr>
          <w:lang w:val="bg-BG"/>
        </w:rPr>
        <w:t xml:space="preserve"> енергийната инфраструктура, а </w:t>
      </w:r>
      <w:r w:rsidR="00822890" w:rsidRPr="001E6DBE">
        <w:rPr>
          <w:lang w:val="bg-BG"/>
        </w:rPr>
        <w:t xml:space="preserve">най-вече </w:t>
      </w:r>
      <w:r w:rsidRPr="001E6DBE">
        <w:rPr>
          <w:lang w:val="bg-BG"/>
        </w:rPr>
        <w:t xml:space="preserve">са </w:t>
      </w:r>
      <w:r w:rsidR="00822890" w:rsidRPr="001E6DBE">
        <w:rPr>
          <w:lang w:val="bg-BG"/>
        </w:rPr>
        <w:t xml:space="preserve">причинявали </w:t>
      </w:r>
      <w:r w:rsidRPr="001E6DBE">
        <w:rPr>
          <w:lang w:val="bg-BG"/>
        </w:rPr>
        <w:t xml:space="preserve">щети </w:t>
      </w:r>
      <w:r w:rsidR="00936349" w:rsidRPr="001E6DBE">
        <w:rPr>
          <w:lang w:val="bg-BG"/>
        </w:rPr>
        <w:t>на</w:t>
      </w:r>
      <w:r w:rsidRPr="001E6DBE">
        <w:rPr>
          <w:lang w:val="bg-BG"/>
        </w:rPr>
        <w:t xml:space="preserve"> електрическата мрежа и временно прекъсване на електрозахранването. Въпреки това, като се има предвид значението на енергийната инфраструктура и доставките за други сектори, </w:t>
      </w:r>
      <w:r w:rsidR="00936349" w:rsidRPr="001E6DBE">
        <w:rPr>
          <w:lang w:val="bg-BG"/>
        </w:rPr>
        <w:t>които</w:t>
      </w:r>
      <w:r w:rsidRPr="001E6DBE">
        <w:rPr>
          <w:lang w:val="bg-BG"/>
        </w:rPr>
        <w:t xml:space="preserve"> използват енергия, дори незначителните прекъсвания могат да имат </w:t>
      </w:r>
      <w:r w:rsidR="00936349" w:rsidRPr="001E6DBE">
        <w:rPr>
          <w:lang w:val="bg-BG"/>
        </w:rPr>
        <w:t>лавинообразни</w:t>
      </w:r>
      <w:r w:rsidRPr="001E6DBE">
        <w:rPr>
          <w:lang w:val="bg-BG"/>
        </w:rPr>
        <w:t xml:space="preserve"> последствия и да </w:t>
      </w:r>
      <w:r w:rsidR="00936349" w:rsidRPr="001E6DBE">
        <w:rPr>
          <w:lang w:val="bg-BG"/>
        </w:rPr>
        <w:t>увеличат</w:t>
      </w:r>
      <w:r w:rsidRPr="001E6DBE">
        <w:rPr>
          <w:lang w:val="bg-BG"/>
        </w:rPr>
        <w:t xml:space="preserve"> първоначалното въздействие. Увеличаването на честотата и интензивността на подобни метеорологични събития вероятно ще създа</w:t>
      </w:r>
      <w:r w:rsidR="00936349" w:rsidRPr="001E6DBE">
        <w:rPr>
          <w:lang w:val="bg-BG"/>
        </w:rPr>
        <w:t>ва</w:t>
      </w:r>
      <w:r w:rsidRPr="001E6DBE">
        <w:rPr>
          <w:lang w:val="bg-BG"/>
        </w:rPr>
        <w:t xml:space="preserve"> предизвикателства за сектора в бъдеще.</w:t>
      </w:r>
    </w:p>
    <w:p w14:paraId="6098B17A" w14:textId="77777777" w:rsidR="00265D6A" w:rsidRDefault="00265D6A">
      <w:pPr>
        <w:spacing w:after="0" w:line="240" w:lineRule="auto"/>
        <w:jc w:val="left"/>
        <w:rPr>
          <w:rFonts w:cs="Times New Roman"/>
          <w:szCs w:val="24"/>
          <w:lang w:val="bg-BG" w:eastAsia="bg-BG"/>
        </w:rPr>
      </w:pPr>
      <w:r>
        <w:rPr>
          <w:lang w:val="bg-BG"/>
        </w:rPr>
        <w:br w:type="page"/>
      </w:r>
    </w:p>
    <w:p w14:paraId="59F8918C" w14:textId="3C09D762" w:rsidR="00632F7A" w:rsidRPr="001E6DBE" w:rsidRDefault="00936349" w:rsidP="00265D6A">
      <w:pPr>
        <w:pStyle w:val="BodyText"/>
        <w:numPr>
          <w:ilvl w:val="0"/>
          <w:numId w:val="35"/>
        </w:numPr>
        <w:ind w:left="0" w:firstLine="0"/>
        <w:rPr>
          <w:lang w:val="bg-BG"/>
        </w:rPr>
      </w:pPr>
      <w:r w:rsidRPr="001E6DBE">
        <w:rPr>
          <w:lang w:val="bg-BG"/>
        </w:rPr>
        <w:t xml:space="preserve">Поради това предизвикателствата, пред които България следва да се изправи, са огромни и </w:t>
      </w:r>
      <w:r w:rsidR="00C11D59" w:rsidRPr="001E6DBE">
        <w:rPr>
          <w:lang w:val="bg-BG"/>
        </w:rPr>
        <w:t xml:space="preserve">допълнени </w:t>
      </w:r>
      <w:r w:rsidRPr="001E6DBE">
        <w:rPr>
          <w:lang w:val="bg-BG"/>
        </w:rPr>
        <w:t>с несигурност. За да може да се намали уязвимостта на сектора, е необходимо усилията да се насочат към намаляване на енергийната интензивност и енергийната зависимост на страната, като в същото време се подобри енергийната й сигурност.</w:t>
      </w:r>
    </w:p>
    <w:p w14:paraId="57779A3E" w14:textId="749893F2" w:rsidR="00720D5A" w:rsidRPr="001E6DBE" w:rsidRDefault="00936349" w:rsidP="00265D6A">
      <w:pPr>
        <w:pStyle w:val="BodyText"/>
        <w:numPr>
          <w:ilvl w:val="0"/>
          <w:numId w:val="35"/>
        </w:numPr>
        <w:ind w:left="0" w:firstLine="0"/>
        <w:rPr>
          <w:lang w:val="bg-BG"/>
        </w:rPr>
      </w:pPr>
      <w:r w:rsidRPr="001E6DBE">
        <w:rPr>
          <w:lang w:val="bg-BG"/>
        </w:rPr>
        <w:t xml:space="preserve">Като </w:t>
      </w:r>
      <w:r w:rsidR="006C3C82" w:rsidRPr="001E6DBE">
        <w:rPr>
          <w:lang w:val="bg-BG"/>
        </w:rPr>
        <w:t>държава</w:t>
      </w:r>
      <w:r w:rsidRPr="001E6DBE">
        <w:rPr>
          <w:lang w:val="bg-BG"/>
        </w:rPr>
        <w:t>-членка на ЕС,</w:t>
      </w:r>
      <w:r w:rsidR="00552C5E" w:rsidRPr="001E6DBE">
        <w:rPr>
          <w:lang w:val="bg-BG"/>
        </w:rPr>
        <w:t xml:space="preserve"> България попада в рамките на "</w:t>
      </w:r>
      <w:r w:rsidR="00822890" w:rsidRPr="001E6DBE">
        <w:rPr>
          <w:lang w:val="bg-BG"/>
        </w:rPr>
        <w:t xml:space="preserve">планирания </w:t>
      </w:r>
      <w:r w:rsidRPr="001E6DBE">
        <w:rPr>
          <w:lang w:val="bg-BG"/>
        </w:rPr>
        <w:t>национално определен принос на ЕС и държави</w:t>
      </w:r>
      <w:r w:rsidR="006C3C82" w:rsidRPr="001E6DBE">
        <w:rPr>
          <w:lang w:val="bg-BG"/>
        </w:rPr>
        <w:t>те</w:t>
      </w:r>
      <w:r w:rsidRPr="001E6DBE">
        <w:rPr>
          <w:lang w:val="bg-BG"/>
        </w:rPr>
        <w:t>-членки" за намаляване на емисиите на парникови газове с най-малко 40 процента до 2030 г. в сравнение с 1990 г. Тази цел следва да бъде постигната в периода 2021</w:t>
      </w:r>
      <w:r w:rsidR="00037930" w:rsidRPr="001E6DBE">
        <w:rPr>
          <w:lang w:val="bg-BG"/>
        </w:rPr>
        <w:t>–</w:t>
      </w:r>
      <w:r w:rsidRPr="001E6DBE">
        <w:rPr>
          <w:lang w:val="bg-BG"/>
        </w:rPr>
        <w:t>2030 г. (РКООНИК 2015</w:t>
      </w:r>
      <w:r w:rsidR="00983E64" w:rsidRPr="001E6DBE">
        <w:rPr>
          <w:lang w:val="bg-BG"/>
        </w:rPr>
        <w:t xml:space="preserve"> г.</w:t>
      </w:r>
      <w:r w:rsidRPr="001E6DBE">
        <w:rPr>
          <w:lang w:val="bg-BG"/>
        </w:rPr>
        <w:t>). Всички сектори на икономиката следва да обмислят възможности за намаляване на потреблението на енергия и за по</w:t>
      </w:r>
      <w:r w:rsidR="006C3C82" w:rsidRPr="001E6DBE">
        <w:rPr>
          <w:lang w:val="bg-BG"/>
        </w:rPr>
        <w:t>вишаване</w:t>
      </w:r>
      <w:r w:rsidRPr="001E6DBE">
        <w:rPr>
          <w:lang w:val="bg-BG"/>
        </w:rPr>
        <w:t xml:space="preserve"> на енергийната ефективност. Тези усилия за смекчаване на последиците представляват </w:t>
      </w:r>
      <w:r w:rsidR="006C3C82" w:rsidRPr="001E6DBE">
        <w:rPr>
          <w:lang w:val="bg-BG"/>
        </w:rPr>
        <w:t xml:space="preserve">и </w:t>
      </w:r>
      <w:r w:rsidRPr="001E6DBE">
        <w:rPr>
          <w:lang w:val="bg-BG"/>
        </w:rPr>
        <w:t xml:space="preserve">допълнителни разходи, които </w:t>
      </w:r>
      <w:r w:rsidR="006C3C82" w:rsidRPr="001E6DBE">
        <w:rPr>
          <w:lang w:val="bg-BG"/>
        </w:rPr>
        <w:t>следва</w:t>
      </w:r>
      <w:r w:rsidRPr="001E6DBE">
        <w:rPr>
          <w:lang w:val="bg-BG"/>
        </w:rPr>
        <w:t xml:space="preserve"> да бъдат взети предвид при планирането на </w:t>
      </w:r>
      <w:r w:rsidR="00822890" w:rsidRPr="001E6DBE">
        <w:rPr>
          <w:lang w:val="bg-BG"/>
        </w:rPr>
        <w:t xml:space="preserve">нисковъглеродно </w:t>
      </w:r>
      <w:r w:rsidRPr="001E6DBE">
        <w:rPr>
          <w:lang w:val="bg-BG"/>
        </w:rPr>
        <w:t>бъдеще</w:t>
      </w:r>
      <w:bookmarkStart w:id="162" w:name="_Toc488425172"/>
      <w:r w:rsidR="00227099" w:rsidRPr="001E6DBE">
        <w:rPr>
          <w:lang w:val="bg-BG"/>
        </w:rPr>
        <w:t>.</w:t>
      </w:r>
    </w:p>
    <w:p w14:paraId="3FEF6ABD" w14:textId="77777777" w:rsidR="00775424" w:rsidRPr="001E6DBE" w:rsidRDefault="00775424">
      <w:pPr>
        <w:spacing w:after="200"/>
        <w:jc w:val="left"/>
        <w:rPr>
          <w:rFonts w:ascii="Calibri" w:eastAsia="PMingLiU" w:hAnsi="Calibri" w:cs="Times New Roman"/>
          <w:b/>
          <w:bCs/>
          <w:color w:val="365F91"/>
          <w:sz w:val="32"/>
          <w:szCs w:val="28"/>
          <w:lang w:val="bg-BG"/>
        </w:rPr>
      </w:pPr>
      <w:r w:rsidRPr="001E6DBE">
        <w:rPr>
          <w:lang w:val="bg-BG"/>
        </w:rPr>
        <w:br w:type="page"/>
      </w:r>
    </w:p>
    <w:p w14:paraId="4611A4BB" w14:textId="74AD85B5" w:rsidR="006E4AB9" w:rsidRPr="001E6DBE" w:rsidRDefault="00297FA9" w:rsidP="00D4116D">
      <w:pPr>
        <w:pStyle w:val="Heading1"/>
        <w:rPr>
          <w:lang w:val="bg-BG"/>
        </w:rPr>
      </w:pPr>
      <w:bookmarkStart w:id="163" w:name="_Toc521939813"/>
      <w:r w:rsidRPr="001E6DBE">
        <w:rPr>
          <w:lang w:val="bg-BG"/>
        </w:rPr>
        <w:t xml:space="preserve">Глава 2. </w:t>
      </w:r>
      <w:r w:rsidR="000A336B" w:rsidRPr="001E6DBE">
        <w:rPr>
          <w:lang w:val="bg-BG"/>
        </w:rPr>
        <w:t>Базово</w:t>
      </w:r>
      <w:r w:rsidR="00115924" w:rsidRPr="001E6DBE">
        <w:rPr>
          <w:lang w:val="bg-BG"/>
        </w:rPr>
        <w:t xml:space="preserve"> </w:t>
      </w:r>
      <w:r w:rsidR="000A336B" w:rsidRPr="001E6DBE">
        <w:rPr>
          <w:lang w:val="bg-BG"/>
        </w:rPr>
        <w:t>състояние</w:t>
      </w:r>
      <w:r w:rsidR="006E4AB9" w:rsidRPr="001E6DBE">
        <w:rPr>
          <w:lang w:val="bg-BG"/>
        </w:rPr>
        <w:t xml:space="preserve"> – </w:t>
      </w:r>
      <w:r w:rsidR="00115924" w:rsidRPr="001E6DBE">
        <w:rPr>
          <w:lang w:val="bg-BG"/>
        </w:rPr>
        <w:t xml:space="preserve">контекст на </w:t>
      </w:r>
      <w:r w:rsidR="000A336B" w:rsidRPr="001E6DBE">
        <w:rPr>
          <w:lang w:val="bg-BG"/>
        </w:rPr>
        <w:t xml:space="preserve">прилаганите </w:t>
      </w:r>
      <w:r w:rsidR="00632F7A" w:rsidRPr="001E6DBE">
        <w:rPr>
          <w:lang w:val="bg-BG"/>
        </w:rPr>
        <w:t>политики</w:t>
      </w:r>
      <w:bookmarkEnd w:id="162"/>
      <w:bookmarkEnd w:id="163"/>
      <w:r w:rsidR="00115924" w:rsidRPr="001E6DBE">
        <w:rPr>
          <w:lang w:val="bg-BG"/>
        </w:rPr>
        <w:t xml:space="preserve"> </w:t>
      </w:r>
    </w:p>
    <w:p w14:paraId="2DE98502" w14:textId="77777777" w:rsidR="006E4AB9" w:rsidRPr="001E6DBE" w:rsidRDefault="006E4AB9" w:rsidP="0008364D">
      <w:pPr>
        <w:pStyle w:val="ListParagraph"/>
        <w:numPr>
          <w:ilvl w:val="0"/>
          <w:numId w:val="10"/>
        </w:numPr>
        <w:pBdr>
          <w:top w:val="single" w:sz="24" w:space="0" w:color="DBE5F1"/>
          <w:left w:val="single" w:sz="24" w:space="0" w:color="DBE5F1"/>
          <w:bottom w:val="single" w:sz="24" w:space="0" w:color="DBE5F1"/>
          <w:right w:val="single" w:sz="24" w:space="0" w:color="DBE5F1"/>
        </w:pBdr>
        <w:shd w:val="clear" w:color="auto" w:fill="DBE5F1"/>
        <w:spacing w:after="0"/>
        <w:ind w:left="0" w:firstLine="0"/>
        <w:contextualSpacing w:val="0"/>
        <w:outlineLvl w:val="1"/>
        <w:rPr>
          <w:rFonts w:ascii="Calibri" w:eastAsia="PMingLiU" w:hAnsi="Calibri" w:cs="Times New Roman"/>
          <w:b/>
          <w:bCs/>
          <w:vanish/>
          <w:color w:val="365F91"/>
          <w:sz w:val="28"/>
          <w:szCs w:val="26"/>
          <w:lang w:val="bg-BG"/>
        </w:rPr>
      </w:pPr>
      <w:bookmarkStart w:id="164" w:name="_Toc486434898"/>
      <w:bookmarkStart w:id="165" w:name="_Toc486435238"/>
      <w:bookmarkStart w:id="166" w:name="_Toc486435317"/>
      <w:bookmarkStart w:id="167" w:name="_Toc486435578"/>
      <w:bookmarkStart w:id="168" w:name="_Toc486436147"/>
      <w:bookmarkStart w:id="169" w:name="_Toc486437894"/>
      <w:bookmarkStart w:id="170" w:name="_Toc486767111"/>
      <w:bookmarkStart w:id="171" w:name="_Toc486771238"/>
      <w:bookmarkStart w:id="172" w:name="_Toc486771322"/>
      <w:bookmarkStart w:id="173" w:name="_Toc486771387"/>
      <w:bookmarkStart w:id="174" w:name="_Toc488425173"/>
      <w:bookmarkStart w:id="175" w:name="_Toc501556500"/>
      <w:bookmarkStart w:id="176" w:name="_Toc501556569"/>
      <w:bookmarkStart w:id="177" w:name="_Toc501556637"/>
      <w:bookmarkStart w:id="178" w:name="_Toc501557668"/>
      <w:bookmarkStart w:id="179" w:name="_Toc506461121"/>
      <w:bookmarkStart w:id="180" w:name="_Toc506463588"/>
      <w:bookmarkStart w:id="181" w:name="_Toc506478521"/>
      <w:bookmarkStart w:id="182" w:name="_Toc508626206"/>
      <w:bookmarkStart w:id="183" w:name="_Toc508640552"/>
      <w:bookmarkStart w:id="184" w:name="_Toc508640627"/>
      <w:bookmarkStart w:id="185" w:name="_Toc508640702"/>
      <w:bookmarkStart w:id="186" w:name="_Toc508640777"/>
      <w:bookmarkStart w:id="187" w:name="_Toc508640852"/>
      <w:bookmarkStart w:id="188" w:name="_Toc508640926"/>
      <w:bookmarkStart w:id="189" w:name="_Toc508641001"/>
      <w:bookmarkStart w:id="190" w:name="_Toc508641793"/>
      <w:bookmarkStart w:id="191" w:name="_Toc519617263"/>
      <w:bookmarkStart w:id="192" w:name="_Toc519620858"/>
      <w:bookmarkStart w:id="193" w:name="_Toc521939814"/>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72A066DB" w14:textId="4C0C606B" w:rsidR="006E4AB9" w:rsidRPr="001E6DBE" w:rsidRDefault="00FE370A" w:rsidP="003D6649">
      <w:pPr>
        <w:pStyle w:val="Heading2"/>
        <w:spacing w:before="60" w:after="60"/>
        <w:rPr>
          <w:lang w:val="bg-BG"/>
        </w:rPr>
      </w:pPr>
      <w:bookmarkStart w:id="194" w:name="_Toc488425174"/>
      <w:bookmarkStart w:id="195" w:name="_Toc521939815"/>
      <w:r w:rsidRPr="001E6DBE">
        <w:rPr>
          <w:lang w:val="bg-BG"/>
        </w:rPr>
        <w:t>2.1</w:t>
      </w:r>
      <w:r w:rsidR="0085663F" w:rsidRPr="001E6DBE">
        <w:rPr>
          <w:lang w:val="bg-BG"/>
        </w:rPr>
        <w:t>.</w:t>
      </w:r>
      <w:r w:rsidR="0085663F" w:rsidRPr="001E6DBE">
        <w:rPr>
          <w:lang w:val="bg-BG"/>
        </w:rPr>
        <w:tab/>
      </w:r>
      <w:r w:rsidR="000A336B" w:rsidRPr="001E6DBE">
        <w:rPr>
          <w:lang w:val="bg-BG"/>
        </w:rPr>
        <w:t xml:space="preserve">Ниво на </w:t>
      </w:r>
      <w:r w:rsidR="003211CF" w:rsidRPr="001E6DBE">
        <w:rPr>
          <w:lang w:val="bg-BG"/>
        </w:rPr>
        <w:t>осведоменост</w:t>
      </w:r>
      <w:r w:rsidR="000A336B" w:rsidRPr="001E6DBE">
        <w:rPr>
          <w:lang w:val="bg-BG"/>
        </w:rPr>
        <w:t>, разбиране на бъдещите последствия от климатичните промени, пропуски в знанията в сектора</w:t>
      </w:r>
      <w:bookmarkEnd w:id="194"/>
      <w:bookmarkEnd w:id="195"/>
    </w:p>
    <w:p w14:paraId="0E96C431" w14:textId="35EF1E73" w:rsidR="006E4AB9" w:rsidRPr="001E6DBE" w:rsidRDefault="00203FD8" w:rsidP="001900C8">
      <w:pPr>
        <w:pStyle w:val="BodyText"/>
        <w:numPr>
          <w:ilvl w:val="0"/>
          <w:numId w:val="35"/>
        </w:numPr>
        <w:ind w:left="0" w:firstLine="0"/>
        <w:rPr>
          <w:lang w:val="bg-BG"/>
        </w:rPr>
      </w:pPr>
      <w:r w:rsidRPr="001E6DBE">
        <w:rPr>
          <w:b/>
          <w:lang w:val="bg-BG"/>
        </w:rPr>
        <w:t>Както в между</w:t>
      </w:r>
      <w:r w:rsidR="000A336B" w:rsidRPr="001E6DBE">
        <w:rPr>
          <w:b/>
          <w:lang w:val="bg-BG"/>
        </w:rPr>
        <w:t>народен план, така и в България обикновено акцентът се поставя върху ролята на енергийния сектор за смекчаване на климатичните промени, предизвикани от човешка намеса, но сравнително малко внимание се отделя на въздействието на климатичните промени върху енергийния сектор</w:t>
      </w:r>
      <w:r w:rsidR="00632F7A" w:rsidRPr="001E6DBE">
        <w:rPr>
          <w:b/>
          <w:lang w:val="bg-BG"/>
        </w:rPr>
        <w:t xml:space="preserve"> </w:t>
      </w:r>
      <w:r w:rsidR="00632F7A" w:rsidRPr="001E6DBE">
        <w:rPr>
          <w:lang w:val="bg-BG"/>
        </w:rPr>
        <w:t>(IEA 2014 г)</w:t>
      </w:r>
      <w:r w:rsidR="006E4AB9" w:rsidRPr="001E6DBE">
        <w:rPr>
          <w:b/>
          <w:lang w:val="bg-BG"/>
        </w:rPr>
        <w:t>.</w:t>
      </w:r>
      <w:r w:rsidR="006E4AB9" w:rsidRPr="001E6DBE">
        <w:rPr>
          <w:lang w:val="bg-BG"/>
        </w:rPr>
        <w:t xml:space="preserve"> </w:t>
      </w:r>
      <w:r w:rsidR="000A336B" w:rsidRPr="001E6DBE">
        <w:rPr>
          <w:lang w:val="bg-BG"/>
        </w:rPr>
        <w:t>В последните години настъпва промяна като се прави по-голямо признание, че смекчаването и адаптацията трябва да вървят ръка за ръка. Смекчаването на клим</w:t>
      </w:r>
      <w:r w:rsidR="00B65A3F" w:rsidRPr="001E6DBE">
        <w:rPr>
          <w:lang w:val="bg-BG"/>
        </w:rPr>
        <w:t>атичните промени и адаптацията с</w:t>
      </w:r>
      <w:r w:rsidR="000A336B" w:rsidRPr="001E6DBE">
        <w:rPr>
          <w:lang w:val="bg-BG"/>
        </w:rPr>
        <w:t xml:space="preserve">а ключови </w:t>
      </w:r>
      <w:r w:rsidR="00544CDC" w:rsidRPr="001E6DBE">
        <w:rPr>
          <w:lang w:val="bg-BG"/>
        </w:rPr>
        <w:t>партньори</w:t>
      </w:r>
      <w:r w:rsidR="000A336B" w:rsidRPr="001E6DBE">
        <w:rPr>
          <w:lang w:val="bg-BG"/>
        </w:rPr>
        <w:t xml:space="preserve"> във всяка стратегия за борба с изменението на климата</w:t>
      </w:r>
      <w:r w:rsidR="00632F7A" w:rsidRPr="001E6DBE">
        <w:rPr>
          <w:lang w:val="bg-BG"/>
        </w:rPr>
        <w:t xml:space="preserve"> </w:t>
      </w:r>
      <w:r w:rsidR="005307C8" w:rsidRPr="001E6DBE">
        <w:rPr>
          <w:lang w:val="bg-BG"/>
        </w:rPr>
        <w:t xml:space="preserve">(ИК) </w:t>
      </w:r>
      <w:r w:rsidR="00632F7A" w:rsidRPr="001E6DBE">
        <w:rPr>
          <w:lang w:val="bg-BG"/>
        </w:rPr>
        <w:t>(ACT</w:t>
      </w:r>
      <w:r w:rsidR="00D2041D" w:rsidRPr="001E6DBE">
        <w:rPr>
          <w:lang w:val="bg-BG"/>
        </w:rPr>
        <w:t xml:space="preserve"> </w:t>
      </w:r>
      <w:r w:rsidR="00632F7A" w:rsidRPr="001E6DBE">
        <w:rPr>
          <w:lang w:val="bg-BG"/>
        </w:rPr>
        <w:t>2015 г.)</w:t>
      </w:r>
      <w:r w:rsidR="006E4AB9" w:rsidRPr="001E6DBE">
        <w:rPr>
          <w:lang w:val="bg-BG"/>
        </w:rPr>
        <w:t xml:space="preserve"> (</w:t>
      </w:r>
      <w:r w:rsidR="000A336B" w:rsidRPr="001E6DBE">
        <w:rPr>
          <w:lang w:val="bg-BG"/>
        </w:rPr>
        <w:t>виж</w:t>
      </w:r>
      <w:r w:rsidR="001E50DB" w:rsidRPr="001E6DBE">
        <w:rPr>
          <w:lang w:val="bg-BG"/>
        </w:rPr>
        <w:t xml:space="preserve"> </w:t>
      </w:r>
      <w:r w:rsidR="008753F8" w:rsidRPr="001E6DBE">
        <w:rPr>
          <w:b/>
          <w:i/>
          <w:lang w:val="bg-BG"/>
        </w:rPr>
        <w:t>ф</w:t>
      </w:r>
      <w:r w:rsidR="001E50DB" w:rsidRPr="001E6DBE">
        <w:rPr>
          <w:b/>
          <w:i/>
          <w:lang w:val="bg-BG"/>
        </w:rPr>
        <w:t xml:space="preserve">игура </w:t>
      </w:r>
      <w:r w:rsidR="00E11A8E" w:rsidRPr="001E6DBE">
        <w:rPr>
          <w:b/>
          <w:i/>
          <w:lang w:val="bg-BG"/>
        </w:rPr>
        <w:t>25</w:t>
      </w:r>
      <w:r w:rsidR="006E4AB9" w:rsidRPr="001E6DBE">
        <w:rPr>
          <w:lang w:val="bg-BG"/>
        </w:rPr>
        <w:t xml:space="preserve">). </w:t>
      </w:r>
      <w:r w:rsidR="00291C7F" w:rsidRPr="001E6DBE">
        <w:rPr>
          <w:lang w:val="bg-BG"/>
        </w:rPr>
        <w:t xml:space="preserve">Както е възможно ефективното смекчаване да ограничи климатичните промени и тяхното въздействие, </w:t>
      </w:r>
      <w:r w:rsidR="00B65A3F" w:rsidRPr="001E6DBE">
        <w:rPr>
          <w:lang w:val="bg-BG"/>
        </w:rPr>
        <w:t>така</w:t>
      </w:r>
      <w:r w:rsidR="00291C7F" w:rsidRPr="001E6DBE">
        <w:rPr>
          <w:lang w:val="bg-BG"/>
        </w:rPr>
        <w:t xml:space="preserve"> е възможно </w:t>
      </w:r>
      <w:r w:rsidR="00C11D59" w:rsidRPr="001E6DBE">
        <w:rPr>
          <w:lang w:val="bg-BG"/>
        </w:rPr>
        <w:t xml:space="preserve">и </w:t>
      </w:r>
      <w:r w:rsidR="00291C7F" w:rsidRPr="001E6DBE">
        <w:rPr>
          <w:lang w:val="bg-BG"/>
        </w:rPr>
        <w:t xml:space="preserve">да се намали необходимото ниво на адаптация на общностите и нациите.  </w:t>
      </w:r>
    </w:p>
    <w:p w14:paraId="5DC8C776" w14:textId="04759725" w:rsidR="000E6B0C" w:rsidRPr="001E6DBE" w:rsidRDefault="00085BE6" w:rsidP="00B14785">
      <w:pPr>
        <w:pStyle w:val="Caption"/>
        <w:rPr>
          <w:lang w:val="bg-BG"/>
        </w:rPr>
      </w:pPr>
      <w:bookmarkStart w:id="196" w:name="_Toc488153291"/>
      <w:bookmarkStart w:id="197" w:name="_Toc519620944"/>
      <w:bookmarkStart w:id="198" w:name="_Ref482441875"/>
      <w:bookmarkStart w:id="199" w:name="_Toc486435172"/>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25</w:t>
      </w:r>
      <w:r w:rsidRPr="001E6DBE">
        <w:rPr>
          <w:lang w:val="bg-BG"/>
        </w:rPr>
        <w:fldChar w:fldCharType="end"/>
      </w:r>
      <w:r w:rsidRPr="001E6DBE">
        <w:rPr>
          <w:lang w:val="bg-BG"/>
        </w:rPr>
        <w:t xml:space="preserve">. </w:t>
      </w:r>
      <w:r w:rsidR="00291C7F" w:rsidRPr="001E6DBE">
        <w:rPr>
          <w:lang w:val="bg-BG"/>
        </w:rPr>
        <w:t>Връзка между смекчаване и адаптация</w:t>
      </w:r>
      <w:bookmarkEnd w:id="196"/>
      <w:bookmarkEnd w:id="197"/>
    </w:p>
    <w:p w14:paraId="45696632" w14:textId="67F8C187" w:rsidR="001E50DB" w:rsidRPr="001E6DBE" w:rsidRDefault="002C1FE9" w:rsidP="00802645">
      <w:pPr>
        <w:spacing w:after="0"/>
        <w:jc w:val="center"/>
        <w:rPr>
          <w:lang w:val="bg-BG" w:eastAsia="bg-BG"/>
        </w:rPr>
      </w:pPr>
      <w:r w:rsidRPr="001E6DBE">
        <w:rPr>
          <w:noProof/>
          <w:lang w:val="bg-BG" w:eastAsia="bg-BG"/>
        </w:rPr>
        <w:drawing>
          <wp:inline distT="0" distB="0" distL="0" distR="0" wp14:anchorId="46ACAE30" wp14:editId="4D26E3AA">
            <wp:extent cx="2860675" cy="2000885"/>
            <wp:effectExtent l="0" t="0" r="0" b="0"/>
            <wp:docPr id="2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b="2345"/>
                    <a:stretch>
                      <a:fillRect/>
                    </a:stretch>
                  </pic:blipFill>
                  <pic:spPr bwMode="auto">
                    <a:xfrm>
                      <a:off x="0" y="0"/>
                      <a:ext cx="2860675" cy="2000885"/>
                    </a:xfrm>
                    <a:prstGeom prst="rect">
                      <a:avLst/>
                    </a:prstGeom>
                    <a:noFill/>
                    <a:ln>
                      <a:noFill/>
                    </a:ln>
                  </pic:spPr>
                </pic:pic>
              </a:graphicData>
            </a:graphic>
          </wp:inline>
        </w:drawing>
      </w:r>
    </w:p>
    <w:bookmarkEnd w:id="198"/>
    <w:bookmarkEnd w:id="199"/>
    <w:p w14:paraId="403C11AF" w14:textId="770B774E" w:rsidR="006E4AB9" w:rsidRPr="001E6DBE" w:rsidRDefault="00F844D3" w:rsidP="00802645">
      <w:pPr>
        <w:pStyle w:val="Source"/>
        <w:rPr>
          <w:lang w:val="bg-BG"/>
        </w:rPr>
      </w:pPr>
      <w:r w:rsidRPr="001E6DBE">
        <w:rPr>
          <w:lang w:val="bg-BG"/>
        </w:rPr>
        <w:t>Източник</w:t>
      </w:r>
      <w:r w:rsidR="006E4AB9" w:rsidRPr="001E6DBE">
        <w:rPr>
          <w:lang w:val="bg-BG"/>
        </w:rPr>
        <w:t>: ACT 2015</w:t>
      </w:r>
      <w:r w:rsidR="009A17A1" w:rsidRPr="001E6DBE">
        <w:rPr>
          <w:lang w:val="bg-BG"/>
        </w:rPr>
        <w:t xml:space="preserve"> г.</w:t>
      </w:r>
    </w:p>
    <w:p w14:paraId="5B7F2A4F" w14:textId="0AE72882" w:rsidR="006E4AB9" w:rsidRPr="001E6DBE" w:rsidRDefault="003211CF" w:rsidP="001900C8">
      <w:pPr>
        <w:pStyle w:val="BodyText"/>
        <w:numPr>
          <w:ilvl w:val="0"/>
          <w:numId w:val="35"/>
        </w:numPr>
        <w:ind w:left="0" w:firstLine="0"/>
        <w:rPr>
          <w:color w:val="FF0000"/>
          <w:lang w:val="bg-BG"/>
        </w:rPr>
      </w:pPr>
      <w:r w:rsidRPr="001E6DBE">
        <w:rPr>
          <w:b/>
          <w:lang w:val="bg-BG"/>
        </w:rPr>
        <w:t>В България нараства ниво</w:t>
      </w:r>
      <w:r w:rsidR="00EB7701" w:rsidRPr="001E6DBE">
        <w:rPr>
          <w:b/>
          <w:lang w:val="bg-BG"/>
        </w:rPr>
        <w:t>то</w:t>
      </w:r>
      <w:r w:rsidRPr="001E6DBE">
        <w:rPr>
          <w:b/>
          <w:lang w:val="bg-BG"/>
        </w:rPr>
        <w:t xml:space="preserve"> на осведоменост по въпросите, свързани с </w:t>
      </w:r>
      <w:r w:rsidR="005307C8" w:rsidRPr="001E6DBE">
        <w:rPr>
          <w:b/>
          <w:lang w:val="bg-BG"/>
        </w:rPr>
        <w:t>ИК</w:t>
      </w:r>
      <w:r w:rsidRPr="001E6DBE">
        <w:rPr>
          <w:b/>
          <w:lang w:val="bg-BG"/>
        </w:rPr>
        <w:t>.</w:t>
      </w:r>
      <w:r w:rsidR="006E4AB9" w:rsidRPr="001E6DBE">
        <w:rPr>
          <w:b/>
          <w:lang w:val="bg-BG"/>
        </w:rPr>
        <w:t xml:space="preserve"> </w:t>
      </w:r>
      <w:r w:rsidRPr="001E6DBE">
        <w:rPr>
          <w:b/>
          <w:lang w:val="bg-BG"/>
        </w:rPr>
        <w:t>Въпреки това политиките са почти изцяло фокусирани върху идентифицирането и изпълнението на мерки за смек</w:t>
      </w:r>
      <w:r w:rsidR="00D61843" w:rsidRPr="001E6DBE">
        <w:rPr>
          <w:b/>
          <w:lang w:val="bg-BG"/>
        </w:rPr>
        <w:t>чаване на климатичните промени, а</w:t>
      </w:r>
      <w:r w:rsidRPr="001E6DBE">
        <w:rPr>
          <w:b/>
          <w:lang w:val="bg-BG"/>
        </w:rPr>
        <w:t xml:space="preserve"> не върху </w:t>
      </w:r>
      <w:r w:rsidR="00E94994" w:rsidRPr="001E6DBE">
        <w:rPr>
          <w:b/>
          <w:lang w:val="bg-BG"/>
        </w:rPr>
        <w:t>АИК</w:t>
      </w:r>
      <w:r w:rsidRPr="001E6DBE">
        <w:rPr>
          <w:b/>
          <w:lang w:val="bg-BG"/>
        </w:rPr>
        <w:t xml:space="preserve">. </w:t>
      </w:r>
      <w:r w:rsidR="00D61843" w:rsidRPr="001E6DBE">
        <w:rPr>
          <w:lang w:val="bg-BG"/>
        </w:rPr>
        <w:t>Национална</w:t>
      </w:r>
      <w:r w:rsidRPr="001E6DBE">
        <w:rPr>
          <w:lang w:val="bg-BG"/>
        </w:rPr>
        <w:t xml:space="preserve"> енергийна стратегия до 2020</w:t>
      </w:r>
      <w:r w:rsidR="00D61843" w:rsidRPr="001E6DBE">
        <w:rPr>
          <w:lang w:val="bg-BG"/>
        </w:rPr>
        <w:t>,</w:t>
      </w:r>
      <w:r w:rsidRPr="001E6DBE">
        <w:rPr>
          <w:lang w:val="bg-BG"/>
        </w:rPr>
        <w:t xml:space="preserve"> </w:t>
      </w:r>
      <w:r w:rsidR="00D61843" w:rsidRPr="001E6DBE">
        <w:rPr>
          <w:lang w:val="bg-BG"/>
        </w:rPr>
        <w:t>приета през</w:t>
      </w:r>
      <w:r w:rsidRPr="001E6DBE">
        <w:rPr>
          <w:lang w:val="bg-BG"/>
        </w:rPr>
        <w:t xml:space="preserve"> 2011 г. </w:t>
      </w:r>
      <w:r w:rsidR="006E4AB9" w:rsidRPr="001E6DBE">
        <w:rPr>
          <w:lang w:val="bg-BG"/>
        </w:rPr>
        <w:t>(</w:t>
      </w:r>
      <w:r w:rsidRPr="001E6DBE">
        <w:rPr>
          <w:lang w:val="bg-BG"/>
        </w:rPr>
        <w:t>разгледана в Раздел</w:t>
      </w:r>
      <w:r w:rsidR="006E4AB9" w:rsidRPr="001E6DBE">
        <w:rPr>
          <w:lang w:val="bg-BG"/>
        </w:rPr>
        <w:t xml:space="preserve"> 2.4</w:t>
      </w:r>
      <w:r w:rsidR="00A7339A" w:rsidRPr="001E6DBE">
        <w:rPr>
          <w:lang w:val="bg-BG"/>
        </w:rPr>
        <w:t>)</w:t>
      </w:r>
    </w:p>
    <w:p w14:paraId="3886FA55" w14:textId="5C9078BD" w:rsidR="006E4AB9" w:rsidRPr="001E6DBE" w:rsidRDefault="007D7501" w:rsidP="001900C8">
      <w:pPr>
        <w:pStyle w:val="BodyText"/>
        <w:numPr>
          <w:ilvl w:val="0"/>
          <w:numId w:val="35"/>
        </w:numPr>
        <w:ind w:left="0" w:firstLine="0"/>
        <w:rPr>
          <w:lang w:val="bg-BG"/>
        </w:rPr>
      </w:pPr>
      <w:r w:rsidRPr="001E6DBE">
        <w:rPr>
          <w:lang w:val="bg-BG"/>
        </w:rPr>
        <w:t>Правна</w:t>
      </w:r>
      <w:r w:rsidR="00E94994" w:rsidRPr="001E6DBE">
        <w:rPr>
          <w:lang w:val="bg-BG"/>
        </w:rPr>
        <w:t>та</w:t>
      </w:r>
      <w:r w:rsidRPr="001E6DBE">
        <w:rPr>
          <w:lang w:val="bg-BG"/>
        </w:rPr>
        <w:t xml:space="preserve"> рамка </w:t>
      </w:r>
      <w:r w:rsidR="00E94994" w:rsidRPr="001E6DBE">
        <w:rPr>
          <w:lang w:val="bg-BG"/>
        </w:rPr>
        <w:t xml:space="preserve">за АИК </w:t>
      </w:r>
      <w:r w:rsidRPr="001E6DBE">
        <w:rPr>
          <w:lang w:val="bg-BG"/>
        </w:rPr>
        <w:t>и политики</w:t>
      </w:r>
      <w:r w:rsidR="00E94994" w:rsidRPr="001E6DBE">
        <w:rPr>
          <w:lang w:val="bg-BG"/>
        </w:rPr>
        <w:t>те</w:t>
      </w:r>
      <w:r w:rsidRPr="001E6DBE">
        <w:rPr>
          <w:lang w:val="bg-BG"/>
        </w:rPr>
        <w:t xml:space="preserve"> в България в сектора</w:t>
      </w:r>
      <w:r w:rsidR="00E94994" w:rsidRPr="001E6DBE">
        <w:rPr>
          <w:lang w:val="bg-BG"/>
        </w:rPr>
        <w:t>,</w:t>
      </w:r>
      <w:r w:rsidR="003211CF" w:rsidRPr="001E6DBE">
        <w:rPr>
          <w:lang w:val="bg-BG"/>
        </w:rPr>
        <w:t xml:space="preserve"> </w:t>
      </w:r>
      <w:r w:rsidR="00B77A2E" w:rsidRPr="001E6DBE">
        <w:rPr>
          <w:lang w:val="bg-BG"/>
        </w:rPr>
        <w:t xml:space="preserve">и Третия национален план за действие по изменение на климата </w:t>
      </w:r>
      <w:r w:rsidR="006E4AB9" w:rsidRPr="001E6DBE">
        <w:rPr>
          <w:lang w:val="bg-BG"/>
        </w:rPr>
        <w:t>(</w:t>
      </w:r>
      <w:r w:rsidR="00251DF1" w:rsidRPr="001E6DBE">
        <w:rPr>
          <w:lang w:val="bg-BG"/>
        </w:rPr>
        <w:t>НПДПИК</w:t>
      </w:r>
      <w:r w:rsidR="00E94994" w:rsidRPr="001E6DBE">
        <w:rPr>
          <w:lang w:val="bg-BG"/>
        </w:rPr>
        <w:t xml:space="preserve"> </w:t>
      </w:r>
      <w:r w:rsidR="006E4AB9" w:rsidRPr="001E6DBE">
        <w:rPr>
          <w:lang w:val="bg-BG"/>
        </w:rPr>
        <w:t>2012</w:t>
      </w:r>
      <w:r w:rsidR="00983E64" w:rsidRPr="001E6DBE">
        <w:rPr>
          <w:lang w:val="bg-BG"/>
        </w:rPr>
        <w:t xml:space="preserve"> г.</w:t>
      </w:r>
      <w:r w:rsidR="006E4AB9" w:rsidRPr="001E6DBE">
        <w:rPr>
          <w:lang w:val="bg-BG"/>
        </w:rPr>
        <w:t>)</w:t>
      </w:r>
      <w:r w:rsidR="00B77A2E" w:rsidRPr="001E6DBE">
        <w:rPr>
          <w:lang w:val="bg-BG"/>
        </w:rPr>
        <w:t xml:space="preserve"> не посочват изрично п</w:t>
      </w:r>
      <w:r w:rsidR="00D61843" w:rsidRPr="001E6DBE">
        <w:rPr>
          <w:lang w:val="bg-BG"/>
        </w:rPr>
        <w:t xml:space="preserve">олитики и действия за </w:t>
      </w:r>
      <w:r w:rsidR="005307C8" w:rsidRPr="001E6DBE">
        <w:rPr>
          <w:lang w:val="bg-BG"/>
        </w:rPr>
        <w:t>АИК</w:t>
      </w:r>
      <w:r w:rsidR="006E4AB9" w:rsidRPr="001E6DBE">
        <w:rPr>
          <w:lang w:val="bg-BG"/>
        </w:rPr>
        <w:t xml:space="preserve">. </w:t>
      </w:r>
      <w:r w:rsidR="00B77A2E" w:rsidRPr="001E6DBE">
        <w:rPr>
          <w:lang w:val="bg-BG"/>
        </w:rPr>
        <w:t xml:space="preserve">Основната стратегическа цел на националната политика по въпроса е да очертае рамката за действие за борбата с </w:t>
      </w:r>
      <w:r w:rsidR="005307C8" w:rsidRPr="001E6DBE">
        <w:rPr>
          <w:lang w:val="bg-BG"/>
        </w:rPr>
        <w:t>ИК</w:t>
      </w:r>
      <w:r w:rsidR="00B77A2E" w:rsidRPr="001E6DBE">
        <w:rPr>
          <w:lang w:val="bg-BG"/>
        </w:rPr>
        <w:t xml:space="preserve"> и да насочи усилията на страната към действия за намаляване на негативното въздействие от климатичните промени и да изпълни ангажиментите, свързан</w:t>
      </w:r>
      <w:r w:rsidR="00802645" w:rsidRPr="001E6DBE">
        <w:rPr>
          <w:lang w:val="bg-BG"/>
        </w:rPr>
        <w:t>и със Стратегията „Европа 2020“</w:t>
      </w:r>
      <w:r w:rsidR="00983E64" w:rsidRPr="001E6DBE">
        <w:rPr>
          <w:lang w:val="bg-BG"/>
        </w:rPr>
        <w:t>.</w:t>
      </w:r>
      <w:r w:rsidR="006E4AB9" w:rsidRPr="001E6DBE">
        <w:rPr>
          <w:rStyle w:val="FootnoteReference"/>
          <w:lang w:val="bg-BG"/>
        </w:rPr>
        <w:footnoteReference w:id="24"/>
      </w:r>
      <w:r w:rsidR="006E4AB9" w:rsidRPr="001E6DBE">
        <w:rPr>
          <w:lang w:val="bg-BG"/>
        </w:rPr>
        <w:t xml:space="preserve"> </w:t>
      </w:r>
      <w:r w:rsidR="00B77A2E" w:rsidRPr="001E6DBE">
        <w:rPr>
          <w:lang w:val="bg-BG"/>
        </w:rPr>
        <w:t>Енергийният сектор</w:t>
      </w:r>
      <w:r w:rsidR="001A2311" w:rsidRPr="001E6DBE">
        <w:rPr>
          <w:lang w:val="bg-BG"/>
        </w:rPr>
        <w:t>,</w:t>
      </w:r>
      <w:r w:rsidR="00B77A2E" w:rsidRPr="001E6DBE">
        <w:rPr>
          <w:lang w:val="bg-BG"/>
        </w:rPr>
        <w:t xml:space="preserve"> в качеството му на основен емитент на </w:t>
      </w:r>
      <w:r w:rsidR="002D25EA" w:rsidRPr="001E6DBE">
        <w:rPr>
          <w:lang w:val="bg-BG"/>
        </w:rPr>
        <w:t>ПГ</w:t>
      </w:r>
      <w:r w:rsidR="00B77A2E" w:rsidRPr="001E6DBE">
        <w:rPr>
          <w:lang w:val="bg-BG"/>
        </w:rPr>
        <w:t xml:space="preserve"> в страната</w:t>
      </w:r>
      <w:r w:rsidR="001A2311" w:rsidRPr="001E6DBE">
        <w:rPr>
          <w:lang w:val="bg-BG"/>
        </w:rPr>
        <w:t xml:space="preserve">, е от първостепенно значение за изпълнението на </w:t>
      </w:r>
      <w:r w:rsidR="00544CDC" w:rsidRPr="001E6DBE">
        <w:rPr>
          <w:lang w:val="bg-BG"/>
        </w:rPr>
        <w:t>националните</w:t>
      </w:r>
      <w:r w:rsidR="001A2311" w:rsidRPr="001E6DBE">
        <w:rPr>
          <w:lang w:val="bg-BG"/>
        </w:rPr>
        <w:t xml:space="preserve"> цели </w:t>
      </w:r>
      <w:r w:rsidR="00B77A2E" w:rsidRPr="001E6DBE">
        <w:rPr>
          <w:lang w:val="bg-BG"/>
        </w:rPr>
        <w:t xml:space="preserve"> </w:t>
      </w:r>
      <w:r w:rsidR="001A2311" w:rsidRPr="001E6DBE">
        <w:rPr>
          <w:lang w:val="bg-BG"/>
        </w:rPr>
        <w:t>за намаляването им.</w:t>
      </w:r>
    </w:p>
    <w:p w14:paraId="2D3E5C5B" w14:textId="2A0973B0" w:rsidR="006E4AB9" w:rsidRPr="001E6DBE" w:rsidRDefault="00DB6E64" w:rsidP="001900C8">
      <w:pPr>
        <w:pStyle w:val="BodyText"/>
        <w:numPr>
          <w:ilvl w:val="0"/>
          <w:numId w:val="35"/>
        </w:numPr>
        <w:ind w:left="0" w:firstLine="0"/>
        <w:rPr>
          <w:lang w:val="bg-BG"/>
        </w:rPr>
      </w:pPr>
      <w:r w:rsidRPr="001E6DBE">
        <w:rPr>
          <w:b/>
          <w:lang w:val="bg-BG"/>
        </w:rPr>
        <w:t xml:space="preserve">От решаващо значение е българският енергиен сектор да разбере, че е подложен на множество заплахи от </w:t>
      </w:r>
      <w:r w:rsidR="005307C8" w:rsidRPr="001E6DBE">
        <w:rPr>
          <w:b/>
          <w:lang w:val="bg-BG"/>
        </w:rPr>
        <w:t>ИК</w:t>
      </w:r>
      <w:r w:rsidR="005E7AC8" w:rsidRPr="001E6DBE">
        <w:rPr>
          <w:b/>
          <w:lang w:val="bg-BG"/>
        </w:rPr>
        <w:t>, особено от екстрем</w:t>
      </w:r>
      <w:r w:rsidRPr="001E6DBE">
        <w:rPr>
          <w:b/>
          <w:lang w:val="bg-BG"/>
        </w:rPr>
        <w:t xml:space="preserve">ни метеорологични </w:t>
      </w:r>
      <w:r w:rsidR="005E7AC8" w:rsidRPr="001E6DBE">
        <w:rPr>
          <w:b/>
          <w:lang w:val="bg-BG"/>
        </w:rPr>
        <w:t>събития</w:t>
      </w:r>
      <w:r w:rsidRPr="001E6DBE">
        <w:rPr>
          <w:b/>
          <w:lang w:val="bg-BG"/>
        </w:rPr>
        <w:t xml:space="preserve"> и повишаващия стрес </w:t>
      </w:r>
      <w:r w:rsidR="00544CDC" w:rsidRPr="001E6DBE">
        <w:rPr>
          <w:b/>
          <w:lang w:val="bg-BG"/>
        </w:rPr>
        <w:t>върху</w:t>
      </w:r>
      <w:r w:rsidRPr="001E6DBE">
        <w:rPr>
          <w:b/>
          <w:lang w:val="bg-BG"/>
        </w:rPr>
        <w:t xml:space="preserve"> водните ресурси.</w:t>
      </w:r>
      <w:r w:rsidR="006E4AB9" w:rsidRPr="001E6DBE">
        <w:rPr>
          <w:lang w:val="bg-BG"/>
        </w:rPr>
        <w:t xml:space="preserve"> </w:t>
      </w:r>
      <w:r w:rsidRPr="001E6DBE">
        <w:rPr>
          <w:lang w:val="bg-BG"/>
        </w:rPr>
        <w:t xml:space="preserve">По-голямата </w:t>
      </w:r>
      <w:r w:rsidR="00544CDC" w:rsidRPr="001E6DBE">
        <w:rPr>
          <w:lang w:val="bg-BG"/>
        </w:rPr>
        <w:t>устойчивост</w:t>
      </w:r>
      <w:r w:rsidRPr="001E6DBE">
        <w:rPr>
          <w:lang w:val="bg-BG"/>
        </w:rPr>
        <w:t xml:space="preserve"> към въздействието на климатичните промени ще бъде от основно значение за техническата жизненост на енергийния сектор и неговата способност рентабилно да посрещне нарастващите енергийни потребности, водени от глобалните икономически и демографски растеж. На заинтересованите лица в енергийния сектор, в т.ч. правителствата, регулаторните органи, енергийните дружества и финансовите институции (банки, застрахователи</w:t>
      </w:r>
      <w:r w:rsidR="002D25EA" w:rsidRPr="001E6DBE">
        <w:rPr>
          <w:lang w:val="bg-BG"/>
        </w:rPr>
        <w:t xml:space="preserve"> и</w:t>
      </w:r>
      <w:r w:rsidRPr="001E6DBE">
        <w:rPr>
          <w:lang w:val="bg-BG"/>
        </w:rPr>
        <w:t xml:space="preserve"> инвеститори) ще им е необходимо да</w:t>
      </w:r>
      <w:r w:rsidR="006E4AB9" w:rsidRPr="001E6DBE">
        <w:rPr>
          <w:lang w:val="bg-BG"/>
        </w:rPr>
        <w:t xml:space="preserve">: </w:t>
      </w:r>
    </w:p>
    <w:p w14:paraId="4C69E1DB" w14:textId="31497000" w:rsidR="006E4AB9" w:rsidRPr="001E6DBE" w:rsidRDefault="00DB6E64" w:rsidP="003D6649">
      <w:pPr>
        <w:pStyle w:val="ListParagraph"/>
        <w:numPr>
          <w:ilvl w:val="0"/>
          <w:numId w:val="14"/>
        </w:numPr>
        <w:spacing w:after="60"/>
        <w:ind w:left="720"/>
        <w:contextualSpacing w:val="0"/>
        <w:rPr>
          <w:lang w:val="bg-BG"/>
        </w:rPr>
      </w:pPr>
      <w:r w:rsidRPr="001E6DBE">
        <w:rPr>
          <w:lang w:val="bg-BG"/>
        </w:rPr>
        <w:t xml:space="preserve">Дефинират предизвикателствата пред </w:t>
      </w:r>
      <w:r w:rsidR="00544CDC" w:rsidRPr="001E6DBE">
        <w:rPr>
          <w:lang w:val="bg-BG"/>
        </w:rPr>
        <w:t>устойчивостта</w:t>
      </w:r>
      <w:r w:rsidRPr="001E6DBE">
        <w:rPr>
          <w:lang w:val="bg-BG"/>
        </w:rPr>
        <w:t xml:space="preserve"> и </w:t>
      </w:r>
      <w:r w:rsidR="005307C8" w:rsidRPr="001E6DBE">
        <w:rPr>
          <w:lang w:val="bg-BG"/>
        </w:rPr>
        <w:t>АИК</w:t>
      </w:r>
      <w:r w:rsidR="006E4AB9" w:rsidRPr="001E6DBE">
        <w:rPr>
          <w:lang w:val="bg-BG"/>
        </w:rPr>
        <w:t xml:space="preserve"> </w:t>
      </w:r>
    </w:p>
    <w:p w14:paraId="150A5D63" w14:textId="4BBFABCA" w:rsidR="006E4AB9" w:rsidRPr="001E6DBE" w:rsidRDefault="00DB6E64" w:rsidP="003D6649">
      <w:pPr>
        <w:pStyle w:val="ListParagraph"/>
        <w:numPr>
          <w:ilvl w:val="0"/>
          <w:numId w:val="14"/>
        </w:numPr>
        <w:ind w:left="720"/>
        <w:contextualSpacing w:val="0"/>
        <w:rPr>
          <w:lang w:val="bg-BG"/>
        </w:rPr>
      </w:pPr>
      <w:r w:rsidRPr="001E6DBE">
        <w:rPr>
          <w:lang w:val="bg-BG"/>
        </w:rPr>
        <w:t>Идентифицират нужните действия за адресиране на тези предизвикателства</w:t>
      </w:r>
      <w:r w:rsidR="002D25EA" w:rsidRPr="001E6DBE">
        <w:rPr>
          <w:lang w:val="bg-BG"/>
        </w:rPr>
        <w:t xml:space="preserve"> (IEA 2015 г.)</w:t>
      </w:r>
      <w:r w:rsidR="006E4AB9" w:rsidRPr="001E6DBE">
        <w:rPr>
          <w:lang w:val="bg-BG"/>
        </w:rPr>
        <w:t>.</w:t>
      </w:r>
    </w:p>
    <w:p w14:paraId="49AD55BD" w14:textId="31590CB4" w:rsidR="006E4AB9" w:rsidRPr="001E6DBE" w:rsidRDefault="00FE370A" w:rsidP="003D6649">
      <w:pPr>
        <w:pStyle w:val="Heading2"/>
        <w:spacing w:after="60"/>
        <w:rPr>
          <w:lang w:val="bg-BG"/>
        </w:rPr>
      </w:pPr>
      <w:bookmarkStart w:id="200" w:name="_Toc488425175"/>
      <w:bookmarkStart w:id="201" w:name="_Toc521939816"/>
      <w:r w:rsidRPr="001E6DBE">
        <w:rPr>
          <w:lang w:val="bg-BG"/>
        </w:rPr>
        <w:t>2.2.</w:t>
      </w:r>
      <w:r w:rsidR="0085663F" w:rsidRPr="001E6DBE">
        <w:rPr>
          <w:lang w:val="bg-BG"/>
        </w:rPr>
        <w:tab/>
      </w:r>
      <w:r w:rsidR="00CA1633" w:rsidRPr="001E6DBE">
        <w:rPr>
          <w:lang w:val="bg-BG"/>
        </w:rPr>
        <w:t xml:space="preserve">Опит с </w:t>
      </w:r>
      <w:r w:rsidR="007B483E" w:rsidRPr="001E6DBE">
        <w:rPr>
          <w:lang w:val="bg-BG"/>
        </w:rPr>
        <w:t xml:space="preserve">АИК </w:t>
      </w:r>
      <w:r w:rsidR="00CA1633" w:rsidRPr="001E6DBE">
        <w:rPr>
          <w:lang w:val="bg-BG"/>
        </w:rPr>
        <w:t xml:space="preserve">в </w:t>
      </w:r>
      <w:r w:rsidR="003D6649" w:rsidRPr="001E6DBE">
        <w:rPr>
          <w:bCs/>
          <w:lang w:val="bg-BG"/>
        </w:rPr>
        <w:t>енергийния</w:t>
      </w:r>
      <w:r w:rsidR="002D25EA" w:rsidRPr="001E6DBE">
        <w:rPr>
          <w:bCs/>
          <w:lang w:val="bg-BG"/>
        </w:rPr>
        <w:t xml:space="preserve"> </w:t>
      </w:r>
      <w:r w:rsidR="00CA1633" w:rsidRPr="001E6DBE">
        <w:rPr>
          <w:bCs/>
          <w:lang w:val="bg-BG"/>
        </w:rPr>
        <w:t>сектор</w:t>
      </w:r>
      <w:r w:rsidR="00CA1633" w:rsidRPr="001E6DBE">
        <w:rPr>
          <w:lang w:val="bg-BG"/>
        </w:rPr>
        <w:t xml:space="preserve"> в други (ЕС) държави</w:t>
      </w:r>
      <w:bookmarkEnd w:id="200"/>
      <w:bookmarkEnd w:id="201"/>
      <w:r w:rsidR="00CA1633" w:rsidRPr="001E6DBE">
        <w:rPr>
          <w:lang w:val="bg-BG"/>
        </w:rPr>
        <w:t xml:space="preserve"> </w:t>
      </w:r>
    </w:p>
    <w:p w14:paraId="19BF0509" w14:textId="472B4CCA" w:rsidR="006E4AB9" w:rsidRPr="001E6DBE" w:rsidRDefault="00CA1633" w:rsidP="001900C8">
      <w:pPr>
        <w:pStyle w:val="BodyText"/>
        <w:numPr>
          <w:ilvl w:val="0"/>
          <w:numId w:val="35"/>
        </w:numPr>
        <w:ind w:left="0" w:firstLine="0"/>
        <w:rPr>
          <w:lang w:val="bg-BG"/>
        </w:rPr>
      </w:pPr>
      <w:r w:rsidRPr="001E6DBE">
        <w:rPr>
          <w:b/>
          <w:lang w:val="bg-BG"/>
        </w:rPr>
        <w:t xml:space="preserve">България може да научи много от подхода на други държави </w:t>
      </w:r>
      <w:r w:rsidR="003012CC" w:rsidRPr="001E6DBE">
        <w:rPr>
          <w:b/>
          <w:lang w:val="bg-BG"/>
        </w:rPr>
        <w:t>при</w:t>
      </w:r>
      <w:r w:rsidRPr="001E6DBE">
        <w:rPr>
          <w:b/>
          <w:lang w:val="bg-BG"/>
        </w:rPr>
        <w:t xml:space="preserve"> управление</w:t>
      </w:r>
      <w:r w:rsidR="003012CC" w:rsidRPr="001E6DBE">
        <w:rPr>
          <w:b/>
          <w:lang w:val="bg-BG"/>
        </w:rPr>
        <w:t>то</w:t>
      </w:r>
      <w:r w:rsidRPr="001E6DBE">
        <w:rPr>
          <w:b/>
          <w:lang w:val="bg-BG"/>
        </w:rPr>
        <w:t xml:space="preserve"> на климатичните рискове </w:t>
      </w:r>
      <w:r w:rsidR="003012CC" w:rsidRPr="001E6DBE">
        <w:rPr>
          <w:b/>
          <w:lang w:val="bg-BG"/>
        </w:rPr>
        <w:t>за</w:t>
      </w:r>
      <w:r w:rsidRPr="001E6DBE">
        <w:rPr>
          <w:b/>
          <w:lang w:val="bg-BG"/>
        </w:rPr>
        <w:t xml:space="preserve"> техните </w:t>
      </w:r>
      <w:r w:rsidR="003012CC" w:rsidRPr="001E6DBE">
        <w:rPr>
          <w:b/>
          <w:lang w:val="bg-BG"/>
        </w:rPr>
        <w:t>енергийни</w:t>
      </w:r>
      <w:r w:rsidRPr="001E6DBE">
        <w:rPr>
          <w:b/>
          <w:lang w:val="bg-BG"/>
        </w:rPr>
        <w:t xml:space="preserve"> сектор</w:t>
      </w:r>
      <w:r w:rsidR="003012CC" w:rsidRPr="001E6DBE">
        <w:rPr>
          <w:b/>
          <w:lang w:val="bg-BG"/>
        </w:rPr>
        <w:t>и</w:t>
      </w:r>
      <w:r w:rsidR="006E4AB9" w:rsidRPr="001E6DBE">
        <w:rPr>
          <w:b/>
          <w:lang w:val="bg-BG"/>
        </w:rPr>
        <w:t>.</w:t>
      </w:r>
      <w:r w:rsidR="006E4AB9" w:rsidRPr="001E6DBE">
        <w:rPr>
          <w:lang w:val="bg-BG"/>
        </w:rPr>
        <w:t xml:space="preserve"> </w:t>
      </w:r>
      <w:r w:rsidR="003012CC" w:rsidRPr="001E6DBE">
        <w:rPr>
          <w:lang w:val="bg-BG"/>
        </w:rPr>
        <w:t>Представената информация в този</w:t>
      </w:r>
      <w:r w:rsidR="00BA47BF" w:rsidRPr="001E6DBE">
        <w:rPr>
          <w:lang w:val="bg-BG"/>
        </w:rPr>
        <w:t xml:space="preserve"> раздел включва кратък преглед н</w:t>
      </w:r>
      <w:r w:rsidR="003012CC" w:rsidRPr="001E6DBE">
        <w:rPr>
          <w:lang w:val="bg-BG"/>
        </w:rPr>
        <w:t xml:space="preserve">а опита на </w:t>
      </w:r>
      <w:r w:rsidR="00251AB0" w:rsidRPr="001E6DBE">
        <w:rPr>
          <w:lang w:val="bg-BG"/>
        </w:rPr>
        <w:t>европейски държави</w:t>
      </w:r>
      <w:r w:rsidR="00BA47BF" w:rsidRPr="001E6DBE">
        <w:rPr>
          <w:lang w:val="bg-BG"/>
        </w:rPr>
        <w:t xml:space="preserve"> при</w:t>
      </w:r>
      <w:r w:rsidR="003012CC" w:rsidRPr="001E6DBE">
        <w:rPr>
          <w:lang w:val="bg-BG"/>
        </w:rPr>
        <w:t xml:space="preserve"> </w:t>
      </w:r>
      <w:r w:rsidR="00544CDC" w:rsidRPr="001E6DBE">
        <w:rPr>
          <w:lang w:val="bg-BG"/>
        </w:rPr>
        <w:t>разработването</w:t>
      </w:r>
      <w:r w:rsidR="003012CC" w:rsidRPr="001E6DBE">
        <w:rPr>
          <w:lang w:val="bg-BG"/>
        </w:rPr>
        <w:t xml:space="preserve"> на политики за АИК </w:t>
      </w:r>
      <w:r w:rsidR="007B483E" w:rsidRPr="001E6DBE">
        <w:rPr>
          <w:lang w:val="bg-BG"/>
        </w:rPr>
        <w:t>(</w:t>
      </w:r>
      <w:r w:rsidR="002D25EA" w:rsidRPr="001E6DBE">
        <w:rPr>
          <w:lang w:val="bg-BG"/>
        </w:rPr>
        <w:t>Национална стратегия за адаптация [</w:t>
      </w:r>
      <w:r w:rsidR="003012CC" w:rsidRPr="001E6DBE">
        <w:rPr>
          <w:lang w:val="bg-BG"/>
        </w:rPr>
        <w:t>НСА</w:t>
      </w:r>
      <w:r w:rsidR="002D25EA" w:rsidRPr="001E6DBE">
        <w:rPr>
          <w:lang w:val="bg-BG"/>
        </w:rPr>
        <w:t>]</w:t>
      </w:r>
      <w:r w:rsidR="007B483E" w:rsidRPr="001E6DBE">
        <w:rPr>
          <w:lang w:val="bg-BG"/>
        </w:rPr>
        <w:t>) в енергийния сектор. Примери</w:t>
      </w:r>
      <w:r w:rsidR="00251AB0" w:rsidRPr="001E6DBE">
        <w:rPr>
          <w:lang w:val="bg-BG"/>
        </w:rPr>
        <w:t>те</w:t>
      </w:r>
      <w:r w:rsidR="007B483E" w:rsidRPr="001E6DBE">
        <w:rPr>
          <w:lang w:val="bg-BG"/>
        </w:rPr>
        <w:t xml:space="preserve"> за добри практики играят важно роля: тези примери илюстрират обхвата на възможните варианти за реагиране и многобройните подходи</w:t>
      </w:r>
      <w:r w:rsidR="005103B5" w:rsidRPr="001E6DBE">
        <w:rPr>
          <w:lang w:val="bg-BG"/>
        </w:rPr>
        <w:t xml:space="preserve"> за справяне с различните предиз</w:t>
      </w:r>
      <w:r w:rsidR="007B483E" w:rsidRPr="001E6DBE">
        <w:rPr>
          <w:lang w:val="bg-BG"/>
        </w:rPr>
        <w:t>викателства. Това позволява на участниците да се учат взаимно и, до известна степен, заедно да адресират предизвикателствата на адаптацията.</w:t>
      </w:r>
    </w:p>
    <w:bookmarkStart w:id="202" w:name="_Toc488425176"/>
    <w:bookmarkStart w:id="203" w:name="_Toc521939817"/>
    <w:p w14:paraId="5030E7C9" w14:textId="632DC7CF" w:rsidR="006E4AB9" w:rsidRPr="001E6DBE" w:rsidRDefault="001900C8" w:rsidP="00BF332B">
      <w:pPr>
        <w:pStyle w:val="Heading3"/>
        <w:rPr>
          <w:lang w:val="bg-BG"/>
        </w:rPr>
      </w:pPr>
      <w:r w:rsidRPr="001E6DBE">
        <w:rPr>
          <w:noProof/>
          <w:lang w:val="bg-BG" w:eastAsia="bg-BG"/>
        </w:rPr>
        <mc:AlternateContent>
          <mc:Choice Requires="wpg">
            <w:drawing>
              <wp:anchor distT="0" distB="0" distL="228600" distR="228600" simplePos="0" relativeHeight="251654144" behindDoc="0" locked="0" layoutInCell="1" allowOverlap="1" wp14:anchorId="5AF5A6BD" wp14:editId="40F1E806">
                <wp:simplePos x="0" y="0"/>
                <wp:positionH relativeFrom="margin">
                  <wp:posOffset>2231679</wp:posOffset>
                </wp:positionH>
                <wp:positionV relativeFrom="paragraph">
                  <wp:posOffset>31923</wp:posOffset>
                </wp:positionV>
                <wp:extent cx="3525000" cy="4135120"/>
                <wp:effectExtent l="0" t="0" r="0" b="0"/>
                <wp:wrapSquare wrapText="bothSides"/>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5000" cy="4135120"/>
                          <a:chOff x="41695" y="214452"/>
                          <a:chExt cx="2828913" cy="6349198"/>
                        </a:xfrm>
                      </wpg:grpSpPr>
                      <wps:wsp>
                        <wps:cNvPr id="60" name="Text Box 60"/>
                        <wps:cNvSpPr txBox="1"/>
                        <wps:spPr>
                          <a:xfrm>
                            <a:off x="190500" y="214452"/>
                            <a:ext cx="2680108" cy="6349198"/>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3CC586E1" w14:textId="59A37077"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color w:val="221E1F"/>
                                  <w:sz w:val="19"/>
                                  <w:szCs w:val="19"/>
                                </w:rPr>
                              </w:pPr>
                              <w:r w:rsidRPr="0008364D">
                                <w:rPr>
                                  <w:rFonts w:ascii="Cambria" w:hAnsi="Cambria" w:cs="Cambria"/>
                                  <w:b/>
                                  <w:bCs/>
                                  <w:color w:val="221E1F"/>
                                  <w:sz w:val="19"/>
                                  <w:szCs w:val="19"/>
                                  <w:lang w:val="bg-BG"/>
                                </w:rPr>
                                <w:t>Оптимизация</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на мрежовата инфраструктура </w:t>
                              </w:r>
                            </w:p>
                            <w:p w14:paraId="00D44101" w14:textId="0F5B369C"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Насърчаване на </w:t>
                              </w:r>
                              <w:r w:rsidRPr="0008364D">
                                <w:rPr>
                                  <w:rFonts w:ascii="Cambria" w:hAnsi="Cambria" w:cs="Cambria"/>
                                  <w:b/>
                                  <w:bCs/>
                                  <w:color w:val="221E1F"/>
                                  <w:sz w:val="19"/>
                                  <w:szCs w:val="19"/>
                                  <w:lang w:val="bg-BG"/>
                                </w:rPr>
                                <w:t>децентрализираното електропроизводство</w:t>
                              </w:r>
                              <w:r w:rsidRPr="0008364D">
                                <w:rPr>
                                  <w:rFonts w:ascii="Cambria" w:hAnsi="Cambria" w:cs="Cambria"/>
                                  <w:bCs/>
                                  <w:color w:val="221E1F"/>
                                  <w:sz w:val="19"/>
                                  <w:szCs w:val="19"/>
                                  <w:lang w:val="bg-BG"/>
                                </w:rPr>
                                <w:t xml:space="preserve"> 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свързване в мрежата </w:t>
                              </w:r>
                            </w:p>
                            <w:p w14:paraId="69CE7FFA" w14:textId="3C0FE2D1"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Повече изследвания на потенциалните методи за </w:t>
                              </w:r>
                              <w:r w:rsidRPr="0008364D">
                                <w:rPr>
                                  <w:rFonts w:ascii="Cambria" w:hAnsi="Cambria" w:cs="Cambria"/>
                                  <w:b/>
                                  <w:bCs/>
                                  <w:color w:val="221E1F"/>
                                  <w:sz w:val="19"/>
                                  <w:szCs w:val="19"/>
                                  <w:lang w:val="bg-BG"/>
                                </w:rPr>
                                <w:t>съхранение на енергия</w:t>
                              </w:r>
                              <w:r w:rsidRPr="0008364D">
                                <w:rPr>
                                  <w:rFonts w:ascii="Cambria" w:hAnsi="Cambria" w:cs="Cambria"/>
                                  <w:bCs/>
                                  <w:color w:val="221E1F"/>
                                  <w:sz w:val="19"/>
                                  <w:szCs w:val="19"/>
                                  <w:lang w:val="bg-BG"/>
                                </w:rPr>
                                <w:t xml:space="preserve"> </w:t>
                              </w:r>
                              <w:r w:rsidRPr="0008364D">
                                <w:rPr>
                                  <w:rFonts w:ascii="Cambria" w:hAnsi="Cambria" w:cs="Cambria"/>
                                  <w:bCs/>
                                  <w:color w:val="221E1F"/>
                                  <w:sz w:val="19"/>
                                  <w:szCs w:val="19"/>
                                </w:rPr>
                                <w:t xml:space="preserve"> </w:t>
                              </w:r>
                            </w:p>
                            <w:p w14:paraId="32109800" w14:textId="47BB4CE2"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Стабилизиране на транспортната и разпределителната мрежа чрез подходящо, приспособено към климата </w:t>
                              </w:r>
                              <w:r w:rsidRPr="0008364D">
                                <w:rPr>
                                  <w:rFonts w:ascii="Cambria" w:hAnsi="Cambria" w:cs="Cambria"/>
                                  <w:b/>
                                  <w:bCs/>
                                  <w:color w:val="221E1F"/>
                                  <w:sz w:val="19"/>
                                  <w:szCs w:val="19"/>
                                  <w:lang w:val="bg-BG"/>
                                </w:rPr>
                                <w:t xml:space="preserve">системно планиране </w:t>
                              </w:r>
                            </w:p>
                            <w:p w14:paraId="41A418CF" w14:textId="475013C7"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Оптимизация на взаимодействието между производството </w:t>
                              </w:r>
                              <w:r w:rsidRPr="0008364D">
                                <w:rPr>
                                  <w:rFonts w:ascii="Cambria" w:hAnsi="Cambria" w:cs="Cambria"/>
                                  <w:bCs/>
                                  <w:color w:val="221E1F"/>
                                  <w:sz w:val="19"/>
                                  <w:szCs w:val="19"/>
                                  <w:lang w:val="bg-BG"/>
                                </w:rPr>
                                <w:t xml:space="preserve">(от различни източници) </w:t>
                              </w:r>
                              <w:r w:rsidRPr="0008364D">
                                <w:rPr>
                                  <w:rFonts w:ascii="Cambria" w:hAnsi="Cambria" w:cs="Cambria"/>
                                  <w:b/>
                                  <w:bCs/>
                                  <w:color w:val="221E1F"/>
                                  <w:sz w:val="19"/>
                                  <w:szCs w:val="19"/>
                                  <w:lang w:val="bg-BG"/>
                                </w:rPr>
                                <w:t>и</w:t>
                              </w:r>
                              <w:r w:rsidRPr="0008364D">
                                <w:rPr>
                                  <w:rFonts w:ascii="Cambria" w:hAnsi="Cambria" w:cs="Cambria"/>
                                  <w:bCs/>
                                  <w:color w:val="221E1F"/>
                                  <w:sz w:val="19"/>
                                  <w:szCs w:val="19"/>
                                  <w:lang w:val="bg-BG"/>
                                </w:rPr>
                                <w:t xml:space="preserve"> </w:t>
                              </w:r>
                              <w:r w:rsidRPr="0008364D">
                                <w:rPr>
                                  <w:rFonts w:ascii="Cambria" w:hAnsi="Cambria" w:cs="Cambria"/>
                                  <w:b/>
                                  <w:bCs/>
                                  <w:color w:val="221E1F"/>
                                  <w:sz w:val="19"/>
                                  <w:szCs w:val="19"/>
                                  <w:lang w:val="bg-BG"/>
                                </w:rPr>
                                <w:t>потреблението</w:t>
                              </w:r>
                              <w:r w:rsidRPr="0008364D">
                                <w:rPr>
                                  <w:rFonts w:ascii="Cambria" w:hAnsi="Cambria" w:cs="Cambria"/>
                                  <w:bCs/>
                                  <w:color w:val="221E1F"/>
                                  <w:sz w:val="19"/>
                                  <w:szCs w:val="19"/>
                                  <w:lang w:val="bg-BG"/>
                                </w:rPr>
                                <w:t xml:space="preserve"> в системата за електроснабдяване при различно снабдяване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и потребление</w:t>
                              </w:r>
                            </w:p>
                            <w:p w14:paraId="4F588AC0" w14:textId="4C6410D4"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Отчитане на ефектите от ИК в енергийния сектор при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взимане на решение и изследователската дейност, напр. с оглед по-нататъшна </w:t>
                              </w:r>
                              <w:r w:rsidRPr="0008364D">
                                <w:rPr>
                                  <w:rFonts w:ascii="Cambria" w:hAnsi="Cambria" w:cs="Cambria"/>
                                  <w:b/>
                                  <w:bCs/>
                                  <w:color w:val="221E1F"/>
                                  <w:sz w:val="19"/>
                                  <w:szCs w:val="19"/>
                                  <w:lang w:val="bg-BG"/>
                                </w:rPr>
                                <w:t>диверсификация</w:t>
                              </w:r>
                              <w:r w:rsidRPr="0008364D">
                                <w:rPr>
                                  <w:rFonts w:ascii="Cambria" w:hAnsi="Cambria" w:cs="Cambria"/>
                                  <w:bCs/>
                                  <w:color w:val="221E1F"/>
                                  <w:sz w:val="19"/>
                                  <w:szCs w:val="19"/>
                                  <w:lang w:val="bg-BG"/>
                                </w:rPr>
                                <w:t xml:space="preserve"> на енергийните доставки </w:t>
                              </w:r>
                            </w:p>
                            <w:p w14:paraId="12CFC184" w14:textId="6AFBD1BE"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Намаляване на потреблението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чрез увеличаване на енергийната ефективност и намаляване на вътрешния товар </w:t>
                              </w:r>
                            </w:p>
                            <w:p w14:paraId="473FAFA8" w14:textId="1235E10A"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Разработване на </w:t>
                              </w:r>
                              <w:r w:rsidRPr="0008364D">
                                <w:rPr>
                                  <w:rFonts w:ascii="Cambria" w:hAnsi="Cambria" w:cs="Cambria"/>
                                  <w:b/>
                                  <w:bCs/>
                                  <w:color w:val="221E1F"/>
                                  <w:sz w:val="19"/>
                                  <w:szCs w:val="19"/>
                                  <w:lang w:val="bg-BG"/>
                                </w:rPr>
                                <w:t>стратегия за енергийни доставки,</w:t>
                              </w:r>
                              <w:r w:rsidRPr="0008364D">
                                <w:rPr>
                                  <w:rFonts w:ascii="Cambria" w:hAnsi="Cambria" w:cs="Cambria"/>
                                  <w:bCs/>
                                  <w:color w:val="221E1F"/>
                                  <w:sz w:val="19"/>
                                  <w:szCs w:val="19"/>
                                  <w:lang w:val="bg-BG"/>
                                </w:rPr>
                                <w:t xml:space="preserve"> въз основа на подробна прогноза за потреблението на електрическа и топлинна енергия, която е съобразена със „сценариите за адаптация“ </w:t>
                              </w:r>
                            </w:p>
                          </w:txbxContent>
                        </wps:txbx>
                        <wps:bodyPr rot="0" spcFirstLastPara="0" vertOverflow="overflow" horzOverflow="overflow" vert="horz" wrap="square" lIns="73152" tIns="649224" rIns="73152" bIns="73152" numCol="1" spcCol="0" rtlCol="0" fromWordArt="0" anchor="t" anchorCtr="0" forceAA="0" compatLnSpc="1">
                          <a:prstTxWarp prst="textNoShape">
                            <a:avLst/>
                          </a:prstTxWarp>
                          <a:noAutofit/>
                        </wps:bodyPr>
                      </wps:wsp>
                      <wps:wsp>
                        <wps:cNvPr id="61" name="Rectangle 3"/>
                        <wps:cNvSpPr/>
                        <wps:spPr>
                          <a:xfrm>
                            <a:off x="41695" y="214452"/>
                            <a:ext cx="148805" cy="6349198"/>
                          </a:xfrm>
                          <a:prstGeom prst="rect">
                            <a:avLst/>
                          </a:prstGeom>
                          <a:solidFill>
                            <a:srgbClr val="1F497D"/>
                          </a:solidFill>
                          <a:ln w="25400" cap="flat" cmpd="sng" algn="ctr">
                            <a:noFill/>
                            <a:prstDash val="solid"/>
                          </a:ln>
                          <a:effectLst/>
                        </wps:spPr>
                        <wps:bodyPr rot="0" spcFirstLastPara="0" vert="horz" wrap="square" lIns="73152" tIns="45720" rIns="73152" bIns="45720" numCol="1" spcCol="0" rtlCol="0" fromWordArt="0" anchor="ctr" anchorCtr="0" forceAA="0" compatLnSpc="1">
                          <a:prstTxWarp prst="textNoShape">
                            <a:avLst/>
                          </a:prstTxWarp>
                          <a:noAutofit/>
                        </wps:bodyPr>
                      </wps:wsp>
                      <wps:wsp>
                        <wps:cNvPr id="62" name="Pentagon 4"/>
                        <wps:cNvSpPr/>
                        <wps:spPr>
                          <a:xfrm>
                            <a:off x="41695" y="370401"/>
                            <a:ext cx="2424808" cy="715419"/>
                          </a:xfrm>
                          <a:prstGeom prst="homePlate">
                            <a:avLst/>
                          </a:prstGeom>
                          <a:solidFill>
                            <a:srgbClr val="4F81BD"/>
                          </a:solidFill>
                          <a:ln w="25400" cap="flat" cmpd="sng" algn="ctr">
                            <a:noFill/>
                            <a:prstDash val="solid"/>
                          </a:ln>
                          <a:effectLst/>
                        </wps:spPr>
                        <wps:txbx>
                          <w:txbxContent>
                            <w:p w14:paraId="71429D8A" w14:textId="5308111E" w:rsidR="003F6A05" w:rsidRPr="0008364D" w:rsidRDefault="003F6A05" w:rsidP="0030178F">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Австрия – препоръки за действия</w:t>
                              </w:r>
                            </w:p>
                          </w:txbxContent>
                        </wps:txbx>
                        <wps:bodyPr rot="0" spcFirstLastPara="0" vert="horz" wrap="square" lIns="73152" tIns="0" rIns="73152"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F5A6BD" id="Group 59" o:spid="_x0000_s1045" style="position:absolute;left:0;text-align:left;margin-left:175.7pt;margin-top:2.5pt;width:277.55pt;height:325.6pt;z-index:251654144;mso-wrap-distance-left:18pt;mso-wrap-distance-right:18pt;mso-position-horizontal-relative:margin" coordorigin="416,2144" coordsize="28289,6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">
                <v:shape id="Text Box 60" o:spid="_x0000_s1046" type="#_x0000_t202" style="position:absolute;left:1905;top:2144;width:26801;height:6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" stroked="f" strokeweight=".5pt">
                  <v:fill color2="#eae7d8" rotate="t" focusposition=".5,.5" focussize="-.5,-.5" focus="100%" type="gradientRadial"/>
                  <v:textbox inset="5.76pt,51.12pt,5.76pt,5.76pt">
                    <w:txbxContent>
                      <w:p w14:paraId="3CC586E1" w14:textId="59A37077"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color w:val="221E1F"/>
                            <w:sz w:val="19"/>
                            <w:szCs w:val="19"/>
                          </w:rPr>
                        </w:pPr>
                        <w:r w:rsidRPr="0008364D">
                          <w:rPr>
                            <w:rFonts w:ascii="Cambria" w:hAnsi="Cambria" w:cs="Cambria"/>
                            <w:b/>
                            <w:bCs/>
                            <w:color w:val="221E1F"/>
                            <w:sz w:val="19"/>
                            <w:szCs w:val="19"/>
                            <w:lang w:val="bg-BG"/>
                          </w:rPr>
                          <w:t>Оптимизация</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на мрежовата инфраструктура </w:t>
                        </w:r>
                      </w:p>
                      <w:p w14:paraId="00D44101" w14:textId="0F5B369C"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Насърчаване на </w:t>
                        </w:r>
                        <w:r w:rsidRPr="0008364D">
                          <w:rPr>
                            <w:rFonts w:ascii="Cambria" w:hAnsi="Cambria" w:cs="Cambria"/>
                            <w:b/>
                            <w:bCs/>
                            <w:color w:val="221E1F"/>
                            <w:sz w:val="19"/>
                            <w:szCs w:val="19"/>
                            <w:lang w:val="bg-BG"/>
                          </w:rPr>
                          <w:t>децентрализираното електропроизводство</w:t>
                        </w:r>
                        <w:r w:rsidRPr="0008364D">
                          <w:rPr>
                            <w:rFonts w:ascii="Cambria" w:hAnsi="Cambria" w:cs="Cambria"/>
                            <w:bCs/>
                            <w:color w:val="221E1F"/>
                            <w:sz w:val="19"/>
                            <w:szCs w:val="19"/>
                            <w:lang w:val="bg-BG"/>
                          </w:rPr>
                          <w:t xml:space="preserve"> 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свързване в мрежата </w:t>
                        </w:r>
                      </w:p>
                      <w:p w14:paraId="69CE7FFA" w14:textId="3C0FE2D1"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
                            <w:bCs/>
                            <w:color w:val="221E1F"/>
                            <w:sz w:val="19"/>
                            <w:szCs w:val="19"/>
                          </w:rPr>
                        </w:pPr>
                        <w:r w:rsidRPr="0008364D">
                          <w:rPr>
                            <w:rFonts w:ascii="Cambria" w:hAnsi="Cambria" w:cs="Cambria"/>
                            <w:bCs/>
                            <w:color w:val="221E1F"/>
                            <w:sz w:val="19"/>
                            <w:szCs w:val="19"/>
                            <w:lang w:val="bg-BG"/>
                          </w:rPr>
                          <w:t xml:space="preserve">Повече изследвания на потенциалните методи за </w:t>
                        </w:r>
                        <w:r w:rsidRPr="0008364D">
                          <w:rPr>
                            <w:rFonts w:ascii="Cambria" w:hAnsi="Cambria" w:cs="Cambria"/>
                            <w:b/>
                            <w:bCs/>
                            <w:color w:val="221E1F"/>
                            <w:sz w:val="19"/>
                            <w:szCs w:val="19"/>
                            <w:lang w:val="bg-BG"/>
                          </w:rPr>
                          <w:t>съхранение на енергия</w:t>
                        </w:r>
                        <w:r w:rsidRPr="0008364D">
                          <w:rPr>
                            <w:rFonts w:ascii="Cambria" w:hAnsi="Cambria" w:cs="Cambria"/>
                            <w:bCs/>
                            <w:color w:val="221E1F"/>
                            <w:sz w:val="19"/>
                            <w:szCs w:val="19"/>
                            <w:lang w:val="bg-BG"/>
                          </w:rPr>
                          <w:t xml:space="preserve"> </w:t>
                        </w:r>
                        <w:r w:rsidRPr="0008364D">
                          <w:rPr>
                            <w:rFonts w:ascii="Cambria" w:hAnsi="Cambria" w:cs="Cambria"/>
                            <w:bCs/>
                            <w:color w:val="221E1F"/>
                            <w:sz w:val="19"/>
                            <w:szCs w:val="19"/>
                          </w:rPr>
                          <w:t xml:space="preserve"> </w:t>
                        </w:r>
                      </w:p>
                      <w:p w14:paraId="32109800" w14:textId="47BB4CE2"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Стабилизиране на транспортната и разпределителната мрежа чрез подходящо, приспособено към климата </w:t>
                        </w:r>
                        <w:r w:rsidRPr="0008364D">
                          <w:rPr>
                            <w:rFonts w:ascii="Cambria" w:hAnsi="Cambria" w:cs="Cambria"/>
                            <w:b/>
                            <w:bCs/>
                            <w:color w:val="221E1F"/>
                            <w:sz w:val="19"/>
                            <w:szCs w:val="19"/>
                            <w:lang w:val="bg-BG"/>
                          </w:rPr>
                          <w:t xml:space="preserve">системно планиране </w:t>
                        </w:r>
                      </w:p>
                      <w:p w14:paraId="41A418CF" w14:textId="475013C7"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Оптимизация на взаимодействието между производството </w:t>
                        </w:r>
                        <w:r w:rsidRPr="0008364D">
                          <w:rPr>
                            <w:rFonts w:ascii="Cambria" w:hAnsi="Cambria" w:cs="Cambria"/>
                            <w:bCs/>
                            <w:color w:val="221E1F"/>
                            <w:sz w:val="19"/>
                            <w:szCs w:val="19"/>
                            <w:lang w:val="bg-BG"/>
                          </w:rPr>
                          <w:t xml:space="preserve">(от различни източници) </w:t>
                        </w:r>
                        <w:r w:rsidRPr="0008364D">
                          <w:rPr>
                            <w:rFonts w:ascii="Cambria" w:hAnsi="Cambria" w:cs="Cambria"/>
                            <w:b/>
                            <w:bCs/>
                            <w:color w:val="221E1F"/>
                            <w:sz w:val="19"/>
                            <w:szCs w:val="19"/>
                            <w:lang w:val="bg-BG"/>
                          </w:rPr>
                          <w:t>и</w:t>
                        </w:r>
                        <w:r w:rsidRPr="0008364D">
                          <w:rPr>
                            <w:rFonts w:ascii="Cambria" w:hAnsi="Cambria" w:cs="Cambria"/>
                            <w:bCs/>
                            <w:color w:val="221E1F"/>
                            <w:sz w:val="19"/>
                            <w:szCs w:val="19"/>
                            <w:lang w:val="bg-BG"/>
                          </w:rPr>
                          <w:t xml:space="preserve"> </w:t>
                        </w:r>
                        <w:r w:rsidRPr="0008364D">
                          <w:rPr>
                            <w:rFonts w:ascii="Cambria" w:hAnsi="Cambria" w:cs="Cambria"/>
                            <w:b/>
                            <w:bCs/>
                            <w:color w:val="221E1F"/>
                            <w:sz w:val="19"/>
                            <w:szCs w:val="19"/>
                            <w:lang w:val="bg-BG"/>
                          </w:rPr>
                          <w:t>потреблението</w:t>
                        </w:r>
                        <w:r w:rsidRPr="0008364D">
                          <w:rPr>
                            <w:rFonts w:ascii="Cambria" w:hAnsi="Cambria" w:cs="Cambria"/>
                            <w:bCs/>
                            <w:color w:val="221E1F"/>
                            <w:sz w:val="19"/>
                            <w:szCs w:val="19"/>
                            <w:lang w:val="bg-BG"/>
                          </w:rPr>
                          <w:t xml:space="preserve"> в системата за електроснабдяване при различно снабдяване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и потребление</w:t>
                        </w:r>
                      </w:p>
                      <w:p w14:paraId="4F588AC0" w14:textId="4C6410D4"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Отчитане на ефектите от ИК в енергийния сектор при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взимане на решение и изследователската дейност, напр. с оглед по-нататъшна </w:t>
                        </w:r>
                        <w:r w:rsidRPr="0008364D">
                          <w:rPr>
                            <w:rFonts w:ascii="Cambria" w:hAnsi="Cambria" w:cs="Cambria"/>
                            <w:b/>
                            <w:bCs/>
                            <w:color w:val="221E1F"/>
                            <w:sz w:val="19"/>
                            <w:szCs w:val="19"/>
                            <w:lang w:val="bg-BG"/>
                          </w:rPr>
                          <w:t>диверсификация</w:t>
                        </w:r>
                        <w:r w:rsidRPr="0008364D">
                          <w:rPr>
                            <w:rFonts w:ascii="Cambria" w:hAnsi="Cambria" w:cs="Cambria"/>
                            <w:bCs/>
                            <w:color w:val="221E1F"/>
                            <w:sz w:val="19"/>
                            <w:szCs w:val="19"/>
                            <w:lang w:val="bg-BG"/>
                          </w:rPr>
                          <w:t xml:space="preserve"> на енергийните доставки </w:t>
                        </w:r>
                      </w:p>
                      <w:p w14:paraId="12CFC184" w14:textId="6AFBD1BE"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Намаляване на потреблението </w:t>
                        </w:r>
                        <w:r w:rsidRPr="0008364D">
                          <w:rPr>
                            <w:rFonts w:ascii="Cambria" w:hAnsi="Cambria" w:cs="Cambria"/>
                            <w:bCs/>
                            <w:color w:val="221E1F"/>
                            <w:sz w:val="19"/>
                            <w:szCs w:val="19"/>
                          </w:rPr>
                          <w:t xml:space="preserve"> </w:t>
                        </w:r>
                        <w:r w:rsidRPr="0008364D">
                          <w:rPr>
                            <w:rFonts w:ascii="Cambria" w:hAnsi="Cambria" w:cs="Cambria"/>
                            <w:bCs/>
                            <w:color w:val="221E1F"/>
                            <w:sz w:val="19"/>
                            <w:szCs w:val="19"/>
                            <w:lang w:val="bg-BG"/>
                          </w:rPr>
                          <w:t xml:space="preserve">чрез увеличаване на енергийната ефективност и намаляване на вътрешния товар </w:t>
                        </w:r>
                      </w:p>
                      <w:p w14:paraId="473FAFA8" w14:textId="1235E10A" w:rsidR="003F6A05" w:rsidRPr="0008364D" w:rsidRDefault="003F6A05" w:rsidP="003D6649">
                        <w:pPr>
                          <w:pStyle w:val="ListParagraph"/>
                          <w:numPr>
                            <w:ilvl w:val="0"/>
                            <w:numId w:val="16"/>
                          </w:numPr>
                          <w:autoSpaceDE w:val="0"/>
                          <w:autoSpaceDN w:val="0"/>
                          <w:adjustRightInd w:val="0"/>
                          <w:spacing w:after="40" w:line="240" w:lineRule="auto"/>
                          <w:ind w:left="284" w:hanging="284"/>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Разработване на </w:t>
                        </w:r>
                        <w:r w:rsidRPr="0008364D">
                          <w:rPr>
                            <w:rFonts w:ascii="Cambria" w:hAnsi="Cambria" w:cs="Cambria"/>
                            <w:b/>
                            <w:bCs/>
                            <w:color w:val="221E1F"/>
                            <w:sz w:val="19"/>
                            <w:szCs w:val="19"/>
                            <w:lang w:val="bg-BG"/>
                          </w:rPr>
                          <w:t>стратегия за енергийни доставки,</w:t>
                        </w:r>
                        <w:r w:rsidRPr="0008364D">
                          <w:rPr>
                            <w:rFonts w:ascii="Cambria" w:hAnsi="Cambria" w:cs="Cambria"/>
                            <w:bCs/>
                            <w:color w:val="221E1F"/>
                            <w:sz w:val="19"/>
                            <w:szCs w:val="19"/>
                            <w:lang w:val="bg-BG"/>
                          </w:rPr>
                          <w:t xml:space="preserve"> въз основа на подробна прогноза за потреблението на електрическа и топлинна енергия, която е съобразена със „сценариите за адаптация“ </w:t>
                        </w:r>
                      </w:p>
                    </w:txbxContent>
                  </v:textbox>
                </v:shape>
                <v:rect id="Rectangle 3" o:spid="_x0000_s1047" style="position:absolute;left:416;top:2144;width:1489;height:6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" fillcolor="#1f497d" stroked="f" strokeweight="2pt">
                  <v:textbox inset="5.76pt,,5.76p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48" type="#_x0000_t15" style="position:absolute;left:416;top:3704;width:24249;height:7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" adj="18414" fillcolor="#4f81bd" stroked="f" strokeweight="2pt">
                  <v:textbox inset="5.76pt,0,5.76pt,0">
                    <w:txbxContent>
                      <w:p w14:paraId="71429D8A" w14:textId="5308111E" w:rsidR="003F6A05" w:rsidRPr="0008364D" w:rsidRDefault="003F6A05" w:rsidP="0030178F">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Австрия – препоръки за действия</w:t>
                        </w:r>
                      </w:p>
                    </w:txbxContent>
                  </v:textbox>
                </v:shape>
                <w10:wrap type="square" anchorx="margin"/>
              </v:group>
            </w:pict>
          </mc:Fallback>
        </mc:AlternateContent>
      </w:r>
      <w:r w:rsidR="0085663F" w:rsidRPr="001E6DBE">
        <w:rPr>
          <w:lang w:val="bg-BG"/>
        </w:rPr>
        <w:t>2.2.1.</w:t>
      </w:r>
      <w:r w:rsidR="0085663F" w:rsidRPr="001E6DBE">
        <w:rPr>
          <w:lang w:val="bg-BG"/>
        </w:rPr>
        <w:tab/>
      </w:r>
      <w:r w:rsidR="007B483E" w:rsidRPr="001E6DBE">
        <w:rPr>
          <w:lang w:val="bg-BG"/>
        </w:rPr>
        <w:t>Австрия</w:t>
      </w:r>
      <w:bookmarkEnd w:id="202"/>
      <w:bookmarkEnd w:id="203"/>
    </w:p>
    <w:p w14:paraId="45451830" w14:textId="03637513" w:rsidR="006E4AB9" w:rsidRPr="001E6DBE" w:rsidRDefault="00234AF3" w:rsidP="001900C8">
      <w:pPr>
        <w:pStyle w:val="BodyText"/>
        <w:numPr>
          <w:ilvl w:val="0"/>
          <w:numId w:val="35"/>
        </w:numPr>
        <w:ind w:left="0" w:firstLine="0"/>
        <w:rPr>
          <w:rFonts w:eastAsia="Times New Roman"/>
          <w:lang w:val="bg-BG"/>
        </w:rPr>
      </w:pPr>
      <w:r w:rsidRPr="001E6DBE">
        <w:rPr>
          <w:rFonts w:eastAsia="Times New Roman"/>
          <w:b/>
          <w:lang w:val="bg-BG"/>
        </w:rPr>
        <w:t xml:space="preserve">Процесът на разработване на Австрийската стратегия за адаптация </w:t>
      </w:r>
      <w:r w:rsidR="00544CDC" w:rsidRPr="001E6DBE">
        <w:rPr>
          <w:rFonts w:eastAsia="Times New Roman"/>
          <w:b/>
          <w:lang w:val="bg-BG"/>
        </w:rPr>
        <w:t>стартира</w:t>
      </w:r>
      <w:r w:rsidRPr="001E6DBE">
        <w:rPr>
          <w:rFonts w:eastAsia="Times New Roman"/>
          <w:b/>
          <w:lang w:val="bg-BG"/>
        </w:rPr>
        <w:t xml:space="preserve"> през септември</w:t>
      </w:r>
      <w:r w:rsidR="00BA47BF" w:rsidRPr="001E6DBE">
        <w:rPr>
          <w:rFonts w:eastAsia="Times New Roman"/>
          <w:b/>
          <w:lang w:val="bg-BG"/>
        </w:rPr>
        <w:t xml:space="preserve"> 2007 г.</w:t>
      </w:r>
      <w:r w:rsidR="006E4AB9" w:rsidRPr="001E6DBE">
        <w:rPr>
          <w:rStyle w:val="FootnoteReference"/>
          <w:rFonts w:eastAsia="Times New Roman"/>
          <w:lang w:val="bg-BG"/>
        </w:rPr>
        <w:footnoteReference w:id="25"/>
      </w:r>
      <w:r w:rsidR="006E4AB9" w:rsidRPr="001E6DBE">
        <w:rPr>
          <w:rFonts w:eastAsia="Times New Roman"/>
          <w:lang w:val="bg-BG"/>
        </w:rPr>
        <w:t xml:space="preserve"> </w:t>
      </w:r>
      <w:r w:rsidRPr="001E6DBE">
        <w:rPr>
          <w:rFonts w:eastAsia="Times New Roman"/>
          <w:lang w:val="bg-BG"/>
        </w:rPr>
        <w:t xml:space="preserve">Инициативата възниква след </w:t>
      </w:r>
      <w:r w:rsidR="006E4AB9" w:rsidRPr="001E6DBE">
        <w:rPr>
          <w:rFonts w:eastAsia="Times New Roman"/>
          <w:lang w:val="bg-BG"/>
        </w:rPr>
        <w:t xml:space="preserve"> </w:t>
      </w:r>
      <w:r w:rsidRPr="001E6DBE">
        <w:rPr>
          <w:rFonts w:eastAsia="Times New Roman"/>
          <w:lang w:val="bg-BG"/>
        </w:rPr>
        <w:t>ф</w:t>
      </w:r>
      <w:r w:rsidR="00BA47BF" w:rsidRPr="001E6DBE">
        <w:rPr>
          <w:rFonts w:eastAsia="Times New Roman"/>
          <w:lang w:val="bg-BG"/>
        </w:rPr>
        <w:t>орума в Киото. Началната точка з</w:t>
      </w:r>
      <w:r w:rsidRPr="001E6DBE">
        <w:rPr>
          <w:rFonts w:eastAsia="Times New Roman"/>
          <w:lang w:val="bg-BG"/>
        </w:rPr>
        <w:t>а изготвянето на препоръките за действията за адаптация е поставена от резултатите от „</w:t>
      </w:r>
      <w:r w:rsidR="00544CDC" w:rsidRPr="001E6DBE">
        <w:rPr>
          <w:rFonts w:eastAsia="Times New Roman"/>
          <w:lang w:val="bg-BG"/>
        </w:rPr>
        <w:t>Изследването</w:t>
      </w:r>
      <w:r w:rsidRPr="001E6DBE">
        <w:rPr>
          <w:rFonts w:eastAsia="Times New Roman"/>
          <w:lang w:val="bg-BG"/>
        </w:rPr>
        <w:t xml:space="preserve"> на </w:t>
      </w:r>
      <w:r w:rsidR="00D12D99" w:rsidRPr="001E6DBE">
        <w:rPr>
          <w:rFonts w:eastAsia="Times New Roman"/>
          <w:lang w:val="bg-BG"/>
        </w:rPr>
        <w:t>текущото</w:t>
      </w:r>
      <w:r w:rsidRPr="001E6DBE">
        <w:rPr>
          <w:rFonts w:eastAsia="Times New Roman"/>
          <w:lang w:val="bg-BG"/>
        </w:rPr>
        <w:t xml:space="preserve"> състояние на адаптация към изменението на климата в Австрия“, в което се правят препоръки за разработване на Австрийската стратегия за адаптация. </w:t>
      </w:r>
    </w:p>
    <w:p w14:paraId="28670413" w14:textId="77777777" w:rsidR="001900C8" w:rsidRPr="001E6DBE" w:rsidRDefault="001900C8">
      <w:pPr>
        <w:spacing w:after="0" w:line="240" w:lineRule="auto"/>
        <w:jc w:val="left"/>
        <w:rPr>
          <w:rFonts w:eastAsia="Times New Roman" w:cs="Times New Roman"/>
          <w:b/>
          <w:szCs w:val="24"/>
          <w:lang w:val="bg-BG" w:eastAsia="bg-BG"/>
        </w:rPr>
      </w:pPr>
      <w:r w:rsidRPr="001E6DBE">
        <w:rPr>
          <w:rFonts w:eastAsia="Times New Roman"/>
          <w:b/>
          <w:lang w:val="bg-BG"/>
        </w:rPr>
        <w:br w:type="page"/>
      </w:r>
    </w:p>
    <w:p w14:paraId="06BDC394" w14:textId="3501FD81" w:rsidR="006E4AB9" w:rsidRPr="001E6DBE" w:rsidRDefault="00893497" w:rsidP="001900C8">
      <w:pPr>
        <w:pStyle w:val="BodyText"/>
        <w:numPr>
          <w:ilvl w:val="0"/>
          <w:numId w:val="35"/>
        </w:numPr>
        <w:ind w:left="0" w:firstLine="0"/>
        <w:rPr>
          <w:rFonts w:eastAsia="Times New Roman"/>
          <w:lang w:val="bg-BG"/>
        </w:rPr>
      </w:pPr>
      <w:r w:rsidRPr="001E6DBE">
        <w:rPr>
          <w:rFonts w:eastAsia="Times New Roman"/>
          <w:b/>
          <w:lang w:val="bg-BG"/>
        </w:rPr>
        <w:t>Австрийските приорите</w:t>
      </w:r>
      <w:r w:rsidR="00D12D99" w:rsidRPr="001E6DBE">
        <w:rPr>
          <w:rFonts w:eastAsia="Times New Roman"/>
          <w:b/>
          <w:lang w:val="bg-BG"/>
        </w:rPr>
        <w:t>ти</w:t>
      </w:r>
      <w:r w:rsidRPr="001E6DBE">
        <w:rPr>
          <w:rFonts w:eastAsia="Times New Roman"/>
          <w:b/>
          <w:lang w:val="bg-BG"/>
        </w:rPr>
        <w:t xml:space="preserve"> за адаптация са подплатени с научни данни и задълбочен процес на консултации.  </w:t>
      </w:r>
      <w:r w:rsidR="006E4AB9" w:rsidRPr="001E6DBE">
        <w:rPr>
          <w:rFonts w:eastAsia="Times New Roman"/>
          <w:b/>
          <w:lang w:val="bg-BG"/>
        </w:rPr>
        <w:t xml:space="preserve"> </w:t>
      </w:r>
      <w:r w:rsidRPr="001E6DBE">
        <w:rPr>
          <w:rFonts w:eastAsia="Times New Roman"/>
          <w:lang w:val="bg-BG"/>
        </w:rPr>
        <w:t>В период</w:t>
      </w:r>
      <w:r w:rsidR="00BA47BF" w:rsidRPr="001E6DBE">
        <w:rPr>
          <w:rFonts w:eastAsia="Times New Roman"/>
          <w:lang w:val="bg-BG"/>
        </w:rPr>
        <w:t>а</w:t>
      </w:r>
      <w:r w:rsidRPr="001E6DBE">
        <w:rPr>
          <w:rFonts w:eastAsia="Times New Roman"/>
          <w:lang w:val="bg-BG"/>
        </w:rPr>
        <w:t xml:space="preserve"> от юни </w:t>
      </w:r>
      <w:r w:rsidR="006E4AB9" w:rsidRPr="001E6DBE">
        <w:rPr>
          <w:rFonts w:eastAsia="Times New Roman"/>
          <w:lang w:val="bg-BG"/>
        </w:rPr>
        <w:t>2008</w:t>
      </w:r>
      <w:r w:rsidR="00BA47BF" w:rsidRPr="001E6DBE">
        <w:rPr>
          <w:rFonts w:eastAsia="Times New Roman"/>
          <w:lang w:val="bg-BG"/>
        </w:rPr>
        <w:t xml:space="preserve"> г.</w:t>
      </w:r>
      <w:r w:rsidR="006E4AB9" w:rsidRPr="001E6DBE">
        <w:rPr>
          <w:rFonts w:eastAsia="Times New Roman"/>
          <w:lang w:val="bg-BG"/>
        </w:rPr>
        <w:t xml:space="preserve"> </w:t>
      </w:r>
      <w:r w:rsidRPr="001E6DBE">
        <w:rPr>
          <w:rFonts w:eastAsia="Times New Roman"/>
          <w:lang w:val="bg-BG"/>
        </w:rPr>
        <w:t>до ноември</w:t>
      </w:r>
      <w:r w:rsidR="006E4AB9" w:rsidRPr="001E6DBE">
        <w:rPr>
          <w:rFonts w:eastAsia="Times New Roman"/>
          <w:lang w:val="bg-BG"/>
        </w:rPr>
        <w:t xml:space="preserve"> 2011</w:t>
      </w:r>
      <w:r w:rsidR="00BA47BF" w:rsidRPr="001E6DBE">
        <w:rPr>
          <w:rFonts w:eastAsia="Times New Roman"/>
          <w:lang w:val="bg-BG"/>
        </w:rPr>
        <w:t xml:space="preserve"> г.</w:t>
      </w:r>
      <w:r w:rsidR="006E4AB9" w:rsidRPr="001E6DBE">
        <w:rPr>
          <w:rFonts w:eastAsia="Times New Roman"/>
          <w:lang w:val="bg-BG"/>
        </w:rPr>
        <w:t xml:space="preserve"> </w:t>
      </w:r>
      <w:r w:rsidR="00A04819" w:rsidRPr="001E6DBE">
        <w:rPr>
          <w:rFonts w:eastAsia="Times New Roman"/>
          <w:lang w:val="bg-BG"/>
        </w:rPr>
        <w:t xml:space="preserve">са били разработени препоръки за адаптация в </w:t>
      </w:r>
      <w:r w:rsidR="006E4AB9" w:rsidRPr="001E6DBE">
        <w:rPr>
          <w:rFonts w:eastAsia="Times New Roman"/>
          <w:lang w:val="bg-BG"/>
        </w:rPr>
        <w:t xml:space="preserve">14 </w:t>
      </w:r>
      <w:r w:rsidR="00A04819" w:rsidRPr="001E6DBE">
        <w:rPr>
          <w:rFonts w:eastAsia="Times New Roman"/>
          <w:lang w:val="bg-BG"/>
        </w:rPr>
        <w:t xml:space="preserve">сфери по поръчка на </w:t>
      </w:r>
      <w:r w:rsidR="006E4AB9" w:rsidRPr="001E6DBE">
        <w:rPr>
          <w:rFonts w:eastAsia="Times New Roman"/>
          <w:lang w:val="bg-BG"/>
        </w:rPr>
        <w:t>Lebensministerium</w:t>
      </w:r>
      <w:r w:rsidR="00A7339A" w:rsidRPr="001E6DBE">
        <w:rPr>
          <w:rFonts w:eastAsia="Times New Roman"/>
          <w:lang w:val="bg-BG"/>
        </w:rPr>
        <w:t xml:space="preserve"> и</w:t>
      </w:r>
      <w:r w:rsidR="00A04819" w:rsidRPr="001E6DBE">
        <w:rPr>
          <w:rFonts w:eastAsia="Times New Roman"/>
          <w:lang w:val="bg-BG"/>
        </w:rPr>
        <w:t xml:space="preserve"> Австрийския фонд за климата и енергетика</w:t>
      </w:r>
      <w:r w:rsidR="006E4AB9" w:rsidRPr="001E6DBE">
        <w:rPr>
          <w:rFonts w:eastAsia="Times New Roman"/>
          <w:lang w:val="bg-BG"/>
        </w:rPr>
        <w:t xml:space="preserve">. </w:t>
      </w:r>
      <w:r w:rsidR="00A04819" w:rsidRPr="001E6DBE">
        <w:rPr>
          <w:rFonts w:eastAsia="Times New Roman"/>
          <w:lang w:val="bg-BG"/>
        </w:rPr>
        <w:t>Заключенията относно секторните и регионалните климатични въздействия, както и първоначалната качествена оценка на уязвимостите, подк</w:t>
      </w:r>
      <w:r w:rsidR="00BA47BF" w:rsidRPr="001E6DBE">
        <w:rPr>
          <w:rFonts w:eastAsia="Times New Roman"/>
          <w:lang w:val="bg-BG"/>
        </w:rPr>
        <w:t>репят разработването на проект з</w:t>
      </w:r>
      <w:r w:rsidR="00A04819" w:rsidRPr="001E6DBE">
        <w:rPr>
          <w:rFonts w:eastAsia="Times New Roman"/>
          <w:lang w:val="bg-BG"/>
        </w:rPr>
        <w:t xml:space="preserve">а мерки за адаптация. </w:t>
      </w:r>
      <w:r w:rsidR="00251AB0" w:rsidRPr="001E6DBE">
        <w:rPr>
          <w:rFonts w:eastAsia="Times New Roman"/>
          <w:lang w:val="bg-BG"/>
        </w:rPr>
        <w:t>Семинари</w:t>
      </w:r>
      <w:r w:rsidR="00A04819" w:rsidRPr="001E6DBE">
        <w:rPr>
          <w:rFonts w:eastAsia="Times New Roman"/>
          <w:lang w:val="bg-BG"/>
        </w:rPr>
        <w:t xml:space="preserve">, организирани от </w:t>
      </w:r>
      <w:r w:rsidR="006E4AB9" w:rsidRPr="001E6DBE">
        <w:rPr>
          <w:rFonts w:eastAsia="Times New Roman"/>
          <w:lang w:val="bg-BG"/>
        </w:rPr>
        <w:t>Lebensministerium</w:t>
      </w:r>
      <w:r w:rsidR="00A04819" w:rsidRPr="001E6DBE">
        <w:rPr>
          <w:rFonts w:eastAsia="Times New Roman"/>
          <w:lang w:val="bg-BG"/>
        </w:rPr>
        <w:t xml:space="preserve">, съпътстват процеса на изработване на </w:t>
      </w:r>
      <w:r w:rsidR="00E56197" w:rsidRPr="001E6DBE">
        <w:rPr>
          <w:rFonts w:eastAsia="Times New Roman"/>
          <w:lang w:val="bg-BG"/>
        </w:rPr>
        <w:t>НСА</w:t>
      </w:r>
      <w:r w:rsidR="00A04819" w:rsidRPr="001E6DBE">
        <w:rPr>
          <w:rFonts w:eastAsia="Times New Roman"/>
          <w:lang w:val="bg-BG"/>
        </w:rPr>
        <w:t xml:space="preserve">. </w:t>
      </w:r>
      <w:r w:rsidR="006E4AB9" w:rsidRPr="001E6DBE">
        <w:rPr>
          <w:rFonts w:eastAsia="Times New Roman"/>
          <w:lang w:val="bg-BG"/>
        </w:rPr>
        <w:t xml:space="preserve"> </w:t>
      </w:r>
      <w:r w:rsidR="00A04819" w:rsidRPr="001E6DBE">
        <w:rPr>
          <w:rFonts w:eastAsia="Times New Roman"/>
          <w:lang w:val="bg-BG"/>
        </w:rPr>
        <w:t xml:space="preserve">По време на тези </w:t>
      </w:r>
      <w:r w:rsidR="00251AB0" w:rsidRPr="001E6DBE">
        <w:rPr>
          <w:rFonts w:eastAsia="Times New Roman"/>
          <w:lang w:val="bg-BG"/>
        </w:rPr>
        <w:t xml:space="preserve">семинари </w:t>
      </w:r>
      <w:r w:rsidR="00A04819" w:rsidRPr="001E6DBE">
        <w:rPr>
          <w:rFonts w:eastAsia="Times New Roman"/>
          <w:lang w:val="bg-BG"/>
        </w:rPr>
        <w:t xml:space="preserve">се представя и обсъжда </w:t>
      </w:r>
      <w:r w:rsidR="00251AB0" w:rsidRPr="001E6DBE">
        <w:rPr>
          <w:rFonts w:eastAsia="Times New Roman"/>
          <w:lang w:val="bg-BG"/>
        </w:rPr>
        <w:t xml:space="preserve">текущото </w:t>
      </w:r>
      <w:r w:rsidR="00A04819" w:rsidRPr="001E6DBE">
        <w:rPr>
          <w:rFonts w:eastAsia="Times New Roman"/>
          <w:lang w:val="bg-BG"/>
        </w:rPr>
        <w:t xml:space="preserve">състояние на </w:t>
      </w:r>
      <w:r w:rsidR="00251AB0" w:rsidRPr="001E6DBE">
        <w:rPr>
          <w:rFonts w:eastAsia="Times New Roman"/>
          <w:lang w:val="bg-BG"/>
        </w:rPr>
        <w:t xml:space="preserve">работата </w:t>
      </w:r>
      <w:r w:rsidR="00A04819" w:rsidRPr="001E6DBE">
        <w:rPr>
          <w:rFonts w:eastAsia="Times New Roman"/>
          <w:lang w:val="bg-BG"/>
        </w:rPr>
        <w:t>на широката общественост.</w:t>
      </w:r>
    </w:p>
    <w:p w14:paraId="3904CBF3" w14:textId="1B6D8E35" w:rsidR="006E4AB9" w:rsidRPr="001E6DBE" w:rsidRDefault="00D12D99" w:rsidP="001900C8">
      <w:pPr>
        <w:pStyle w:val="BodyText"/>
        <w:numPr>
          <w:ilvl w:val="0"/>
          <w:numId w:val="35"/>
        </w:numPr>
        <w:ind w:left="0" w:firstLine="0"/>
        <w:rPr>
          <w:rFonts w:eastAsia="Times New Roman"/>
          <w:lang w:val="bg-BG"/>
        </w:rPr>
      </w:pPr>
      <w:r w:rsidRPr="001E6DBE">
        <w:rPr>
          <w:rFonts w:eastAsia="Times New Roman"/>
          <w:b/>
          <w:lang w:val="bg-BG"/>
        </w:rPr>
        <w:t>Австрийската стратегия за адаптация се съпро</w:t>
      </w:r>
      <w:r w:rsidR="00736051" w:rsidRPr="001E6DBE">
        <w:rPr>
          <w:rFonts w:eastAsia="Times New Roman"/>
          <w:b/>
          <w:lang w:val="bg-BG"/>
        </w:rPr>
        <w:t xml:space="preserve">вожда от </w:t>
      </w:r>
      <w:r w:rsidR="00E56197" w:rsidRPr="001E6DBE">
        <w:rPr>
          <w:rFonts w:eastAsia="Times New Roman"/>
          <w:b/>
          <w:lang w:val="bg-BG"/>
        </w:rPr>
        <w:t>п</w:t>
      </w:r>
      <w:r w:rsidR="00736051" w:rsidRPr="001E6DBE">
        <w:rPr>
          <w:rFonts w:eastAsia="Times New Roman"/>
          <w:b/>
          <w:lang w:val="bg-BG"/>
        </w:rPr>
        <w:t>лан за действие, който</w:t>
      </w:r>
      <w:r w:rsidRPr="001E6DBE">
        <w:rPr>
          <w:rFonts w:eastAsia="Times New Roman"/>
          <w:b/>
          <w:lang w:val="bg-BG"/>
        </w:rPr>
        <w:t xml:space="preserve"> представя препоръки за всяка отделна сфера на действие, </w:t>
      </w:r>
      <w:r w:rsidR="00544CDC" w:rsidRPr="001E6DBE">
        <w:rPr>
          <w:rFonts w:eastAsia="Times New Roman"/>
          <w:b/>
          <w:lang w:val="bg-BG"/>
        </w:rPr>
        <w:t>включително</w:t>
      </w:r>
      <w:r w:rsidRPr="001E6DBE">
        <w:rPr>
          <w:rFonts w:eastAsia="Times New Roman"/>
          <w:b/>
          <w:lang w:val="bg-BG"/>
        </w:rPr>
        <w:t xml:space="preserve"> и </w:t>
      </w:r>
      <w:r w:rsidR="00544CDC" w:rsidRPr="001E6DBE">
        <w:rPr>
          <w:rFonts w:eastAsia="Times New Roman"/>
          <w:b/>
          <w:lang w:val="bg-BG"/>
        </w:rPr>
        <w:t>енергийния</w:t>
      </w:r>
      <w:r w:rsidRPr="001E6DBE">
        <w:rPr>
          <w:rFonts w:eastAsia="Times New Roman"/>
          <w:b/>
          <w:lang w:val="bg-BG"/>
        </w:rPr>
        <w:t xml:space="preserve"> сектор.</w:t>
      </w:r>
      <w:r w:rsidRPr="001E6DBE">
        <w:rPr>
          <w:rFonts w:eastAsia="Times New Roman"/>
          <w:lang w:val="bg-BG"/>
        </w:rPr>
        <w:t xml:space="preserve"> Ключовите дейности за енергийния сектор са представени в текстовото поле</w:t>
      </w:r>
      <w:r w:rsidR="00E56197" w:rsidRPr="001E6DBE">
        <w:rPr>
          <w:rFonts w:eastAsia="Times New Roman"/>
          <w:lang w:val="bg-BG"/>
        </w:rPr>
        <w:t xml:space="preserve"> ‚Австрия – препоръки за действия“</w:t>
      </w:r>
      <w:r w:rsidR="006E4AB9" w:rsidRPr="001E6DBE">
        <w:rPr>
          <w:rFonts w:eastAsia="Times New Roman"/>
          <w:lang w:val="bg-BG"/>
        </w:rPr>
        <w:t xml:space="preserve">. </w:t>
      </w:r>
      <w:r w:rsidRPr="001E6DBE">
        <w:rPr>
          <w:rFonts w:eastAsia="Times New Roman"/>
          <w:lang w:val="bg-BG"/>
        </w:rPr>
        <w:t xml:space="preserve">Планът за действие подробно описва препоръките, заедно със списък на вариантите, както и целите и основните участници.  </w:t>
      </w:r>
      <w:r w:rsidR="006E4AB9" w:rsidRPr="001E6DBE">
        <w:rPr>
          <w:rFonts w:eastAsia="Times New Roman"/>
          <w:lang w:val="bg-BG"/>
        </w:rPr>
        <w:t xml:space="preserve"> </w:t>
      </w:r>
    </w:p>
    <w:p w14:paraId="0810F230" w14:textId="7E7128BE" w:rsidR="006E4AB9" w:rsidRPr="001E6DBE" w:rsidRDefault="0085663F" w:rsidP="00BF332B">
      <w:pPr>
        <w:pStyle w:val="Heading3"/>
        <w:rPr>
          <w:lang w:val="bg-BG"/>
        </w:rPr>
      </w:pPr>
      <w:bookmarkStart w:id="204" w:name="_Toc488425177"/>
      <w:bookmarkStart w:id="205" w:name="_Toc521939818"/>
      <w:r w:rsidRPr="001E6DBE">
        <w:rPr>
          <w:lang w:val="bg-BG"/>
        </w:rPr>
        <w:t>2.2.2.</w:t>
      </w:r>
      <w:r w:rsidRPr="001E6DBE">
        <w:rPr>
          <w:lang w:val="bg-BG"/>
        </w:rPr>
        <w:tab/>
      </w:r>
      <w:r w:rsidR="00D12D99" w:rsidRPr="001E6DBE">
        <w:rPr>
          <w:lang w:val="bg-BG"/>
        </w:rPr>
        <w:t>Франция</w:t>
      </w:r>
      <w:bookmarkEnd w:id="204"/>
      <w:bookmarkEnd w:id="205"/>
    </w:p>
    <w:p w14:paraId="0D27C4CD" w14:textId="65EC3256" w:rsidR="006E4AB9" w:rsidRPr="001E6DBE" w:rsidRDefault="002C1FE9" w:rsidP="001900C8">
      <w:pPr>
        <w:pStyle w:val="BodyText"/>
        <w:numPr>
          <w:ilvl w:val="0"/>
          <w:numId w:val="35"/>
        </w:numPr>
        <w:ind w:left="0" w:firstLine="0"/>
        <w:rPr>
          <w:lang w:val="bg-BG"/>
        </w:rPr>
      </w:pPr>
      <w:r w:rsidRPr="001E6DBE">
        <w:rPr>
          <w:noProof/>
          <w:lang w:val="bg-BG"/>
        </w:rPr>
        <mc:AlternateContent>
          <mc:Choice Requires="wpg">
            <w:drawing>
              <wp:anchor distT="0" distB="0" distL="228600" distR="228600" simplePos="0" relativeHeight="251614208" behindDoc="0" locked="0" layoutInCell="1" allowOverlap="1" wp14:anchorId="3D0F205A" wp14:editId="06116F6C">
                <wp:simplePos x="0" y="0"/>
                <wp:positionH relativeFrom="margin">
                  <wp:posOffset>2571750</wp:posOffset>
                </wp:positionH>
                <wp:positionV relativeFrom="paragraph">
                  <wp:posOffset>69850</wp:posOffset>
                </wp:positionV>
                <wp:extent cx="3209925" cy="3590290"/>
                <wp:effectExtent l="0" t="0" r="9525" b="0"/>
                <wp:wrapSquare wrapText="bothSides"/>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3590290"/>
                          <a:chOff x="0" y="0"/>
                          <a:chExt cx="2870608" cy="8049537"/>
                        </a:xfrm>
                      </wpg:grpSpPr>
                      <wps:wsp>
                        <wps:cNvPr id="47" name="Text Box 16"/>
                        <wps:cNvSpPr txBox="1"/>
                        <wps:spPr>
                          <a:xfrm>
                            <a:off x="190500" y="0"/>
                            <a:ext cx="2680108" cy="8049537"/>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23A2AB59" w14:textId="528121AE"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Управление на възникналите пикове </w:t>
                              </w:r>
                              <w:r w:rsidRPr="0008364D">
                                <w:rPr>
                                  <w:rFonts w:ascii="Cambria" w:hAnsi="Cambria" w:cs="Cambria"/>
                                  <w:bCs/>
                                  <w:color w:val="221E1F"/>
                                  <w:sz w:val="19"/>
                                  <w:szCs w:val="19"/>
                                  <w:lang w:val="bg-BG"/>
                                </w:rPr>
                                <w:t>в</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електропотреблението през лятото, посредством механизъм за задължителна електрическа мощност.  </w:t>
                              </w:r>
                            </w:p>
                            <w:p w14:paraId="329444AF" w14:textId="695E82C0"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Насърчаване използването на </w:t>
                              </w:r>
                              <w:r w:rsidRPr="0008364D">
                                <w:rPr>
                                  <w:rFonts w:ascii="Cambria" w:hAnsi="Cambria" w:cs="Cambria"/>
                                  <w:b/>
                                  <w:bCs/>
                                  <w:color w:val="221E1F"/>
                                  <w:sz w:val="19"/>
                                  <w:szCs w:val="19"/>
                                  <w:lang w:val="bg-BG"/>
                                </w:rPr>
                                <w:t xml:space="preserve">по-ефективни охлаждащи устройства </w:t>
                              </w:r>
                              <w:r w:rsidRPr="0008364D">
                                <w:rPr>
                                  <w:rFonts w:ascii="Cambria" w:hAnsi="Cambria" w:cs="Cambria"/>
                                  <w:bCs/>
                                  <w:color w:val="221E1F"/>
                                  <w:sz w:val="19"/>
                                  <w:szCs w:val="19"/>
                                  <w:lang w:val="bg-BG"/>
                                </w:rPr>
                                <w:t xml:space="preserve">(климатици) или устройства, използващи възобновяема и възстановима енергия.  </w:t>
                              </w:r>
                              <w:r w:rsidRPr="0008364D">
                                <w:rPr>
                                  <w:rFonts w:ascii="Cambria" w:hAnsi="Cambria" w:cs="Cambria"/>
                                  <w:bCs/>
                                  <w:color w:val="221E1F"/>
                                  <w:sz w:val="19"/>
                                  <w:szCs w:val="19"/>
                                </w:rPr>
                                <w:t xml:space="preserve"> </w:t>
                              </w:r>
                            </w:p>
                            <w:p w14:paraId="7D1BAEC2" w14:textId="10A76DBC"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Предоставяне на пълни </w:t>
                              </w:r>
                              <w:r w:rsidRPr="0008364D">
                                <w:rPr>
                                  <w:rFonts w:ascii="Cambria" w:hAnsi="Cambria" w:cs="Cambria"/>
                                  <w:b/>
                                  <w:bCs/>
                                  <w:color w:val="221E1F"/>
                                  <w:sz w:val="19"/>
                                  <w:szCs w:val="19"/>
                                  <w:lang w:val="bg-BG"/>
                                </w:rPr>
                                <w:t>хидрогеоложки и</w:t>
                              </w:r>
                              <w:r w:rsidRPr="0008364D">
                                <w:rPr>
                                  <w:rFonts w:ascii="Cambria" w:hAnsi="Cambria" w:cs="Cambria"/>
                                  <w:b/>
                                  <w:bCs/>
                                  <w:color w:val="221E1F"/>
                                  <w:sz w:val="19"/>
                                  <w:szCs w:val="19"/>
                                </w:rPr>
                                <w:t xml:space="preserve"> </w:t>
                              </w:r>
                              <w:r w:rsidRPr="0008364D">
                                <w:rPr>
                                  <w:rFonts w:ascii="Cambria" w:hAnsi="Cambria" w:cs="Cambria"/>
                                  <w:b/>
                                  <w:bCs/>
                                  <w:color w:val="221E1F"/>
                                  <w:sz w:val="19"/>
                                  <w:szCs w:val="19"/>
                                  <w:lang w:val="bg-BG"/>
                                </w:rPr>
                                <w:t>метеорологични данни</w:t>
                              </w:r>
                              <w:r w:rsidRPr="0008364D">
                                <w:rPr>
                                  <w:rFonts w:ascii="Cambria" w:hAnsi="Cambria" w:cs="Cambria"/>
                                  <w:bCs/>
                                  <w:color w:val="221E1F"/>
                                  <w:sz w:val="19"/>
                                  <w:szCs w:val="19"/>
                                  <w:lang w:val="bg-BG"/>
                                </w:rPr>
                                <w:t>.</w:t>
                              </w:r>
                            </w:p>
                            <w:p w14:paraId="2A0C49BB" w14:textId="43BD9E94"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Интегриране на климатичните промени към  </w:t>
                              </w:r>
                              <w:r w:rsidRPr="0008364D">
                                <w:rPr>
                                  <w:rFonts w:ascii="Cambria" w:hAnsi="Cambria" w:cs="Cambria"/>
                                  <w:b/>
                                  <w:bCs/>
                                  <w:color w:val="221E1F"/>
                                  <w:sz w:val="19"/>
                                  <w:szCs w:val="19"/>
                                  <w:lang w:val="bg-BG"/>
                                </w:rPr>
                                <w:t>показателите за мониторинг в РДВ</w:t>
                              </w:r>
                              <w:r w:rsidRPr="0008364D">
                                <w:rPr>
                                  <w:rFonts w:ascii="Cambria" w:hAnsi="Cambria" w:cs="Cambria"/>
                                  <w:bCs/>
                                  <w:color w:val="221E1F"/>
                                  <w:sz w:val="19"/>
                                  <w:szCs w:val="19"/>
                                  <w:lang w:val="bg-BG"/>
                                </w:rPr>
                                <w:t>, като по този начин ефектите от топлинното замърсяване могат да се изолират от тези, свързани с глобалното затопляне</w:t>
                              </w:r>
                              <w:r w:rsidRPr="0008364D">
                                <w:rPr>
                                  <w:rFonts w:ascii="Cambria" w:hAnsi="Cambria" w:cs="Cambria"/>
                                  <w:bCs/>
                                  <w:color w:val="221E1F"/>
                                  <w:sz w:val="19"/>
                                  <w:szCs w:val="19"/>
                                </w:rPr>
                                <w:t>.</w:t>
                              </w:r>
                            </w:p>
                            <w:p w14:paraId="34754B26" w14:textId="37F500AD"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Да се идентифицират </w:t>
                              </w:r>
                              <w:r w:rsidRPr="0008364D">
                                <w:rPr>
                                  <w:rFonts w:ascii="Cambria" w:hAnsi="Cambria" w:cs="Cambria"/>
                                  <w:bCs/>
                                  <w:color w:val="221E1F"/>
                                  <w:sz w:val="19"/>
                                  <w:szCs w:val="19"/>
                                  <w:lang w:val="bg-BG"/>
                                </w:rPr>
                                <w:t xml:space="preserve">френските промишлени </w:t>
                              </w:r>
                              <w:r w:rsidRPr="0008364D">
                                <w:rPr>
                                  <w:rFonts w:ascii="Cambria" w:hAnsi="Cambria" w:cs="Cambria"/>
                                  <w:b/>
                                  <w:bCs/>
                                  <w:color w:val="221E1F"/>
                                  <w:sz w:val="19"/>
                                  <w:szCs w:val="19"/>
                                  <w:lang w:val="bg-BG"/>
                                </w:rPr>
                                <w:t xml:space="preserve">сектори, </w:t>
                              </w:r>
                              <w:r w:rsidRPr="0008364D">
                                <w:rPr>
                                  <w:rFonts w:ascii="Cambria" w:hAnsi="Cambria" w:cs="Cambria"/>
                                  <w:bCs/>
                                  <w:color w:val="221E1F"/>
                                  <w:sz w:val="19"/>
                                  <w:szCs w:val="19"/>
                                  <w:lang w:val="bg-BG"/>
                                </w:rPr>
                                <w:t>които са</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уязвими  към климатичните промени, както и потенциалните възможности </w:t>
                              </w:r>
                              <w:r w:rsidRPr="0008364D">
                                <w:rPr>
                                  <w:rFonts w:ascii="Cambria" w:hAnsi="Cambria" w:cs="Cambria"/>
                                  <w:bCs/>
                                  <w:color w:val="221E1F"/>
                                  <w:sz w:val="19"/>
                                  <w:szCs w:val="19"/>
                                </w:rPr>
                                <w:t xml:space="preserve"> (2030–2050).</w:t>
                              </w:r>
                            </w:p>
                          </w:txbxContent>
                        </wps:txbx>
                        <wps:bodyPr rot="0" spcFirstLastPara="0" vertOverflow="overflow" horzOverflow="overflow" vert="horz" wrap="square" lIns="91440" tIns="731520" rIns="91440" bIns="0" numCol="1" spcCol="0" rtlCol="0" fromWordArt="0" anchor="t" anchorCtr="0" forceAA="0" compatLnSpc="1">
                          <a:prstTxWarp prst="textNoShape">
                            <a:avLst/>
                          </a:prstTxWarp>
                          <a:noAutofit/>
                        </wps:bodyPr>
                      </wps:wsp>
                      <wps:wsp>
                        <wps:cNvPr id="48" name="Rectangle 3"/>
                        <wps:cNvSpPr/>
                        <wps:spPr>
                          <a:xfrm>
                            <a:off x="0" y="0"/>
                            <a:ext cx="190500" cy="8049537"/>
                          </a:xfrm>
                          <a:prstGeom prst="rect">
                            <a:avLst/>
                          </a:prstGeom>
                          <a:solidFill>
                            <a:srgbClr val="1F497D"/>
                          </a:solidFill>
                          <a:ln w="25400" cap="flat" cmpd="sng" algn="ctr">
                            <a:noFill/>
                            <a:prstDash val="solid"/>
                          </a:ln>
                          <a:effectLst/>
                        </wps:spPr>
                        <wps:bodyPr rot="0" spcFirstLastPara="0" vert="horz" wrap="square" lIns="91440" tIns="7315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0F205A" id="Group 15" o:spid="_x0000_s1049" style="position:absolute;left:0;text-align:left;margin-left:202.5pt;margin-top:5.5pt;width:252.75pt;height:282.7pt;z-index:251614208;mso-wrap-distance-left:18pt;mso-wrap-distance-right:18pt;mso-position-horizontal-relative:margin" coordsize="28706,8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">
                <v:shape id="Text Box 16" o:spid="_x0000_s1050" type="#_x0000_t202" style="position:absolute;left:1905;width:26801;height:80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" stroked="f" strokeweight=".5pt">
                  <v:fill color2="#eae7d8" rotate="t" focusposition=".5,.5" focussize="-.5,-.5" focus="100%" type="gradientRadial"/>
                  <v:textbox inset=",57.6pt,,0">
                    <w:txbxContent>
                      <w:p w14:paraId="23A2AB59" w14:textId="528121AE"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Управление на възникналите пикове </w:t>
                        </w:r>
                        <w:r w:rsidRPr="0008364D">
                          <w:rPr>
                            <w:rFonts w:ascii="Cambria" w:hAnsi="Cambria" w:cs="Cambria"/>
                            <w:bCs/>
                            <w:color w:val="221E1F"/>
                            <w:sz w:val="19"/>
                            <w:szCs w:val="19"/>
                            <w:lang w:val="bg-BG"/>
                          </w:rPr>
                          <w:t>в</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електропотреблението през лятото, посредством механизъм за задължителна електрическа мощност.  </w:t>
                        </w:r>
                      </w:p>
                      <w:p w14:paraId="329444AF" w14:textId="695E82C0"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Насърчаване използването на </w:t>
                        </w:r>
                        <w:r w:rsidRPr="0008364D">
                          <w:rPr>
                            <w:rFonts w:ascii="Cambria" w:hAnsi="Cambria" w:cs="Cambria"/>
                            <w:b/>
                            <w:bCs/>
                            <w:color w:val="221E1F"/>
                            <w:sz w:val="19"/>
                            <w:szCs w:val="19"/>
                            <w:lang w:val="bg-BG"/>
                          </w:rPr>
                          <w:t xml:space="preserve">по-ефективни охлаждащи устройства </w:t>
                        </w:r>
                        <w:r w:rsidRPr="0008364D">
                          <w:rPr>
                            <w:rFonts w:ascii="Cambria" w:hAnsi="Cambria" w:cs="Cambria"/>
                            <w:bCs/>
                            <w:color w:val="221E1F"/>
                            <w:sz w:val="19"/>
                            <w:szCs w:val="19"/>
                            <w:lang w:val="bg-BG"/>
                          </w:rPr>
                          <w:t xml:space="preserve">(климатици) или устройства, използващи възобновяема и възстановима енергия.  </w:t>
                        </w:r>
                        <w:r w:rsidRPr="0008364D">
                          <w:rPr>
                            <w:rFonts w:ascii="Cambria" w:hAnsi="Cambria" w:cs="Cambria"/>
                            <w:bCs/>
                            <w:color w:val="221E1F"/>
                            <w:sz w:val="19"/>
                            <w:szCs w:val="19"/>
                          </w:rPr>
                          <w:t xml:space="preserve"> </w:t>
                        </w:r>
                      </w:p>
                      <w:p w14:paraId="7D1BAEC2" w14:textId="10A76DBC"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Предоставяне на пълни </w:t>
                        </w:r>
                        <w:r w:rsidRPr="0008364D">
                          <w:rPr>
                            <w:rFonts w:ascii="Cambria" w:hAnsi="Cambria" w:cs="Cambria"/>
                            <w:b/>
                            <w:bCs/>
                            <w:color w:val="221E1F"/>
                            <w:sz w:val="19"/>
                            <w:szCs w:val="19"/>
                            <w:lang w:val="bg-BG"/>
                          </w:rPr>
                          <w:t>хидрогеоложки и</w:t>
                        </w:r>
                        <w:r w:rsidRPr="0008364D">
                          <w:rPr>
                            <w:rFonts w:ascii="Cambria" w:hAnsi="Cambria" w:cs="Cambria"/>
                            <w:b/>
                            <w:bCs/>
                            <w:color w:val="221E1F"/>
                            <w:sz w:val="19"/>
                            <w:szCs w:val="19"/>
                          </w:rPr>
                          <w:t xml:space="preserve"> </w:t>
                        </w:r>
                        <w:r w:rsidRPr="0008364D">
                          <w:rPr>
                            <w:rFonts w:ascii="Cambria" w:hAnsi="Cambria" w:cs="Cambria"/>
                            <w:b/>
                            <w:bCs/>
                            <w:color w:val="221E1F"/>
                            <w:sz w:val="19"/>
                            <w:szCs w:val="19"/>
                            <w:lang w:val="bg-BG"/>
                          </w:rPr>
                          <w:t>метеорологични данни</w:t>
                        </w:r>
                        <w:r w:rsidRPr="0008364D">
                          <w:rPr>
                            <w:rFonts w:ascii="Cambria" w:hAnsi="Cambria" w:cs="Cambria"/>
                            <w:bCs/>
                            <w:color w:val="221E1F"/>
                            <w:sz w:val="19"/>
                            <w:szCs w:val="19"/>
                            <w:lang w:val="bg-BG"/>
                          </w:rPr>
                          <w:t>.</w:t>
                        </w:r>
                      </w:p>
                      <w:p w14:paraId="2A0C49BB" w14:textId="43BD9E94"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Интегриране на климатичните промени към  </w:t>
                        </w:r>
                        <w:r w:rsidRPr="0008364D">
                          <w:rPr>
                            <w:rFonts w:ascii="Cambria" w:hAnsi="Cambria" w:cs="Cambria"/>
                            <w:b/>
                            <w:bCs/>
                            <w:color w:val="221E1F"/>
                            <w:sz w:val="19"/>
                            <w:szCs w:val="19"/>
                            <w:lang w:val="bg-BG"/>
                          </w:rPr>
                          <w:t>показателите за мониторинг в РДВ</w:t>
                        </w:r>
                        <w:r w:rsidRPr="0008364D">
                          <w:rPr>
                            <w:rFonts w:ascii="Cambria" w:hAnsi="Cambria" w:cs="Cambria"/>
                            <w:bCs/>
                            <w:color w:val="221E1F"/>
                            <w:sz w:val="19"/>
                            <w:szCs w:val="19"/>
                            <w:lang w:val="bg-BG"/>
                          </w:rPr>
                          <w:t>, като по този начин ефектите от топлинното замърсяване могат да се изолират от тези, свързани с глобалното затопляне</w:t>
                        </w:r>
                        <w:r w:rsidRPr="0008364D">
                          <w:rPr>
                            <w:rFonts w:ascii="Cambria" w:hAnsi="Cambria" w:cs="Cambria"/>
                            <w:bCs/>
                            <w:color w:val="221E1F"/>
                            <w:sz w:val="19"/>
                            <w:szCs w:val="19"/>
                          </w:rPr>
                          <w:t>.</w:t>
                        </w:r>
                      </w:p>
                      <w:p w14:paraId="34754B26" w14:textId="37F500AD" w:rsidR="003F6A05" w:rsidRPr="0008364D" w:rsidRDefault="003F6A05" w:rsidP="005C3C73">
                        <w:pPr>
                          <w:pStyle w:val="ListParagraph"/>
                          <w:numPr>
                            <w:ilvl w:val="0"/>
                            <w:numId w:val="17"/>
                          </w:numPr>
                          <w:autoSpaceDE w:val="0"/>
                          <w:autoSpaceDN w:val="0"/>
                          <w:adjustRightInd w:val="0"/>
                          <w:spacing w:after="2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Да се идентифицират </w:t>
                        </w:r>
                        <w:r w:rsidRPr="0008364D">
                          <w:rPr>
                            <w:rFonts w:ascii="Cambria" w:hAnsi="Cambria" w:cs="Cambria"/>
                            <w:bCs/>
                            <w:color w:val="221E1F"/>
                            <w:sz w:val="19"/>
                            <w:szCs w:val="19"/>
                            <w:lang w:val="bg-BG"/>
                          </w:rPr>
                          <w:t xml:space="preserve">френските промишлени </w:t>
                        </w:r>
                        <w:r w:rsidRPr="0008364D">
                          <w:rPr>
                            <w:rFonts w:ascii="Cambria" w:hAnsi="Cambria" w:cs="Cambria"/>
                            <w:b/>
                            <w:bCs/>
                            <w:color w:val="221E1F"/>
                            <w:sz w:val="19"/>
                            <w:szCs w:val="19"/>
                            <w:lang w:val="bg-BG"/>
                          </w:rPr>
                          <w:t xml:space="preserve">сектори, </w:t>
                        </w:r>
                        <w:r w:rsidRPr="0008364D">
                          <w:rPr>
                            <w:rFonts w:ascii="Cambria" w:hAnsi="Cambria" w:cs="Cambria"/>
                            <w:bCs/>
                            <w:color w:val="221E1F"/>
                            <w:sz w:val="19"/>
                            <w:szCs w:val="19"/>
                            <w:lang w:val="bg-BG"/>
                          </w:rPr>
                          <w:t>които са</w:t>
                        </w:r>
                        <w:r w:rsidRPr="0008364D">
                          <w:rPr>
                            <w:rFonts w:ascii="Cambria" w:hAnsi="Cambria" w:cs="Cambria"/>
                            <w:b/>
                            <w:bCs/>
                            <w:color w:val="221E1F"/>
                            <w:sz w:val="19"/>
                            <w:szCs w:val="19"/>
                            <w:lang w:val="bg-BG"/>
                          </w:rPr>
                          <w:t xml:space="preserve"> </w:t>
                        </w:r>
                        <w:r w:rsidRPr="0008364D">
                          <w:rPr>
                            <w:rFonts w:ascii="Cambria" w:hAnsi="Cambria" w:cs="Cambria"/>
                            <w:bCs/>
                            <w:color w:val="221E1F"/>
                            <w:sz w:val="19"/>
                            <w:szCs w:val="19"/>
                            <w:lang w:val="bg-BG"/>
                          </w:rPr>
                          <w:t xml:space="preserve">уязвими  към климатичните промени, както и потенциалните възможности </w:t>
                        </w:r>
                        <w:r w:rsidRPr="0008364D">
                          <w:rPr>
                            <w:rFonts w:ascii="Cambria" w:hAnsi="Cambria" w:cs="Cambria"/>
                            <w:bCs/>
                            <w:color w:val="221E1F"/>
                            <w:sz w:val="19"/>
                            <w:szCs w:val="19"/>
                          </w:rPr>
                          <w:t xml:space="preserve"> (2030–2050).</w:t>
                        </w:r>
                      </w:p>
                    </w:txbxContent>
                  </v:textbox>
                </v:shape>
                <v:rect id="Rectangle 3" o:spid="_x0000_s1051" style="position:absolute;width:1905;height:80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" fillcolor="#1f497d" stroked="f" strokeweight="2pt">
                  <v:textbox inset=",57.6pt"/>
                </v:rect>
                <w10:wrap type="square" anchorx="margin"/>
              </v:group>
            </w:pict>
          </mc:Fallback>
        </mc:AlternateContent>
      </w:r>
      <w:r w:rsidRPr="001E6DBE">
        <w:rPr>
          <w:noProof/>
          <w:lang w:val="bg-BG"/>
        </w:rPr>
        <mc:AlternateContent>
          <mc:Choice Requires="wps">
            <w:drawing>
              <wp:anchor distT="0" distB="0" distL="114300" distR="114300" simplePos="0" relativeHeight="251808768" behindDoc="0" locked="0" layoutInCell="1" allowOverlap="1" wp14:anchorId="4CBCD918" wp14:editId="04836D15">
                <wp:simplePos x="0" y="0"/>
                <wp:positionH relativeFrom="column">
                  <wp:posOffset>2571115</wp:posOffset>
                </wp:positionH>
                <wp:positionV relativeFrom="paragraph">
                  <wp:posOffset>184785</wp:posOffset>
                </wp:positionV>
                <wp:extent cx="2757805" cy="508000"/>
                <wp:effectExtent l="0" t="0" r="4445" b="6350"/>
                <wp:wrapNone/>
                <wp:docPr id="449" name="Pentago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508000"/>
                        </a:xfrm>
                        <a:prstGeom prst="homePlate">
                          <a:avLst/>
                        </a:prstGeom>
                        <a:solidFill>
                          <a:srgbClr val="4F81BD"/>
                        </a:solidFill>
                        <a:ln w="25400" cap="flat" cmpd="sng" algn="ctr">
                          <a:noFill/>
                          <a:prstDash val="solid"/>
                        </a:ln>
                        <a:effectLst/>
                      </wps:spPr>
                      <wps:txbx>
                        <w:txbxContent>
                          <w:p w14:paraId="6F68198D" w14:textId="2D3D357E" w:rsidR="003F6A05" w:rsidRPr="0008364D" w:rsidRDefault="003F6A05" w:rsidP="004739C2">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Франция</w:t>
                            </w:r>
                            <w:r w:rsidRPr="0008364D">
                              <w:rPr>
                                <w:rFonts w:ascii="Cambria" w:hAnsi="Cambria" w:cs="Times New Roman"/>
                                <w:color w:val="FFFFFF"/>
                                <w:sz w:val="26"/>
                                <w:szCs w:val="26"/>
                                <w:lang w:val="en-US"/>
                              </w:rPr>
                              <w:t xml:space="preserve"> – </w:t>
                            </w:r>
                            <w:r w:rsidRPr="0008364D">
                              <w:rPr>
                                <w:rFonts w:ascii="Cambria" w:hAnsi="Cambria" w:cs="Times New Roman"/>
                                <w:color w:val="FFFFFF"/>
                                <w:sz w:val="26"/>
                                <w:szCs w:val="26"/>
                              </w:rPr>
                              <w:t>енергиен план за действие</w:t>
                            </w:r>
                          </w:p>
                        </w:txbxContent>
                      </wps:txbx>
                      <wps:bodyPr rot="0" spcFirstLastPara="0" vert="horz" wrap="square" lIns="73152" tIns="0" rIns="73152"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BCD918" id="Pentagon 4" o:spid="_x0000_s1052" type="#_x0000_t15" style="position:absolute;left:0;text-align:left;margin-left:202.45pt;margin-top:14.55pt;width:217.15pt;height:40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" adj="19611" fillcolor="#4f81bd" stroked="f" strokeweight="2pt">
                <v:textbox inset="5.76pt,0,5.76pt,0">
                  <w:txbxContent>
                    <w:p w14:paraId="6F68198D" w14:textId="2D3D357E" w:rsidR="003F6A05" w:rsidRPr="0008364D" w:rsidRDefault="003F6A05" w:rsidP="004739C2">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Франция</w:t>
                      </w:r>
                      <w:r w:rsidRPr="0008364D">
                        <w:rPr>
                          <w:rFonts w:ascii="Cambria" w:hAnsi="Cambria" w:cs="Times New Roman"/>
                          <w:color w:val="FFFFFF"/>
                          <w:sz w:val="26"/>
                          <w:szCs w:val="26"/>
                          <w:lang w:val="en-US"/>
                        </w:rPr>
                        <w:t xml:space="preserve"> – </w:t>
                      </w:r>
                      <w:r w:rsidRPr="0008364D">
                        <w:rPr>
                          <w:rFonts w:ascii="Cambria" w:hAnsi="Cambria" w:cs="Times New Roman"/>
                          <w:color w:val="FFFFFF"/>
                          <w:sz w:val="26"/>
                          <w:szCs w:val="26"/>
                        </w:rPr>
                        <w:t>енергиен план за действие</w:t>
                      </w:r>
                    </w:p>
                  </w:txbxContent>
                </v:textbox>
              </v:shape>
            </w:pict>
          </mc:Fallback>
        </mc:AlternateContent>
      </w:r>
      <w:r w:rsidR="005B6733" w:rsidRPr="001E6DBE">
        <w:rPr>
          <w:b/>
          <w:lang w:val="bg-BG"/>
        </w:rPr>
        <w:t xml:space="preserve">Франция признава, че </w:t>
      </w:r>
      <w:r w:rsidR="00544CDC" w:rsidRPr="001E6DBE">
        <w:rPr>
          <w:b/>
          <w:lang w:val="bg-BG"/>
        </w:rPr>
        <w:t>производството</w:t>
      </w:r>
      <w:r w:rsidR="005B6733" w:rsidRPr="001E6DBE">
        <w:rPr>
          <w:b/>
          <w:lang w:val="bg-BG"/>
        </w:rPr>
        <w:t xml:space="preserve"> на енергия, транспортът и потреблението се </w:t>
      </w:r>
      <w:r w:rsidR="00544CDC" w:rsidRPr="001E6DBE">
        <w:rPr>
          <w:b/>
          <w:lang w:val="bg-BG"/>
        </w:rPr>
        <w:t>влияят</w:t>
      </w:r>
      <w:r w:rsidR="005B6733" w:rsidRPr="001E6DBE">
        <w:rPr>
          <w:b/>
          <w:lang w:val="bg-BG"/>
        </w:rPr>
        <w:t xml:space="preserve"> от климата и, следователно се налага да се адаптират към </w:t>
      </w:r>
      <w:r w:rsidR="004739C2" w:rsidRPr="001E6DBE">
        <w:rPr>
          <w:b/>
          <w:lang w:val="bg-BG"/>
        </w:rPr>
        <w:t>ИК</w:t>
      </w:r>
      <w:r w:rsidR="005B6733" w:rsidRPr="001E6DBE">
        <w:rPr>
          <w:b/>
          <w:lang w:val="bg-BG"/>
        </w:rPr>
        <w:t>.</w:t>
      </w:r>
      <w:r w:rsidR="006E4AB9" w:rsidRPr="001E6DBE">
        <w:rPr>
          <w:lang w:val="bg-BG"/>
        </w:rPr>
        <w:t xml:space="preserve"> </w:t>
      </w:r>
      <w:r w:rsidR="005B6733" w:rsidRPr="001E6DBE">
        <w:rPr>
          <w:lang w:val="bg-BG"/>
        </w:rPr>
        <w:t>Част от енергийната инфраструктура е с дълъг жизнен цикъл</w:t>
      </w:r>
      <w:r w:rsidR="008F456C" w:rsidRPr="001E6DBE">
        <w:rPr>
          <w:lang w:val="bg-BG"/>
        </w:rPr>
        <w:t xml:space="preserve">  и поради това в</w:t>
      </w:r>
      <w:r w:rsidR="00251AB0" w:rsidRPr="001E6DBE">
        <w:rPr>
          <w:lang w:val="bg-BG"/>
        </w:rPr>
        <w:t xml:space="preserve"> бъдеще </w:t>
      </w:r>
      <w:r w:rsidR="008F456C" w:rsidRPr="001E6DBE">
        <w:rPr>
          <w:lang w:val="bg-BG"/>
        </w:rPr>
        <w:t>ще бъде изложена на климат, различен от сегашния. Консултациите, които постлаха пътя за френския „</w:t>
      </w:r>
      <w:r w:rsidR="00544CDC" w:rsidRPr="001E6DBE">
        <w:rPr>
          <w:lang w:val="bg-BG"/>
        </w:rPr>
        <w:t>Национален</w:t>
      </w:r>
      <w:r w:rsidR="008F456C" w:rsidRPr="001E6DBE">
        <w:rPr>
          <w:lang w:val="bg-BG"/>
        </w:rPr>
        <w:t xml:space="preserve"> план за адаптация към климатичното въздействие“</w:t>
      </w:r>
      <w:r w:rsidR="00FE10EA" w:rsidRPr="001E6DBE">
        <w:rPr>
          <w:lang w:val="bg-BG"/>
        </w:rPr>
        <w:t>,</w:t>
      </w:r>
      <w:r w:rsidR="008F456C" w:rsidRPr="001E6DBE">
        <w:rPr>
          <w:lang w:val="bg-BG"/>
        </w:rPr>
        <w:t xml:space="preserve"> </w:t>
      </w:r>
      <w:r w:rsidR="009B2910" w:rsidRPr="001E6DBE">
        <w:rPr>
          <w:lang w:val="bg-BG"/>
        </w:rPr>
        <w:t>доведоха</w:t>
      </w:r>
      <w:r w:rsidR="00FE10EA" w:rsidRPr="001E6DBE">
        <w:rPr>
          <w:lang w:val="bg-BG"/>
        </w:rPr>
        <w:t xml:space="preserve"> до създаването на поредица от препоръки</w:t>
      </w:r>
      <w:r w:rsidR="009B2910" w:rsidRPr="001E6DBE">
        <w:rPr>
          <w:lang w:val="bg-BG"/>
        </w:rPr>
        <w:t>,</w:t>
      </w:r>
      <w:r w:rsidR="00FE10EA" w:rsidRPr="001E6DBE">
        <w:rPr>
          <w:lang w:val="bg-BG"/>
        </w:rPr>
        <w:t xml:space="preserve"> в отговор на </w:t>
      </w:r>
      <w:r w:rsidR="00544CDC" w:rsidRPr="001E6DBE">
        <w:rPr>
          <w:lang w:val="bg-BG"/>
        </w:rPr>
        <w:t>идентифицираните</w:t>
      </w:r>
      <w:r w:rsidR="00FE10EA" w:rsidRPr="001E6DBE">
        <w:rPr>
          <w:lang w:val="bg-BG"/>
        </w:rPr>
        <w:t xml:space="preserve"> проблеми в енергийния сектор, както</w:t>
      </w:r>
      <w:r w:rsidR="00C277F1" w:rsidRPr="001E6DBE">
        <w:rPr>
          <w:lang w:val="bg-BG"/>
        </w:rPr>
        <w:t xml:space="preserve"> е описано в </w:t>
      </w:r>
      <w:r w:rsidR="00544CDC" w:rsidRPr="001E6DBE">
        <w:rPr>
          <w:lang w:val="bg-BG"/>
        </w:rPr>
        <w:t>текстовото</w:t>
      </w:r>
      <w:r w:rsidR="00C277F1" w:rsidRPr="001E6DBE">
        <w:rPr>
          <w:lang w:val="bg-BG"/>
        </w:rPr>
        <w:t xml:space="preserve"> поле</w:t>
      </w:r>
      <w:r w:rsidR="00C80BDA" w:rsidRPr="001E6DBE">
        <w:rPr>
          <w:lang w:val="bg-BG"/>
        </w:rPr>
        <w:t xml:space="preserve"> „Франция – енергиен план за действие“</w:t>
      </w:r>
      <w:r w:rsidR="006E4AB9" w:rsidRPr="001E6DBE">
        <w:rPr>
          <w:lang w:val="bg-BG"/>
        </w:rPr>
        <w:t xml:space="preserve">. </w:t>
      </w:r>
      <w:r w:rsidR="005C44AF" w:rsidRPr="001E6DBE">
        <w:rPr>
          <w:lang w:val="bg-BG"/>
        </w:rPr>
        <w:t>Планът включва препоръки за интегриран подход на разпоредбите, свързани с</w:t>
      </w:r>
      <w:r w:rsidR="00C277F1" w:rsidRPr="001E6DBE">
        <w:rPr>
          <w:lang w:val="bg-BG"/>
        </w:rPr>
        <w:t xml:space="preserve"> изменението на климата, отнасящи се до </w:t>
      </w:r>
      <w:r w:rsidR="005C44AF" w:rsidRPr="001E6DBE">
        <w:rPr>
          <w:lang w:val="bg-BG"/>
        </w:rPr>
        <w:t>енергийното потребление на домакинствата и тяхното удобство, както и изследователски</w:t>
      </w:r>
      <w:r w:rsidR="009B2910" w:rsidRPr="001E6DBE">
        <w:rPr>
          <w:lang w:val="bg-BG"/>
        </w:rPr>
        <w:t>те</w:t>
      </w:r>
      <w:r w:rsidR="005C44AF" w:rsidRPr="001E6DBE">
        <w:rPr>
          <w:lang w:val="bg-BG"/>
        </w:rPr>
        <w:t xml:space="preserve"> програми.  Повишаване</w:t>
      </w:r>
      <w:r w:rsidR="009B2910" w:rsidRPr="001E6DBE">
        <w:rPr>
          <w:lang w:val="bg-BG"/>
        </w:rPr>
        <w:t>то</w:t>
      </w:r>
      <w:r w:rsidR="005C44AF" w:rsidRPr="001E6DBE">
        <w:rPr>
          <w:lang w:val="bg-BG"/>
        </w:rPr>
        <w:t xml:space="preserve"> на информираността на широката общественост за най-добрите практики се счита за ключов приоритет и е част от информационния елемент на плана. </w:t>
      </w:r>
      <w:r w:rsidR="00C277F1" w:rsidRPr="001E6DBE">
        <w:rPr>
          <w:lang w:val="bg-BG"/>
        </w:rPr>
        <w:t xml:space="preserve"> </w:t>
      </w:r>
      <w:r w:rsidR="006E4AB9" w:rsidRPr="001E6DBE">
        <w:rPr>
          <w:lang w:val="bg-BG"/>
        </w:rPr>
        <w:t xml:space="preserve"> </w:t>
      </w:r>
    </w:p>
    <w:p w14:paraId="49B5AA23" w14:textId="6C45F84E" w:rsidR="006E4AB9" w:rsidRPr="001E6DBE" w:rsidRDefault="005C44AF" w:rsidP="001900C8">
      <w:pPr>
        <w:pStyle w:val="BodyText"/>
        <w:numPr>
          <w:ilvl w:val="0"/>
          <w:numId w:val="35"/>
        </w:numPr>
        <w:ind w:left="0" w:firstLine="0"/>
        <w:rPr>
          <w:lang w:val="bg-BG"/>
        </w:rPr>
      </w:pPr>
      <w:r w:rsidRPr="001E6DBE">
        <w:rPr>
          <w:b/>
          <w:lang w:val="bg-BG"/>
        </w:rPr>
        <w:t xml:space="preserve">Въпросът </w:t>
      </w:r>
      <w:r w:rsidR="00284AC0" w:rsidRPr="001E6DBE">
        <w:rPr>
          <w:b/>
          <w:lang w:val="bg-BG"/>
        </w:rPr>
        <w:t>с</w:t>
      </w:r>
      <w:r w:rsidRPr="001E6DBE">
        <w:rPr>
          <w:b/>
          <w:lang w:val="bg-BG"/>
        </w:rPr>
        <w:t xml:space="preserve"> охлаж</w:t>
      </w:r>
      <w:r w:rsidR="00544CDC" w:rsidRPr="001E6DBE">
        <w:rPr>
          <w:b/>
          <w:lang w:val="bg-BG"/>
        </w:rPr>
        <w:t>д</w:t>
      </w:r>
      <w:r w:rsidR="00E72AFE" w:rsidRPr="001E6DBE">
        <w:rPr>
          <w:b/>
          <w:lang w:val="bg-BG"/>
        </w:rPr>
        <w:t>ане</w:t>
      </w:r>
      <w:r w:rsidR="00284AC0" w:rsidRPr="001E6DBE">
        <w:rPr>
          <w:b/>
          <w:lang w:val="bg-BG"/>
        </w:rPr>
        <w:t>то</w:t>
      </w:r>
      <w:r w:rsidR="00E72AFE" w:rsidRPr="001E6DBE">
        <w:rPr>
          <w:b/>
          <w:lang w:val="bg-BG"/>
        </w:rPr>
        <w:t xml:space="preserve"> на </w:t>
      </w:r>
      <w:r w:rsidRPr="001E6DBE">
        <w:rPr>
          <w:b/>
          <w:lang w:val="bg-BG"/>
        </w:rPr>
        <w:t xml:space="preserve">електроцентрали при топло време е адресиран посредством интегрирания подход към </w:t>
      </w:r>
      <w:r w:rsidR="004739C2" w:rsidRPr="001E6DBE">
        <w:rPr>
          <w:b/>
          <w:lang w:val="bg-BG"/>
        </w:rPr>
        <w:t>ИК</w:t>
      </w:r>
      <w:r w:rsidRPr="001E6DBE">
        <w:rPr>
          <w:b/>
          <w:lang w:val="bg-BG"/>
        </w:rPr>
        <w:t xml:space="preserve"> в данните от мониторинга за качеството на водите </w:t>
      </w:r>
      <w:r w:rsidR="00284AC0" w:rsidRPr="001E6DBE">
        <w:rPr>
          <w:b/>
          <w:lang w:val="bg-BG"/>
        </w:rPr>
        <w:t xml:space="preserve">на </w:t>
      </w:r>
      <w:r w:rsidRPr="001E6DBE">
        <w:rPr>
          <w:b/>
          <w:lang w:val="bg-BG"/>
        </w:rPr>
        <w:t>Европейска</w:t>
      </w:r>
      <w:r w:rsidR="00284AC0" w:rsidRPr="001E6DBE">
        <w:rPr>
          <w:b/>
          <w:lang w:val="bg-BG"/>
        </w:rPr>
        <w:t>та рамкова директива за водите</w:t>
      </w:r>
      <w:r w:rsidR="006E4AB9" w:rsidRPr="001E6DBE">
        <w:rPr>
          <w:rStyle w:val="FootnoteReference"/>
          <w:b/>
          <w:lang w:val="bg-BG"/>
        </w:rPr>
        <w:footnoteReference w:id="26"/>
      </w:r>
      <w:r w:rsidRPr="001E6DBE">
        <w:rPr>
          <w:b/>
          <w:lang w:val="bg-BG"/>
        </w:rPr>
        <w:t xml:space="preserve"> (РДВ</w:t>
      </w:r>
      <w:r w:rsidR="006E4AB9" w:rsidRPr="001E6DBE">
        <w:rPr>
          <w:b/>
          <w:lang w:val="bg-BG"/>
        </w:rPr>
        <w:t>).</w:t>
      </w:r>
      <w:r w:rsidR="006E4AB9" w:rsidRPr="001E6DBE">
        <w:rPr>
          <w:lang w:val="bg-BG"/>
        </w:rPr>
        <w:t xml:space="preserve"> </w:t>
      </w:r>
      <w:r w:rsidR="00E72AFE" w:rsidRPr="001E6DBE">
        <w:rPr>
          <w:lang w:val="bg-BG"/>
        </w:rPr>
        <w:t xml:space="preserve">Горещата вълна през </w:t>
      </w:r>
      <w:r w:rsidR="006E4AB9" w:rsidRPr="001E6DBE">
        <w:rPr>
          <w:lang w:val="bg-BG"/>
        </w:rPr>
        <w:t xml:space="preserve"> 2003</w:t>
      </w:r>
      <w:r w:rsidR="00E72AFE" w:rsidRPr="001E6DBE">
        <w:rPr>
          <w:lang w:val="bg-BG"/>
        </w:rPr>
        <w:t xml:space="preserve"> г.</w:t>
      </w:r>
      <w:r w:rsidR="006E4AB9" w:rsidRPr="001E6DBE">
        <w:rPr>
          <w:lang w:val="bg-BG"/>
        </w:rPr>
        <w:t xml:space="preserve">, </w:t>
      </w:r>
      <w:r w:rsidR="00E72AFE" w:rsidRPr="001E6DBE">
        <w:rPr>
          <w:lang w:val="bg-BG"/>
        </w:rPr>
        <w:t xml:space="preserve">която </w:t>
      </w:r>
      <w:r w:rsidR="00544CDC" w:rsidRPr="001E6DBE">
        <w:rPr>
          <w:lang w:val="bg-BG"/>
        </w:rPr>
        <w:t>предизвика</w:t>
      </w:r>
      <w:r w:rsidR="00E72AFE" w:rsidRPr="001E6DBE">
        <w:rPr>
          <w:lang w:val="bg-BG"/>
        </w:rPr>
        <w:t xml:space="preserve"> сериозни проблеми на електропроизводството във Франция, открои уязвимостта на системата и доведе до действия в редица области. Така </w:t>
      </w:r>
      <w:r w:rsidR="00544CDC" w:rsidRPr="001E6DBE">
        <w:rPr>
          <w:lang w:val="bg-BG"/>
        </w:rPr>
        <w:t>например</w:t>
      </w:r>
      <w:r w:rsidR="00E72AFE" w:rsidRPr="001E6DBE">
        <w:rPr>
          <w:lang w:val="bg-BG"/>
        </w:rPr>
        <w:t xml:space="preserve"> системите за охлаждане на електроцентралите получиха значително допълнително </w:t>
      </w:r>
      <w:r w:rsidR="00544CDC" w:rsidRPr="001E6DBE">
        <w:rPr>
          <w:lang w:val="bg-BG"/>
        </w:rPr>
        <w:t>финансиране</w:t>
      </w:r>
      <w:r w:rsidR="00E72AFE" w:rsidRPr="001E6DBE">
        <w:rPr>
          <w:lang w:val="bg-BG"/>
        </w:rPr>
        <w:t xml:space="preserve"> за подобряване на </w:t>
      </w:r>
      <w:r w:rsidR="00FC244E" w:rsidRPr="001E6DBE">
        <w:rPr>
          <w:lang w:val="bg-BG"/>
        </w:rPr>
        <w:t>ефективността</w:t>
      </w:r>
      <w:r w:rsidR="00E72AFE" w:rsidRPr="001E6DBE">
        <w:rPr>
          <w:lang w:val="bg-BG"/>
        </w:rPr>
        <w:t>, особено при топло време</w:t>
      </w:r>
      <w:r w:rsidR="006E4AB9" w:rsidRPr="001E6DBE">
        <w:rPr>
          <w:lang w:val="bg-BG"/>
        </w:rPr>
        <w:t xml:space="preserve">. </w:t>
      </w:r>
      <w:r w:rsidR="00544CDC" w:rsidRPr="001E6DBE">
        <w:rPr>
          <w:lang w:val="bg-BG"/>
        </w:rPr>
        <w:t>Стартирани</w:t>
      </w:r>
      <w:r w:rsidR="006F7472" w:rsidRPr="001E6DBE">
        <w:rPr>
          <w:lang w:val="bg-BG"/>
        </w:rPr>
        <w:t xml:space="preserve"> </w:t>
      </w:r>
      <w:r w:rsidR="00284AC0" w:rsidRPr="001E6DBE">
        <w:rPr>
          <w:lang w:val="bg-BG"/>
        </w:rPr>
        <w:t>бяха</w:t>
      </w:r>
      <w:r w:rsidR="006F7472" w:rsidRPr="001E6DBE">
        <w:rPr>
          <w:lang w:val="bg-BG"/>
        </w:rPr>
        <w:t xml:space="preserve"> изследвания на ефекта от </w:t>
      </w:r>
      <w:r w:rsidR="006E4AB9" w:rsidRPr="001E6DBE">
        <w:rPr>
          <w:lang w:val="bg-BG"/>
        </w:rPr>
        <w:t xml:space="preserve"> </w:t>
      </w:r>
      <w:r w:rsidR="006F7472" w:rsidRPr="001E6DBE">
        <w:rPr>
          <w:lang w:val="bg-BG"/>
        </w:rPr>
        <w:t xml:space="preserve">топлинно замърсяване върху </w:t>
      </w:r>
      <w:r w:rsidR="00544CDC" w:rsidRPr="001E6DBE">
        <w:rPr>
          <w:lang w:val="bg-BG"/>
        </w:rPr>
        <w:t>биоразнообразието</w:t>
      </w:r>
      <w:r w:rsidR="00284AC0" w:rsidRPr="001E6DBE">
        <w:rPr>
          <w:lang w:val="bg-BG"/>
        </w:rPr>
        <w:t>,</w:t>
      </w:r>
      <w:r w:rsidR="006F7472" w:rsidRPr="001E6DBE">
        <w:rPr>
          <w:lang w:val="bg-BG"/>
        </w:rPr>
        <w:t xml:space="preserve"> чрез партньорство между промишлеността и изследователските </w:t>
      </w:r>
      <w:r w:rsidR="00284AC0" w:rsidRPr="001E6DBE">
        <w:rPr>
          <w:lang w:val="bg-BG"/>
        </w:rPr>
        <w:t>институти</w:t>
      </w:r>
      <w:r w:rsidR="006F7472" w:rsidRPr="001E6DBE">
        <w:rPr>
          <w:lang w:val="bg-BG"/>
        </w:rPr>
        <w:t xml:space="preserve">. </w:t>
      </w:r>
      <w:r w:rsidR="006E4AB9" w:rsidRPr="001E6DBE">
        <w:rPr>
          <w:lang w:val="bg-BG"/>
        </w:rPr>
        <w:t xml:space="preserve"> </w:t>
      </w:r>
      <w:r w:rsidR="006F7472" w:rsidRPr="001E6DBE">
        <w:rPr>
          <w:lang w:val="bg-BG"/>
        </w:rPr>
        <w:t xml:space="preserve">Освен </w:t>
      </w:r>
      <w:r w:rsidR="00544CDC" w:rsidRPr="001E6DBE">
        <w:rPr>
          <w:lang w:val="bg-BG"/>
        </w:rPr>
        <w:t>това</w:t>
      </w:r>
      <w:r w:rsidR="006F7472" w:rsidRPr="001E6DBE">
        <w:rPr>
          <w:lang w:val="bg-BG"/>
        </w:rPr>
        <w:t xml:space="preserve"> вече </w:t>
      </w:r>
      <w:r w:rsidR="00284AC0" w:rsidRPr="001E6DBE">
        <w:rPr>
          <w:lang w:val="bg-BG"/>
        </w:rPr>
        <w:t xml:space="preserve">е създадена </w:t>
      </w:r>
      <w:r w:rsidR="006F7472" w:rsidRPr="001E6DBE">
        <w:rPr>
          <w:lang w:val="bg-BG"/>
        </w:rPr>
        <w:t>смесена</w:t>
      </w:r>
      <w:r w:rsidR="00284AC0" w:rsidRPr="001E6DBE">
        <w:rPr>
          <w:lang w:val="bg-BG"/>
        </w:rPr>
        <w:t xml:space="preserve"> работна </w:t>
      </w:r>
      <w:r w:rsidR="006F7472" w:rsidRPr="001E6DBE">
        <w:rPr>
          <w:lang w:val="bg-BG"/>
        </w:rPr>
        <w:t xml:space="preserve"> група от представители на </w:t>
      </w:r>
      <w:r w:rsidR="00544CDC" w:rsidRPr="001E6DBE">
        <w:rPr>
          <w:lang w:val="bg-BG"/>
        </w:rPr>
        <w:t>правителството</w:t>
      </w:r>
      <w:r w:rsidR="006F7472" w:rsidRPr="001E6DBE">
        <w:rPr>
          <w:lang w:val="bg-BG"/>
        </w:rPr>
        <w:t xml:space="preserve"> и промишлеността, която се занимава конкретно с топлинното замърсяване.   </w:t>
      </w:r>
    </w:p>
    <w:p w14:paraId="594CED5C" w14:textId="32EE3147" w:rsidR="006E4AB9" w:rsidRPr="001E6DBE" w:rsidRDefault="006F7472" w:rsidP="001900C8">
      <w:pPr>
        <w:pStyle w:val="BodyText"/>
        <w:numPr>
          <w:ilvl w:val="0"/>
          <w:numId w:val="35"/>
        </w:numPr>
        <w:ind w:left="0" w:firstLine="0"/>
        <w:rPr>
          <w:lang w:val="bg-BG"/>
        </w:rPr>
      </w:pPr>
      <w:r w:rsidRPr="001E6DBE">
        <w:rPr>
          <w:b/>
          <w:lang w:val="bg-BG"/>
        </w:rPr>
        <w:t xml:space="preserve">Предложените действия във френския план за адаптация за енергийния сектор са фокусирани върху справянето с проблема на </w:t>
      </w:r>
      <w:r w:rsidR="005D3E3E" w:rsidRPr="001E6DBE">
        <w:rPr>
          <w:b/>
          <w:lang w:val="bg-BG"/>
        </w:rPr>
        <w:t>върхово</w:t>
      </w:r>
      <w:r w:rsidRPr="001E6DBE">
        <w:rPr>
          <w:b/>
          <w:lang w:val="bg-BG"/>
        </w:rPr>
        <w:t xml:space="preserve"> електропотребление при топло време. </w:t>
      </w:r>
      <w:r w:rsidR="006E4AB9" w:rsidRPr="001E6DBE">
        <w:rPr>
          <w:b/>
          <w:lang w:val="bg-BG"/>
        </w:rPr>
        <w:t xml:space="preserve"> </w:t>
      </w:r>
      <w:r w:rsidR="00284AC0" w:rsidRPr="001E6DBE">
        <w:rPr>
          <w:lang w:val="bg-BG"/>
        </w:rPr>
        <w:t>Поставя се и приоритет з</w:t>
      </w:r>
      <w:r w:rsidRPr="001E6DBE">
        <w:rPr>
          <w:lang w:val="bg-BG"/>
        </w:rPr>
        <w:t xml:space="preserve">а насърчаването на по-енергийно ефективни методи на охлаждане. </w:t>
      </w:r>
    </w:p>
    <w:p w14:paraId="773ACACB" w14:textId="785CFD4A" w:rsidR="006E4AB9" w:rsidRPr="001E6DBE" w:rsidRDefault="00544CDC" w:rsidP="001900C8">
      <w:pPr>
        <w:pStyle w:val="BodyText"/>
        <w:numPr>
          <w:ilvl w:val="0"/>
          <w:numId w:val="35"/>
        </w:numPr>
        <w:ind w:left="0" w:firstLine="0"/>
        <w:rPr>
          <w:lang w:val="bg-BG"/>
        </w:rPr>
      </w:pPr>
      <w:r w:rsidRPr="001E6DBE">
        <w:rPr>
          <w:b/>
          <w:lang w:val="bg-BG"/>
        </w:rPr>
        <w:t>Установено</w:t>
      </w:r>
      <w:r w:rsidR="006F7472" w:rsidRPr="001E6DBE">
        <w:rPr>
          <w:b/>
          <w:lang w:val="bg-BG"/>
        </w:rPr>
        <w:t xml:space="preserve"> е въздействието от климатичните промени на промишлените сектори, </w:t>
      </w:r>
      <w:r w:rsidR="00EA1256" w:rsidRPr="001E6DBE">
        <w:rPr>
          <w:b/>
          <w:lang w:val="bg-BG"/>
        </w:rPr>
        <w:t>но</w:t>
      </w:r>
      <w:r w:rsidR="006F7472" w:rsidRPr="001E6DBE">
        <w:rPr>
          <w:b/>
          <w:lang w:val="bg-BG"/>
        </w:rPr>
        <w:t xml:space="preserve"> се очаква да бъдат извършени допълнителни изследвания на </w:t>
      </w:r>
      <w:r w:rsidR="00EA1256" w:rsidRPr="001E6DBE">
        <w:rPr>
          <w:b/>
          <w:lang w:val="bg-BG"/>
        </w:rPr>
        <w:t xml:space="preserve">промените на </w:t>
      </w:r>
      <w:r w:rsidRPr="001E6DBE">
        <w:rPr>
          <w:b/>
          <w:lang w:val="bg-BG"/>
        </w:rPr>
        <w:t>макро ниво</w:t>
      </w:r>
      <w:r w:rsidR="006F7472" w:rsidRPr="001E6DBE">
        <w:rPr>
          <w:b/>
          <w:lang w:val="bg-BG"/>
        </w:rPr>
        <w:t xml:space="preserve">.  </w:t>
      </w:r>
      <w:r w:rsidR="00EA1256" w:rsidRPr="001E6DBE">
        <w:rPr>
          <w:lang w:val="bg-BG"/>
        </w:rPr>
        <w:t xml:space="preserve">Някои промишлени сектори биха могли да бъдат потенциално засегнати от климатичните промени на ниво производство (производствени процеси, доставка на суровини и </w:t>
      </w:r>
      <w:r w:rsidR="002E124D" w:rsidRPr="001E6DBE">
        <w:rPr>
          <w:lang w:val="bg-BG"/>
        </w:rPr>
        <w:t>т.н.</w:t>
      </w:r>
      <w:r w:rsidR="00EA1256" w:rsidRPr="001E6DBE">
        <w:rPr>
          <w:lang w:val="bg-BG"/>
        </w:rPr>
        <w:t xml:space="preserve">), както и на ниво маркетинг </w:t>
      </w:r>
      <w:r w:rsidR="006E4AB9" w:rsidRPr="001E6DBE">
        <w:rPr>
          <w:lang w:val="bg-BG"/>
        </w:rPr>
        <w:t>(</w:t>
      </w:r>
      <w:r w:rsidR="00EA1256" w:rsidRPr="001E6DBE">
        <w:rPr>
          <w:lang w:val="bg-BG"/>
        </w:rPr>
        <w:t xml:space="preserve">променени пазари и </w:t>
      </w:r>
      <w:r w:rsidR="002E124D" w:rsidRPr="001E6DBE">
        <w:rPr>
          <w:lang w:val="bg-BG"/>
        </w:rPr>
        <w:t>т</w:t>
      </w:r>
      <w:r w:rsidR="006E4AB9" w:rsidRPr="001E6DBE">
        <w:rPr>
          <w:lang w:val="bg-BG"/>
        </w:rPr>
        <w:t>.</w:t>
      </w:r>
      <w:r w:rsidR="002E124D" w:rsidRPr="001E6DBE">
        <w:rPr>
          <w:lang w:val="bg-BG"/>
        </w:rPr>
        <w:t>н.</w:t>
      </w:r>
      <w:r w:rsidR="006E4AB9" w:rsidRPr="001E6DBE">
        <w:rPr>
          <w:lang w:val="bg-BG"/>
        </w:rPr>
        <w:t xml:space="preserve">) </w:t>
      </w:r>
      <w:r w:rsidR="00EA1256" w:rsidRPr="001E6DBE">
        <w:rPr>
          <w:lang w:val="bg-BG"/>
        </w:rPr>
        <w:t xml:space="preserve">Важността на този проблем, който все още не е бил обект на задълбочен анализ във Франция, бе отбелязан по време на </w:t>
      </w:r>
      <w:r w:rsidRPr="001E6DBE">
        <w:rPr>
          <w:lang w:val="bg-BG"/>
        </w:rPr>
        <w:t>предварителните</w:t>
      </w:r>
      <w:r w:rsidR="00EA1256" w:rsidRPr="001E6DBE">
        <w:rPr>
          <w:lang w:val="bg-BG"/>
        </w:rPr>
        <w:t xml:space="preserve"> консултации. </w:t>
      </w:r>
      <w:r w:rsidR="00FC244E" w:rsidRPr="001E6DBE">
        <w:rPr>
          <w:lang w:val="bg-BG"/>
        </w:rPr>
        <w:t>Поради това в</w:t>
      </w:r>
      <w:r w:rsidR="00EA1256" w:rsidRPr="001E6DBE">
        <w:rPr>
          <w:lang w:val="bg-BG"/>
        </w:rPr>
        <w:t xml:space="preserve"> </w:t>
      </w:r>
      <w:r w:rsidR="00FC244E" w:rsidRPr="001E6DBE">
        <w:rPr>
          <w:lang w:val="bg-BG"/>
        </w:rPr>
        <w:t xml:space="preserve">края </w:t>
      </w:r>
      <w:r w:rsidR="00284AC0" w:rsidRPr="001E6DBE">
        <w:rPr>
          <w:lang w:val="bg-BG"/>
        </w:rPr>
        <w:t>на плана</w:t>
      </w:r>
      <w:r w:rsidR="00EA1256" w:rsidRPr="001E6DBE">
        <w:rPr>
          <w:lang w:val="bg-BG"/>
        </w:rPr>
        <w:t xml:space="preserve"> за действие </w:t>
      </w:r>
      <w:r w:rsidR="00284AC0" w:rsidRPr="001E6DBE">
        <w:rPr>
          <w:lang w:val="bg-BG"/>
        </w:rPr>
        <w:t xml:space="preserve">се </w:t>
      </w:r>
      <w:r w:rsidR="00EA1256" w:rsidRPr="001E6DBE">
        <w:rPr>
          <w:lang w:val="bg-BG"/>
        </w:rPr>
        <w:t xml:space="preserve">предлага </w:t>
      </w:r>
      <w:r w:rsidRPr="001E6DBE">
        <w:rPr>
          <w:lang w:val="bg-BG"/>
        </w:rPr>
        <w:t>мярка</w:t>
      </w:r>
      <w:r w:rsidR="00EA1256" w:rsidRPr="001E6DBE">
        <w:rPr>
          <w:lang w:val="bg-BG"/>
        </w:rPr>
        <w:t xml:space="preserve"> за провеждане на изследване в тази насока</w:t>
      </w:r>
      <w:r w:rsidR="006E4AB9" w:rsidRPr="001E6DBE">
        <w:rPr>
          <w:lang w:val="bg-BG"/>
        </w:rPr>
        <w:t>.</w:t>
      </w:r>
    </w:p>
    <w:p w14:paraId="2582CEED" w14:textId="423FD936" w:rsidR="006E4AB9" w:rsidRPr="001E6DBE" w:rsidRDefault="005A1395" w:rsidP="00BF332B">
      <w:pPr>
        <w:pStyle w:val="Heading3"/>
        <w:rPr>
          <w:lang w:val="bg-BG"/>
        </w:rPr>
      </w:pPr>
      <w:bookmarkStart w:id="206" w:name="_Toc488425178"/>
      <w:bookmarkStart w:id="207" w:name="_Toc521939819"/>
      <w:r w:rsidRPr="001E6DBE">
        <w:rPr>
          <w:lang w:val="bg-BG"/>
        </w:rPr>
        <w:t>2.2.3.</w:t>
      </w:r>
      <w:r w:rsidR="0085663F" w:rsidRPr="001E6DBE">
        <w:rPr>
          <w:lang w:val="bg-BG"/>
        </w:rPr>
        <w:tab/>
      </w:r>
      <w:r w:rsidR="00C277F1" w:rsidRPr="001E6DBE">
        <w:rPr>
          <w:lang w:val="bg-BG"/>
        </w:rPr>
        <w:t>Албания</w:t>
      </w:r>
      <w:bookmarkEnd w:id="206"/>
      <w:bookmarkEnd w:id="207"/>
    </w:p>
    <w:p w14:paraId="355E66B2" w14:textId="283EEF53" w:rsidR="003F3F76" w:rsidRPr="001E6DBE" w:rsidRDefault="002C1FE9" w:rsidP="001900C8">
      <w:pPr>
        <w:pStyle w:val="BodyText"/>
        <w:numPr>
          <w:ilvl w:val="0"/>
          <w:numId w:val="35"/>
        </w:numPr>
        <w:ind w:left="0" w:firstLine="0"/>
        <w:rPr>
          <w:lang w:val="bg-BG"/>
        </w:rPr>
      </w:pPr>
      <w:r w:rsidRPr="001E6DBE">
        <w:rPr>
          <w:noProof/>
          <w:lang w:val="bg-BG"/>
        </w:rPr>
        <mc:AlternateContent>
          <mc:Choice Requires="wpg">
            <w:drawing>
              <wp:anchor distT="0" distB="0" distL="228600" distR="228600" simplePos="0" relativeHeight="251613184" behindDoc="0" locked="0" layoutInCell="1" allowOverlap="1" wp14:anchorId="3A1E279F" wp14:editId="1419437E">
                <wp:simplePos x="0" y="0"/>
                <wp:positionH relativeFrom="margin">
                  <wp:posOffset>2494280</wp:posOffset>
                </wp:positionH>
                <wp:positionV relativeFrom="paragraph">
                  <wp:posOffset>64135</wp:posOffset>
                </wp:positionV>
                <wp:extent cx="3276600" cy="3088640"/>
                <wp:effectExtent l="0" t="0" r="0" b="0"/>
                <wp:wrapSquare wrapText="bothSides"/>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6600" cy="3088640"/>
                          <a:chOff x="-59834" y="0"/>
                          <a:chExt cx="2930442" cy="7543245"/>
                        </a:xfrm>
                      </wpg:grpSpPr>
                      <wps:wsp>
                        <wps:cNvPr id="51" name="Text Box 51"/>
                        <wps:cNvSpPr txBox="1"/>
                        <wps:spPr>
                          <a:xfrm>
                            <a:off x="190500" y="2"/>
                            <a:ext cx="2680108" cy="7543242"/>
                          </a:xfrm>
                          <a:prstGeom prst="rect">
                            <a:avLst/>
                          </a:prstGeom>
                          <a:gradFill rotWithShape="1">
                            <a:gsLst>
                              <a:gs pos="0">
                                <a:srgbClr val="EEECE1">
                                  <a:tint val="90000"/>
                                  <a:satMod val="92000"/>
                                  <a:lumMod val="120000"/>
                                </a:srgbClr>
                              </a:gs>
                              <a:gs pos="100000">
                                <a:srgbClr val="EEECE1">
                                  <a:shade val="98000"/>
                                  <a:satMod val="120000"/>
                                  <a:lumMod val="98000"/>
                                </a:srgbClr>
                              </a:gs>
                            </a:gsLst>
                            <a:path path="circle">
                              <a:fillToRect l="50000" t="50000" r="100000" b="100000"/>
                            </a:path>
                          </a:gradFill>
                          <a:ln w="6350">
                            <a:noFill/>
                          </a:ln>
                          <a:effectLst/>
                        </wps:spPr>
                        <wps:txbx>
                          <w:txbxContent>
                            <w:p w14:paraId="6D0F63BA" w14:textId="15038BE1"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color w:val="221E1F"/>
                                  <w:sz w:val="19"/>
                                  <w:szCs w:val="19"/>
                                </w:rPr>
                              </w:pPr>
                              <w:r w:rsidRPr="0008364D">
                                <w:rPr>
                                  <w:rFonts w:ascii="Cambria" w:hAnsi="Cambria" w:cs="Cambria"/>
                                  <w:b/>
                                  <w:bCs/>
                                  <w:color w:val="221E1F"/>
                                  <w:sz w:val="19"/>
                                  <w:szCs w:val="19"/>
                                  <w:lang w:val="bg-BG"/>
                                </w:rPr>
                                <w:t xml:space="preserve">Подобряване на начина, по който институциите извършват мониторинг, правят прогнози и разпространяват информация </w:t>
                              </w:r>
                              <w:r w:rsidRPr="0008364D">
                                <w:rPr>
                                  <w:rFonts w:ascii="Cambria" w:hAnsi="Cambria" w:cs="Cambria"/>
                                  <w:bCs/>
                                  <w:color w:val="221E1F"/>
                                  <w:sz w:val="19"/>
                                  <w:szCs w:val="19"/>
                                  <w:lang w:val="bg-BG"/>
                                </w:rPr>
                                <w:t xml:space="preserve">за метеорологичната и хидрометеороличната обстановка. </w:t>
                              </w:r>
                              <w:r w:rsidRPr="0008364D">
                                <w:rPr>
                                  <w:rFonts w:ascii="Cambria" w:hAnsi="Cambria" w:cs="Cambria"/>
                                  <w:b/>
                                  <w:bCs/>
                                  <w:color w:val="221E1F"/>
                                  <w:sz w:val="19"/>
                                  <w:szCs w:val="19"/>
                                </w:rPr>
                                <w:t xml:space="preserve"> </w:t>
                              </w:r>
                            </w:p>
                            <w:p w14:paraId="0271BE20" w14:textId="72CFA9AF"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Повишаване на енергийната ефективност </w:t>
                              </w:r>
                              <w:r w:rsidRPr="0008364D">
                                <w:rPr>
                                  <w:rFonts w:ascii="Cambria" w:hAnsi="Cambria" w:cs="Cambria"/>
                                  <w:bCs/>
                                  <w:color w:val="221E1F"/>
                                  <w:sz w:val="19"/>
                                  <w:szCs w:val="19"/>
                                  <w:lang w:val="bg-BG"/>
                                </w:rPr>
                                <w:t xml:space="preserve">чрез насърчаване и подпомагане на крайните потребители да управляват своето потребление на енергия.  </w:t>
                              </w:r>
                            </w:p>
                            <w:p w14:paraId="6097864C" w14:textId="0518F84F"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Диверсификация на енергийните доставки, </w:t>
                              </w:r>
                              <w:r w:rsidRPr="0008364D">
                                <w:rPr>
                                  <w:rFonts w:ascii="Cambria" w:hAnsi="Cambria" w:cs="Cambria"/>
                                  <w:bCs/>
                                  <w:color w:val="221E1F"/>
                                  <w:sz w:val="19"/>
                                  <w:szCs w:val="19"/>
                                  <w:lang w:val="bg-BG"/>
                                </w:rPr>
                                <w:t>местни и от внос</w:t>
                              </w:r>
                              <w:r w:rsidRPr="0008364D">
                                <w:rPr>
                                  <w:rFonts w:ascii="Cambria" w:hAnsi="Cambria" w:cs="Cambria"/>
                                  <w:b/>
                                  <w:bCs/>
                                  <w:color w:val="221E1F"/>
                                  <w:sz w:val="19"/>
                                  <w:szCs w:val="19"/>
                                  <w:lang w:val="bg-BG"/>
                                </w:rPr>
                                <w:t xml:space="preserve">. </w:t>
                              </w:r>
                            </w:p>
                            <w:p w14:paraId="3008060D" w14:textId="4E08B3C0"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Гарантиране на интегрирано </w:t>
                              </w:r>
                              <w:r w:rsidRPr="0008364D">
                                <w:rPr>
                                  <w:rFonts w:ascii="Cambria" w:hAnsi="Cambria" w:cs="Cambria"/>
                                  <w:b/>
                                  <w:bCs/>
                                  <w:color w:val="221E1F"/>
                                  <w:sz w:val="19"/>
                                  <w:szCs w:val="19"/>
                                  <w:lang w:val="bg-BG"/>
                                </w:rPr>
                                <w:t>управление и развитие на водните ресурси</w:t>
                              </w:r>
                              <w:r w:rsidRPr="0008364D">
                                <w:rPr>
                                  <w:rFonts w:ascii="Cambria" w:hAnsi="Cambria" w:cs="Cambria"/>
                                  <w:bCs/>
                                  <w:color w:val="221E1F"/>
                                  <w:sz w:val="19"/>
                                  <w:szCs w:val="19"/>
                                  <w:lang w:val="bg-BG"/>
                                </w:rPr>
                                <w:t xml:space="preserve"> във всички сектори</w:t>
                              </w:r>
                              <w:r w:rsidRPr="0008364D">
                                <w:rPr>
                                  <w:rFonts w:ascii="Cambria" w:hAnsi="Cambria" w:cs="Cambria"/>
                                  <w:bCs/>
                                  <w:color w:val="221E1F"/>
                                  <w:sz w:val="19"/>
                                  <w:szCs w:val="19"/>
                                </w:rPr>
                                <w:t>.</w:t>
                              </w:r>
                            </w:p>
                            <w:p w14:paraId="3EDCF58B" w14:textId="7182CD36"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Всички нови инвестиции да са с вградена </w:t>
                              </w:r>
                              <w:r w:rsidRPr="0008364D">
                                <w:rPr>
                                  <w:rFonts w:ascii="Cambria" w:hAnsi="Cambria" w:cs="Cambria"/>
                                  <w:b/>
                                  <w:bCs/>
                                  <w:color w:val="221E1F"/>
                                  <w:sz w:val="19"/>
                                  <w:szCs w:val="19"/>
                                  <w:lang w:val="bg-BG"/>
                                </w:rPr>
                                <w:t>устойчивост към климатичните промени.</w:t>
                              </w:r>
                            </w:p>
                          </w:txbxContent>
                        </wps:txbx>
                        <wps:bodyPr rot="0" spcFirstLastPara="0" vertOverflow="overflow" horzOverflow="overflow" vert="horz" wrap="square" lIns="91440" tIns="594360" rIns="91440" bIns="0" numCol="1" spcCol="0" rtlCol="0" fromWordArt="0" anchor="t" anchorCtr="0" forceAA="0" compatLnSpc="1">
                          <a:prstTxWarp prst="textNoShape">
                            <a:avLst/>
                          </a:prstTxWarp>
                          <a:noAutofit/>
                        </wps:bodyPr>
                      </wps:wsp>
                      <wps:wsp>
                        <wps:cNvPr id="52" name="Rectangle 3"/>
                        <wps:cNvSpPr/>
                        <wps:spPr>
                          <a:xfrm>
                            <a:off x="-59834" y="0"/>
                            <a:ext cx="250335" cy="7543245"/>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Pentagon 4"/>
                        <wps:cNvSpPr/>
                        <wps:spPr>
                          <a:xfrm>
                            <a:off x="-1" y="323852"/>
                            <a:ext cx="2674692" cy="953155"/>
                          </a:xfrm>
                          <a:prstGeom prst="homePlate">
                            <a:avLst/>
                          </a:prstGeom>
                          <a:solidFill>
                            <a:srgbClr val="4F81BD"/>
                          </a:solidFill>
                          <a:ln w="25400" cap="flat" cmpd="sng" algn="ctr">
                            <a:noFill/>
                            <a:prstDash val="solid"/>
                          </a:ln>
                          <a:effectLst/>
                        </wps:spPr>
                        <wps:txbx>
                          <w:txbxContent>
                            <w:p w14:paraId="3DC4A0A6" w14:textId="72C4EC55" w:rsidR="003F6A05" w:rsidRPr="0008364D" w:rsidRDefault="003F6A05" w:rsidP="005A1395">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Албания</w:t>
                              </w:r>
                              <w:r w:rsidRPr="0008364D">
                                <w:rPr>
                                  <w:rFonts w:ascii="Cambria" w:hAnsi="Cambria" w:cs="Times New Roman"/>
                                  <w:color w:val="FFFFFF"/>
                                  <w:sz w:val="26"/>
                                  <w:szCs w:val="26"/>
                                  <w:lang w:val="en-US"/>
                                </w:rPr>
                                <w:t xml:space="preserve">– </w:t>
                              </w:r>
                              <w:r w:rsidRPr="0008364D">
                                <w:rPr>
                                  <w:rFonts w:ascii="Cambria" w:hAnsi="Cambria" w:cs="Times New Roman"/>
                                  <w:color w:val="FFFFFF"/>
                                  <w:sz w:val="26"/>
                                  <w:szCs w:val="26"/>
                                </w:rPr>
                                <w:t>ключови дейности</w:t>
                              </w:r>
                              <w:r w:rsidRPr="0008364D">
                                <w:rPr>
                                  <w:rFonts w:ascii="Cambria" w:hAnsi="Cambria" w:cs="Times New Roman"/>
                                  <w:color w:val="FFFFFF"/>
                                  <w:sz w:val="26"/>
                                  <w:szCs w:val="26"/>
                                  <w:lang w:val="en-US"/>
                                </w:rPr>
                                <w:t xml:space="preserve"> </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1E279F" id="Group 50" o:spid="_x0000_s1053" style="position:absolute;left:0;text-align:left;margin-left:196.4pt;margin-top:5.05pt;width:258pt;height:243.2pt;z-index:251613184;mso-wrap-distance-left:18pt;mso-wrap-distance-right:18pt;mso-position-horizontal-relative:margin" coordorigin="-598" coordsize="29304,7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">
                <v:shape id="Text Box 51" o:spid="_x0000_s1054" type="#_x0000_t202" style="position:absolute;left:1905;width:26801;height:75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" stroked="f" strokeweight=".5pt">
                  <v:fill color2="#eae7d8" rotate="t" focusposition=".5,.5" focussize="-.5,-.5" focus="100%" type="gradientRadial"/>
                  <v:textbox inset=",46.8pt,,0">
                    <w:txbxContent>
                      <w:p w14:paraId="6D0F63BA" w14:textId="15038BE1"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color w:val="221E1F"/>
                            <w:sz w:val="19"/>
                            <w:szCs w:val="19"/>
                          </w:rPr>
                        </w:pPr>
                        <w:r w:rsidRPr="0008364D">
                          <w:rPr>
                            <w:rFonts w:ascii="Cambria" w:hAnsi="Cambria" w:cs="Cambria"/>
                            <w:b/>
                            <w:bCs/>
                            <w:color w:val="221E1F"/>
                            <w:sz w:val="19"/>
                            <w:szCs w:val="19"/>
                            <w:lang w:val="bg-BG"/>
                          </w:rPr>
                          <w:t xml:space="preserve">Подобряване на начина, по който институциите извършват мониторинг, правят прогнози и разпространяват информация </w:t>
                        </w:r>
                        <w:r w:rsidRPr="0008364D">
                          <w:rPr>
                            <w:rFonts w:ascii="Cambria" w:hAnsi="Cambria" w:cs="Cambria"/>
                            <w:bCs/>
                            <w:color w:val="221E1F"/>
                            <w:sz w:val="19"/>
                            <w:szCs w:val="19"/>
                            <w:lang w:val="bg-BG"/>
                          </w:rPr>
                          <w:t xml:space="preserve">за метеорологичната и хидрометеороличната обстановка. </w:t>
                        </w:r>
                        <w:r w:rsidRPr="0008364D">
                          <w:rPr>
                            <w:rFonts w:ascii="Cambria" w:hAnsi="Cambria" w:cs="Cambria"/>
                            <w:b/>
                            <w:bCs/>
                            <w:color w:val="221E1F"/>
                            <w:sz w:val="19"/>
                            <w:szCs w:val="19"/>
                          </w:rPr>
                          <w:t xml:space="preserve"> </w:t>
                        </w:r>
                      </w:p>
                      <w:p w14:paraId="0271BE20" w14:textId="72CFA9AF"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Повишаване на енергийната ефективност </w:t>
                        </w:r>
                        <w:r w:rsidRPr="0008364D">
                          <w:rPr>
                            <w:rFonts w:ascii="Cambria" w:hAnsi="Cambria" w:cs="Cambria"/>
                            <w:bCs/>
                            <w:color w:val="221E1F"/>
                            <w:sz w:val="19"/>
                            <w:szCs w:val="19"/>
                            <w:lang w:val="bg-BG"/>
                          </w:rPr>
                          <w:t xml:space="preserve">чрез насърчаване и подпомагане на крайните потребители да управляват своето потребление на енергия.  </w:t>
                        </w:r>
                      </w:p>
                      <w:p w14:paraId="6097864C" w14:textId="0518F84F"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
                            <w:bCs/>
                            <w:color w:val="221E1F"/>
                            <w:sz w:val="19"/>
                            <w:szCs w:val="19"/>
                            <w:lang w:val="bg-BG"/>
                          </w:rPr>
                          <w:t xml:space="preserve">Диверсификация на енергийните доставки, </w:t>
                        </w:r>
                        <w:r w:rsidRPr="0008364D">
                          <w:rPr>
                            <w:rFonts w:ascii="Cambria" w:hAnsi="Cambria" w:cs="Cambria"/>
                            <w:bCs/>
                            <w:color w:val="221E1F"/>
                            <w:sz w:val="19"/>
                            <w:szCs w:val="19"/>
                            <w:lang w:val="bg-BG"/>
                          </w:rPr>
                          <w:t>местни и от внос</w:t>
                        </w:r>
                        <w:r w:rsidRPr="0008364D">
                          <w:rPr>
                            <w:rFonts w:ascii="Cambria" w:hAnsi="Cambria" w:cs="Cambria"/>
                            <w:b/>
                            <w:bCs/>
                            <w:color w:val="221E1F"/>
                            <w:sz w:val="19"/>
                            <w:szCs w:val="19"/>
                            <w:lang w:val="bg-BG"/>
                          </w:rPr>
                          <w:t xml:space="preserve">. </w:t>
                        </w:r>
                      </w:p>
                      <w:p w14:paraId="3008060D" w14:textId="4E08B3C0"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Гарантиране на интегрирано </w:t>
                        </w:r>
                        <w:r w:rsidRPr="0008364D">
                          <w:rPr>
                            <w:rFonts w:ascii="Cambria" w:hAnsi="Cambria" w:cs="Cambria"/>
                            <w:b/>
                            <w:bCs/>
                            <w:color w:val="221E1F"/>
                            <w:sz w:val="19"/>
                            <w:szCs w:val="19"/>
                            <w:lang w:val="bg-BG"/>
                          </w:rPr>
                          <w:t>управление и развитие на водните ресурси</w:t>
                        </w:r>
                        <w:r w:rsidRPr="0008364D">
                          <w:rPr>
                            <w:rFonts w:ascii="Cambria" w:hAnsi="Cambria" w:cs="Cambria"/>
                            <w:bCs/>
                            <w:color w:val="221E1F"/>
                            <w:sz w:val="19"/>
                            <w:szCs w:val="19"/>
                            <w:lang w:val="bg-BG"/>
                          </w:rPr>
                          <w:t xml:space="preserve"> във всички сектори</w:t>
                        </w:r>
                        <w:r w:rsidRPr="0008364D">
                          <w:rPr>
                            <w:rFonts w:ascii="Cambria" w:hAnsi="Cambria" w:cs="Cambria"/>
                            <w:bCs/>
                            <w:color w:val="221E1F"/>
                            <w:sz w:val="19"/>
                            <w:szCs w:val="19"/>
                          </w:rPr>
                          <w:t>.</w:t>
                        </w:r>
                      </w:p>
                      <w:p w14:paraId="3EDCF58B" w14:textId="7182CD36" w:rsidR="003F6A05" w:rsidRPr="0008364D" w:rsidRDefault="003F6A05" w:rsidP="003F3F76">
                        <w:pPr>
                          <w:pStyle w:val="ListParagraph"/>
                          <w:numPr>
                            <w:ilvl w:val="0"/>
                            <w:numId w:val="15"/>
                          </w:numPr>
                          <w:autoSpaceDE w:val="0"/>
                          <w:autoSpaceDN w:val="0"/>
                          <w:adjustRightInd w:val="0"/>
                          <w:spacing w:after="40" w:line="240" w:lineRule="auto"/>
                          <w:ind w:left="288" w:hanging="288"/>
                          <w:contextualSpacing w:val="0"/>
                          <w:rPr>
                            <w:rFonts w:ascii="Cambria" w:hAnsi="Cambria" w:cs="Cambria"/>
                            <w:bCs/>
                            <w:color w:val="221E1F"/>
                            <w:sz w:val="19"/>
                            <w:szCs w:val="19"/>
                          </w:rPr>
                        </w:pPr>
                        <w:r w:rsidRPr="0008364D">
                          <w:rPr>
                            <w:rFonts w:ascii="Cambria" w:hAnsi="Cambria" w:cs="Cambria"/>
                            <w:bCs/>
                            <w:color w:val="221E1F"/>
                            <w:sz w:val="19"/>
                            <w:szCs w:val="19"/>
                            <w:lang w:val="bg-BG"/>
                          </w:rPr>
                          <w:t xml:space="preserve">Всички нови инвестиции да са с вградена </w:t>
                        </w:r>
                        <w:r w:rsidRPr="0008364D">
                          <w:rPr>
                            <w:rFonts w:ascii="Cambria" w:hAnsi="Cambria" w:cs="Cambria"/>
                            <w:b/>
                            <w:bCs/>
                            <w:color w:val="221E1F"/>
                            <w:sz w:val="19"/>
                            <w:szCs w:val="19"/>
                            <w:lang w:val="bg-BG"/>
                          </w:rPr>
                          <w:t>устойчивост към климатичните промени.</w:t>
                        </w:r>
                      </w:p>
                    </w:txbxContent>
                  </v:textbox>
                </v:shape>
                <v:rect id="Rectangle 3" o:spid="_x0000_s1055" style="position:absolute;left:-598;width:2503;height:7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" fillcolor="#1f497d" stroked="f" strokeweight="2pt"/>
                <v:shape id="_x0000_s1056" type="#_x0000_t15" style="position:absolute;top:3238;width:26746;height:9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" adj="17751" fillcolor="#4f81bd" stroked="f" strokeweight="2pt">
                  <v:textbox inset="28.8pt,0,14.4pt,0">
                    <w:txbxContent>
                      <w:p w14:paraId="3DC4A0A6" w14:textId="72C4EC55" w:rsidR="003F6A05" w:rsidRPr="0008364D" w:rsidRDefault="003F6A05" w:rsidP="005A1395">
                        <w:pPr>
                          <w:pStyle w:val="NoSpacing"/>
                          <w:spacing w:before="0"/>
                          <w:rPr>
                            <w:rFonts w:ascii="Cambria" w:hAnsi="Cambria" w:cs="Times New Roman"/>
                            <w:color w:val="FFFFFF"/>
                            <w:sz w:val="26"/>
                            <w:szCs w:val="26"/>
                          </w:rPr>
                        </w:pPr>
                        <w:r w:rsidRPr="0008364D">
                          <w:rPr>
                            <w:rFonts w:ascii="Cambria" w:hAnsi="Cambria" w:cs="Times New Roman"/>
                            <w:color w:val="FFFFFF"/>
                            <w:sz w:val="26"/>
                            <w:szCs w:val="26"/>
                          </w:rPr>
                          <w:t>Албания</w:t>
                        </w:r>
                        <w:r w:rsidRPr="0008364D">
                          <w:rPr>
                            <w:rFonts w:ascii="Cambria" w:hAnsi="Cambria" w:cs="Times New Roman"/>
                            <w:color w:val="FFFFFF"/>
                            <w:sz w:val="26"/>
                            <w:szCs w:val="26"/>
                            <w:lang w:val="en-US"/>
                          </w:rPr>
                          <w:t xml:space="preserve">– </w:t>
                        </w:r>
                        <w:r w:rsidRPr="0008364D">
                          <w:rPr>
                            <w:rFonts w:ascii="Cambria" w:hAnsi="Cambria" w:cs="Times New Roman"/>
                            <w:color w:val="FFFFFF"/>
                            <w:sz w:val="26"/>
                            <w:szCs w:val="26"/>
                          </w:rPr>
                          <w:t>ключови дейности</w:t>
                        </w:r>
                        <w:r w:rsidRPr="0008364D">
                          <w:rPr>
                            <w:rFonts w:ascii="Cambria" w:hAnsi="Cambria" w:cs="Times New Roman"/>
                            <w:color w:val="FFFFFF"/>
                            <w:sz w:val="26"/>
                            <w:szCs w:val="26"/>
                            <w:lang w:val="en-US"/>
                          </w:rPr>
                          <w:t xml:space="preserve"> </w:t>
                        </w:r>
                      </w:p>
                    </w:txbxContent>
                  </v:textbox>
                </v:shape>
                <w10:wrap type="square" anchorx="margin"/>
              </v:group>
            </w:pict>
          </mc:Fallback>
        </mc:AlternateContent>
      </w:r>
      <w:r w:rsidR="00617692" w:rsidRPr="001E6DBE">
        <w:rPr>
          <w:b/>
          <w:lang w:val="bg-BG"/>
        </w:rPr>
        <w:t>Първия</w:t>
      </w:r>
      <w:r w:rsidR="00EE0AA7" w:rsidRPr="001E6DBE">
        <w:rPr>
          <w:b/>
          <w:lang w:val="bg-BG"/>
        </w:rPr>
        <w:t>т Национален доклад на Албания п</w:t>
      </w:r>
      <w:r w:rsidR="00617692" w:rsidRPr="001E6DBE">
        <w:rPr>
          <w:b/>
          <w:lang w:val="bg-BG"/>
        </w:rPr>
        <w:t xml:space="preserve">о </w:t>
      </w:r>
      <w:r w:rsidR="00EE0AA7" w:rsidRPr="001E6DBE">
        <w:rPr>
          <w:b/>
          <w:lang w:val="bg-BG"/>
        </w:rPr>
        <w:t xml:space="preserve">РКООНИК </w:t>
      </w:r>
      <w:r w:rsidR="006E4AB9" w:rsidRPr="001E6DBE">
        <w:rPr>
          <w:b/>
          <w:lang w:val="bg-BG"/>
        </w:rPr>
        <w:t>(2002</w:t>
      </w:r>
      <w:r w:rsidR="00983E64" w:rsidRPr="001E6DBE">
        <w:rPr>
          <w:lang w:val="bg-BG"/>
        </w:rPr>
        <w:t xml:space="preserve"> </w:t>
      </w:r>
      <w:r w:rsidR="00983E64" w:rsidRPr="001E6DBE">
        <w:rPr>
          <w:b/>
          <w:bCs/>
          <w:lang w:val="bg-BG"/>
        </w:rPr>
        <w:t>г.</w:t>
      </w:r>
      <w:r w:rsidR="006E4AB9" w:rsidRPr="001E6DBE">
        <w:rPr>
          <w:b/>
          <w:bCs/>
          <w:lang w:val="bg-BG"/>
        </w:rPr>
        <w:t>)</w:t>
      </w:r>
      <w:r w:rsidR="006E4AB9" w:rsidRPr="001E6DBE">
        <w:rPr>
          <w:b/>
          <w:lang w:val="bg-BG"/>
        </w:rPr>
        <w:t xml:space="preserve"> </w:t>
      </w:r>
      <w:r w:rsidR="00EE0AA7" w:rsidRPr="001E6DBE">
        <w:rPr>
          <w:b/>
          <w:lang w:val="bg-BG"/>
        </w:rPr>
        <w:t>очерта</w:t>
      </w:r>
      <w:r w:rsidR="00465E25" w:rsidRPr="001E6DBE">
        <w:rPr>
          <w:b/>
          <w:lang w:val="bg-BG"/>
        </w:rPr>
        <w:t>ва</w:t>
      </w:r>
      <w:r w:rsidR="00EE0AA7" w:rsidRPr="001E6DBE">
        <w:rPr>
          <w:b/>
          <w:lang w:val="bg-BG"/>
        </w:rPr>
        <w:t xml:space="preserve"> някои ключов</w:t>
      </w:r>
      <w:r w:rsidR="001D52D6" w:rsidRPr="001E6DBE">
        <w:rPr>
          <w:b/>
          <w:lang w:val="bg-BG"/>
        </w:rPr>
        <w:t>и</w:t>
      </w:r>
      <w:r w:rsidR="00EE0AA7" w:rsidRPr="001E6DBE">
        <w:rPr>
          <w:b/>
          <w:lang w:val="bg-BG"/>
        </w:rPr>
        <w:t xml:space="preserve"> уязвимости на енергийния сектор, в т.ч. </w:t>
      </w:r>
      <w:r w:rsidR="001D52D6" w:rsidRPr="001E6DBE">
        <w:rPr>
          <w:b/>
          <w:lang w:val="bg-BG"/>
        </w:rPr>
        <w:t>ефектите</w:t>
      </w:r>
      <w:r w:rsidR="00E66285" w:rsidRPr="001E6DBE">
        <w:rPr>
          <w:b/>
          <w:lang w:val="bg-BG"/>
        </w:rPr>
        <w:t xml:space="preserve"> от сезонното </w:t>
      </w:r>
      <w:r w:rsidR="00544CDC" w:rsidRPr="001E6DBE">
        <w:rPr>
          <w:b/>
          <w:lang w:val="bg-BG"/>
        </w:rPr>
        <w:t>отопление</w:t>
      </w:r>
      <w:r w:rsidR="00E66285" w:rsidRPr="001E6DBE">
        <w:rPr>
          <w:b/>
          <w:lang w:val="bg-BG"/>
        </w:rPr>
        <w:t xml:space="preserve"> и охлаждане</w:t>
      </w:r>
      <w:r w:rsidR="001D52D6" w:rsidRPr="001E6DBE">
        <w:rPr>
          <w:b/>
          <w:lang w:val="bg-BG"/>
        </w:rPr>
        <w:t>, нагряване</w:t>
      </w:r>
      <w:r w:rsidR="00284AC0" w:rsidRPr="001E6DBE">
        <w:rPr>
          <w:b/>
          <w:lang w:val="bg-BG"/>
        </w:rPr>
        <w:t>то</w:t>
      </w:r>
      <w:r w:rsidR="001D52D6" w:rsidRPr="001E6DBE">
        <w:rPr>
          <w:b/>
          <w:lang w:val="bg-BG"/>
        </w:rPr>
        <w:t xml:space="preserve"> </w:t>
      </w:r>
      <w:r w:rsidR="00284AC0" w:rsidRPr="001E6DBE">
        <w:rPr>
          <w:b/>
          <w:lang w:val="bg-BG"/>
        </w:rPr>
        <w:t xml:space="preserve">и замръзването </w:t>
      </w:r>
      <w:r w:rsidR="001D52D6" w:rsidRPr="001E6DBE">
        <w:rPr>
          <w:b/>
          <w:lang w:val="bg-BG"/>
        </w:rPr>
        <w:t>на водата</w:t>
      </w:r>
      <w:r w:rsidR="006E4AB9" w:rsidRPr="001E6DBE">
        <w:rPr>
          <w:b/>
          <w:lang w:val="bg-BG"/>
        </w:rPr>
        <w:t>.</w:t>
      </w:r>
      <w:r w:rsidR="006E4AB9" w:rsidRPr="001E6DBE">
        <w:rPr>
          <w:lang w:val="bg-BG"/>
        </w:rPr>
        <w:t xml:space="preserve"> </w:t>
      </w:r>
      <w:r w:rsidR="001D52D6" w:rsidRPr="001E6DBE">
        <w:rPr>
          <w:lang w:val="bg-BG"/>
        </w:rPr>
        <w:t xml:space="preserve">Изчисленията показват, че </w:t>
      </w:r>
      <w:r w:rsidR="00544CDC" w:rsidRPr="001E6DBE">
        <w:rPr>
          <w:lang w:val="bg-BG"/>
        </w:rPr>
        <w:t>повишаването</w:t>
      </w:r>
      <w:r w:rsidR="001D52D6" w:rsidRPr="001E6DBE">
        <w:rPr>
          <w:lang w:val="bg-BG"/>
        </w:rPr>
        <w:t xml:space="preserve"> на температурата на въздуха ще доведе </w:t>
      </w:r>
      <w:r w:rsidR="00284AC0" w:rsidRPr="001E6DBE">
        <w:rPr>
          <w:lang w:val="bg-BG"/>
        </w:rPr>
        <w:t>до</w:t>
      </w:r>
      <w:r w:rsidR="001D52D6" w:rsidRPr="001E6DBE">
        <w:rPr>
          <w:lang w:val="bg-BG"/>
        </w:rPr>
        <w:t xml:space="preserve"> </w:t>
      </w:r>
      <w:r w:rsidR="00284AC0" w:rsidRPr="001E6DBE">
        <w:rPr>
          <w:lang w:val="bg-BG"/>
        </w:rPr>
        <w:t>1</w:t>
      </w:r>
      <w:r w:rsidR="00037930" w:rsidRPr="001E6DBE">
        <w:rPr>
          <w:lang w:val="bg-BG"/>
        </w:rPr>
        <w:t>2–</w:t>
      </w:r>
      <w:r w:rsidR="006E4AB9" w:rsidRPr="001E6DBE">
        <w:rPr>
          <w:lang w:val="bg-BG"/>
        </w:rPr>
        <w:t xml:space="preserve">16 </w:t>
      </w:r>
      <w:r w:rsidR="001D52D6" w:rsidRPr="001E6DBE">
        <w:rPr>
          <w:lang w:val="bg-BG"/>
        </w:rPr>
        <w:t>процента понижаване на потреблението на енергия за сезонно отопление на домакинствата към 2015 г., спрямо  базата за сравнение от 1990 г.</w:t>
      </w:r>
      <w:r w:rsidR="003F3F76" w:rsidRPr="001E6DBE">
        <w:rPr>
          <w:lang w:val="bg-BG"/>
        </w:rPr>
        <w:br w:type="page"/>
      </w:r>
    </w:p>
    <w:p w14:paraId="5C75083E" w14:textId="06231E83" w:rsidR="006E4AB9" w:rsidRPr="001E6DBE" w:rsidRDefault="001D52D6" w:rsidP="001900C8">
      <w:pPr>
        <w:pStyle w:val="BodyText"/>
        <w:numPr>
          <w:ilvl w:val="0"/>
          <w:numId w:val="35"/>
        </w:numPr>
        <w:ind w:left="0" w:firstLine="0"/>
        <w:rPr>
          <w:lang w:val="bg-BG"/>
        </w:rPr>
      </w:pPr>
      <w:r w:rsidRPr="001E6DBE">
        <w:rPr>
          <w:b/>
          <w:lang w:val="bg-BG"/>
        </w:rPr>
        <w:t>Противно на това</w:t>
      </w:r>
      <w:r w:rsidR="00E048E2" w:rsidRPr="001E6DBE">
        <w:rPr>
          <w:b/>
          <w:lang w:val="bg-BG"/>
        </w:rPr>
        <w:t>,</w:t>
      </w:r>
      <w:r w:rsidRPr="001E6DBE">
        <w:rPr>
          <w:b/>
          <w:lang w:val="bg-BG"/>
        </w:rPr>
        <w:t xml:space="preserve"> потреблението на енергия за сезонно охлаждане се очаква да </w:t>
      </w:r>
      <w:r w:rsidR="00544CDC" w:rsidRPr="001E6DBE">
        <w:rPr>
          <w:b/>
          <w:lang w:val="bg-BG"/>
        </w:rPr>
        <w:t>нарасне</w:t>
      </w:r>
      <w:r w:rsidRPr="001E6DBE">
        <w:rPr>
          <w:b/>
          <w:lang w:val="bg-BG"/>
        </w:rPr>
        <w:t xml:space="preserve"> през горещите лета</w:t>
      </w:r>
      <w:r w:rsidR="006E4AB9" w:rsidRPr="001E6DBE">
        <w:rPr>
          <w:b/>
          <w:lang w:val="bg-BG"/>
        </w:rPr>
        <w:t>.</w:t>
      </w:r>
      <w:r w:rsidR="006E4AB9" w:rsidRPr="001E6DBE">
        <w:rPr>
          <w:lang w:val="bg-BG"/>
        </w:rPr>
        <w:t xml:space="preserve"> </w:t>
      </w:r>
      <w:r w:rsidRPr="001E6DBE">
        <w:rPr>
          <w:lang w:val="bg-BG"/>
        </w:rPr>
        <w:t xml:space="preserve">Обаче движещите сили </w:t>
      </w:r>
      <w:r w:rsidR="00284AC0" w:rsidRPr="001E6DBE">
        <w:rPr>
          <w:lang w:val="bg-BG"/>
        </w:rPr>
        <w:t>на енергийното потребление не се</w:t>
      </w:r>
      <w:r w:rsidRPr="001E6DBE">
        <w:rPr>
          <w:lang w:val="bg-BG"/>
        </w:rPr>
        <w:t xml:space="preserve"> ограничават единствено до температурата: валежите, скоростта на вятъра и облачната покривка са също важни фактори.  Тъй като повече от </w:t>
      </w:r>
      <w:r w:rsidR="006E4AB9" w:rsidRPr="001E6DBE">
        <w:rPr>
          <w:lang w:val="bg-BG"/>
        </w:rPr>
        <w:t xml:space="preserve">90 </w:t>
      </w:r>
      <w:r w:rsidRPr="001E6DBE">
        <w:rPr>
          <w:lang w:val="bg-BG"/>
        </w:rPr>
        <w:t xml:space="preserve">процента от електроенергията в Албания се произвежда от </w:t>
      </w:r>
      <w:r w:rsidR="00544CDC" w:rsidRPr="001E6DBE">
        <w:rPr>
          <w:lang w:val="bg-BG"/>
        </w:rPr>
        <w:t>водноелектрически</w:t>
      </w:r>
      <w:r w:rsidRPr="001E6DBE">
        <w:rPr>
          <w:lang w:val="bg-BG"/>
        </w:rPr>
        <w:t xml:space="preserve"> централи, това я прави </w:t>
      </w:r>
      <w:r w:rsidR="00FC244E" w:rsidRPr="001E6DBE">
        <w:rPr>
          <w:lang w:val="bg-BG"/>
        </w:rPr>
        <w:t xml:space="preserve">особено </w:t>
      </w:r>
      <w:r w:rsidRPr="001E6DBE">
        <w:rPr>
          <w:lang w:val="bg-BG"/>
        </w:rPr>
        <w:t xml:space="preserve">уязвима към прогнозираното намаляване на валежите. </w:t>
      </w:r>
      <w:r w:rsidR="006E4AB9" w:rsidRPr="001E6DBE">
        <w:rPr>
          <w:lang w:val="bg-BG"/>
        </w:rPr>
        <w:t xml:space="preserve"> </w:t>
      </w:r>
    </w:p>
    <w:p w14:paraId="10CA2BFC" w14:textId="43BB1DE8" w:rsidR="006E4AB9" w:rsidRPr="001E6DBE" w:rsidRDefault="00A87DF5" w:rsidP="001900C8">
      <w:pPr>
        <w:pStyle w:val="BodyText"/>
        <w:numPr>
          <w:ilvl w:val="0"/>
          <w:numId w:val="35"/>
        </w:numPr>
        <w:ind w:left="0" w:firstLine="0"/>
        <w:rPr>
          <w:lang w:val="bg-BG"/>
        </w:rPr>
      </w:pPr>
      <w:r w:rsidRPr="001E6DBE">
        <w:rPr>
          <w:b/>
          <w:lang w:val="bg-BG"/>
        </w:rPr>
        <w:t>През 2009 г.  се про</w:t>
      </w:r>
      <w:r w:rsidR="00D6355E" w:rsidRPr="001E6DBE">
        <w:rPr>
          <w:b/>
          <w:lang w:val="bg-BG"/>
        </w:rPr>
        <w:t xml:space="preserve">веждат </w:t>
      </w:r>
      <w:r w:rsidR="00FC244E" w:rsidRPr="001E6DBE">
        <w:rPr>
          <w:b/>
          <w:lang w:val="bg-BG"/>
        </w:rPr>
        <w:t xml:space="preserve">работни срещи </w:t>
      </w:r>
      <w:r w:rsidR="00D6355E" w:rsidRPr="001E6DBE">
        <w:rPr>
          <w:b/>
          <w:lang w:val="bg-BG"/>
        </w:rPr>
        <w:t>с</w:t>
      </w:r>
      <w:r w:rsidR="00FC244E" w:rsidRPr="001E6DBE">
        <w:rPr>
          <w:b/>
          <w:lang w:val="bg-BG"/>
        </w:rPr>
        <w:t>ъс</w:t>
      </w:r>
      <w:r w:rsidR="00D6355E" w:rsidRPr="001E6DBE">
        <w:rPr>
          <w:b/>
          <w:lang w:val="bg-BG"/>
        </w:rPr>
        <w:t xml:space="preserve"> заинтересованите страни </w:t>
      </w:r>
      <w:r w:rsidR="00FC244E" w:rsidRPr="001E6DBE">
        <w:rPr>
          <w:b/>
          <w:lang w:val="bg-BG"/>
        </w:rPr>
        <w:t xml:space="preserve">в </w:t>
      </w:r>
      <w:r w:rsidR="00D6355E" w:rsidRPr="001E6DBE">
        <w:rPr>
          <w:b/>
          <w:lang w:val="bg-BG"/>
        </w:rPr>
        <w:t xml:space="preserve">енергийния сектор, за да се осведомят за потенциалните рискове и </w:t>
      </w:r>
      <w:r w:rsidR="00FC244E" w:rsidRPr="001E6DBE">
        <w:rPr>
          <w:b/>
          <w:lang w:val="bg-BG"/>
        </w:rPr>
        <w:t xml:space="preserve">вариантите за тяхното </w:t>
      </w:r>
      <w:r w:rsidR="00D6355E" w:rsidRPr="001E6DBE">
        <w:rPr>
          <w:b/>
          <w:lang w:val="bg-BG"/>
        </w:rPr>
        <w:t>управлен</w:t>
      </w:r>
      <w:r w:rsidR="00FC244E" w:rsidRPr="001E6DBE">
        <w:rPr>
          <w:b/>
          <w:lang w:val="bg-BG"/>
        </w:rPr>
        <w:t>ие</w:t>
      </w:r>
      <w:r w:rsidR="00D6355E" w:rsidRPr="001E6DBE">
        <w:rPr>
          <w:b/>
          <w:lang w:val="bg-BG"/>
        </w:rPr>
        <w:t xml:space="preserve">. </w:t>
      </w:r>
      <w:r w:rsidR="00D6355E" w:rsidRPr="001E6DBE">
        <w:rPr>
          <w:lang w:val="bg-BG"/>
        </w:rPr>
        <w:t xml:space="preserve">Те са организирани съвместно </w:t>
      </w:r>
      <w:r w:rsidR="002E124D" w:rsidRPr="001E6DBE">
        <w:rPr>
          <w:lang w:val="bg-BG"/>
        </w:rPr>
        <w:t>от правителството на Албания и</w:t>
      </w:r>
      <w:r w:rsidR="00D6355E" w:rsidRPr="001E6DBE">
        <w:rPr>
          <w:lang w:val="bg-BG"/>
        </w:rPr>
        <w:t xml:space="preserve"> Световната банка и са съсредоточени върху климатичните рискове и </w:t>
      </w:r>
      <w:r w:rsidR="00544CDC" w:rsidRPr="001E6DBE">
        <w:rPr>
          <w:lang w:val="bg-BG"/>
        </w:rPr>
        <w:t>уязвимост</w:t>
      </w:r>
      <w:r w:rsidRPr="001E6DBE">
        <w:rPr>
          <w:lang w:val="bg-BG"/>
        </w:rPr>
        <w:t>та</w:t>
      </w:r>
      <w:r w:rsidR="00D6355E" w:rsidRPr="001E6DBE">
        <w:rPr>
          <w:lang w:val="bg-BG"/>
        </w:rPr>
        <w:t xml:space="preserve"> на енергийния сектор в страната, както и на възможностите, които изменението на климата предоставя. Участниците представляват представителна извадка на заинтересованите страни от правителството, ключови агенции и институции, академичните среди, частния сектор и гражданското общество</w:t>
      </w:r>
      <w:r w:rsidR="006E4AB9" w:rsidRPr="001E6DBE">
        <w:rPr>
          <w:lang w:val="bg-BG"/>
        </w:rPr>
        <w:t xml:space="preserve">. </w:t>
      </w:r>
      <w:r w:rsidR="00D6355E" w:rsidRPr="001E6DBE">
        <w:rPr>
          <w:lang w:val="bg-BG"/>
        </w:rPr>
        <w:t>Заключението от тях е, че Албания може да предприеме редица ключови дейности за насърчаване на оптималното използване на енергия</w:t>
      </w:r>
      <w:r w:rsidRPr="001E6DBE">
        <w:rPr>
          <w:lang w:val="bg-BG"/>
        </w:rPr>
        <w:t>та</w:t>
      </w:r>
      <w:r w:rsidR="00D6355E" w:rsidRPr="001E6DBE">
        <w:rPr>
          <w:lang w:val="bg-BG"/>
        </w:rPr>
        <w:t xml:space="preserve">, водните ресурси и експлоатацията на водноелектрическите централи, както е посочено в </w:t>
      </w:r>
      <w:r w:rsidR="00544CDC" w:rsidRPr="001E6DBE">
        <w:rPr>
          <w:lang w:val="bg-BG"/>
        </w:rPr>
        <w:t>текстовото</w:t>
      </w:r>
      <w:r w:rsidR="00D6355E" w:rsidRPr="001E6DBE">
        <w:rPr>
          <w:lang w:val="bg-BG"/>
        </w:rPr>
        <w:t xml:space="preserve"> поле</w:t>
      </w:r>
      <w:r w:rsidR="002E124D" w:rsidRPr="001E6DBE">
        <w:rPr>
          <w:lang w:val="bg-BG"/>
        </w:rPr>
        <w:t xml:space="preserve"> „Албания – ключови дейности“</w:t>
      </w:r>
      <w:r w:rsidR="006E4AB9" w:rsidRPr="001E6DBE">
        <w:rPr>
          <w:lang w:val="bg-BG"/>
        </w:rPr>
        <w:t>.</w:t>
      </w:r>
    </w:p>
    <w:p w14:paraId="370626E2" w14:textId="3680345B" w:rsidR="006E4AB9" w:rsidRPr="001E6DBE" w:rsidRDefault="005A1395" w:rsidP="00C929CA">
      <w:pPr>
        <w:pStyle w:val="Heading2"/>
        <w:rPr>
          <w:lang w:val="bg-BG"/>
        </w:rPr>
      </w:pPr>
      <w:bookmarkStart w:id="208" w:name="_Toc488425179"/>
      <w:bookmarkStart w:id="209" w:name="_Toc521939820"/>
      <w:r w:rsidRPr="001E6DBE">
        <w:rPr>
          <w:lang w:val="bg-BG"/>
        </w:rPr>
        <w:t xml:space="preserve">2.3. </w:t>
      </w:r>
      <w:r w:rsidR="002C41EB" w:rsidRPr="001E6DBE">
        <w:rPr>
          <w:lang w:val="bg-BG"/>
        </w:rPr>
        <w:tab/>
      </w:r>
      <w:r w:rsidR="00B379A6" w:rsidRPr="001E6DBE">
        <w:rPr>
          <w:lang w:val="bg-BG"/>
        </w:rPr>
        <w:t xml:space="preserve">Правна рамка и политики на ЕС за </w:t>
      </w:r>
      <w:r w:rsidR="00E849FC" w:rsidRPr="001E6DBE">
        <w:rPr>
          <w:lang w:val="bg-BG"/>
        </w:rPr>
        <w:t>АИК</w:t>
      </w:r>
      <w:r w:rsidR="00B379A6" w:rsidRPr="001E6DBE">
        <w:rPr>
          <w:lang w:val="bg-BG"/>
        </w:rPr>
        <w:t xml:space="preserve"> в сектора</w:t>
      </w:r>
      <w:bookmarkEnd w:id="208"/>
      <w:bookmarkEnd w:id="209"/>
    </w:p>
    <w:p w14:paraId="020E78C2" w14:textId="657F4479" w:rsidR="006E4AB9" w:rsidRPr="001E6DBE" w:rsidRDefault="00B83E8E" w:rsidP="001900C8">
      <w:pPr>
        <w:pStyle w:val="BodyText"/>
        <w:numPr>
          <w:ilvl w:val="0"/>
          <w:numId w:val="35"/>
        </w:numPr>
        <w:ind w:left="0" w:firstLine="0"/>
        <w:rPr>
          <w:lang w:val="bg-BG"/>
        </w:rPr>
      </w:pPr>
      <w:r w:rsidRPr="001E6DBE">
        <w:rPr>
          <w:lang w:val="bg-BG"/>
        </w:rPr>
        <w:t xml:space="preserve">През последните две десетилетия ЕС се е нагърбил с водещата роля в преговорите за намаляване на </w:t>
      </w:r>
      <w:r w:rsidR="00544CDC" w:rsidRPr="001E6DBE">
        <w:rPr>
          <w:lang w:val="bg-BG"/>
        </w:rPr>
        <w:t>емисиите</w:t>
      </w:r>
      <w:r w:rsidRPr="001E6DBE">
        <w:rPr>
          <w:lang w:val="bg-BG"/>
        </w:rPr>
        <w:t xml:space="preserve"> от ПГ и насърчаване</w:t>
      </w:r>
      <w:r w:rsidR="00A87DF5" w:rsidRPr="001E6DBE">
        <w:rPr>
          <w:lang w:val="bg-BG"/>
        </w:rPr>
        <w:t>то</w:t>
      </w:r>
      <w:r w:rsidRPr="001E6DBE">
        <w:rPr>
          <w:lang w:val="bg-BG"/>
        </w:rPr>
        <w:t xml:space="preserve"> на международната солидарност за подпомагане на адаптацията към изменението на климата в глобален мащаб</w:t>
      </w:r>
      <w:r w:rsidR="006E4AB9" w:rsidRPr="001E6DBE">
        <w:rPr>
          <w:lang w:val="bg-BG"/>
        </w:rPr>
        <w:t xml:space="preserve">. </w:t>
      </w:r>
      <w:r w:rsidRPr="001E6DBE">
        <w:rPr>
          <w:lang w:val="bg-BG"/>
        </w:rPr>
        <w:t>Тов</w:t>
      </w:r>
      <w:r w:rsidR="007B4780" w:rsidRPr="001E6DBE">
        <w:rPr>
          <w:lang w:val="bg-BG"/>
        </w:rPr>
        <w:t>а намира отражение</w:t>
      </w:r>
      <w:r w:rsidR="00A87DF5" w:rsidRPr="001E6DBE">
        <w:rPr>
          <w:lang w:val="bg-BG"/>
        </w:rPr>
        <w:t xml:space="preserve"> в приоритетното значение</w:t>
      </w:r>
      <w:r w:rsidR="007B4780" w:rsidRPr="001E6DBE">
        <w:rPr>
          <w:lang w:val="bg-BG"/>
        </w:rPr>
        <w:t>, предоставен</w:t>
      </w:r>
      <w:r w:rsidR="00A87DF5" w:rsidRPr="001E6DBE">
        <w:rPr>
          <w:lang w:val="bg-BG"/>
        </w:rPr>
        <w:t>о</w:t>
      </w:r>
      <w:r w:rsidR="007B4780" w:rsidRPr="001E6DBE">
        <w:rPr>
          <w:lang w:val="bg-BG"/>
        </w:rPr>
        <w:t xml:space="preserve"> на изменението на климата </w:t>
      </w:r>
      <w:r w:rsidR="006E4AB9" w:rsidRPr="001E6DBE">
        <w:rPr>
          <w:lang w:val="bg-BG"/>
        </w:rPr>
        <w:t xml:space="preserve">— </w:t>
      </w:r>
      <w:r w:rsidR="007B4780" w:rsidRPr="001E6DBE">
        <w:rPr>
          <w:lang w:val="bg-BG"/>
        </w:rPr>
        <w:t>едновременно смекчаване и адаптация, в дневния ред на ЕС за стратегическа политика</w:t>
      </w:r>
      <w:r w:rsidR="006E4AB9" w:rsidRPr="001E6DBE">
        <w:rPr>
          <w:lang w:val="bg-BG"/>
        </w:rPr>
        <w:t>.</w:t>
      </w:r>
    </w:p>
    <w:p w14:paraId="003B56FD" w14:textId="7D056159" w:rsidR="006E4AB9" w:rsidRPr="001E6DBE" w:rsidRDefault="0066412E" w:rsidP="001900C8">
      <w:pPr>
        <w:pStyle w:val="BodyText"/>
        <w:numPr>
          <w:ilvl w:val="0"/>
          <w:numId w:val="35"/>
        </w:numPr>
        <w:ind w:left="0" w:firstLine="0"/>
        <w:rPr>
          <w:lang w:val="bg-BG"/>
        </w:rPr>
      </w:pPr>
      <w:r w:rsidRPr="001E6DBE">
        <w:rPr>
          <w:b/>
          <w:lang w:val="bg-BG"/>
        </w:rPr>
        <w:t>През април 2009 г. Е</w:t>
      </w:r>
      <w:r w:rsidR="002E124D" w:rsidRPr="001E6DBE">
        <w:rPr>
          <w:b/>
          <w:lang w:val="bg-BG"/>
        </w:rPr>
        <w:t>К</w:t>
      </w:r>
      <w:r w:rsidRPr="001E6DBE">
        <w:rPr>
          <w:b/>
          <w:lang w:val="bg-BG"/>
        </w:rPr>
        <w:t xml:space="preserve"> издава </w:t>
      </w:r>
      <w:r w:rsidRPr="001E6DBE">
        <w:rPr>
          <w:b/>
          <w:i/>
          <w:lang w:val="bg-BG"/>
        </w:rPr>
        <w:t>Бяла книга</w:t>
      </w:r>
      <w:r w:rsidR="00116D0D" w:rsidRPr="001E6DBE">
        <w:rPr>
          <w:b/>
          <w:i/>
          <w:lang w:val="bg-BG"/>
        </w:rPr>
        <w:t xml:space="preserve"> за </w:t>
      </w:r>
      <w:r w:rsidRPr="001E6DBE">
        <w:rPr>
          <w:b/>
          <w:i/>
          <w:lang w:val="bg-BG"/>
        </w:rPr>
        <w:t xml:space="preserve">Адаптиране спрямо </w:t>
      </w:r>
      <w:r w:rsidR="00544CDC" w:rsidRPr="001E6DBE">
        <w:rPr>
          <w:b/>
          <w:i/>
          <w:lang w:val="bg-BG"/>
        </w:rPr>
        <w:t>изменението</w:t>
      </w:r>
      <w:r w:rsidRPr="001E6DBE">
        <w:rPr>
          <w:b/>
          <w:i/>
          <w:lang w:val="bg-BG"/>
        </w:rPr>
        <w:t xml:space="preserve"> на климата</w:t>
      </w:r>
      <w:r w:rsidR="00983E64" w:rsidRPr="001E6DBE">
        <w:rPr>
          <w:b/>
          <w:i/>
          <w:lang w:val="bg-BG"/>
        </w:rPr>
        <w:t>,</w:t>
      </w:r>
      <w:r w:rsidR="006E4AB9" w:rsidRPr="001E6DBE">
        <w:rPr>
          <w:rStyle w:val="FootnoteReference"/>
          <w:b/>
          <w:lang w:val="bg-BG"/>
        </w:rPr>
        <w:footnoteReference w:id="27"/>
      </w:r>
      <w:r w:rsidR="006E4AB9" w:rsidRPr="001E6DBE">
        <w:rPr>
          <w:b/>
          <w:lang w:val="bg-BG"/>
        </w:rPr>
        <w:t xml:space="preserve"> </w:t>
      </w:r>
      <w:r w:rsidR="00EB0927" w:rsidRPr="001E6DBE">
        <w:rPr>
          <w:b/>
          <w:lang w:val="bg-BG"/>
        </w:rPr>
        <w:t xml:space="preserve">с цел да подобри </w:t>
      </w:r>
      <w:r w:rsidR="00A87DF5" w:rsidRPr="001E6DBE">
        <w:rPr>
          <w:b/>
          <w:lang w:val="bg-BG"/>
        </w:rPr>
        <w:t>устойчивостта</w:t>
      </w:r>
      <w:r w:rsidR="00EB0927" w:rsidRPr="001E6DBE">
        <w:rPr>
          <w:b/>
          <w:lang w:val="bg-BG"/>
        </w:rPr>
        <w:t xml:space="preserve"> по </w:t>
      </w:r>
      <w:r w:rsidR="00544CDC" w:rsidRPr="001E6DBE">
        <w:rPr>
          <w:b/>
          <w:lang w:val="bg-BG"/>
        </w:rPr>
        <w:t>отношение</w:t>
      </w:r>
      <w:r w:rsidR="00EB0927" w:rsidRPr="001E6DBE">
        <w:rPr>
          <w:b/>
          <w:lang w:val="bg-BG"/>
        </w:rPr>
        <w:t xml:space="preserve"> въздействието от изменението на климата в редица сектори, включително производствени</w:t>
      </w:r>
      <w:r w:rsidR="00A87DF5" w:rsidRPr="001E6DBE">
        <w:rPr>
          <w:b/>
          <w:lang w:val="bg-BG"/>
        </w:rPr>
        <w:t>те</w:t>
      </w:r>
      <w:r w:rsidR="00EB0927" w:rsidRPr="001E6DBE">
        <w:rPr>
          <w:b/>
          <w:lang w:val="bg-BG"/>
        </w:rPr>
        <w:t xml:space="preserve"> системи и физическата инфраструктура.  </w:t>
      </w:r>
      <w:r w:rsidR="00EB0927" w:rsidRPr="001E6DBE">
        <w:rPr>
          <w:lang w:val="bg-BG"/>
        </w:rPr>
        <w:t xml:space="preserve">Макар че се набляга на това, че </w:t>
      </w:r>
      <w:r w:rsidR="00EB0927" w:rsidRPr="001E6DBE">
        <w:rPr>
          <w:b/>
          <w:lang w:val="bg-BG"/>
        </w:rPr>
        <w:t xml:space="preserve"> </w:t>
      </w:r>
      <w:r w:rsidR="00EB0927" w:rsidRPr="001E6DBE">
        <w:rPr>
          <w:lang w:val="bg-BG"/>
        </w:rPr>
        <w:t xml:space="preserve">предпазването на съществуващата и бъдещата инфраструктура от въздействията на изменението на климата е предимно отговорност на държавите-членки, въпреки това </w:t>
      </w:r>
      <w:r w:rsidR="00A87DF5" w:rsidRPr="001E6DBE">
        <w:rPr>
          <w:lang w:val="bg-BG"/>
        </w:rPr>
        <w:t>се отчита</w:t>
      </w:r>
      <w:r w:rsidR="00EB0927" w:rsidRPr="001E6DBE">
        <w:rPr>
          <w:lang w:val="bg-BG"/>
        </w:rPr>
        <w:t>, че от друга страна, ЕС има важна роля за популяризирането на най-добрите практики, чрез подпомагане на развитието на инфраструктура</w:t>
      </w:r>
      <w:r w:rsidR="00A87DF5" w:rsidRPr="001E6DBE">
        <w:rPr>
          <w:lang w:val="bg-BG"/>
        </w:rPr>
        <w:t>та</w:t>
      </w:r>
      <w:r w:rsidR="006E4AB9" w:rsidRPr="001E6DBE">
        <w:rPr>
          <w:lang w:val="bg-BG"/>
        </w:rPr>
        <w:t xml:space="preserve">. </w:t>
      </w:r>
      <w:r w:rsidR="00EB0927" w:rsidRPr="001E6DBE">
        <w:rPr>
          <w:lang w:val="bg-BG"/>
        </w:rPr>
        <w:t xml:space="preserve">За подобряването на </w:t>
      </w:r>
      <w:r w:rsidR="00A87DF5" w:rsidRPr="001E6DBE">
        <w:rPr>
          <w:lang w:val="bg-BG"/>
        </w:rPr>
        <w:t>устойчивостта</w:t>
      </w:r>
      <w:r w:rsidR="00EB0927" w:rsidRPr="001E6DBE">
        <w:rPr>
          <w:lang w:val="bg-BG"/>
        </w:rPr>
        <w:t xml:space="preserve"> на съществуващите енергийни мрежи е необходим общ и съгласуван подход за оценка на уязвимостта на критичн</w:t>
      </w:r>
      <w:r w:rsidR="007D7501" w:rsidRPr="001E6DBE">
        <w:rPr>
          <w:lang w:val="bg-BG"/>
        </w:rPr>
        <w:t>ата</w:t>
      </w:r>
      <w:r w:rsidR="00EB0927" w:rsidRPr="001E6DBE">
        <w:rPr>
          <w:lang w:val="bg-BG"/>
        </w:rPr>
        <w:t xml:space="preserve"> инфраструктура спрямо екстремните метеорологични събития</w:t>
      </w:r>
      <w:r w:rsidR="006E4AB9" w:rsidRPr="001E6DBE">
        <w:rPr>
          <w:lang w:val="bg-BG"/>
        </w:rPr>
        <w:t xml:space="preserve">. </w:t>
      </w:r>
    </w:p>
    <w:p w14:paraId="7F84D757" w14:textId="1BFAFA7B" w:rsidR="006E4AB9" w:rsidRPr="001E6DBE" w:rsidRDefault="00683458" w:rsidP="00E670D0">
      <w:pPr>
        <w:pStyle w:val="BodyText"/>
        <w:numPr>
          <w:ilvl w:val="0"/>
          <w:numId w:val="35"/>
        </w:numPr>
        <w:spacing w:after="60"/>
        <w:ind w:left="0" w:firstLine="0"/>
        <w:rPr>
          <w:b/>
          <w:lang w:val="bg-BG"/>
        </w:rPr>
      </w:pPr>
      <w:r w:rsidRPr="001E6DBE">
        <w:rPr>
          <w:b/>
          <w:lang w:val="bg-BG"/>
        </w:rPr>
        <w:t>Бялата книга идентифицира следните действи</w:t>
      </w:r>
      <w:r w:rsidR="007D7501" w:rsidRPr="001E6DBE">
        <w:rPr>
          <w:b/>
          <w:lang w:val="bg-BG"/>
        </w:rPr>
        <w:t>я</w:t>
      </w:r>
      <w:r w:rsidRPr="001E6DBE">
        <w:rPr>
          <w:b/>
          <w:lang w:val="bg-BG"/>
        </w:rPr>
        <w:t xml:space="preserve">, които трябва да бъдат предприети за сектора </w:t>
      </w:r>
      <w:r w:rsidR="00A87DF5" w:rsidRPr="001E6DBE">
        <w:rPr>
          <w:b/>
          <w:lang w:val="bg-BG"/>
        </w:rPr>
        <w:t xml:space="preserve">на </w:t>
      </w:r>
      <w:r w:rsidRPr="001E6DBE">
        <w:rPr>
          <w:b/>
          <w:lang w:val="bg-BG"/>
        </w:rPr>
        <w:t>производствени</w:t>
      </w:r>
      <w:r w:rsidR="00A87DF5" w:rsidRPr="001E6DBE">
        <w:rPr>
          <w:b/>
          <w:lang w:val="bg-BG"/>
        </w:rPr>
        <w:t>те</w:t>
      </w:r>
      <w:r w:rsidRPr="001E6DBE">
        <w:rPr>
          <w:b/>
          <w:lang w:val="bg-BG"/>
        </w:rPr>
        <w:t xml:space="preserve"> системи и физическа</w:t>
      </w:r>
      <w:r w:rsidR="00A87DF5" w:rsidRPr="001E6DBE">
        <w:rPr>
          <w:b/>
          <w:lang w:val="bg-BG"/>
        </w:rPr>
        <w:t>та</w:t>
      </w:r>
      <w:r w:rsidRPr="001E6DBE">
        <w:rPr>
          <w:b/>
          <w:lang w:val="bg-BG"/>
        </w:rPr>
        <w:t xml:space="preserve"> инфраструктура</w:t>
      </w:r>
      <w:r w:rsidR="006E4AB9" w:rsidRPr="001E6DBE">
        <w:rPr>
          <w:b/>
          <w:lang w:val="bg-BG"/>
        </w:rPr>
        <w:t>:</w:t>
      </w:r>
    </w:p>
    <w:p w14:paraId="2646149F" w14:textId="166E389B" w:rsidR="006E4AB9" w:rsidRPr="001E6DBE" w:rsidRDefault="002E124D" w:rsidP="001900C8">
      <w:pPr>
        <w:pStyle w:val="ListParagraph"/>
        <w:numPr>
          <w:ilvl w:val="1"/>
          <w:numId w:val="14"/>
        </w:numPr>
        <w:spacing w:after="60"/>
        <w:ind w:left="644" w:hanging="284"/>
        <w:contextualSpacing w:val="0"/>
        <w:rPr>
          <w:lang w:val="bg-BG"/>
        </w:rPr>
      </w:pPr>
      <w:r w:rsidRPr="001E6DBE">
        <w:rPr>
          <w:lang w:val="bg-BG"/>
        </w:rPr>
        <w:t>Разглеждане на</w:t>
      </w:r>
      <w:r w:rsidR="00683458" w:rsidRPr="001E6DBE">
        <w:rPr>
          <w:lang w:val="bg-BG"/>
        </w:rPr>
        <w:t xml:space="preserve"> въздействието от климатичните промени в процеса на Стратегическия енергиен преглед</w:t>
      </w:r>
    </w:p>
    <w:p w14:paraId="6991D055" w14:textId="141395FB" w:rsidR="006E4AB9" w:rsidRPr="001E6DBE" w:rsidRDefault="00544CDC" w:rsidP="001900C8">
      <w:pPr>
        <w:pStyle w:val="ListParagraph"/>
        <w:numPr>
          <w:ilvl w:val="1"/>
          <w:numId w:val="14"/>
        </w:numPr>
        <w:spacing w:after="60"/>
        <w:ind w:left="644" w:hanging="284"/>
        <w:contextualSpacing w:val="0"/>
        <w:rPr>
          <w:lang w:val="bg-BG"/>
        </w:rPr>
      </w:pPr>
      <w:r w:rsidRPr="001E6DBE">
        <w:rPr>
          <w:lang w:val="bg-BG"/>
        </w:rPr>
        <w:t>Разработване</w:t>
      </w:r>
      <w:r w:rsidR="00683458" w:rsidRPr="001E6DBE">
        <w:rPr>
          <w:lang w:val="bg-BG"/>
        </w:rPr>
        <w:t xml:space="preserve"> на методики</w:t>
      </w:r>
      <w:r w:rsidR="006E4AB9" w:rsidRPr="001E6DBE">
        <w:rPr>
          <w:lang w:val="bg-BG"/>
        </w:rPr>
        <w:t xml:space="preserve"> </w:t>
      </w:r>
      <w:r w:rsidR="00683458" w:rsidRPr="001E6DBE">
        <w:rPr>
          <w:lang w:val="bg-BG"/>
        </w:rPr>
        <w:t>за предпазване от изменението на климата на инфраструктурни</w:t>
      </w:r>
      <w:r w:rsidR="00A87DF5" w:rsidRPr="001E6DBE">
        <w:rPr>
          <w:lang w:val="bg-BG"/>
        </w:rPr>
        <w:t>те</w:t>
      </w:r>
      <w:r w:rsidR="00683458" w:rsidRPr="001E6DBE">
        <w:rPr>
          <w:lang w:val="bg-BG"/>
        </w:rPr>
        <w:t xml:space="preserve"> проекти  и възможността те да бъдат </w:t>
      </w:r>
      <w:r w:rsidRPr="001E6DBE">
        <w:rPr>
          <w:lang w:val="bg-BG"/>
        </w:rPr>
        <w:t>включени</w:t>
      </w:r>
      <w:r w:rsidR="00683458" w:rsidRPr="001E6DBE">
        <w:rPr>
          <w:lang w:val="bg-BG"/>
        </w:rPr>
        <w:t xml:space="preserve"> в насоките за Трансевропейските енергийни мрежи (TEN-E), както и в Европейската кохезионна политика за текущия период</w:t>
      </w:r>
    </w:p>
    <w:p w14:paraId="19F22C0A" w14:textId="00E37AD5" w:rsidR="006E4AB9" w:rsidRPr="001E6DBE" w:rsidRDefault="00683458" w:rsidP="001900C8">
      <w:pPr>
        <w:pStyle w:val="ListParagraph"/>
        <w:numPr>
          <w:ilvl w:val="1"/>
          <w:numId w:val="14"/>
        </w:numPr>
        <w:ind w:left="644" w:hanging="284"/>
        <w:contextualSpacing w:val="0"/>
        <w:rPr>
          <w:lang w:val="bg-BG"/>
        </w:rPr>
      </w:pPr>
      <w:r w:rsidRPr="001E6DBE">
        <w:rPr>
          <w:lang w:val="bg-BG"/>
        </w:rPr>
        <w:t>Проучване възможността</w:t>
      </w:r>
      <w:r w:rsidR="006E4AB9" w:rsidRPr="001E6DBE">
        <w:rPr>
          <w:lang w:val="bg-BG"/>
        </w:rPr>
        <w:t xml:space="preserve"> </w:t>
      </w:r>
      <w:r w:rsidRPr="001E6DBE">
        <w:rPr>
          <w:lang w:val="bg-BG"/>
        </w:rPr>
        <w:t>оценка</w:t>
      </w:r>
      <w:r w:rsidR="00A87DF5" w:rsidRPr="001E6DBE">
        <w:rPr>
          <w:lang w:val="bg-BG"/>
        </w:rPr>
        <w:t>та</w:t>
      </w:r>
      <w:r w:rsidRPr="001E6DBE">
        <w:rPr>
          <w:lang w:val="bg-BG"/>
        </w:rPr>
        <w:t xml:space="preserve"> за въздействието на изменението на климата да бъде въведено като задължително условие за публичните и частни</w:t>
      </w:r>
      <w:r w:rsidR="004739C2" w:rsidRPr="001E6DBE">
        <w:rPr>
          <w:lang w:val="bg-BG"/>
        </w:rPr>
        <w:t xml:space="preserve"> инвестиции</w:t>
      </w:r>
    </w:p>
    <w:p w14:paraId="7A904955" w14:textId="7C327186" w:rsidR="006E4AB9" w:rsidRPr="001E6DBE" w:rsidRDefault="00EA7D50" w:rsidP="001900C8">
      <w:pPr>
        <w:pStyle w:val="BodyText"/>
        <w:numPr>
          <w:ilvl w:val="0"/>
          <w:numId w:val="35"/>
        </w:numPr>
        <w:ind w:left="0" w:firstLine="0"/>
        <w:rPr>
          <w:lang w:val="bg-BG"/>
        </w:rPr>
      </w:pPr>
      <w:r w:rsidRPr="001E6DBE">
        <w:rPr>
          <w:b/>
          <w:lang w:val="bg-BG"/>
        </w:rPr>
        <w:t>През април 2013 г.  Е</w:t>
      </w:r>
      <w:r w:rsidR="002E124D" w:rsidRPr="001E6DBE">
        <w:rPr>
          <w:b/>
          <w:lang w:val="bg-BG"/>
        </w:rPr>
        <w:t>К</w:t>
      </w:r>
      <w:r w:rsidRPr="001E6DBE">
        <w:rPr>
          <w:b/>
          <w:lang w:val="bg-BG"/>
        </w:rPr>
        <w:t xml:space="preserve"> прие Стратегия на ЕС за адаптация към изменението на климата</w:t>
      </w:r>
      <w:r w:rsidR="00983E64" w:rsidRPr="001E6DBE">
        <w:rPr>
          <w:b/>
          <w:lang w:val="bg-BG"/>
        </w:rPr>
        <w:t>,</w:t>
      </w:r>
      <w:r w:rsidR="006E4AB9" w:rsidRPr="001E6DBE">
        <w:rPr>
          <w:rStyle w:val="FootnoteReference"/>
          <w:b/>
          <w:lang w:val="bg-BG"/>
        </w:rPr>
        <w:footnoteReference w:id="28"/>
      </w:r>
      <w:r w:rsidR="006E4AB9" w:rsidRPr="001E6DBE">
        <w:rPr>
          <w:b/>
          <w:lang w:val="bg-BG"/>
        </w:rPr>
        <w:t xml:space="preserve"> </w:t>
      </w:r>
      <w:r w:rsidR="00284B8D" w:rsidRPr="001E6DBE">
        <w:rPr>
          <w:b/>
          <w:lang w:val="bg-BG"/>
        </w:rPr>
        <w:t>в която се излага</w:t>
      </w:r>
      <w:r w:rsidR="00A87DF5" w:rsidRPr="001E6DBE">
        <w:rPr>
          <w:b/>
          <w:lang w:val="bg-BG"/>
        </w:rPr>
        <w:t>т</w:t>
      </w:r>
      <w:r w:rsidR="00284B8D" w:rsidRPr="001E6DBE">
        <w:rPr>
          <w:b/>
          <w:lang w:val="bg-BG"/>
        </w:rPr>
        <w:t xml:space="preserve"> рамката и механизмите за по-нат</w:t>
      </w:r>
      <w:r w:rsidR="00544CDC" w:rsidRPr="001E6DBE">
        <w:rPr>
          <w:b/>
          <w:lang w:val="bg-BG"/>
        </w:rPr>
        <w:t>ат</w:t>
      </w:r>
      <w:r w:rsidR="00284B8D" w:rsidRPr="001E6DBE">
        <w:rPr>
          <w:b/>
          <w:lang w:val="bg-BG"/>
        </w:rPr>
        <w:t>ъшно подобряване на готовността на ЕС д</w:t>
      </w:r>
      <w:r w:rsidR="0058560B" w:rsidRPr="001E6DBE">
        <w:rPr>
          <w:b/>
          <w:lang w:val="bg-BG"/>
        </w:rPr>
        <w:t>а се справи със съществ</w:t>
      </w:r>
      <w:r w:rsidR="00284B8D" w:rsidRPr="001E6DBE">
        <w:rPr>
          <w:b/>
          <w:lang w:val="bg-BG"/>
        </w:rPr>
        <w:t>уващи</w:t>
      </w:r>
      <w:r w:rsidR="00A87DF5" w:rsidRPr="001E6DBE">
        <w:rPr>
          <w:b/>
          <w:lang w:val="bg-BG"/>
        </w:rPr>
        <w:t>те</w:t>
      </w:r>
      <w:r w:rsidR="00284B8D" w:rsidRPr="001E6DBE">
        <w:rPr>
          <w:b/>
          <w:lang w:val="bg-BG"/>
        </w:rPr>
        <w:t xml:space="preserve"> и бъдещи</w:t>
      </w:r>
      <w:r w:rsidR="00A87DF5" w:rsidRPr="001E6DBE">
        <w:rPr>
          <w:b/>
          <w:lang w:val="bg-BG"/>
        </w:rPr>
        <w:t>те</w:t>
      </w:r>
      <w:r w:rsidR="00284B8D" w:rsidRPr="001E6DBE">
        <w:rPr>
          <w:b/>
          <w:lang w:val="bg-BG"/>
        </w:rPr>
        <w:t xml:space="preserve"> климатични въздействия</w:t>
      </w:r>
      <w:r w:rsidR="006E4AB9" w:rsidRPr="001E6DBE">
        <w:rPr>
          <w:b/>
          <w:lang w:val="bg-BG"/>
        </w:rPr>
        <w:t>.</w:t>
      </w:r>
      <w:r w:rsidR="006E4AB9" w:rsidRPr="001E6DBE">
        <w:rPr>
          <w:lang w:val="bg-BG"/>
        </w:rPr>
        <w:t xml:space="preserve"> </w:t>
      </w:r>
      <w:r w:rsidRPr="001E6DBE">
        <w:rPr>
          <w:lang w:val="bg-BG"/>
        </w:rPr>
        <w:t>Целта на стратегията е да допринесе за повишаване</w:t>
      </w:r>
      <w:r w:rsidR="00A87DF5" w:rsidRPr="001E6DBE">
        <w:rPr>
          <w:lang w:val="bg-BG"/>
        </w:rPr>
        <w:t>то</w:t>
      </w:r>
      <w:r w:rsidRPr="001E6DBE">
        <w:rPr>
          <w:lang w:val="bg-BG"/>
        </w:rPr>
        <w:t xml:space="preserve"> на устойчивостта на Европа спрямо изменението на климата</w:t>
      </w:r>
      <w:r w:rsidR="006E4AB9" w:rsidRPr="001E6DBE">
        <w:rPr>
          <w:lang w:val="bg-BG"/>
        </w:rPr>
        <w:t xml:space="preserve">. </w:t>
      </w:r>
      <w:r w:rsidR="00B3508C" w:rsidRPr="001E6DBE">
        <w:rPr>
          <w:lang w:val="bg-BG"/>
        </w:rPr>
        <w:t>Прилагането на съгласуван подход</w:t>
      </w:r>
      <w:r w:rsidRPr="001E6DBE">
        <w:rPr>
          <w:lang w:val="bg-BG"/>
        </w:rPr>
        <w:t xml:space="preserve"> и </w:t>
      </w:r>
      <w:r w:rsidR="00B3508C" w:rsidRPr="001E6DBE">
        <w:rPr>
          <w:lang w:val="bg-BG"/>
        </w:rPr>
        <w:t xml:space="preserve">подобряването на </w:t>
      </w:r>
      <w:r w:rsidRPr="001E6DBE">
        <w:rPr>
          <w:lang w:val="bg-BG"/>
        </w:rPr>
        <w:t xml:space="preserve"> </w:t>
      </w:r>
      <w:r w:rsidR="00A87DF5" w:rsidRPr="001E6DBE">
        <w:rPr>
          <w:lang w:val="bg-BG"/>
        </w:rPr>
        <w:t>координацията,</w:t>
      </w:r>
      <w:r w:rsidRPr="001E6DBE">
        <w:rPr>
          <w:lang w:val="bg-BG"/>
        </w:rPr>
        <w:t xml:space="preserve"> </w:t>
      </w:r>
      <w:r w:rsidR="00A87DF5" w:rsidRPr="001E6DBE">
        <w:rPr>
          <w:lang w:val="bg-BG"/>
        </w:rPr>
        <w:t>ще подобрят готовно</w:t>
      </w:r>
      <w:r w:rsidR="00B3508C" w:rsidRPr="001E6DBE">
        <w:rPr>
          <w:lang w:val="bg-BG"/>
        </w:rPr>
        <w:t>с</w:t>
      </w:r>
      <w:r w:rsidR="00A87DF5" w:rsidRPr="001E6DBE">
        <w:rPr>
          <w:lang w:val="bg-BG"/>
        </w:rPr>
        <w:t>т</w:t>
      </w:r>
      <w:r w:rsidR="00B3508C" w:rsidRPr="001E6DBE">
        <w:rPr>
          <w:lang w:val="bg-BG"/>
        </w:rPr>
        <w:t xml:space="preserve">та и капацитета на всички нива на управление да реагират на въздействието от климатичните промени. </w:t>
      </w:r>
      <w:r w:rsidR="00284B8D" w:rsidRPr="001E6DBE">
        <w:rPr>
          <w:lang w:val="bg-BG"/>
        </w:rPr>
        <w:t>Две от ключо</w:t>
      </w:r>
      <w:r w:rsidR="00733E13" w:rsidRPr="001E6DBE">
        <w:rPr>
          <w:lang w:val="bg-BG"/>
        </w:rPr>
        <w:t>вите цели в нея включват условията</w:t>
      </w:r>
      <w:r w:rsidR="00284B8D" w:rsidRPr="001E6DBE">
        <w:rPr>
          <w:lang w:val="bg-BG"/>
        </w:rPr>
        <w:t xml:space="preserve"> за финансиране за подпомагане на държавите-чле</w:t>
      </w:r>
      <w:r w:rsidR="009046EE" w:rsidRPr="001E6DBE">
        <w:rPr>
          <w:lang w:val="bg-BG"/>
        </w:rPr>
        <w:t xml:space="preserve">нки да изградат техния капацитет за адаптация и да запълнят празнотите в знанието за адаптацията и </w:t>
      </w:r>
      <w:r w:rsidR="00733E13" w:rsidRPr="001E6DBE">
        <w:rPr>
          <w:lang w:val="bg-BG"/>
        </w:rPr>
        <w:t>да доразвият</w:t>
      </w:r>
      <w:r w:rsidR="009046EE" w:rsidRPr="001E6DBE">
        <w:rPr>
          <w:lang w:val="bg-BG"/>
        </w:rPr>
        <w:t xml:space="preserve"> Европейската платформа за адаптация към климата</w:t>
      </w:r>
      <w:r w:rsidR="006E4AB9" w:rsidRPr="001E6DBE">
        <w:rPr>
          <w:lang w:val="bg-BG"/>
        </w:rPr>
        <w:t xml:space="preserve"> (Climate-ADAPT</w:t>
      </w:r>
      <w:r w:rsidR="006E4AB9" w:rsidRPr="001E6DBE">
        <w:rPr>
          <w:rStyle w:val="FootnoteReference"/>
          <w:lang w:val="bg-BG"/>
        </w:rPr>
        <w:footnoteReference w:id="29"/>
      </w:r>
      <w:r w:rsidR="009046EE" w:rsidRPr="001E6DBE">
        <w:rPr>
          <w:lang w:val="bg-BG"/>
        </w:rPr>
        <w:t xml:space="preserve">) за </w:t>
      </w:r>
      <w:r w:rsidR="00284B8D" w:rsidRPr="001E6DBE">
        <w:rPr>
          <w:lang w:val="bg-BG"/>
        </w:rPr>
        <w:t>„обслужване на едно гише“</w:t>
      </w:r>
      <w:r w:rsidR="00284B8D" w:rsidRPr="001E6DBE">
        <w:rPr>
          <w:b/>
          <w:lang w:val="bg-BG"/>
        </w:rPr>
        <w:t xml:space="preserve"> </w:t>
      </w:r>
      <w:r w:rsidR="00997A9C" w:rsidRPr="001E6DBE">
        <w:rPr>
          <w:lang w:val="bg-BG"/>
        </w:rPr>
        <w:t>с</w:t>
      </w:r>
      <w:r w:rsidR="009046EE" w:rsidRPr="001E6DBE">
        <w:rPr>
          <w:lang w:val="bg-BG"/>
        </w:rPr>
        <w:t xml:space="preserve"> информация за ад</w:t>
      </w:r>
      <w:r w:rsidR="00997A9C" w:rsidRPr="001E6DBE">
        <w:rPr>
          <w:lang w:val="bg-BG"/>
        </w:rPr>
        <w:t>а</w:t>
      </w:r>
      <w:r w:rsidR="009046EE" w:rsidRPr="001E6DBE">
        <w:rPr>
          <w:lang w:val="bg-BG"/>
        </w:rPr>
        <w:t>птацията в Европа</w:t>
      </w:r>
      <w:r w:rsidR="006E4AB9" w:rsidRPr="001E6DBE">
        <w:rPr>
          <w:lang w:val="bg-BG"/>
        </w:rPr>
        <w:t xml:space="preserve">. </w:t>
      </w:r>
      <w:r w:rsidR="00997A9C" w:rsidRPr="001E6DBE">
        <w:rPr>
          <w:lang w:val="bg-BG"/>
        </w:rPr>
        <w:t>Третата ключова  цел е интегрирането на мерките в политики</w:t>
      </w:r>
      <w:r w:rsidR="00733E13" w:rsidRPr="001E6DBE">
        <w:rPr>
          <w:lang w:val="bg-BG"/>
        </w:rPr>
        <w:t>те</w:t>
      </w:r>
      <w:r w:rsidR="00997A9C" w:rsidRPr="001E6DBE">
        <w:rPr>
          <w:lang w:val="bg-BG"/>
        </w:rPr>
        <w:t xml:space="preserve"> и програми</w:t>
      </w:r>
      <w:r w:rsidR="00733E13" w:rsidRPr="001E6DBE">
        <w:rPr>
          <w:lang w:val="bg-BG"/>
        </w:rPr>
        <w:t>те</w:t>
      </w:r>
      <w:r w:rsidR="00997A9C" w:rsidRPr="001E6DBE">
        <w:rPr>
          <w:lang w:val="bg-BG"/>
        </w:rPr>
        <w:t xml:space="preserve"> на ЕС като начин за </w:t>
      </w:r>
      <w:r w:rsidR="0087691C" w:rsidRPr="001E6DBE">
        <w:rPr>
          <w:lang w:val="bg-BG"/>
        </w:rPr>
        <w:t>осигуряване</w:t>
      </w:r>
      <w:r w:rsidR="00997A9C" w:rsidRPr="001E6DBE">
        <w:rPr>
          <w:lang w:val="bg-BG"/>
        </w:rPr>
        <w:t xml:space="preserve"> на устойчиво</w:t>
      </w:r>
      <w:r w:rsidR="0087691C" w:rsidRPr="001E6DBE">
        <w:rPr>
          <w:lang w:val="bg-BG"/>
        </w:rPr>
        <w:t>ст</w:t>
      </w:r>
      <w:r w:rsidR="00997A9C" w:rsidRPr="001E6DBE">
        <w:rPr>
          <w:lang w:val="bg-BG"/>
        </w:rPr>
        <w:t xml:space="preserve"> на</w:t>
      </w:r>
      <w:r w:rsidR="0087691C" w:rsidRPr="001E6DBE">
        <w:rPr>
          <w:lang w:val="bg-BG"/>
        </w:rPr>
        <w:t xml:space="preserve"> действията на ЕС</w:t>
      </w:r>
      <w:r w:rsidR="00997A9C" w:rsidRPr="001E6DBE">
        <w:rPr>
          <w:lang w:val="bg-BG"/>
        </w:rPr>
        <w:t xml:space="preserve"> </w:t>
      </w:r>
      <w:r w:rsidR="00544CDC" w:rsidRPr="001E6DBE">
        <w:rPr>
          <w:lang w:val="bg-BG"/>
        </w:rPr>
        <w:t>срещу измененията на клима</w:t>
      </w:r>
      <w:r w:rsidR="0087691C" w:rsidRPr="001E6DBE">
        <w:rPr>
          <w:lang w:val="bg-BG"/>
        </w:rPr>
        <w:t>та</w:t>
      </w:r>
      <w:r w:rsidR="006E4AB9" w:rsidRPr="001E6DBE">
        <w:rPr>
          <w:lang w:val="bg-BG"/>
        </w:rPr>
        <w:t xml:space="preserve">. </w:t>
      </w:r>
      <w:r w:rsidR="0087691C" w:rsidRPr="001E6DBE">
        <w:rPr>
          <w:lang w:val="bg-BG"/>
        </w:rPr>
        <w:t>Конкретното действие по отношение енергийния сектор, посочено в стратегията е Действие 7</w:t>
      </w:r>
      <w:r w:rsidR="00346DE7" w:rsidRPr="001E6DBE">
        <w:rPr>
          <w:lang w:val="bg-BG"/>
        </w:rPr>
        <w:t>: Осигуряване на по-устойчива инфраструктура</w:t>
      </w:r>
      <w:r w:rsidR="006E4AB9" w:rsidRPr="001E6DBE">
        <w:rPr>
          <w:lang w:val="bg-BG"/>
        </w:rPr>
        <w:t>.</w:t>
      </w:r>
    </w:p>
    <w:p w14:paraId="0C5A2995" w14:textId="6D073DFA" w:rsidR="006E4AB9" w:rsidRPr="001E6DBE" w:rsidRDefault="006D77FA" w:rsidP="001900C8">
      <w:pPr>
        <w:pStyle w:val="BodyText"/>
        <w:numPr>
          <w:ilvl w:val="0"/>
          <w:numId w:val="35"/>
        </w:numPr>
        <w:ind w:left="0" w:firstLine="0"/>
        <w:rPr>
          <w:lang w:val="bg-BG"/>
        </w:rPr>
      </w:pPr>
      <w:r w:rsidRPr="001E6DBE">
        <w:rPr>
          <w:b/>
          <w:color w:val="000000"/>
          <w:shd w:val="clear" w:color="auto" w:fill="FFFFFF"/>
          <w:lang w:val="bg-BG"/>
        </w:rPr>
        <w:t>Е</w:t>
      </w:r>
      <w:r w:rsidR="002E124D" w:rsidRPr="001E6DBE">
        <w:rPr>
          <w:b/>
          <w:color w:val="000000"/>
          <w:shd w:val="clear" w:color="auto" w:fill="FFFFFF"/>
          <w:lang w:val="bg-BG"/>
        </w:rPr>
        <w:t>К</w:t>
      </w:r>
      <w:r w:rsidR="0058560B" w:rsidRPr="001E6DBE">
        <w:rPr>
          <w:b/>
          <w:color w:val="000000"/>
          <w:shd w:val="clear" w:color="auto" w:fill="FFFFFF"/>
          <w:lang w:val="bg-BG"/>
        </w:rPr>
        <w:t xml:space="preserve"> се стреми да повиши устойчивостта на инфраструктурата, в т.ч. енергийния сектор, чрез предоставяне на стратегически рамки.  </w:t>
      </w:r>
      <w:r w:rsidR="0058560B" w:rsidRPr="001E6DBE">
        <w:rPr>
          <w:color w:val="000000"/>
          <w:shd w:val="clear" w:color="auto" w:fill="FFFFFF"/>
          <w:lang w:val="bg-BG"/>
        </w:rPr>
        <w:t xml:space="preserve">Те включват работния документ на службите на комисията </w:t>
      </w:r>
      <w:r w:rsidR="006E4AB9" w:rsidRPr="001E6DBE">
        <w:rPr>
          <w:color w:val="000000"/>
          <w:shd w:val="clear" w:color="auto" w:fill="FFFFFF"/>
          <w:lang w:val="bg-BG"/>
        </w:rPr>
        <w:t xml:space="preserve"> </w:t>
      </w:r>
      <w:r w:rsidR="00145757" w:rsidRPr="001E6DBE">
        <w:rPr>
          <w:color w:val="000000"/>
          <w:shd w:val="clear" w:color="auto" w:fill="FFFFFF"/>
          <w:lang w:val="bg-BG"/>
        </w:rPr>
        <w:t>„</w:t>
      </w:r>
      <w:r w:rsidR="0058560B" w:rsidRPr="001E6DBE">
        <w:rPr>
          <w:color w:val="000000"/>
          <w:shd w:val="clear" w:color="auto" w:fill="FFFFFF"/>
          <w:lang w:val="bg-BG"/>
        </w:rPr>
        <w:t xml:space="preserve">Адаптиране на инфраструктурата </w:t>
      </w:r>
      <w:r w:rsidR="00145757" w:rsidRPr="001E6DBE">
        <w:rPr>
          <w:color w:val="000000"/>
          <w:shd w:val="clear" w:color="auto" w:fill="FFFFFF"/>
          <w:lang w:val="bg-BG"/>
        </w:rPr>
        <w:t>спрямо</w:t>
      </w:r>
      <w:r w:rsidR="0058560B" w:rsidRPr="001E6DBE">
        <w:rPr>
          <w:color w:val="000000"/>
          <w:shd w:val="clear" w:color="auto" w:fill="FFFFFF"/>
          <w:lang w:val="bg-BG"/>
        </w:rPr>
        <w:t xml:space="preserve"> измененията на климата</w:t>
      </w:r>
      <w:r w:rsidR="00145757" w:rsidRPr="001E6DBE">
        <w:rPr>
          <w:color w:val="000000"/>
          <w:shd w:val="clear" w:color="auto" w:fill="FFFFFF"/>
          <w:lang w:val="bg-BG"/>
        </w:rPr>
        <w:t>“</w:t>
      </w:r>
      <w:r w:rsidR="006E4AB9" w:rsidRPr="001E6DBE">
        <w:rPr>
          <w:rStyle w:val="FootnoteReference"/>
          <w:color w:val="000000"/>
          <w:shd w:val="clear" w:color="auto" w:fill="FFFFFF"/>
          <w:lang w:val="bg-BG"/>
        </w:rPr>
        <w:footnoteReference w:id="30"/>
      </w:r>
      <w:r w:rsidR="006E4AB9" w:rsidRPr="001E6DBE">
        <w:rPr>
          <w:rStyle w:val="apple-converted-space"/>
          <w:color w:val="4F81BD"/>
          <w:sz w:val="21"/>
          <w:szCs w:val="21"/>
          <w:shd w:val="clear" w:color="auto" w:fill="FFFFFF"/>
          <w:lang w:val="bg-BG"/>
        </w:rPr>
        <w:t> </w:t>
      </w:r>
      <w:r w:rsidR="006E4AB9" w:rsidRPr="001E6DBE">
        <w:rPr>
          <w:color w:val="000000"/>
          <w:shd w:val="clear" w:color="auto" w:fill="FFFFFF"/>
          <w:lang w:val="bg-BG"/>
        </w:rPr>
        <w:t xml:space="preserve">(2013) </w:t>
      </w:r>
      <w:r w:rsidR="00145757" w:rsidRPr="001E6DBE">
        <w:rPr>
          <w:color w:val="000000"/>
          <w:shd w:val="clear" w:color="auto" w:fill="FFFFFF"/>
          <w:lang w:val="bg-BG"/>
        </w:rPr>
        <w:t>и „Рамкова стратегия за устойчив Енергиен съюз с насочена към бъдещето политика в областта на изменението на климата</w:t>
      </w:r>
      <w:r w:rsidR="006E4AB9" w:rsidRPr="001E6DBE">
        <w:rPr>
          <w:color w:val="000000"/>
          <w:shd w:val="clear" w:color="auto" w:fill="FFFFFF"/>
          <w:lang w:val="bg-BG"/>
        </w:rPr>
        <w:t>”</w:t>
      </w:r>
      <w:r w:rsidR="006E4AB9" w:rsidRPr="001E6DBE">
        <w:rPr>
          <w:rStyle w:val="FootnoteReference"/>
          <w:color w:val="000000"/>
          <w:shd w:val="clear" w:color="auto" w:fill="FFFFFF"/>
          <w:lang w:val="bg-BG"/>
        </w:rPr>
        <w:footnoteReference w:id="31"/>
      </w:r>
      <w:r w:rsidR="006E4AB9" w:rsidRPr="001E6DBE">
        <w:rPr>
          <w:color w:val="000000"/>
          <w:shd w:val="clear" w:color="auto" w:fill="FFFFFF"/>
          <w:lang w:val="bg-BG"/>
        </w:rPr>
        <w:t xml:space="preserve"> (2015). </w:t>
      </w:r>
      <w:r w:rsidR="00145757" w:rsidRPr="001E6DBE">
        <w:rPr>
          <w:color w:val="000000"/>
          <w:shd w:val="clear" w:color="auto" w:fill="FFFFFF"/>
          <w:lang w:val="bg-BG"/>
        </w:rPr>
        <w:t>Тези документи представляват насоки за оценка</w:t>
      </w:r>
      <w:r w:rsidR="006E4AB9" w:rsidRPr="001E6DBE">
        <w:rPr>
          <w:color w:val="000000"/>
          <w:shd w:val="clear" w:color="auto" w:fill="FFFFFF"/>
          <w:lang w:val="bg-BG"/>
        </w:rPr>
        <w:t xml:space="preserve"> </w:t>
      </w:r>
      <w:r w:rsidR="00145757" w:rsidRPr="001E6DBE">
        <w:rPr>
          <w:color w:val="000000"/>
          <w:shd w:val="clear" w:color="auto" w:fill="FFFFFF"/>
          <w:lang w:val="bg-BG"/>
        </w:rPr>
        <w:t>на нова и съществуваща инфраструктура, включително</w:t>
      </w:r>
      <w:r w:rsidR="00970C76" w:rsidRPr="001E6DBE">
        <w:rPr>
          <w:color w:val="000000"/>
          <w:shd w:val="clear" w:color="auto" w:fill="FFFFFF"/>
          <w:lang w:val="bg-BG"/>
        </w:rPr>
        <w:t xml:space="preserve"> и енергийната инфраструктура, с</w:t>
      </w:r>
      <w:r w:rsidR="00145757" w:rsidRPr="001E6DBE">
        <w:rPr>
          <w:color w:val="000000"/>
          <w:shd w:val="clear" w:color="auto" w:fill="FFFFFF"/>
          <w:lang w:val="bg-BG"/>
        </w:rPr>
        <w:t xml:space="preserve"> оглед нейната </w:t>
      </w:r>
      <w:r w:rsidRPr="001E6DBE">
        <w:rPr>
          <w:color w:val="000000"/>
          <w:shd w:val="clear" w:color="auto" w:fill="FFFFFF"/>
          <w:lang w:val="bg-BG"/>
        </w:rPr>
        <w:t>устойчивост</w:t>
      </w:r>
      <w:r w:rsidR="00145757" w:rsidRPr="001E6DBE">
        <w:rPr>
          <w:color w:val="000000"/>
          <w:shd w:val="clear" w:color="auto" w:fill="FFFFFF"/>
          <w:lang w:val="bg-BG"/>
        </w:rPr>
        <w:t xml:space="preserve"> към настоящи и бъдещи климатични рискове и съответните мерки за адаптация</w:t>
      </w:r>
      <w:r w:rsidR="006E4AB9" w:rsidRPr="001E6DBE">
        <w:rPr>
          <w:color w:val="000000"/>
          <w:shd w:val="clear" w:color="auto" w:fill="FFFFFF"/>
          <w:lang w:val="bg-BG"/>
        </w:rPr>
        <w:t>.</w:t>
      </w:r>
    </w:p>
    <w:p w14:paraId="79F9FB96" w14:textId="42441479" w:rsidR="006E4AB9" w:rsidRPr="001E6DBE" w:rsidRDefault="00F162DA" w:rsidP="001900C8">
      <w:pPr>
        <w:pStyle w:val="BodyText"/>
        <w:numPr>
          <w:ilvl w:val="0"/>
          <w:numId w:val="35"/>
        </w:numPr>
        <w:ind w:left="0" w:firstLine="0"/>
        <w:rPr>
          <w:b/>
          <w:lang w:val="bg-BG"/>
        </w:rPr>
      </w:pPr>
      <w:r w:rsidRPr="001E6DBE">
        <w:rPr>
          <w:b/>
          <w:lang w:val="bg-BG"/>
        </w:rPr>
        <w:t xml:space="preserve">Инфраструктурните проекти, които ще </w:t>
      </w:r>
      <w:r w:rsidR="006D77FA" w:rsidRPr="001E6DBE">
        <w:rPr>
          <w:b/>
          <w:lang w:val="bg-BG"/>
        </w:rPr>
        <w:t>получат</w:t>
      </w:r>
      <w:r w:rsidRPr="001E6DBE">
        <w:rPr>
          <w:b/>
          <w:lang w:val="bg-BG"/>
        </w:rPr>
        <w:t xml:space="preserve"> финансиране от ЕС, </w:t>
      </w:r>
      <w:r w:rsidR="002E124D" w:rsidRPr="001E6DBE">
        <w:rPr>
          <w:b/>
          <w:lang w:val="bg-BG"/>
        </w:rPr>
        <w:t>следва</w:t>
      </w:r>
      <w:r w:rsidRPr="001E6DBE">
        <w:rPr>
          <w:b/>
          <w:lang w:val="bg-BG"/>
        </w:rPr>
        <w:t xml:space="preserve"> да бъдат „устойчиви срещу изменението на климата“ на базата на методики, разработени и </w:t>
      </w:r>
      <w:r w:rsidR="006D77FA" w:rsidRPr="001E6DBE">
        <w:rPr>
          <w:b/>
          <w:lang w:val="bg-BG"/>
        </w:rPr>
        <w:t>включени</w:t>
      </w:r>
      <w:r w:rsidRPr="001E6DBE">
        <w:rPr>
          <w:b/>
          <w:lang w:val="bg-BG"/>
        </w:rPr>
        <w:t xml:space="preserve"> в насоките за Трансевропейските енергийни мрежи TEN-E</w:t>
      </w:r>
      <w:r w:rsidR="00983E64" w:rsidRPr="001E6DBE">
        <w:rPr>
          <w:b/>
          <w:lang w:val="bg-BG"/>
        </w:rPr>
        <w:t>,</w:t>
      </w:r>
      <w:r w:rsidRPr="001E6DBE">
        <w:rPr>
          <w:rStyle w:val="FootnoteReference"/>
          <w:b/>
          <w:lang w:val="bg-BG"/>
        </w:rPr>
        <w:footnoteReference w:id="32"/>
      </w:r>
      <w:r w:rsidRPr="001E6DBE">
        <w:rPr>
          <w:b/>
          <w:lang w:val="bg-BG"/>
        </w:rPr>
        <w:t xml:space="preserve"> както и в Европейската кохезионна политика. </w:t>
      </w:r>
      <w:r w:rsidR="00287155" w:rsidRPr="001E6DBE">
        <w:rPr>
          <w:lang w:val="bg-BG"/>
        </w:rPr>
        <w:t xml:space="preserve">Целите на </w:t>
      </w:r>
      <w:r w:rsidR="00970C76" w:rsidRPr="001E6DBE">
        <w:rPr>
          <w:lang w:val="bg-BG"/>
        </w:rPr>
        <w:t>Механизма</w:t>
      </w:r>
      <w:r w:rsidRPr="001E6DBE">
        <w:rPr>
          <w:lang w:val="bg-BG"/>
        </w:rPr>
        <w:t xml:space="preserve"> за свързване на Европа </w:t>
      </w:r>
      <w:r w:rsidR="00287155" w:rsidRPr="001E6DBE">
        <w:rPr>
          <w:lang w:val="bg-BG"/>
        </w:rPr>
        <w:t>(МСЕ)</w:t>
      </w:r>
      <w:r w:rsidR="006E4AB9" w:rsidRPr="001E6DBE">
        <w:rPr>
          <w:rStyle w:val="FootnoteReference"/>
          <w:lang w:val="bg-BG"/>
        </w:rPr>
        <w:footnoteReference w:id="33"/>
      </w:r>
      <w:r w:rsidR="006E4AB9" w:rsidRPr="001E6DBE">
        <w:rPr>
          <w:lang w:val="bg-BG"/>
        </w:rPr>
        <w:t xml:space="preserve"> </w:t>
      </w:r>
      <w:r w:rsidR="00970C76" w:rsidRPr="001E6DBE">
        <w:rPr>
          <w:lang w:val="bg-BG"/>
        </w:rPr>
        <w:t>с</w:t>
      </w:r>
      <w:r w:rsidR="00287155" w:rsidRPr="001E6DBE">
        <w:rPr>
          <w:lang w:val="bg-BG"/>
        </w:rPr>
        <w:t>а ясно уеднаквени с целите за смекчаване на въздействието от изменението на климата</w:t>
      </w:r>
      <w:r w:rsidR="006E4AB9" w:rsidRPr="001E6DBE">
        <w:rPr>
          <w:lang w:val="bg-BG"/>
        </w:rPr>
        <w:t xml:space="preserve">, </w:t>
      </w:r>
      <w:r w:rsidR="00287155" w:rsidRPr="001E6DBE">
        <w:rPr>
          <w:lang w:val="bg-BG"/>
        </w:rPr>
        <w:t xml:space="preserve">обаче ключовият въпрос за устойчивостта на инфраструктурата към климатичните </w:t>
      </w:r>
      <w:r w:rsidR="006D77FA" w:rsidRPr="001E6DBE">
        <w:rPr>
          <w:lang w:val="bg-BG"/>
        </w:rPr>
        <w:t>промените</w:t>
      </w:r>
      <w:r w:rsidR="00287155" w:rsidRPr="001E6DBE">
        <w:rPr>
          <w:lang w:val="bg-BG"/>
        </w:rPr>
        <w:t xml:space="preserve"> се споменава </w:t>
      </w:r>
      <w:r w:rsidR="007D7501" w:rsidRPr="001E6DBE">
        <w:rPr>
          <w:lang w:val="bg-BG"/>
        </w:rPr>
        <w:t>бегло</w:t>
      </w:r>
      <w:r w:rsidR="001D347F" w:rsidRPr="001E6DBE">
        <w:rPr>
          <w:lang w:val="bg-BG"/>
        </w:rPr>
        <w:t xml:space="preserve"> в </w:t>
      </w:r>
      <w:r w:rsidR="007D7501" w:rsidRPr="001E6DBE">
        <w:rPr>
          <w:lang w:val="bg-BG"/>
        </w:rPr>
        <w:t xml:space="preserve">изложението </w:t>
      </w:r>
      <w:r w:rsidR="001D347F" w:rsidRPr="001E6DBE">
        <w:rPr>
          <w:lang w:val="bg-BG"/>
        </w:rPr>
        <w:t xml:space="preserve">на </w:t>
      </w:r>
      <w:r w:rsidR="006D77FA" w:rsidRPr="001E6DBE">
        <w:rPr>
          <w:lang w:val="bg-BG"/>
        </w:rPr>
        <w:t>Регламента</w:t>
      </w:r>
      <w:r w:rsidR="00D22512" w:rsidRPr="001E6DBE">
        <w:rPr>
          <w:lang w:val="bg-BG"/>
        </w:rPr>
        <w:t xml:space="preserve"> (M</w:t>
      </w:r>
      <w:r w:rsidR="00251DF1" w:rsidRPr="001E6DBE">
        <w:rPr>
          <w:lang w:val="bg-BG"/>
        </w:rPr>
        <w:t>ilieu Ltd</w:t>
      </w:r>
      <w:r w:rsidR="00900D79" w:rsidRPr="001E6DBE">
        <w:rPr>
          <w:lang w:val="bg-BG"/>
        </w:rPr>
        <w:t>.</w:t>
      </w:r>
      <w:r w:rsidR="00251DF1" w:rsidRPr="001E6DBE">
        <w:rPr>
          <w:lang w:val="bg-BG"/>
        </w:rPr>
        <w:t xml:space="preserve"> 2</w:t>
      </w:r>
      <w:r w:rsidR="00D22512" w:rsidRPr="001E6DBE">
        <w:rPr>
          <w:lang w:val="bg-BG"/>
        </w:rPr>
        <w:t>015</w:t>
      </w:r>
      <w:r w:rsidR="00251DF1" w:rsidRPr="001E6DBE">
        <w:rPr>
          <w:lang w:val="bg-BG"/>
        </w:rPr>
        <w:t>)</w:t>
      </w:r>
      <w:r w:rsidR="006E4AB9" w:rsidRPr="001E6DBE">
        <w:rPr>
          <w:lang w:val="bg-BG"/>
        </w:rPr>
        <w:t xml:space="preserve">. </w:t>
      </w:r>
      <w:r w:rsidR="001D347F" w:rsidRPr="001E6DBE">
        <w:rPr>
          <w:lang w:val="bg-BG"/>
        </w:rPr>
        <w:t>Основното предизвикателство пред ЕС и една от трите ключови цели Стратегията за адаптация на ЕС (спомената п</w:t>
      </w:r>
      <w:r w:rsidR="00251DF1" w:rsidRPr="001E6DBE">
        <w:rPr>
          <w:lang w:val="bg-BG"/>
        </w:rPr>
        <w:t>реди</w:t>
      </w:r>
      <w:r w:rsidR="001D347F" w:rsidRPr="001E6DBE">
        <w:rPr>
          <w:lang w:val="bg-BG"/>
        </w:rPr>
        <w:t>)</w:t>
      </w:r>
      <w:r w:rsidR="00AC1DD3" w:rsidRPr="001E6DBE">
        <w:rPr>
          <w:lang w:val="bg-BG"/>
        </w:rPr>
        <w:t>,</w:t>
      </w:r>
      <w:r w:rsidR="001D347F" w:rsidRPr="001E6DBE">
        <w:rPr>
          <w:lang w:val="bg-BG"/>
        </w:rPr>
        <w:t xml:space="preserve"> е вграждане</w:t>
      </w:r>
      <w:r w:rsidR="00AC1DD3" w:rsidRPr="001E6DBE">
        <w:rPr>
          <w:lang w:val="bg-BG"/>
        </w:rPr>
        <w:t>то</w:t>
      </w:r>
      <w:r w:rsidR="001D347F" w:rsidRPr="001E6DBE">
        <w:rPr>
          <w:lang w:val="bg-BG"/>
        </w:rPr>
        <w:t xml:space="preserve"> на елемента на устойчивост към климатичните промени в инфраструктурата или </w:t>
      </w:r>
      <w:r w:rsidR="00AC1DD3" w:rsidRPr="001E6DBE">
        <w:rPr>
          <w:lang w:val="bg-BG"/>
        </w:rPr>
        <w:t>тя</w:t>
      </w:r>
      <w:r w:rsidR="001D347F" w:rsidRPr="001E6DBE">
        <w:rPr>
          <w:lang w:val="bg-BG"/>
        </w:rPr>
        <w:t xml:space="preserve"> да е „</w:t>
      </w:r>
      <w:r w:rsidR="00AC1DD3" w:rsidRPr="001E6DBE">
        <w:rPr>
          <w:lang w:val="bg-BG"/>
        </w:rPr>
        <w:t>устойчива</w:t>
      </w:r>
      <w:r w:rsidR="001D347F" w:rsidRPr="001E6DBE">
        <w:rPr>
          <w:lang w:val="bg-BG"/>
        </w:rPr>
        <w:t xml:space="preserve"> срещу изменението на климата“</w:t>
      </w:r>
      <w:r w:rsidR="006E4AB9" w:rsidRPr="001E6DBE">
        <w:rPr>
          <w:lang w:val="bg-BG"/>
        </w:rPr>
        <w:t xml:space="preserve">. </w:t>
      </w:r>
      <w:r w:rsidR="001D347F" w:rsidRPr="001E6DBE">
        <w:rPr>
          <w:lang w:val="bg-BG"/>
        </w:rPr>
        <w:t>Устойчивостта към климатичните промени се споменава в МСЕ и в Регламент</w:t>
      </w:r>
      <w:r w:rsidR="00AC1DD3" w:rsidRPr="001E6DBE">
        <w:rPr>
          <w:lang w:val="bg-BG"/>
        </w:rPr>
        <w:t>а</w:t>
      </w:r>
      <w:r w:rsidR="00983E64" w:rsidRPr="001E6DBE">
        <w:rPr>
          <w:lang w:val="bg-BG"/>
        </w:rPr>
        <w:t>,</w:t>
      </w:r>
      <w:r w:rsidR="006E4AB9" w:rsidRPr="001E6DBE">
        <w:rPr>
          <w:rStyle w:val="FootnoteReference"/>
          <w:lang w:val="bg-BG"/>
        </w:rPr>
        <w:footnoteReference w:id="34"/>
      </w:r>
      <w:r w:rsidR="006E4AB9" w:rsidRPr="001E6DBE">
        <w:rPr>
          <w:lang w:val="bg-BG"/>
        </w:rPr>
        <w:t xml:space="preserve"> </w:t>
      </w:r>
      <w:r w:rsidR="001D347F" w:rsidRPr="001E6DBE">
        <w:rPr>
          <w:lang w:val="bg-BG"/>
        </w:rPr>
        <w:t>като</w:t>
      </w:r>
      <w:r w:rsidR="00AC1DD3" w:rsidRPr="001E6DBE">
        <w:rPr>
          <w:lang w:val="bg-BG"/>
        </w:rPr>
        <w:t xml:space="preserve"> се пра</w:t>
      </w:r>
      <w:r w:rsidR="001D347F" w:rsidRPr="001E6DBE">
        <w:rPr>
          <w:lang w:val="bg-BG"/>
        </w:rPr>
        <w:t xml:space="preserve">вят и препратки </w:t>
      </w:r>
      <w:r w:rsidR="004129B3" w:rsidRPr="001E6DBE">
        <w:rPr>
          <w:lang w:val="bg-BG"/>
        </w:rPr>
        <w:t>към</w:t>
      </w:r>
      <w:r w:rsidR="001D347F" w:rsidRPr="001E6DBE">
        <w:rPr>
          <w:lang w:val="bg-BG"/>
        </w:rPr>
        <w:t xml:space="preserve"> оценка</w:t>
      </w:r>
      <w:r w:rsidR="004129B3" w:rsidRPr="001E6DBE">
        <w:rPr>
          <w:lang w:val="bg-BG"/>
        </w:rPr>
        <w:t>та</w:t>
      </w:r>
      <w:r w:rsidR="001D347F" w:rsidRPr="001E6DBE">
        <w:rPr>
          <w:lang w:val="bg-BG"/>
        </w:rPr>
        <w:t xml:space="preserve"> </w:t>
      </w:r>
      <w:r w:rsidR="00251DF1" w:rsidRPr="001E6DBE">
        <w:rPr>
          <w:lang w:val="bg-BG"/>
        </w:rPr>
        <w:t>разходи-ползи за п</w:t>
      </w:r>
      <w:r w:rsidR="001D347F" w:rsidRPr="001E6DBE">
        <w:rPr>
          <w:lang w:val="bg-BG"/>
        </w:rPr>
        <w:t xml:space="preserve">роектите от общ интерес (ПОИ) от </w:t>
      </w:r>
      <w:r w:rsidR="006E4AB9" w:rsidRPr="001E6DBE">
        <w:rPr>
          <w:lang w:val="bg-BG"/>
        </w:rPr>
        <w:t>TEN-E</w:t>
      </w:r>
      <w:r w:rsidR="00116D0D" w:rsidRPr="001E6DBE">
        <w:rPr>
          <w:lang w:val="bg-BG"/>
        </w:rPr>
        <w:t>53</w:t>
      </w:r>
      <w:r w:rsidR="00983E64" w:rsidRPr="001E6DBE">
        <w:rPr>
          <w:lang w:val="bg-BG"/>
        </w:rPr>
        <w:t>.</w:t>
      </w:r>
      <w:r w:rsidR="006E4AB9" w:rsidRPr="001E6DBE">
        <w:rPr>
          <w:rStyle w:val="FootnoteReference"/>
          <w:lang w:val="bg-BG"/>
        </w:rPr>
        <w:footnoteReference w:id="35"/>
      </w:r>
      <w:r w:rsidR="006E4AB9" w:rsidRPr="001E6DBE">
        <w:rPr>
          <w:lang w:val="bg-BG"/>
        </w:rPr>
        <w:t xml:space="preserve"> </w:t>
      </w:r>
      <w:bookmarkStart w:id="210" w:name="_Ref482269784"/>
    </w:p>
    <w:p w14:paraId="0635AE1E" w14:textId="0B3AAA66" w:rsidR="006E4AB9" w:rsidRPr="001E6DBE" w:rsidRDefault="00FE370A" w:rsidP="004739C2">
      <w:pPr>
        <w:pStyle w:val="Heading2"/>
        <w:spacing w:after="60"/>
        <w:rPr>
          <w:lang w:val="bg-BG"/>
        </w:rPr>
      </w:pPr>
      <w:bookmarkStart w:id="211" w:name="OLE_LINK41"/>
      <w:bookmarkStart w:id="212" w:name="_Toc488425180"/>
      <w:bookmarkStart w:id="213" w:name="_Toc521939821"/>
      <w:bookmarkStart w:id="214" w:name="_Ref482430876"/>
      <w:r w:rsidRPr="001E6DBE">
        <w:rPr>
          <w:lang w:val="bg-BG"/>
        </w:rPr>
        <w:t>2.4.</w:t>
      </w:r>
      <w:r w:rsidR="00A552D7" w:rsidRPr="001E6DBE">
        <w:rPr>
          <w:lang w:val="bg-BG"/>
        </w:rPr>
        <w:t xml:space="preserve"> </w:t>
      </w:r>
      <w:r w:rsidR="002C41EB" w:rsidRPr="001E6DBE">
        <w:rPr>
          <w:lang w:val="bg-BG"/>
        </w:rPr>
        <w:tab/>
      </w:r>
      <w:r w:rsidR="00E849FC" w:rsidRPr="001E6DBE">
        <w:rPr>
          <w:lang w:val="bg-BG"/>
        </w:rPr>
        <w:t>Правна рамка и политики в България за АИК в сектора</w:t>
      </w:r>
      <w:bookmarkEnd w:id="211"/>
      <w:bookmarkEnd w:id="212"/>
      <w:bookmarkEnd w:id="213"/>
      <w:r w:rsidR="006E4AB9" w:rsidRPr="001E6DBE">
        <w:rPr>
          <w:lang w:val="bg-BG"/>
        </w:rPr>
        <w:t xml:space="preserve"> </w:t>
      </w:r>
      <w:bookmarkEnd w:id="210"/>
      <w:bookmarkEnd w:id="214"/>
    </w:p>
    <w:p w14:paraId="19C4890C" w14:textId="0C0F97C0" w:rsidR="00327D5F" w:rsidRPr="001E6DBE" w:rsidRDefault="00327D5F" w:rsidP="001900C8">
      <w:pPr>
        <w:pStyle w:val="BodyText"/>
        <w:numPr>
          <w:ilvl w:val="0"/>
          <w:numId w:val="35"/>
        </w:numPr>
        <w:ind w:left="0" w:firstLine="0"/>
        <w:rPr>
          <w:lang w:val="bg-BG"/>
        </w:rPr>
      </w:pPr>
      <w:r w:rsidRPr="001E6DBE">
        <w:rPr>
          <w:b/>
          <w:lang w:val="bg-BG"/>
        </w:rPr>
        <w:t>Основният закон, свързан с изменението на климата, е Законът за ограничаване изменението на климата.</w:t>
      </w:r>
      <w:r w:rsidRPr="001E6DBE">
        <w:rPr>
          <w:lang w:val="bg-BG"/>
        </w:rPr>
        <w:t xml:space="preserve"> Той очертава институционалните отговорности и механизмите за включване на заинтересованите страни, както е представено на </w:t>
      </w:r>
      <w:r w:rsidR="008753F8" w:rsidRPr="001E6DBE">
        <w:rPr>
          <w:b/>
          <w:i/>
          <w:lang w:val="bg-BG"/>
        </w:rPr>
        <w:t>ф</w:t>
      </w:r>
      <w:r w:rsidRPr="001E6DBE">
        <w:rPr>
          <w:b/>
          <w:i/>
          <w:lang w:val="bg-BG"/>
        </w:rPr>
        <w:t xml:space="preserve">игура </w:t>
      </w:r>
      <w:r w:rsidR="00E11A8E" w:rsidRPr="001E6DBE">
        <w:rPr>
          <w:b/>
          <w:i/>
          <w:lang w:val="bg-BG"/>
        </w:rPr>
        <w:t>26</w:t>
      </w:r>
      <w:r w:rsidRPr="001E6DBE">
        <w:rPr>
          <w:lang w:val="bg-BG"/>
        </w:rPr>
        <w:t>. Поради традиционно по-доброто разбиране на въпросите, свързани със смекчаване на последиците и относителната лекота на мониторинга на емисиите в сравнение с мониторинга на ефектите от изменението на климата, в много проекти и изготвените по тях документи съществува объркване между смекчаване на въздействието от изменението на климата и адаптация към изменението на климата, въпреки че тези две области могат да включват съвсем различни видове мерки. Основният фокус на адаптирането към изменението на климата в България е насочен главно към социална адаптация към екстремни климатични събития, докато адаптирането към околната среда не е толкова добре определено и регулирано.</w:t>
      </w:r>
    </w:p>
    <w:p w14:paraId="54657BDB" w14:textId="7F1B8F1B" w:rsidR="006E4AB9" w:rsidRPr="001E6DBE" w:rsidRDefault="00327D5F" w:rsidP="001900C8">
      <w:pPr>
        <w:pStyle w:val="BodyText"/>
        <w:numPr>
          <w:ilvl w:val="0"/>
          <w:numId w:val="35"/>
        </w:numPr>
        <w:ind w:left="0" w:firstLine="0"/>
        <w:rPr>
          <w:lang w:val="bg-BG"/>
        </w:rPr>
      </w:pPr>
      <w:r w:rsidRPr="001E6DBE">
        <w:rPr>
          <w:b/>
          <w:lang w:val="bg-BG"/>
        </w:rPr>
        <w:t xml:space="preserve">В </w:t>
      </w:r>
      <w:r w:rsidR="006D41F0" w:rsidRPr="001E6DBE">
        <w:rPr>
          <w:b/>
          <w:lang w:val="bg-BG"/>
        </w:rPr>
        <w:t xml:space="preserve">България няма отделен действащ закон, който да се отнася </w:t>
      </w:r>
      <w:r w:rsidR="006D77FA" w:rsidRPr="001E6DBE">
        <w:rPr>
          <w:b/>
          <w:lang w:val="bg-BG"/>
        </w:rPr>
        <w:t>единствено</w:t>
      </w:r>
      <w:r w:rsidR="006D41F0" w:rsidRPr="001E6DBE">
        <w:rPr>
          <w:b/>
          <w:lang w:val="bg-BG"/>
        </w:rPr>
        <w:t xml:space="preserve"> до АИК </w:t>
      </w:r>
      <w:r w:rsidR="007D7501" w:rsidRPr="001E6DBE">
        <w:rPr>
          <w:b/>
          <w:lang w:val="bg-BG"/>
        </w:rPr>
        <w:t xml:space="preserve">в </w:t>
      </w:r>
      <w:r w:rsidR="006D41F0" w:rsidRPr="001E6DBE">
        <w:rPr>
          <w:b/>
          <w:lang w:val="bg-BG"/>
        </w:rPr>
        <w:t>енергийния сектор</w:t>
      </w:r>
      <w:r w:rsidR="006E4AB9" w:rsidRPr="001E6DBE">
        <w:rPr>
          <w:b/>
          <w:lang w:val="bg-BG"/>
        </w:rPr>
        <w:t>.</w:t>
      </w:r>
      <w:r w:rsidR="006E4AB9" w:rsidRPr="001E6DBE">
        <w:rPr>
          <w:lang w:val="bg-BG"/>
        </w:rPr>
        <w:t xml:space="preserve"> </w:t>
      </w:r>
      <w:r w:rsidR="00C42588" w:rsidRPr="001E6DBE">
        <w:rPr>
          <w:lang w:val="bg-BG"/>
        </w:rPr>
        <w:t>Въпреки това</w:t>
      </w:r>
      <w:r w:rsidR="006D41F0" w:rsidRPr="001E6DBE">
        <w:rPr>
          <w:lang w:val="bg-BG"/>
        </w:rPr>
        <w:t xml:space="preserve"> адаптацията е един от аспектите, включен в редица закони, било то директно или индиректно. </w:t>
      </w:r>
      <w:r w:rsidR="006E4AB9" w:rsidRPr="001E6DBE">
        <w:rPr>
          <w:lang w:val="bg-BG"/>
        </w:rPr>
        <w:t xml:space="preserve"> </w:t>
      </w:r>
      <w:r w:rsidR="006D41F0" w:rsidRPr="001E6DBE">
        <w:rPr>
          <w:lang w:val="bg-BG"/>
        </w:rPr>
        <w:t>Основните цели на политиката по отношение на изменение</w:t>
      </w:r>
      <w:r w:rsidR="00C42588" w:rsidRPr="001E6DBE">
        <w:rPr>
          <w:lang w:val="bg-BG"/>
        </w:rPr>
        <w:t>то</w:t>
      </w:r>
      <w:r w:rsidR="006D41F0" w:rsidRPr="001E6DBE">
        <w:rPr>
          <w:lang w:val="bg-BG"/>
        </w:rPr>
        <w:t xml:space="preserve"> на климата на България</w:t>
      </w:r>
      <w:r w:rsidR="00C42588" w:rsidRPr="001E6DBE">
        <w:rPr>
          <w:lang w:val="bg-BG"/>
        </w:rPr>
        <w:t>,</w:t>
      </w:r>
      <w:r w:rsidR="006D41F0" w:rsidRPr="001E6DBE">
        <w:rPr>
          <w:lang w:val="bg-BG"/>
        </w:rPr>
        <w:t xml:space="preserve"> са разработването на високоефективен и природосъобразен енергиен сектор и изграждането на единен вътрешен енергиен пазар, при справяне с високия енергиен и въглероден интензитет на икономиката и зависимостта от внос на </w:t>
      </w:r>
      <w:r w:rsidR="006D77FA" w:rsidRPr="001E6DBE">
        <w:rPr>
          <w:lang w:val="bg-BG"/>
        </w:rPr>
        <w:t>енергийни</w:t>
      </w:r>
      <w:r w:rsidR="006D41F0" w:rsidRPr="001E6DBE">
        <w:rPr>
          <w:lang w:val="bg-BG"/>
        </w:rPr>
        <w:t xml:space="preserve"> ресурси</w:t>
      </w:r>
      <w:r w:rsidR="00983E64" w:rsidRPr="001E6DBE">
        <w:rPr>
          <w:lang w:val="bg-BG"/>
        </w:rPr>
        <w:t>.</w:t>
      </w:r>
      <w:r w:rsidR="006E4AB9" w:rsidRPr="001E6DBE">
        <w:rPr>
          <w:rStyle w:val="FootnoteReference"/>
          <w:lang w:val="bg-BG"/>
        </w:rPr>
        <w:footnoteReference w:id="36"/>
      </w:r>
      <w:r w:rsidR="006E4AB9" w:rsidRPr="001E6DBE">
        <w:rPr>
          <w:lang w:val="bg-BG"/>
        </w:rPr>
        <w:t xml:space="preserve"> </w:t>
      </w:r>
      <w:r w:rsidR="00774D76" w:rsidRPr="001E6DBE">
        <w:rPr>
          <w:lang w:val="bg-BG"/>
        </w:rPr>
        <w:t>Основните законодателни  разпоредби за ограничаване на климатичните промени са изложени в  Закон</w:t>
      </w:r>
      <w:r w:rsidR="00C42588" w:rsidRPr="001E6DBE">
        <w:rPr>
          <w:lang w:val="bg-BG"/>
        </w:rPr>
        <w:t>а</w:t>
      </w:r>
      <w:r w:rsidR="00774D76" w:rsidRPr="001E6DBE">
        <w:rPr>
          <w:lang w:val="bg-BG"/>
        </w:rPr>
        <w:t xml:space="preserve"> за ограничаване изменението на климата</w:t>
      </w:r>
      <w:r w:rsidR="006E4AB9" w:rsidRPr="001E6DBE">
        <w:rPr>
          <w:rStyle w:val="FootnoteReference"/>
          <w:lang w:val="bg-BG"/>
        </w:rPr>
        <w:footnoteReference w:id="37"/>
      </w:r>
      <w:r w:rsidR="006E4AB9" w:rsidRPr="001E6DBE">
        <w:rPr>
          <w:lang w:val="bg-BG"/>
        </w:rPr>
        <w:t xml:space="preserve"> </w:t>
      </w:r>
      <w:r w:rsidR="00774D76" w:rsidRPr="001E6DBE">
        <w:rPr>
          <w:lang w:val="bg-BG"/>
        </w:rPr>
        <w:t>и в</w:t>
      </w:r>
      <w:r w:rsidR="006E4AB9" w:rsidRPr="001E6DBE">
        <w:rPr>
          <w:lang w:val="bg-BG"/>
        </w:rPr>
        <w:t xml:space="preserve"> </w:t>
      </w:r>
      <w:r w:rsidR="00774D76" w:rsidRPr="001E6DBE">
        <w:rPr>
          <w:lang w:val="bg-BG"/>
        </w:rPr>
        <w:t>НПДПИК</w:t>
      </w:r>
      <w:r w:rsidR="006E4AB9" w:rsidRPr="001E6DBE">
        <w:rPr>
          <w:lang w:val="bg-BG"/>
        </w:rPr>
        <w:t>.</w:t>
      </w:r>
    </w:p>
    <w:p w14:paraId="43F39DDA" w14:textId="3365F6D2" w:rsidR="00037930" w:rsidRPr="001E6DBE" w:rsidRDefault="001F1BEB" w:rsidP="001900C8">
      <w:pPr>
        <w:pStyle w:val="BodyText"/>
        <w:numPr>
          <w:ilvl w:val="0"/>
          <w:numId w:val="35"/>
        </w:numPr>
        <w:ind w:left="0" w:firstLine="0"/>
        <w:rPr>
          <w:color w:val="7030A0"/>
          <w:lang w:val="bg-BG"/>
        </w:rPr>
      </w:pPr>
      <w:r w:rsidRPr="001E6DBE">
        <w:rPr>
          <w:b/>
          <w:lang w:val="bg-BG"/>
        </w:rPr>
        <w:t xml:space="preserve">Енергийният сектор е </w:t>
      </w:r>
      <w:r w:rsidR="00F51B42" w:rsidRPr="001E6DBE">
        <w:rPr>
          <w:b/>
          <w:lang w:val="bg-BG"/>
        </w:rPr>
        <w:t>най-</w:t>
      </w:r>
      <w:r w:rsidR="000A7656" w:rsidRPr="001E6DBE">
        <w:rPr>
          <w:b/>
          <w:lang w:val="bg-BG"/>
        </w:rPr>
        <w:t xml:space="preserve">големият източник на емисии на </w:t>
      </w:r>
      <w:r w:rsidR="0062360B" w:rsidRPr="001E6DBE">
        <w:rPr>
          <w:b/>
          <w:lang w:val="bg-BG"/>
        </w:rPr>
        <w:t>ПГ</w:t>
      </w:r>
      <w:r w:rsidR="000A7656" w:rsidRPr="001E6DBE">
        <w:rPr>
          <w:b/>
          <w:lang w:val="bg-BG"/>
        </w:rPr>
        <w:t xml:space="preserve"> в страната и това определя неговото първостепенно значение за прилагането на националните цели за намаляване на емисиите на ПГ</w:t>
      </w:r>
      <w:r w:rsidR="000A7656" w:rsidRPr="001E6DBE">
        <w:rPr>
          <w:lang w:val="bg-BG"/>
        </w:rPr>
        <w:t xml:space="preserve">. Производството на </w:t>
      </w:r>
      <w:r w:rsidR="006D77FA" w:rsidRPr="001E6DBE">
        <w:rPr>
          <w:lang w:val="bg-BG"/>
        </w:rPr>
        <w:t>електрическа</w:t>
      </w:r>
      <w:r w:rsidR="000A7656" w:rsidRPr="001E6DBE">
        <w:rPr>
          <w:lang w:val="bg-BG"/>
        </w:rPr>
        <w:t xml:space="preserve"> и топлинна енергия от въглища допринася за повече от </w:t>
      </w:r>
      <w:r w:rsidR="006E4AB9" w:rsidRPr="001E6DBE">
        <w:rPr>
          <w:lang w:val="bg-BG"/>
        </w:rPr>
        <w:t xml:space="preserve"> 90</w:t>
      </w:r>
      <w:r w:rsidR="00FB3859" w:rsidRPr="001E6DBE">
        <w:rPr>
          <w:lang w:val="bg-BG"/>
        </w:rPr>
        <w:t xml:space="preserve"> процента</w:t>
      </w:r>
      <w:r w:rsidR="000A7656" w:rsidRPr="001E6DBE">
        <w:rPr>
          <w:lang w:val="bg-BG"/>
        </w:rPr>
        <w:t xml:space="preserve"> </w:t>
      </w:r>
      <w:r w:rsidRPr="001E6DBE">
        <w:rPr>
          <w:lang w:val="bg-BG"/>
        </w:rPr>
        <w:t xml:space="preserve">от </w:t>
      </w:r>
      <w:r w:rsidR="000A7656" w:rsidRPr="001E6DBE">
        <w:rPr>
          <w:lang w:val="bg-BG"/>
        </w:rPr>
        <w:t>емисиите на ПГ от сектора и тук е концентриран основният потенциал за намаляване на емисиите</w:t>
      </w:r>
      <w:r w:rsidR="00983E64" w:rsidRPr="001E6DBE">
        <w:rPr>
          <w:lang w:val="bg-BG"/>
        </w:rPr>
        <w:t>.</w:t>
      </w:r>
      <w:r w:rsidR="006E4AB9" w:rsidRPr="001E6DBE">
        <w:rPr>
          <w:rStyle w:val="FootnoteReference"/>
          <w:lang w:val="bg-BG"/>
        </w:rPr>
        <w:footnoteReference w:id="38"/>
      </w:r>
      <w:r w:rsidR="006E4AB9" w:rsidRPr="001E6DBE">
        <w:rPr>
          <w:lang w:val="bg-BG"/>
        </w:rPr>
        <w:t xml:space="preserve"> </w:t>
      </w:r>
      <w:r w:rsidR="000A7656" w:rsidRPr="001E6DBE">
        <w:rPr>
          <w:lang w:val="bg-BG"/>
        </w:rPr>
        <w:t>Политиките и мерките в енергийния сектор, изложени в НПДПИК, се базират на тези, посочени в Енергийната стратегия на Р</w:t>
      </w:r>
      <w:r w:rsidR="006D77FA" w:rsidRPr="001E6DBE">
        <w:rPr>
          <w:lang w:val="bg-BG"/>
        </w:rPr>
        <w:t xml:space="preserve"> </w:t>
      </w:r>
      <w:r w:rsidR="000A7656" w:rsidRPr="001E6DBE">
        <w:rPr>
          <w:lang w:val="bg-BG"/>
        </w:rPr>
        <w:t xml:space="preserve">България до 2020 г. и в </w:t>
      </w:r>
      <w:r w:rsidRPr="001E6DBE">
        <w:rPr>
          <w:lang w:val="bg-BG"/>
        </w:rPr>
        <w:t>Националния</w:t>
      </w:r>
      <w:r w:rsidR="000A7656" w:rsidRPr="001E6DBE">
        <w:rPr>
          <w:lang w:val="bg-BG"/>
        </w:rPr>
        <w:t xml:space="preserve"> план за действие за енергия от възобновяеми източници</w:t>
      </w:r>
      <w:r w:rsidR="006E4AB9" w:rsidRPr="001E6DBE">
        <w:rPr>
          <w:lang w:val="bg-BG"/>
        </w:rPr>
        <w:t xml:space="preserve">. </w:t>
      </w:r>
      <w:r w:rsidR="003D1501" w:rsidRPr="001E6DBE">
        <w:rPr>
          <w:lang w:val="bg-BG"/>
        </w:rPr>
        <w:t>Целта е постигане</w:t>
      </w:r>
      <w:r w:rsidRPr="001E6DBE">
        <w:rPr>
          <w:lang w:val="bg-BG"/>
        </w:rPr>
        <w:t>то</w:t>
      </w:r>
      <w:r w:rsidR="003D1501" w:rsidRPr="001E6DBE">
        <w:rPr>
          <w:lang w:val="bg-BG"/>
        </w:rPr>
        <w:t xml:space="preserve"> на понижаване на </w:t>
      </w:r>
      <w:r w:rsidR="006D77FA" w:rsidRPr="001E6DBE">
        <w:rPr>
          <w:lang w:val="bg-BG"/>
        </w:rPr>
        <w:t>емисиите</w:t>
      </w:r>
      <w:r w:rsidR="003D1501" w:rsidRPr="001E6DBE">
        <w:rPr>
          <w:lang w:val="bg-BG"/>
        </w:rPr>
        <w:t xml:space="preserve"> на ПГ </w:t>
      </w:r>
      <w:r w:rsidR="006E4AB9" w:rsidRPr="001E6DBE">
        <w:rPr>
          <w:lang w:val="bg-BG"/>
        </w:rPr>
        <w:t xml:space="preserve"> </w:t>
      </w:r>
      <w:r w:rsidR="003D1501" w:rsidRPr="001E6DBE">
        <w:rPr>
          <w:lang w:val="bg-BG"/>
        </w:rPr>
        <w:t>с повече от 8</w:t>
      </w:r>
      <w:r w:rsidR="00265D6A">
        <w:rPr>
          <w:lang w:val="bg-BG"/>
        </w:rPr>
        <w:t>,</w:t>
      </w:r>
      <w:r w:rsidR="006E4AB9" w:rsidRPr="001E6DBE">
        <w:rPr>
          <w:lang w:val="bg-BG"/>
        </w:rPr>
        <w:t>5</w:t>
      </w:r>
      <w:r w:rsidR="00FB3859" w:rsidRPr="001E6DBE">
        <w:rPr>
          <w:lang w:val="bg-BG"/>
        </w:rPr>
        <w:t xml:space="preserve"> процента</w:t>
      </w:r>
      <w:r w:rsidR="006E4AB9" w:rsidRPr="001E6DBE">
        <w:rPr>
          <w:lang w:val="bg-BG"/>
        </w:rPr>
        <w:t xml:space="preserve"> </w:t>
      </w:r>
      <w:r w:rsidR="003D1501" w:rsidRPr="001E6DBE">
        <w:rPr>
          <w:lang w:val="bg-BG"/>
        </w:rPr>
        <w:t xml:space="preserve">към </w:t>
      </w:r>
      <w:r w:rsidR="006E4AB9" w:rsidRPr="001E6DBE">
        <w:rPr>
          <w:lang w:val="bg-BG"/>
        </w:rPr>
        <w:t xml:space="preserve"> 2020</w:t>
      </w:r>
      <w:r w:rsidR="003D1501" w:rsidRPr="001E6DBE">
        <w:rPr>
          <w:lang w:val="bg-BG"/>
        </w:rPr>
        <w:t xml:space="preserve"> г., в</w:t>
      </w:r>
      <w:r w:rsidR="006D77FA" w:rsidRPr="001E6DBE">
        <w:rPr>
          <w:lang w:val="bg-BG"/>
        </w:rPr>
        <w:t xml:space="preserve"> </w:t>
      </w:r>
      <w:r w:rsidR="003D1501" w:rsidRPr="001E6DBE">
        <w:rPr>
          <w:lang w:val="bg-BG"/>
        </w:rPr>
        <w:t xml:space="preserve">сравнение с нивата от </w:t>
      </w:r>
      <w:r w:rsidR="006E4AB9" w:rsidRPr="001E6DBE">
        <w:rPr>
          <w:lang w:val="bg-BG"/>
        </w:rPr>
        <w:t>2005</w:t>
      </w:r>
      <w:r w:rsidR="003D1501" w:rsidRPr="001E6DBE">
        <w:rPr>
          <w:lang w:val="bg-BG"/>
        </w:rPr>
        <w:t xml:space="preserve"> г., като </w:t>
      </w:r>
      <w:r w:rsidRPr="001E6DBE">
        <w:rPr>
          <w:lang w:val="bg-BG"/>
        </w:rPr>
        <w:t>стремежът е</w:t>
      </w:r>
      <w:r w:rsidR="003D1501" w:rsidRPr="001E6DBE">
        <w:rPr>
          <w:lang w:val="bg-BG"/>
        </w:rPr>
        <w:t xml:space="preserve"> </w:t>
      </w:r>
      <w:r w:rsidRPr="001E6DBE">
        <w:rPr>
          <w:lang w:val="bg-BG"/>
        </w:rPr>
        <w:t>да се</w:t>
      </w:r>
      <w:r w:rsidR="003D1501" w:rsidRPr="001E6DBE">
        <w:rPr>
          <w:lang w:val="bg-BG"/>
        </w:rPr>
        <w:t xml:space="preserve"> достигане </w:t>
      </w:r>
      <w:r w:rsidR="006E4AB9" w:rsidRPr="001E6DBE">
        <w:rPr>
          <w:lang w:val="bg-BG"/>
        </w:rPr>
        <w:t>20</w:t>
      </w:r>
      <w:r w:rsidR="00FB3859" w:rsidRPr="001E6DBE">
        <w:rPr>
          <w:lang w:val="bg-BG"/>
        </w:rPr>
        <w:t xml:space="preserve"> процента</w:t>
      </w:r>
      <w:r w:rsidR="006E4AB9" w:rsidRPr="001E6DBE">
        <w:rPr>
          <w:lang w:val="bg-BG"/>
        </w:rPr>
        <w:t xml:space="preserve"> </w:t>
      </w:r>
      <w:r w:rsidR="003D1501" w:rsidRPr="001E6DBE">
        <w:rPr>
          <w:lang w:val="bg-BG"/>
        </w:rPr>
        <w:t xml:space="preserve">дял на използването на възобновяеми енергийни източници за производство на </w:t>
      </w:r>
      <w:r w:rsidR="006D77FA" w:rsidRPr="001E6DBE">
        <w:rPr>
          <w:lang w:val="bg-BG"/>
        </w:rPr>
        <w:t>енергия</w:t>
      </w:r>
      <w:r w:rsidR="003D1501" w:rsidRPr="001E6DBE">
        <w:rPr>
          <w:lang w:val="bg-BG"/>
        </w:rPr>
        <w:t xml:space="preserve"> към </w:t>
      </w:r>
      <w:r w:rsidR="006E4AB9" w:rsidRPr="001E6DBE">
        <w:rPr>
          <w:lang w:val="bg-BG"/>
        </w:rPr>
        <w:t>2020</w:t>
      </w:r>
      <w:r w:rsidR="003D1501" w:rsidRPr="001E6DBE">
        <w:rPr>
          <w:lang w:val="bg-BG"/>
        </w:rPr>
        <w:t xml:space="preserve"> г. Планираните политики и мерките </w:t>
      </w:r>
      <w:r w:rsidR="006E4AB9" w:rsidRPr="001E6DBE">
        <w:rPr>
          <w:lang w:val="bg-BG"/>
        </w:rPr>
        <w:t xml:space="preserve"> </w:t>
      </w:r>
      <w:r w:rsidR="003D1501" w:rsidRPr="001E6DBE">
        <w:rPr>
          <w:lang w:val="bg-BG"/>
        </w:rPr>
        <w:t>за</w:t>
      </w:r>
      <w:r w:rsidR="006D77FA" w:rsidRPr="001E6DBE">
        <w:rPr>
          <w:lang w:val="bg-BG"/>
        </w:rPr>
        <w:t xml:space="preserve"> постигане</w:t>
      </w:r>
      <w:r w:rsidRPr="001E6DBE">
        <w:rPr>
          <w:lang w:val="bg-BG"/>
        </w:rPr>
        <w:t>то</w:t>
      </w:r>
      <w:r w:rsidR="006D77FA" w:rsidRPr="001E6DBE">
        <w:rPr>
          <w:lang w:val="bg-BG"/>
        </w:rPr>
        <w:t xml:space="preserve"> на тези цели на странат</w:t>
      </w:r>
      <w:r w:rsidR="003D1501" w:rsidRPr="001E6DBE">
        <w:rPr>
          <w:lang w:val="bg-BG"/>
        </w:rPr>
        <w:t xml:space="preserve">а, свързани с изменението на климата, са представени по отделни сектори и представляват </w:t>
      </w:r>
      <w:r w:rsidR="0062360B" w:rsidRPr="001E6DBE">
        <w:rPr>
          <w:lang w:val="bg-BG"/>
        </w:rPr>
        <w:t>най-значимата и обемна част от п</w:t>
      </w:r>
      <w:r w:rsidR="003D1501" w:rsidRPr="001E6DBE">
        <w:rPr>
          <w:lang w:val="bg-BG"/>
        </w:rPr>
        <w:t>лан</w:t>
      </w:r>
      <w:r w:rsidRPr="001E6DBE">
        <w:rPr>
          <w:lang w:val="bg-BG"/>
        </w:rPr>
        <w:t>а</w:t>
      </w:r>
      <w:r w:rsidR="003D1501" w:rsidRPr="001E6DBE">
        <w:rPr>
          <w:lang w:val="bg-BG"/>
        </w:rPr>
        <w:t xml:space="preserve"> за действие</w:t>
      </w:r>
      <w:r w:rsidR="006E4AB9" w:rsidRPr="001E6DBE">
        <w:rPr>
          <w:lang w:val="bg-BG"/>
        </w:rPr>
        <w:t>.</w:t>
      </w:r>
    </w:p>
    <w:p w14:paraId="24295957" w14:textId="65C1108D" w:rsidR="00E34374" w:rsidRPr="001E6DBE" w:rsidRDefault="00085BE6" w:rsidP="002C41EB">
      <w:pPr>
        <w:pStyle w:val="BodyText"/>
        <w:spacing w:before="200" w:line="240" w:lineRule="auto"/>
        <w:jc w:val="center"/>
        <w:rPr>
          <w:rFonts w:ascii="Calibri" w:hAnsi="Calibri"/>
          <w:b/>
          <w:i/>
          <w:iCs/>
          <w:color w:val="44546A"/>
          <w:sz w:val="22"/>
          <w:szCs w:val="18"/>
          <w:lang w:val="bg-BG"/>
        </w:rPr>
      </w:pPr>
      <w:bookmarkStart w:id="216" w:name="_Toc519620945"/>
      <w:r w:rsidRPr="001E6DBE">
        <w:rPr>
          <w:rFonts w:ascii="Calibri" w:hAnsi="Calibri"/>
          <w:b/>
          <w:i/>
          <w:iCs/>
          <w:color w:val="44546A"/>
          <w:sz w:val="22"/>
          <w:szCs w:val="18"/>
          <w:lang w:val="bg-BG"/>
        </w:rPr>
        <w:t xml:space="preserve">Фигура </w:t>
      </w:r>
      <w:r w:rsidRPr="001E6DBE">
        <w:rPr>
          <w:rFonts w:ascii="Calibri" w:hAnsi="Calibri"/>
          <w:b/>
          <w:i/>
          <w:iCs/>
          <w:color w:val="44546A"/>
          <w:sz w:val="22"/>
          <w:szCs w:val="18"/>
          <w:lang w:val="bg-BG"/>
        </w:rPr>
        <w:fldChar w:fldCharType="begin" w:fldLock="1"/>
      </w:r>
      <w:r w:rsidRPr="001E6DBE">
        <w:rPr>
          <w:rFonts w:ascii="Calibri" w:hAnsi="Calibri"/>
          <w:b/>
          <w:i/>
          <w:iCs/>
          <w:color w:val="44546A"/>
          <w:sz w:val="22"/>
          <w:szCs w:val="18"/>
          <w:lang w:val="bg-BG"/>
        </w:rPr>
        <w:instrText xml:space="preserve"> SEQ Figure \* ARABIC </w:instrText>
      </w:r>
      <w:r w:rsidRPr="001E6DBE">
        <w:rPr>
          <w:rFonts w:ascii="Calibri" w:hAnsi="Calibri"/>
          <w:b/>
          <w:i/>
          <w:iCs/>
          <w:color w:val="44546A"/>
          <w:sz w:val="22"/>
          <w:szCs w:val="18"/>
          <w:lang w:val="bg-BG"/>
        </w:rPr>
        <w:fldChar w:fldCharType="separate"/>
      </w:r>
      <w:r w:rsidRPr="001E6DBE">
        <w:rPr>
          <w:rFonts w:ascii="Calibri" w:hAnsi="Calibri"/>
          <w:b/>
          <w:i/>
          <w:iCs/>
          <w:color w:val="44546A"/>
          <w:sz w:val="22"/>
          <w:szCs w:val="18"/>
          <w:lang w:val="bg-BG"/>
        </w:rPr>
        <w:t>26</w:t>
      </w:r>
      <w:r w:rsidRPr="001E6DBE">
        <w:rPr>
          <w:rFonts w:ascii="Calibri" w:hAnsi="Calibri"/>
          <w:b/>
          <w:i/>
          <w:iCs/>
          <w:color w:val="44546A"/>
          <w:sz w:val="22"/>
          <w:szCs w:val="18"/>
          <w:lang w:val="bg-BG"/>
        </w:rPr>
        <w:fldChar w:fldCharType="end"/>
      </w:r>
      <w:r w:rsidRPr="001E6DBE">
        <w:rPr>
          <w:rFonts w:ascii="Calibri" w:hAnsi="Calibri"/>
          <w:b/>
          <w:i/>
          <w:iCs/>
          <w:color w:val="44546A"/>
          <w:sz w:val="22"/>
          <w:szCs w:val="18"/>
          <w:lang w:val="bg-BG"/>
        </w:rPr>
        <w:t xml:space="preserve">. </w:t>
      </w:r>
      <w:r w:rsidR="00DA6790" w:rsidRPr="001E6DBE">
        <w:rPr>
          <w:rFonts w:ascii="Calibri" w:hAnsi="Calibri"/>
          <w:b/>
          <w:i/>
          <w:iCs/>
          <w:color w:val="44546A"/>
          <w:sz w:val="22"/>
          <w:szCs w:val="18"/>
          <w:lang w:val="bg-BG"/>
        </w:rPr>
        <w:t>Структура и основни действащи лица в прилагането на българската политика по изменение на климата</w:t>
      </w:r>
      <w:bookmarkEnd w:id="216"/>
    </w:p>
    <w:p w14:paraId="61551560" w14:textId="0B76146E" w:rsidR="00E34374" w:rsidRPr="001E6DBE" w:rsidRDefault="002C1FE9" w:rsidP="00E34374">
      <w:pPr>
        <w:pStyle w:val="BodyText"/>
        <w:spacing w:after="0" w:line="240" w:lineRule="auto"/>
        <w:rPr>
          <w:lang w:val="bg-BG"/>
        </w:rPr>
      </w:pPr>
      <w:r w:rsidRPr="001E6DBE">
        <w:rPr>
          <w:noProof/>
          <w:lang w:val="bg-BG"/>
        </w:rPr>
        <w:drawing>
          <wp:inline distT="0" distB="0" distL="0" distR="0" wp14:anchorId="2C5C2EFC" wp14:editId="569ACB4C">
            <wp:extent cx="5728970" cy="3665220"/>
            <wp:effectExtent l="0" t="0" r="5080" b="0"/>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l="677" t="917" b="874"/>
                    <a:stretch>
                      <a:fillRect/>
                    </a:stretch>
                  </pic:blipFill>
                  <pic:spPr bwMode="auto">
                    <a:xfrm>
                      <a:off x="0" y="0"/>
                      <a:ext cx="5728970" cy="3665220"/>
                    </a:xfrm>
                    <a:prstGeom prst="rect">
                      <a:avLst/>
                    </a:prstGeom>
                    <a:noFill/>
                    <a:ln>
                      <a:noFill/>
                    </a:ln>
                  </pic:spPr>
                </pic:pic>
              </a:graphicData>
            </a:graphic>
          </wp:inline>
        </w:drawing>
      </w:r>
    </w:p>
    <w:p w14:paraId="33A19B7C" w14:textId="4BFCBF3F" w:rsidR="006B502E" w:rsidRPr="001E6DBE" w:rsidRDefault="006B502E" w:rsidP="00D4116D">
      <w:pPr>
        <w:pStyle w:val="BodyText"/>
        <w:spacing w:before="60" w:after="60"/>
        <w:jc w:val="center"/>
        <w:rPr>
          <w:rFonts w:ascii="Calibri" w:hAnsi="Calibri"/>
          <w:i/>
          <w:sz w:val="20"/>
          <w:szCs w:val="20"/>
          <w:lang w:val="bg-BG"/>
        </w:rPr>
      </w:pPr>
      <w:r w:rsidRPr="001E6DBE">
        <w:rPr>
          <w:rFonts w:ascii="Calibri" w:hAnsi="Calibri" w:cs="Calibri"/>
          <w:i/>
          <w:sz w:val="20"/>
          <w:lang w:val="bg-BG"/>
        </w:rPr>
        <w:t>Забележка: Всички съкращения в тази фигура са пояснени в раздел „Съкращения и акроними“</w:t>
      </w:r>
      <w:r w:rsidR="00BF3B98" w:rsidRPr="001E6DBE">
        <w:rPr>
          <w:rFonts w:ascii="Calibri" w:hAnsi="Calibri" w:cs="Calibri"/>
          <w:i/>
          <w:sz w:val="20"/>
          <w:lang w:val="bg-BG"/>
        </w:rPr>
        <w:t>.</w:t>
      </w:r>
    </w:p>
    <w:p w14:paraId="6EDCB56F" w14:textId="3659F1E4" w:rsidR="00E34374" w:rsidRPr="001E6DBE" w:rsidRDefault="00E34374" w:rsidP="00D4116D">
      <w:pPr>
        <w:pStyle w:val="BodyText"/>
        <w:spacing w:before="60" w:after="200"/>
        <w:jc w:val="center"/>
        <w:rPr>
          <w:rFonts w:ascii="Calibri" w:hAnsi="Calibri"/>
          <w:i/>
          <w:sz w:val="20"/>
          <w:szCs w:val="20"/>
          <w:lang w:val="bg-BG"/>
        </w:rPr>
      </w:pPr>
      <w:r w:rsidRPr="001E6DBE">
        <w:rPr>
          <w:rFonts w:ascii="Calibri" w:hAnsi="Calibri"/>
          <w:i/>
          <w:sz w:val="20"/>
          <w:szCs w:val="20"/>
          <w:lang w:val="bg-BG"/>
        </w:rPr>
        <w:t xml:space="preserve">Източник: </w:t>
      </w:r>
      <w:r w:rsidR="008753F8" w:rsidRPr="001E6DBE">
        <w:rPr>
          <w:rFonts w:ascii="Calibri" w:hAnsi="Calibri"/>
          <w:i/>
          <w:sz w:val="20"/>
          <w:szCs w:val="20"/>
          <w:lang w:val="bg-BG"/>
        </w:rPr>
        <w:t>Дизайна на</w:t>
      </w:r>
      <w:r w:rsidRPr="001E6DBE">
        <w:rPr>
          <w:rFonts w:ascii="Calibri" w:hAnsi="Calibri"/>
          <w:i/>
          <w:sz w:val="20"/>
          <w:szCs w:val="20"/>
          <w:lang w:val="bg-BG"/>
        </w:rPr>
        <w:t xml:space="preserve"> Световната банка</w:t>
      </w:r>
      <w:r w:rsidR="008753F8" w:rsidRPr="001E6DBE">
        <w:rPr>
          <w:rFonts w:ascii="Calibri" w:hAnsi="Calibri"/>
          <w:i/>
          <w:sz w:val="20"/>
          <w:szCs w:val="20"/>
          <w:lang w:val="bg-BG"/>
        </w:rPr>
        <w:t>.</w:t>
      </w:r>
    </w:p>
    <w:p w14:paraId="36A5EBD2" w14:textId="1DAA67A6" w:rsidR="006E4AB9" w:rsidRPr="001E6DBE" w:rsidRDefault="0085663F" w:rsidP="00BF332B">
      <w:pPr>
        <w:pStyle w:val="Heading3"/>
        <w:rPr>
          <w:lang w:val="bg-BG"/>
        </w:rPr>
      </w:pPr>
      <w:bookmarkStart w:id="217" w:name="_Toc488425181"/>
      <w:bookmarkStart w:id="218" w:name="_Toc521939822"/>
      <w:r w:rsidRPr="001E6DBE">
        <w:rPr>
          <w:lang w:val="bg-BG"/>
        </w:rPr>
        <w:t>2.4.1.</w:t>
      </w:r>
      <w:r w:rsidRPr="001E6DBE">
        <w:rPr>
          <w:lang w:val="bg-BG"/>
        </w:rPr>
        <w:tab/>
      </w:r>
      <w:r w:rsidR="0023290C" w:rsidRPr="001E6DBE">
        <w:rPr>
          <w:lang w:val="bg-BG"/>
        </w:rPr>
        <w:t>Закон за енергетиката и</w:t>
      </w:r>
      <w:r w:rsidR="006E4AB9" w:rsidRPr="001E6DBE">
        <w:rPr>
          <w:lang w:val="bg-BG"/>
        </w:rPr>
        <w:t xml:space="preserve"> </w:t>
      </w:r>
      <w:r w:rsidR="001F1BEB" w:rsidRPr="001E6DBE">
        <w:rPr>
          <w:lang w:val="bg-BG"/>
        </w:rPr>
        <w:t>Национална е</w:t>
      </w:r>
      <w:r w:rsidR="00F51B42" w:rsidRPr="001E6DBE">
        <w:rPr>
          <w:lang w:val="bg-BG"/>
        </w:rPr>
        <w:t>нергийна стратегия до</w:t>
      </w:r>
      <w:r w:rsidR="006E4AB9" w:rsidRPr="001E6DBE">
        <w:rPr>
          <w:lang w:val="bg-BG"/>
        </w:rPr>
        <w:t xml:space="preserve"> 2020</w:t>
      </w:r>
      <w:r w:rsidR="00F51B42" w:rsidRPr="001E6DBE">
        <w:rPr>
          <w:lang w:val="bg-BG"/>
        </w:rPr>
        <w:t xml:space="preserve"> г.</w:t>
      </w:r>
      <w:bookmarkEnd w:id="217"/>
      <w:bookmarkEnd w:id="218"/>
    </w:p>
    <w:p w14:paraId="1654BA33" w14:textId="43A8A7E6" w:rsidR="006E4AB9" w:rsidRPr="001E6DBE" w:rsidRDefault="00F51B42" w:rsidP="001900C8">
      <w:pPr>
        <w:pStyle w:val="BodyText"/>
        <w:numPr>
          <w:ilvl w:val="0"/>
          <w:numId w:val="35"/>
        </w:numPr>
        <w:ind w:left="0" w:firstLine="0"/>
        <w:rPr>
          <w:lang w:val="bg-BG"/>
        </w:rPr>
      </w:pPr>
      <w:r w:rsidRPr="001E6DBE">
        <w:rPr>
          <w:b/>
          <w:lang w:val="bg-BG"/>
        </w:rPr>
        <w:t xml:space="preserve">Една от задачите на </w:t>
      </w:r>
      <w:r w:rsidR="006D77FA" w:rsidRPr="001E6DBE">
        <w:rPr>
          <w:b/>
          <w:lang w:val="bg-BG"/>
        </w:rPr>
        <w:t>Закона</w:t>
      </w:r>
      <w:r w:rsidRPr="001E6DBE">
        <w:rPr>
          <w:b/>
          <w:lang w:val="bg-BG"/>
        </w:rPr>
        <w:t xml:space="preserve"> за енергетика</w:t>
      </w:r>
      <w:r w:rsidR="006E4AB9" w:rsidRPr="001E6DBE">
        <w:rPr>
          <w:rStyle w:val="FootnoteReference"/>
          <w:b/>
          <w:lang w:val="bg-BG"/>
        </w:rPr>
        <w:footnoteReference w:id="39"/>
      </w:r>
      <w:r w:rsidR="006E4AB9" w:rsidRPr="001E6DBE">
        <w:rPr>
          <w:b/>
          <w:lang w:val="bg-BG"/>
        </w:rPr>
        <w:t xml:space="preserve"> </w:t>
      </w:r>
      <w:r w:rsidRPr="001E6DBE">
        <w:rPr>
          <w:b/>
          <w:lang w:val="bg-BG"/>
        </w:rPr>
        <w:t xml:space="preserve">е да създаде условия за насърчаване на комбинираното производство на топлинна и електрическа енергия, въвеждайки изискванията на </w:t>
      </w:r>
      <w:r w:rsidR="006D77FA" w:rsidRPr="001E6DBE">
        <w:rPr>
          <w:b/>
          <w:lang w:val="bg-BG"/>
        </w:rPr>
        <w:t>съответните</w:t>
      </w:r>
      <w:r w:rsidRPr="001E6DBE">
        <w:rPr>
          <w:b/>
          <w:lang w:val="bg-BG"/>
        </w:rPr>
        <w:t xml:space="preserve"> директиви на ЕС. </w:t>
      </w:r>
      <w:r w:rsidR="0023290C" w:rsidRPr="001E6DBE">
        <w:rPr>
          <w:lang w:val="bg-BG"/>
        </w:rPr>
        <w:t xml:space="preserve">Законът регулира дейностите по </w:t>
      </w:r>
      <w:r w:rsidR="006D77FA" w:rsidRPr="001E6DBE">
        <w:rPr>
          <w:lang w:val="bg-BG"/>
        </w:rPr>
        <w:t>производството</w:t>
      </w:r>
      <w:r w:rsidR="0023290C" w:rsidRPr="001E6DBE">
        <w:rPr>
          <w:lang w:val="bg-BG"/>
        </w:rPr>
        <w:t xml:space="preserve">, внос и </w:t>
      </w:r>
      <w:r w:rsidR="006D77FA" w:rsidRPr="001E6DBE">
        <w:rPr>
          <w:lang w:val="bg-BG"/>
        </w:rPr>
        <w:t>износ</w:t>
      </w:r>
      <w:r w:rsidR="0023290C" w:rsidRPr="001E6DBE">
        <w:rPr>
          <w:lang w:val="bg-BG"/>
        </w:rPr>
        <w:t xml:space="preserve">, пренос, </w:t>
      </w:r>
      <w:r w:rsidR="006D77FA" w:rsidRPr="001E6DBE">
        <w:rPr>
          <w:lang w:val="bg-BG"/>
        </w:rPr>
        <w:t>транзитен</w:t>
      </w:r>
      <w:r w:rsidR="0023290C" w:rsidRPr="001E6DBE">
        <w:rPr>
          <w:lang w:val="bg-BG"/>
        </w:rPr>
        <w:t xml:space="preserve"> пренос, разпределение на електрическа и топлинна енергия и природен газ</w:t>
      </w:r>
      <w:r w:rsidR="006E4AB9" w:rsidRPr="001E6DBE">
        <w:rPr>
          <w:lang w:val="bg-BG"/>
        </w:rPr>
        <w:t xml:space="preserve">, </w:t>
      </w:r>
      <w:r w:rsidR="0023290C" w:rsidRPr="001E6DBE">
        <w:rPr>
          <w:lang w:val="bg-BG"/>
        </w:rPr>
        <w:t xml:space="preserve">пренос </w:t>
      </w:r>
      <w:r w:rsidR="00C42FFA" w:rsidRPr="001E6DBE">
        <w:rPr>
          <w:lang w:val="bg-BG"/>
        </w:rPr>
        <w:t>н</w:t>
      </w:r>
      <w:r w:rsidR="0023290C" w:rsidRPr="001E6DBE">
        <w:rPr>
          <w:lang w:val="bg-BG"/>
        </w:rPr>
        <w:t xml:space="preserve">а </w:t>
      </w:r>
      <w:r w:rsidR="006D77FA" w:rsidRPr="001E6DBE">
        <w:rPr>
          <w:lang w:val="bg-BG"/>
        </w:rPr>
        <w:t>нефт</w:t>
      </w:r>
      <w:r w:rsidR="00C42FFA" w:rsidRPr="001E6DBE">
        <w:rPr>
          <w:lang w:val="bg-BG"/>
        </w:rPr>
        <w:t xml:space="preserve"> и нефтопродукти, търговия с</w:t>
      </w:r>
      <w:r w:rsidR="0023290C" w:rsidRPr="001E6DBE">
        <w:rPr>
          <w:lang w:val="bg-BG"/>
        </w:rPr>
        <w:t xml:space="preserve"> електрическа и топлинна </w:t>
      </w:r>
      <w:r w:rsidR="006D77FA" w:rsidRPr="001E6DBE">
        <w:rPr>
          <w:lang w:val="bg-BG"/>
        </w:rPr>
        <w:t>енергия</w:t>
      </w:r>
      <w:r w:rsidR="0023290C" w:rsidRPr="001E6DBE">
        <w:rPr>
          <w:lang w:val="bg-BG"/>
        </w:rPr>
        <w:t xml:space="preserve"> и природен </w:t>
      </w:r>
      <w:r w:rsidR="006D77FA" w:rsidRPr="001E6DBE">
        <w:rPr>
          <w:lang w:val="bg-BG"/>
        </w:rPr>
        <w:t>газ</w:t>
      </w:r>
      <w:r w:rsidR="006E4AB9" w:rsidRPr="001E6DBE">
        <w:rPr>
          <w:lang w:val="bg-BG"/>
        </w:rPr>
        <w:t xml:space="preserve">. </w:t>
      </w:r>
      <w:r w:rsidR="0023290C" w:rsidRPr="001E6DBE">
        <w:rPr>
          <w:lang w:val="bg-BG"/>
        </w:rPr>
        <w:t xml:space="preserve">Освен това законът </w:t>
      </w:r>
      <w:r w:rsidR="00EC1FD3" w:rsidRPr="001E6DBE">
        <w:rPr>
          <w:lang w:val="bg-BG"/>
        </w:rPr>
        <w:t>контролира</w:t>
      </w:r>
      <w:r w:rsidR="0023290C" w:rsidRPr="001E6DBE">
        <w:rPr>
          <w:lang w:val="bg-BG"/>
        </w:rPr>
        <w:t xml:space="preserve"> използването на различни инст</w:t>
      </w:r>
      <w:r w:rsidRPr="001E6DBE">
        <w:rPr>
          <w:lang w:val="bg-BG"/>
        </w:rPr>
        <w:t>румент</w:t>
      </w:r>
      <w:r w:rsidR="00C42FFA" w:rsidRPr="001E6DBE">
        <w:rPr>
          <w:lang w:val="bg-BG"/>
        </w:rPr>
        <w:t>и,</w:t>
      </w:r>
      <w:r w:rsidRPr="001E6DBE">
        <w:rPr>
          <w:lang w:val="bg-BG"/>
        </w:rPr>
        <w:t xml:space="preserve"> като издаването на Зелен</w:t>
      </w:r>
      <w:r w:rsidR="0023290C" w:rsidRPr="001E6DBE">
        <w:rPr>
          <w:lang w:val="bg-BG"/>
        </w:rPr>
        <w:t>и сертификати</w:t>
      </w:r>
      <w:r w:rsidRPr="001E6DBE">
        <w:rPr>
          <w:lang w:val="bg-BG"/>
        </w:rPr>
        <w:t xml:space="preserve"> (сертификати за произход)</w:t>
      </w:r>
      <w:r w:rsidR="0023290C" w:rsidRPr="001E6DBE">
        <w:rPr>
          <w:lang w:val="bg-BG"/>
        </w:rPr>
        <w:t xml:space="preserve"> например, разпоредбите </w:t>
      </w:r>
      <w:r w:rsidRPr="001E6DBE">
        <w:rPr>
          <w:lang w:val="bg-BG"/>
        </w:rPr>
        <w:t>за лицензионните дейности в производството на</w:t>
      </w:r>
      <w:r w:rsidR="006D77FA" w:rsidRPr="001E6DBE">
        <w:rPr>
          <w:lang w:val="bg-BG"/>
        </w:rPr>
        <w:t xml:space="preserve"> </w:t>
      </w:r>
      <w:r w:rsidRPr="001E6DBE">
        <w:rPr>
          <w:lang w:val="bg-BG"/>
        </w:rPr>
        <w:t xml:space="preserve">електричество и редовната актуализация на  </w:t>
      </w:r>
      <w:r w:rsidR="00327D5F" w:rsidRPr="001E6DBE">
        <w:rPr>
          <w:lang w:val="bg-BG"/>
        </w:rPr>
        <w:t>Националната е</w:t>
      </w:r>
      <w:r w:rsidRPr="001E6DBE">
        <w:rPr>
          <w:lang w:val="bg-BG"/>
        </w:rPr>
        <w:t>нергийна стратегия.</w:t>
      </w:r>
    </w:p>
    <w:p w14:paraId="4B77E103" w14:textId="0F76E1FF" w:rsidR="006E4AB9" w:rsidRPr="001E6DBE" w:rsidRDefault="00F51B42" w:rsidP="001900C8">
      <w:pPr>
        <w:pStyle w:val="BodyText"/>
        <w:numPr>
          <w:ilvl w:val="0"/>
          <w:numId w:val="35"/>
        </w:numPr>
        <w:ind w:left="0" w:firstLine="0"/>
        <w:rPr>
          <w:lang w:val="bg-BG"/>
        </w:rPr>
      </w:pPr>
      <w:r w:rsidRPr="001E6DBE">
        <w:rPr>
          <w:b/>
          <w:lang w:val="bg-BG"/>
        </w:rPr>
        <w:t>Енергийната стратегия на Р</w:t>
      </w:r>
      <w:r w:rsidR="00DA6790" w:rsidRPr="001E6DBE">
        <w:rPr>
          <w:b/>
          <w:lang w:val="bg-BG"/>
        </w:rPr>
        <w:t>епублика</w:t>
      </w:r>
      <w:r w:rsidR="006D77FA" w:rsidRPr="001E6DBE">
        <w:rPr>
          <w:b/>
          <w:lang w:val="bg-BG"/>
        </w:rPr>
        <w:t xml:space="preserve"> </w:t>
      </w:r>
      <w:r w:rsidRPr="001E6DBE">
        <w:rPr>
          <w:b/>
          <w:lang w:val="bg-BG"/>
        </w:rPr>
        <w:t>България до 2020 г.</w:t>
      </w:r>
      <w:r w:rsidR="00971FE9" w:rsidRPr="001E6DBE">
        <w:rPr>
          <w:b/>
          <w:lang w:val="bg-BG"/>
        </w:rPr>
        <w:t xml:space="preserve"> отразява актуалната рамка на европейската енергийна политика и световните тенденции в развитието на енергийните технологии</w:t>
      </w:r>
      <w:r w:rsidR="006E4AB9" w:rsidRPr="001E6DBE">
        <w:rPr>
          <w:b/>
          <w:lang w:val="bg-BG"/>
        </w:rPr>
        <w:t>.</w:t>
      </w:r>
      <w:r w:rsidR="006E4AB9" w:rsidRPr="001E6DBE">
        <w:rPr>
          <w:lang w:val="bg-BG"/>
        </w:rPr>
        <w:t xml:space="preserve"> </w:t>
      </w:r>
      <w:r w:rsidR="00971FE9" w:rsidRPr="001E6DBE">
        <w:rPr>
          <w:lang w:val="bg-BG"/>
        </w:rPr>
        <w:t>Наред с други неща тя предоставя насоки за овладяване</w:t>
      </w:r>
      <w:r w:rsidR="00EF61B4" w:rsidRPr="001E6DBE">
        <w:rPr>
          <w:lang w:val="bg-BG"/>
        </w:rPr>
        <w:t>то</w:t>
      </w:r>
      <w:r w:rsidR="00971FE9" w:rsidRPr="001E6DBE">
        <w:rPr>
          <w:lang w:val="bg-BG"/>
        </w:rPr>
        <w:t xml:space="preserve"> на негативните </w:t>
      </w:r>
      <w:r w:rsidR="00EF61B4" w:rsidRPr="001E6DBE">
        <w:rPr>
          <w:lang w:val="bg-BG"/>
        </w:rPr>
        <w:t>изменения на</w:t>
      </w:r>
      <w:r w:rsidR="00971FE9" w:rsidRPr="001E6DBE">
        <w:rPr>
          <w:lang w:val="bg-BG"/>
        </w:rPr>
        <w:t xml:space="preserve"> климата.  Тя поставя основните национални цели в </w:t>
      </w:r>
      <w:r w:rsidR="006D77FA" w:rsidRPr="001E6DBE">
        <w:rPr>
          <w:lang w:val="bg-BG"/>
        </w:rPr>
        <w:t>енергийния</w:t>
      </w:r>
      <w:r w:rsidR="00971FE9" w:rsidRPr="001E6DBE">
        <w:rPr>
          <w:lang w:val="bg-BG"/>
        </w:rPr>
        <w:t xml:space="preserve"> сектор</w:t>
      </w:r>
      <w:r w:rsidR="006E4AB9" w:rsidRPr="001E6DBE">
        <w:rPr>
          <w:lang w:val="bg-BG"/>
        </w:rPr>
        <w:t>: 16</w:t>
      </w:r>
      <w:r w:rsidR="00FB3859" w:rsidRPr="001E6DBE">
        <w:rPr>
          <w:lang w:val="bg-BG"/>
        </w:rPr>
        <w:t xml:space="preserve"> процента</w:t>
      </w:r>
      <w:r w:rsidR="006E4AB9" w:rsidRPr="001E6DBE">
        <w:rPr>
          <w:lang w:val="bg-BG"/>
        </w:rPr>
        <w:t xml:space="preserve"> </w:t>
      </w:r>
      <w:r w:rsidR="00971FE9" w:rsidRPr="001E6DBE">
        <w:rPr>
          <w:lang w:val="bg-BG"/>
        </w:rPr>
        <w:t>дял на възобновяем</w:t>
      </w:r>
      <w:r w:rsidR="00EF61B4" w:rsidRPr="001E6DBE">
        <w:rPr>
          <w:lang w:val="bg-BG"/>
        </w:rPr>
        <w:t>и</w:t>
      </w:r>
      <w:r w:rsidR="00971FE9" w:rsidRPr="001E6DBE">
        <w:rPr>
          <w:lang w:val="bg-BG"/>
        </w:rPr>
        <w:t xml:space="preserve"> енергийни източници в брутното крайно потребление на енергия в страната към 2020 г.</w:t>
      </w:r>
      <w:r w:rsidR="00EC1FD3" w:rsidRPr="001E6DBE">
        <w:rPr>
          <w:lang w:val="bg-BG"/>
        </w:rPr>
        <w:t>,</w:t>
      </w:r>
      <w:r w:rsidR="006E4AB9" w:rsidRPr="001E6DBE">
        <w:rPr>
          <w:lang w:val="bg-BG"/>
        </w:rPr>
        <w:t xml:space="preserve"> 10</w:t>
      </w:r>
      <w:r w:rsidR="00FB3859" w:rsidRPr="001E6DBE">
        <w:rPr>
          <w:lang w:val="bg-BG"/>
        </w:rPr>
        <w:t xml:space="preserve"> процента</w:t>
      </w:r>
      <w:r w:rsidR="006E4AB9" w:rsidRPr="001E6DBE">
        <w:rPr>
          <w:lang w:val="bg-BG"/>
        </w:rPr>
        <w:t xml:space="preserve"> </w:t>
      </w:r>
      <w:r w:rsidR="00971FE9" w:rsidRPr="001E6DBE">
        <w:rPr>
          <w:lang w:val="bg-BG"/>
        </w:rPr>
        <w:t>дял на енергия</w:t>
      </w:r>
      <w:r w:rsidR="00EF61B4" w:rsidRPr="001E6DBE">
        <w:rPr>
          <w:lang w:val="bg-BG"/>
        </w:rPr>
        <w:t>та</w:t>
      </w:r>
      <w:r w:rsidR="00971FE9" w:rsidRPr="001E6DBE">
        <w:rPr>
          <w:lang w:val="bg-BG"/>
        </w:rPr>
        <w:t xml:space="preserve"> от </w:t>
      </w:r>
      <w:r w:rsidR="006D77FA" w:rsidRPr="001E6DBE">
        <w:rPr>
          <w:lang w:val="bg-BG"/>
        </w:rPr>
        <w:t>възобновяеми</w:t>
      </w:r>
      <w:r w:rsidR="00971FE9" w:rsidRPr="001E6DBE">
        <w:rPr>
          <w:lang w:val="bg-BG"/>
        </w:rPr>
        <w:t xml:space="preserve"> енергийни източници в брутното крайно </w:t>
      </w:r>
      <w:r w:rsidR="006D77FA" w:rsidRPr="001E6DBE">
        <w:rPr>
          <w:lang w:val="bg-BG"/>
        </w:rPr>
        <w:t>потребление</w:t>
      </w:r>
      <w:r w:rsidR="00971FE9" w:rsidRPr="001E6DBE">
        <w:rPr>
          <w:lang w:val="bg-BG"/>
        </w:rPr>
        <w:t xml:space="preserve"> на енергия в транспорта към 2020 г.</w:t>
      </w:r>
      <w:r w:rsidR="006E4AB9" w:rsidRPr="001E6DBE">
        <w:rPr>
          <w:lang w:val="bg-BG"/>
        </w:rPr>
        <w:t xml:space="preserve"> </w:t>
      </w:r>
      <w:r w:rsidR="00971FE9" w:rsidRPr="001E6DBE">
        <w:rPr>
          <w:lang w:val="bg-BG"/>
        </w:rPr>
        <w:t>и нарастване на енергийната ефективност с 25</w:t>
      </w:r>
      <w:r w:rsidR="00FB3859" w:rsidRPr="001E6DBE">
        <w:rPr>
          <w:lang w:val="bg-BG"/>
        </w:rPr>
        <w:t xml:space="preserve"> процента</w:t>
      </w:r>
      <w:r w:rsidR="00971FE9" w:rsidRPr="001E6DBE">
        <w:rPr>
          <w:lang w:val="bg-BG"/>
        </w:rPr>
        <w:t xml:space="preserve"> към 2020 г.</w:t>
      </w:r>
      <w:r w:rsidR="006E4AB9" w:rsidRPr="001E6DBE">
        <w:rPr>
          <w:lang w:val="bg-BG"/>
        </w:rPr>
        <w:t xml:space="preserve"> </w:t>
      </w:r>
      <w:r w:rsidR="00971FE9" w:rsidRPr="001E6DBE">
        <w:rPr>
          <w:lang w:val="bg-BG"/>
        </w:rPr>
        <w:t xml:space="preserve">Основните приоритети в </w:t>
      </w:r>
      <w:r w:rsidR="0030138D" w:rsidRPr="001E6DBE">
        <w:rPr>
          <w:lang w:val="bg-BG"/>
        </w:rPr>
        <w:t>е</w:t>
      </w:r>
      <w:r w:rsidR="00971FE9" w:rsidRPr="001E6DBE">
        <w:rPr>
          <w:lang w:val="bg-BG"/>
        </w:rPr>
        <w:t>нергийната стратегия са</w:t>
      </w:r>
      <w:r w:rsidR="006E4AB9" w:rsidRPr="001E6DBE">
        <w:rPr>
          <w:lang w:val="bg-BG"/>
        </w:rPr>
        <w:t xml:space="preserve"> </w:t>
      </w:r>
      <w:r w:rsidR="00971FE9" w:rsidRPr="001E6DBE">
        <w:rPr>
          <w:lang w:val="bg-BG"/>
        </w:rPr>
        <w:t>да се гарантира сигурността на енергийните доставки</w:t>
      </w:r>
      <w:r w:rsidR="0030138D" w:rsidRPr="001E6DBE">
        <w:rPr>
          <w:lang w:val="bg-BG"/>
        </w:rPr>
        <w:t>,</w:t>
      </w:r>
      <w:r w:rsidR="006E4AB9" w:rsidRPr="001E6DBE">
        <w:rPr>
          <w:lang w:val="bg-BG"/>
        </w:rPr>
        <w:t xml:space="preserve"> </w:t>
      </w:r>
      <w:r w:rsidR="00971FE9" w:rsidRPr="001E6DBE">
        <w:rPr>
          <w:lang w:val="bg-BG"/>
        </w:rPr>
        <w:t>да се постигнат целите за енергията от възобновяеми източници</w:t>
      </w:r>
      <w:r w:rsidR="0030138D" w:rsidRPr="001E6DBE">
        <w:rPr>
          <w:lang w:val="bg-BG"/>
        </w:rPr>
        <w:t xml:space="preserve">, </w:t>
      </w:r>
      <w:r w:rsidR="006E4AB9" w:rsidRPr="001E6DBE">
        <w:rPr>
          <w:lang w:val="bg-BG"/>
        </w:rPr>
        <w:t xml:space="preserve"> </w:t>
      </w:r>
      <w:r w:rsidR="00971FE9" w:rsidRPr="001E6DBE">
        <w:rPr>
          <w:lang w:val="bg-BG"/>
        </w:rPr>
        <w:t>да се повиши енергийната ефективност</w:t>
      </w:r>
      <w:r w:rsidR="0030138D" w:rsidRPr="001E6DBE">
        <w:rPr>
          <w:lang w:val="bg-BG"/>
        </w:rPr>
        <w:t>,</w:t>
      </w:r>
      <w:r w:rsidR="006E4AB9" w:rsidRPr="001E6DBE">
        <w:rPr>
          <w:lang w:val="bg-BG"/>
        </w:rPr>
        <w:t xml:space="preserve"> </w:t>
      </w:r>
      <w:r w:rsidR="00971FE9" w:rsidRPr="001E6DBE">
        <w:rPr>
          <w:lang w:val="bg-BG"/>
        </w:rPr>
        <w:t xml:space="preserve">да се развие конкурентен вътрешен енергиен пазар и да се разработи политика за посрещане на </w:t>
      </w:r>
      <w:r w:rsidR="006D77FA" w:rsidRPr="001E6DBE">
        <w:rPr>
          <w:lang w:val="bg-BG"/>
        </w:rPr>
        <w:t>енергийните</w:t>
      </w:r>
      <w:r w:rsidR="00971FE9" w:rsidRPr="001E6DBE">
        <w:rPr>
          <w:lang w:val="bg-BG"/>
        </w:rPr>
        <w:t xml:space="preserve"> нужди</w:t>
      </w:r>
      <w:r w:rsidR="000A7656" w:rsidRPr="001E6DBE">
        <w:rPr>
          <w:lang w:val="bg-BG"/>
        </w:rPr>
        <w:t xml:space="preserve"> и да се защитят интересите на потребителите</w:t>
      </w:r>
      <w:r w:rsidR="006E4AB9" w:rsidRPr="001E6DBE">
        <w:rPr>
          <w:lang w:val="bg-BG"/>
        </w:rPr>
        <w:t xml:space="preserve">. </w:t>
      </w:r>
    </w:p>
    <w:p w14:paraId="5100098E" w14:textId="4194405A" w:rsidR="006E4AB9" w:rsidRPr="001E6DBE" w:rsidRDefault="005608F6" w:rsidP="001900C8">
      <w:pPr>
        <w:pStyle w:val="BodyText"/>
        <w:numPr>
          <w:ilvl w:val="0"/>
          <w:numId w:val="35"/>
        </w:numPr>
        <w:spacing w:after="60"/>
        <w:ind w:left="0" w:firstLine="0"/>
        <w:rPr>
          <w:lang w:val="bg-BG"/>
        </w:rPr>
      </w:pPr>
      <w:r w:rsidRPr="001E6DBE">
        <w:rPr>
          <w:lang w:val="bg-BG"/>
        </w:rPr>
        <w:t>Следните приоритети също определят визията на правителството за развитието на енергийния сектор, а именно:</w:t>
      </w:r>
    </w:p>
    <w:p w14:paraId="206F3872" w14:textId="416CA297" w:rsidR="005A1395" w:rsidRPr="001E6DBE" w:rsidRDefault="00944C39" w:rsidP="005C3C73">
      <w:pPr>
        <w:pStyle w:val="ListParagraph"/>
        <w:numPr>
          <w:ilvl w:val="1"/>
          <w:numId w:val="39"/>
        </w:numPr>
        <w:spacing w:after="60"/>
        <w:ind w:left="720"/>
        <w:contextualSpacing w:val="0"/>
        <w:rPr>
          <w:lang w:val="bg-BG"/>
        </w:rPr>
      </w:pPr>
      <w:r w:rsidRPr="001E6DBE">
        <w:rPr>
          <w:lang w:val="bg-BG"/>
        </w:rPr>
        <w:t>Поддържане на сигурна, стабилна и надеждна енергийна система</w:t>
      </w:r>
    </w:p>
    <w:p w14:paraId="705835B4" w14:textId="7FA6555E" w:rsidR="005A1395" w:rsidRPr="001E6DBE" w:rsidRDefault="006D77FA" w:rsidP="005C3C73">
      <w:pPr>
        <w:pStyle w:val="ListParagraph"/>
        <w:numPr>
          <w:ilvl w:val="1"/>
          <w:numId w:val="39"/>
        </w:numPr>
        <w:spacing w:after="60"/>
        <w:ind w:left="720"/>
        <w:contextualSpacing w:val="0"/>
        <w:rPr>
          <w:lang w:val="bg-BG"/>
        </w:rPr>
      </w:pPr>
      <w:r w:rsidRPr="001E6DBE">
        <w:rPr>
          <w:lang w:val="bg-BG"/>
        </w:rPr>
        <w:t>Енергетиката</w:t>
      </w:r>
      <w:r w:rsidR="00944C39" w:rsidRPr="001E6DBE">
        <w:rPr>
          <w:lang w:val="bg-BG"/>
        </w:rPr>
        <w:t xml:space="preserve"> остава водещ отрасъл на икономиката</w:t>
      </w:r>
      <w:r w:rsidR="00EF61B4" w:rsidRPr="001E6DBE">
        <w:rPr>
          <w:lang w:val="bg-BG"/>
        </w:rPr>
        <w:t>,</w:t>
      </w:r>
      <w:r w:rsidR="00944C39" w:rsidRPr="001E6DBE">
        <w:rPr>
          <w:lang w:val="bg-BG"/>
        </w:rPr>
        <w:t xml:space="preserve"> с ясно изразена</w:t>
      </w:r>
      <w:r w:rsidR="005608F6" w:rsidRPr="001E6DBE">
        <w:rPr>
          <w:lang w:val="bg-BG"/>
        </w:rPr>
        <w:t xml:space="preserve"> външнотърговска ориентация</w:t>
      </w:r>
    </w:p>
    <w:p w14:paraId="5E0FAFE6" w14:textId="2B25E12C" w:rsidR="005A1395" w:rsidRPr="001E6DBE" w:rsidRDefault="005608F6" w:rsidP="005C3C73">
      <w:pPr>
        <w:pStyle w:val="ListParagraph"/>
        <w:numPr>
          <w:ilvl w:val="1"/>
          <w:numId w:val="39"/>
        </w:numPr>
        <w:spacing w:after="60"/>
        <w:ind w:left="720"/>
        <w:contextualSpacing w:val="0"/>
        <w:rPr>
          <w:lang w:val="bg-BG"/>
        </w:rPr>
      </w:pPr>
      <w:r w:rsidRPr="001E6DBE">
        <w:rPr>
          <w:lang w:val="bg-BG"/>
        </w:rPr>
        <w:t xml:space="preserve">Акцент върху </w:t>
      </w:r>
      <w:r w:rsidR="006D77FA" w:rsidRPr="001E6DBE">
        <w:rPr>
          <w:lang w:val="bg-BG"/>
        </w:rPr>
        <w:t>чиста</w:t>
      </w:r>
      <w:r w:rsidRPr="001E6DBE">
        <w:rPr>
          <w:lang w:val="bg-BG"/>
        </w:rPr>
        <w:t xml:space="preserve"> и нискоемисионна енергия – ядрена и от </w:t>
      </w:r>
      <w:r w:rsidR="006D77FA" w:rsidRPr="001E6DBE">
        <w:rPr>
          <w:lang w:val="bg-BG"/>
        </w:rPr>
        <w:t>възобновяеми</w:t>
      </w:r>
      <w:r w:rsidRPr="001E6DBE">
        <w:rPr>
          <w:lang w:val="bg-BG"/>
        </w:rPr>
        <w:t xml:space="preserve"> източници</w:t>
      </w:r>
    </w:p>
    <w:p w14:paraId="56FD83CF" w14:textId="0AFFA4C7" w:rsidR="005A1395" w:rsidRPr="001E6DBE" w:rsidRDefault="005608F6" w:rsidP="005C3C73">
      <w:pPr>
        <w:pStyle w:val="ListParagraph"/>
        <w:numPr>
          <w:ilvl w:val="1"/>
          <w:numId w:val="39"/>
        </w:numPr>
        <w:spacing w:after="60"/>
        <w:ind w:left="720"/>
        <w:contextualSpacing w:val="0"/>
        <w:rPr>
          <w:lang w:val="bg-BG"/>
        </w:rPr>
      </w:pPr>
      <w:r w:rsidRPr="001E6DBE">
        <w:rPr>
          <w:lang w:val="bg-BG"/>
        </w:rPr>
        <w:t>Баланс на количество, качество</w:t>
      </w:r>
      <w:r w:rsidR="00EF61B4" w:rsidRPr="001E6DBE">
        <w:rPr>
          <w:lang w:val="bg-BG"/>
        </w:rPr>
        <w:t>то</w:t>
      </w:r>
      <w:r w:rsidRPr="001E6DBE">
        <w:rPr>
          <w:lang w:val="bg-BG"/>
        </w:rPr>
        <w:t xml:space="preserve"> и цени</w:t>
      </w:r>
      <w:r w:rsidR="00EF61B4" w:rsidRPr="001E6DBE">
        <w:rPr>
          <w:lang w:val="bg-BG"/>
        </w:rPr>
        <w:t>те</w:t>
      </w:r>
      <w:r w:rsidRPr="001E6DBE">
        <w:rPr>
          <w:lang w:val="bg-BG"/>
        </w:rPr>
        <w:t xml:space="preserve"> на електроенергия, произведена от </w:t>
      </w:r>
      <w:r w:rsidR="006D77FA" w:rsidRPr="001E6DBE">
        <w:rPr>
          <w:lang w:val="bg-BG"/>
        </w:rPr>
        <w:t>възобновяеми</w:t>
      </w:r>
      <w:r w:rsidRPr="001E6DBE">
        <w:rPr>
          <w:lang w:val="bg-BG"/>
        </w:rPr>
        <w:t xml:space="preserve"> източници, ядрена енергия, въглища и природен газ</w:t>
      </w:r>
    </w:p>
    <w:p w14:paraId="25749FCF" w14:textId="06F3EDFC" w:rsidR="006E4AB9" w:rsidRPr="001E6DBE" w:rsidRDefault="005608F6" w:rsidP="005C3C73">
      <w:pPr>
        <w:pStyle w:val="ListParagraph"/>
        <w:numPr>
          <w:ilvl w:val="1"/>
          <w:numId w:val="39"/>
        </w:numPr>
        <w:ind w:left="720"/>
        <w:rPr>
          <w:lang w:val="bg-BG"/>
        </w:rPr>
      </w:pPr>
      <w:r w:rsidRPr="001E6DBE">
        <w:rPr>
          <w:lang w:val="bg-BG"/>
        </w:rPr>
        <w:t xml:space="preserve">Прозрачно, ефективно и </w:t>
      </w:r>
      <w:r w:rsidR="00FA6CC2" w:rsidRPr="001E6DBE">
        <w:rPr>
          <w:lang w:val="bg-BG"/>
        </w:rPr>
        <w:t>високо професионално</w:t>
      </w:r>
      <w:r w:rsidRPr="001E6DBE">
        <w:rPr>
          <w:lang w:val="bg-BG"/>
        </w:rPr>
        <w:t xml:space="preserve"> управление на енергийните дружества</w:t>
      </w:r>
      <w:r w:rsidR="006E4AB9" w:rsidRPr="001E6DBE">
        <w:rPr>
          <w:lang w:val="bg-BG"/>
        </w:rPr>
        <w:t xml:space="preserve">. </w:t>
      </w:r>
    </w:p>
    <w:p w14:paraId="06239FB8" w14:textId="1F0CC94C" w:rsidR="006E4AB9" w:rsidRPr="001E6DBE" w:rsidRDefault="00447A04" w:rsidP="001900C8">
      <w:pPr>
        <w:pStyle w:val="BodyText"/>
        <w:numPr>
          <w:ilvl w:val="0"/>
          <w:numId w:val="35"/>
        </w:numPr>
        <w:ind w:left="0" w:firstLine="0"/>
        <w:rPr>
          <w:b/>
          <w:lang w:val="bg-BG"/>
        </w:rPr>
      </w:pPr>
      <w:r w:rsidRPr="001E6DBE">
        <w:rPr>
          <w:b/>
          <w:lang w:val="bg-BG"/>
        </w:rPr>
        <w:t xml:space="preserve">Въпреки че в </w:t>
      </w:r>
      <w:r w:rsidR="005608F6" w:rsidRPr="001E6DBE">
        <w:rPr>
          <w:b/>
          <w:lang w:val="bg-BG"/>
        </w:rPr>
        <w:t xml:space="preserve">Енергийната стратегия няма </w:t>
      </w:r>
      <w:r w:rsidRPr="001E6DBE">
        <w:rPr>
          <w:b/>
          <w:lang w:val="bg-BG"/>
        </w:rPr>
        <w:t xml:space="preserve">отделни </w:t>
      </w:r>
      <w:r w:rsidR="005608F6" w:rsidRPr="001E6DBE">
        <w:rPr>
          <w:b/>
          <w:lang w:val="bg-BG"/>
        </w:rPr>
        <w:t xml:space="preserve">клаузи за </w:t>
      </w:r>
      <w:r w:rsidR="0030138D" w:rsidRPr="001E6DBE">
        <w:rPr>
          <w:b/>
          <w:lang w:val="bg-BG"/>
        </w:rPr>
        <w:t>АИК</w:t>
      </w:r>
      <w:r w:rsidR="005608F6" w:rsidRPr="001E6DBE">
        <w:rPr>
          <w:b/>
          <w:lang w:val="bg-BG"/>
        </w:rPr>
        <w:t xml:space="preserve">, тя е в съответствие с политиката на ЕС. </w:t>
      </w:r>
      <w:r w:rsidR="005608F6" w:rsidRPr="001E6DBE">
        <w:rPr>
          <w:lang w:val="bg-BG"/>
        </w:rPr>
        <w:t xml:space="preserve">Това включва </w:t>
      </w:r>
      <w:r w:rsidR="005D778C" w:rsidRPr="001E6DBE">
        <w:rPr>
          <w:lang w:val="bg-BG"/>
        </w:rPr>
        <w:t>Рамкова</w:t>
      </w:r>
      <w:r w:rsidRPr="001E6DBE">
        <w:rPr>
          <w:lang w:val="bg-BG"/>
        </w:rPr>
        <w:t>та</w:t>
      </w:r>
      <w:r w:rsidR="005D778C" w:rsidRPr="001E6DBE">
        <w:rPr>
          <w:color w:val="000000"/>
          <w:shd w:val="clear" w:color="auto" w:fill="FFFFFF"/>
          <w:lang w:val="bg-BG"/>
        </w:rPr>
        <w:t xml:space="preserve"> стратегия за устойчив Енергиен съюз с насочена към бъдещето политика в областта на изменението на климата</w:t>
      </w:r>
      <w:r w:rsidR="00983E64" w:rsidRPr="001E6DBE">
        <w:rPr>
          <w:color w:val="000000"/>
          <w:shd w:val="clear" w:color="auto" w:fill="FFFFFF"/>
          <w:lang w:val="bg-BG"/>
        </w:rPr>
        <w:t>.</w:t>
      </w:r>
      <w:r w:rsidR="006E4AB9" w:rsidRPr="001E6DBE">
        <w:rPr>
          <w:rStyle w:val="FootnoteReference"/>
          <w:lang w:val="bg-BG"/>
        </w:rPr>
        <w:footnoteReference w:id="40"/>
      </w:r>
      <w:r w:rsidR="006E4AB9" w:rsidRPr="001E6DBE">
        <w:rPr>
          <w:b/>
          <w:lang w:val="bg-BG"/>
        </w:rPr>
        <w:t xml:space="preserve"> </w:t>
      </w:r>
      <w:r w:rsidR="005608F6" w:rsidRPr="001E6DBE">
        <w:rPr>
          <w:lang w:val="bg-BG"/>
        </w:rPr>
        <w:t>Цялостната концепция</w:t>
      </w:r>
      <w:r w:rsidR="005608F6" w:rsidRPr="001E6DBE">
        <w:rPr>
          <w:b/>
          <w:lang w:val="bg-BG"/>
        </w:rPr>
        <w:t xml:space="preserve"> </w:t>
      </w:r>
      <w:r w:rsidR="005608F6" w:rsidRPr="001E6DBE">
        <w:rPr>
          <w:lang w:val="bg-BG"/>
        </w:rPr>
        <w:t xml:space="preserve">на българската енергийна стратегия също така </w:t>
      </w:r>
      <w:r w:rsidR="006D77FA" w:rsidRPr="001E6DBE">
        <w:rPr>
          <w:lang w:val="bg-BG"/>
        </w:rPr>
        <w:t>съответства</w:t>
      </w:r>
      <w:r w:rsidR="005608F6" w:rsidRPr="001E6DBE">
        <w:rPr>
          <w:lang w:val="bg-BG"/>
        </w:rPr>
        <w:t xml:space="preserve"> на политиката на ЕС за </w:t>
      </w:r>
      <w:r w:rsidR="0030138D" w:rsidRPr="001E6DBE">
        <w:rPr>
          <w:lang w:val="bg-BG"/>
        </w:rPr>
        <w:t>АИК</w:t>
      </w:r>
      <w:r w:rsidR="005608F6" w:rsidRPr="001E6DBE">
        <w:rPr>
          <w:lang w:val="bg-BG"/>
        </w:rPr>
        <w:t>, която се стреми да осигури енергийна структура, която да е по-устойчива на климатичните промени</w:t>
      </w:r>
      <w:r w:rsidR="006E4AB9" w:rsidRPr="001E6DBE">
        <w:rPr>
          <w:lang w:val="bg-BG"/>
        </w:rPr>
        <w:t>.</w:t>
      </w:r>
      <w:r w:rsidR="0030138D" w:rsidRPr="001E6DBE">
        <w:rPr>
          <w:lang w:val="bg-BG"/>
        </w:rPr>
        <w:t xml:space="preserve"> Основните приоритети на енергийната политика на България са </w:t>
      </w:r>
      <w:r w:rsidR="004739C2" w:rsidRPr="001E6DBE">
        <w:rPr>
          <w:lang w:val="bg-BG"/>
        </w:rPr>
        <w:t>представени</w:t>
      </w:r>
      <w:r w:rsidR="0030138D" w:rsidRPr="001E6DBE">
        <w:rPr>
          <w:lang w:val="bg-BG"/>
        </w:rPr>
        <w:t xml:space="preserve"> във </w:t>
      </w:r>
      <w:r w:rsidR="008753F8" w:rsidRPr="001E6DBE">
        <w:rPr>
          <w:b/>
          <w:i/>
          <w:lang w:val="bg-BG"/>
        </w:rPr>
        <w:t>ф</w:t>
      </w:r>
      <w:r w:rsidR="0030138D" w:rsidRPr="001E6DBE">
        <w:rPr>
          <w:b/>
          <w:i/>
          <w:lang w:val="bg-BG"/>
        </w:rPr>
        <w:t xml:space="preserve">игура </w:t>
      </w:r>
      <w:r w:rsidR="00E11A8E" w:rsidRPr="001E6DBE">
        <w:rPr>
          <w:b/>
          <w:i/>
          <w:lang w:val="bg-BG"/>
        </w:rPr>
        <w:t>27</w:t>
      </w:r>
      <w:r w:rsidR="00DA6790" w:rsidRPr="001E6DBE">
        <w:rPr>
          <w:lang w:val="bg-BG"/>
        </w:rPr>
        <w:t>.</w:t>
      </w:r>
    </w:p>
    <w:p w14:paraId="3A4096CB" w14:textId="77777777" w:rsidR="003F3F76" w:rsidRPr="001E6DBE" w:rsidRDefault="003F3F76">
      <w:pPr>
        <w:spacing w:after="200"/>
        <w:jc w:val="left"/>
        <w:rPr>
          <w:rFonts w:ascii="Calibri" w:hAnsi="Calibri" w:cs="Times New Roman"/>
          <w:b/>
          <w:i/>
          <w:iCs/>
          <w:color w:val="44546A"/>
          <w:sz w:val="22"/>
          <w:szCs w:val="18"/>
          <w:lang w:val="bg-BG" w:eastAsia="bg-BG"/>
        </w:rPr>
      </w:pPr>
      <w:bookmarkStart w:id="219" w:name="_Ref504381398"/>
      <w:bookmarkStart w:id="220" w:name="_Toc504640752"/>
      <w:r w:rsidRPr="001E6DBE">
        <w:rPr>
          <w:lang w:val="bg-BG"/>
        </w:rPr>
        <w:br w:type="page"/>
      </w:r>
    </w:p>
    <w:p w14:paraId="7E534139" w14:textId="7B02189F" w:rsidR="0030138D" w:rsidRPr="001E6DBE" w:rsidRDefault="0030138D" w:rsidP="00327D5F">
      <w:pPr>
        <w:pStyle w:val="Caption"/>
        <w:rPr>
          <w:lang w:val="bg-BG"/>
        </w:rPr>
      </w:pPr>
      <w:bookmarkStart w:id="221" w:name="_Toc519620946"/>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00085BE6" w:rsidRPr="001E6DBE">
        <w:rPr>
          <w:lang w:val="bg-BG"/>
        </w:rPr>
        <w:t>27</w:t>
      </w:r>
      <w:r w:rsidRPr="001E6DBE">
        <w:rPr>
          <w:lang w:val="bg-BG"/>
        </w:rPr>
        <w:fldChar w:fldCharType="end"/>
      </w:r>
      <w:bookmarkEnd w:id="219"/>
      <w:r w:rsidRPr="001E6DBE">
        <w:rPr>
          <w:lang w:val="bg-BG"/>
        </w:rPr>
        <w:t>. Структура и основни участници в осъществяването на българската енергийна политика</w:t>
      </w:r>
      <w:bookmarkEnd w:id="220"/>
      <w:bookmarkEnd w:id="221"/>
    </w:p>
    <w:p w14:paraId="5AFA2AAE" w14:textId="30D17A68" w:rsidR="0030138D" w:rsidRPr="001E6DBE" w:rsidRDefault="002C1FE9" w:rsidP="00ED622A">
      <w:pPr>
        <w:spacing w:after="0"/>
        <w:jc w:val="center"/>
        <w:rPr>
          <w:lang w:val="bg-BG"/>
        </w:rPr>
      </w:pPr>
      <w:r w:rsidRPr="001E6DBE">
        <w:rPr>
          <w:noProof/>
          <w:lang w:val="bg-BG" w:eastAsia="bg-BG"/>
        </w:rPr>
        <w:drawing>
          <wp:inline distT="0" distB="0" distL="0" distR="0" wp14:anchorId="5DAF3EDC" wp14:editId="2428159A">
            <wp:extent cx="5767705" cy="2727325"/>
            <wp:effectExtent l="0" t="0" r="4445"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extLst>
                        <a:ext uri="{28A0092B-C50C-407E-A947-70E740481C1C}">
                          <a14:useLocalDpi xmlns:a14="http://schemas.microsoft.com/office/drawing/2010/main" val="0"/>
                        </a:ext>
                      </a:extLst>
                    </a:blip>
                    <a:srcRect t="2142" b="2705"/>
                    <a:stretch>
                      <a:fillRect/>
                    </a:stretch>
                  </pic:blipFill>
                  <pic:spPr bwMode="auto">
                    <a:xfrm>
                      <a:off x="0" y="0"/>
                      <a:ext cx="5767705" cy="2727325"/>
                    </a:xfrm>
                    <a:prstGeom prst="rect">
                      <a:avLst/>
                    </a:prstGeom>
                    <a:noFill/>
                    <a:ln>
                      <a:noFill/>
                    </a:ln>
                  </pic:spPr>
                </pic:pic>
              </a:graphicData>
            </a:graphic>
          </wp:inline>
        </w:drawing>
      </w:r>
    </w:p>
    <w:p w14:paraId="00616EA7" w14:textId="75CFC4B6" w:rsidR="0030138D" w:rsidRPr="001E6DBE" w:rsidRDefault="0030138D" w:rsidP="0030138D">
      <w:pPr>
        <w:pStyle w:val="BodyText"/>
        <w:ind w:left="360"/>
        <w:jc w:val="center"/>
        <w:rPr>
          <w:rFonts w:ascii="Calibri" w:hAnsi="Calibri"/>
          <w:i/>
          <w:sz w:val="20"/>
          <w:szCs w:val="20"/>
          <w:lang w:val="bg-BG"/>
        </w:rPr>
      </w:pPr>
      <w:r w:rsidRPr="001E6DBE">
        <w:rPr>
          <w:rFonts w:ascii="Calibri" w:hAnsi="Calibri"/>
          <w:i/>
          <w:sz w:val="20"/>
          <w:szCs w:val="20"/>
          <w:lang w:val="bg-BG"/>
        </w:rPr>
        <w:t xml:space="preserve">Източник: </w:t>
      </w:r>
      <w:r w:rsidR="008753F8" w:rsidRPr="001E6DBE">
        <w:rPr>
          <w:rFonts w:ascii="Calibri" w:hAnsi="Calibri"/>
          <w:i/>
          <w:sz w:val="20"/>
          <w:szCs w:val="20"/>
          <w:lang w:val="bg-BG"/>
        </w:rPr>
        <w:t>Дизайн</w:t>
      </w:r>
      <w:r w:rsidRPr="001E6DBE">
        <w:rPr>
          <w:rFonts w:ascii="Calibri" w:hAnsi="Calibri"/>
          <w:i/>
          <w:sz w:val="20"/>
          <w:szCs w:val="20"/>
          <w:lang w:val="bg-BG"/>
        </w:rPr>
        <w:t xml:space="preserve"> на Световната банка</w:t>
      </w:r>
      <w:r w:rsidR="008753F8" w:rsidRPr="001E6DBE">
        <w:rPr>
          <w:rFonts w:ascii="Calibri" w:hAnsi="Calibri"/>
          <w:i/>
          <w:sz w:val="20"/>
          <w:szCs w:val="20"/>
          <w:lang w:val="bg-BG"/>
        </w:rPr>
        <w:t>.</w:t>
      </w:r>
    </w:p>
    <w:p w14:paraId="1FB30F51" w14:textId="797562F4" w:rsidR="006E4AB9" w:rsidRPr="001E6DBE" w:rsidRDefault="0085663F" w:rsidP="0085663F">
      <w:pPr>
        <w:pStyle w:val="Heading3"/>
        <w:ind w:left="794" w:hanging="794"/>
        <w:rPr>
          <w:lang w:val="bg-BG"/>
        </w:rPr>
      </w:pPr>
      <w:bookmarkStart w:id="222" w:name="_Toc488425182"/>
      <w:bookmarkStart w:id="223" w:name="_Toc521939823"/>
      <w:r w:rsidRPr="001E6DBE">
        <w:rPr>
          <w:lang w:val="bg-BG"/>
        </w:rPr>
        <w:t>2.4.2.</w:t>
      </w:r>
      <w:r w:rsidRPr="001E6DBE">
        <w:rPr>
          <w:lang w:val="bg-BG"/>
        </w:rPr>
        <w:tab/>
      </w:r>
      <w:r w:rsidRPr="001E6DBE">
        <w:rPr>
          <w:lang w:val="bg-BG"/>
        </w:rPr>
        <w:tab/>
      </w:r>
      <w:r w:rsidR="006B65E9" w:rsidRPr="001E6DBE">
        <w:rPr>
          <w:lang w:val="bg-BG"/>
        </w:rPr>
        <w:t>Закон за енергия от възобновяеми източници</w:t>
      </w:r>
      <w:r w:rsidR="006E4AB9" w:rsidRPr="001E6DBE">
        <w:rPr>
          <w:rStyle w:val="FootnoteReference"/>
          <w:lang w:val="bg-BG"/>
        </w:rPr>
        <w:footnoteReference w:id="41"/>
      </w:r>
      <w:r w:rsidR="006E4AB9" w:rsidRPr="001E6DBE">
        <w:rPr>
          <w:lang w:val="bg-BG"/>
        </w:rPr>
        <w:t xml:space="preserve"> </w:t>
      </w:r>
      <w:r w:rsidR="006B65E9" w:rsidRPr="001E6DBE">
        <w:rPr>
          <w:lang w:val="bg-BG"/>
        </w:rPr>
        <w:t xml:space="preserve">и Национален план за </w:t>
      </w:r>
      <w:r w:rsidR="006D77FA" w:rsidRPr="001E6DBE">
        <w:rPr>
          <w:lang w:val="bg-BG"/>
        </w:rPr>
        <w:t>действие</w:t>
      </w:r>
      <w:r w:rsidR="006B65E9" w:rsidRPr="001E6DBE">
        <w:rPr>
          <w:lang w:val="bg-BG"/>
        </w:rPr>
        <w:t xml:space="preserve"> за енергия от възобновяеми източници</w:t>
      </w:r>
      <w:bookmarkEnd w:id="222"/>
      <w:bookmarkEnd w:id="223"/>
      <w:r w:rsidR="006B65E9" w:rsidRPr="001E6DBE">
        <w:rPr>
          <w:lang w:val="bg-BG"/>
        </w:rPr>
        <w:t xml:space="preserve"> </w:t>
      </w:r>
    </w:p>
    <w:p w14:paraId="335F561E" w14:textId="635432CA" w:rsidR="006E4AB9" w:rsidRPr="001E6DBE" w:rsidRDefault="006B65E9" w:rsidP="001900C8">
      <w:pPr>
        <w:pStyle w:val="BodyText"/>
        <w:numPr>
          <w:ilvl w:val="0"/>
          <w:numId w:val="35"/>
        </w:numPr>
        <w:ind w:left="0" w:firstLine="0"/>
        <w:rPr>
          <w:lang w:val="bg-BG"/>
        </w:rPr>
      </w:pPr>
      <w:r w:rsidRPr="001E6DBE">
        <w:rPr>
          <w:b/>
          <w:lang w:val="bg-BG"/>
        </w:rPr>
        <w:t xml:space="preserve">Законът за енергия от възобновяеми източници </w:t>
      </w:r>
      <w:r w:rsidR="006E4AB9" w:rsidRPr="001E6DBE">
        <w:rPr>
          <w:b/>
          <w:lang w:val="bg-BG"/>
        </w:rPr>
        <w:t>(</w:t>
      </w:r>
      <w:r w:rsidRPr="001E6DBE">
        <w:rPr>
          <w:b/>
          <w:lang w:val="bg-BG"/>
        </w:rPr>
        <w:t>ЗЕВИ</w:t>
      </w:r>
      <w:r w:rsidR="006E4AB9" w:rsidRPr="001E6DBE">
        <w:rPr>
          <w:b/>
          <w:lang w:val="bg-BG"/>
        </w:rPr>
        <w:t xml:space="preserve">) </w:t>
      </w:r>
      <w:r w:rsidRPr="001E6DBE">
        <w:rPr>
          <w:b/>
          <w:lang w:val="bg-BG"/>
        </w:rPr>
        <w:t>отменя</w:t>
      </w:r>
      <w:r w:rsidR="00C87642" w:rsidRPr="001E6DBE">
        <w:rPr>
          <w:b/>
          <w:lang w:val="bg-BG"/>
        </w:rPr>
        <w:t xml:space="preserve"> Закона за възобновяеми и алтернативни </w:t>
      </w:r>
      <w:r w:rsidR="006D77FA" w:rsidRPr="001E6DBE">
        <w:rPr>
          <w:b/>
          <w:lang w:val="bg-BG"/>
        </w:rPr>
        <w:t>енергийни</w:t>
      </w:r>
      <w:r w:rsidR="00C87642" w:rsidRPr="001E6DBE">
        <w:rPr>
          <w:b/>
          <w:lang w:val="bg-BG"/>
        </w:rPr>
        <w:t xml:space="preserve"> източници и </w:t>
      </w:r>
      <w:r w:rsidR="006D77FA" w:rsidRPr="001E6DBE">
        <w:rPr>
          <w:b/>
          <w:lang w:val="bg-BG"/>
        </w:rPr>
        <w:t>биогорива</w:t>
      </w:r>
      <w:r w:rsidR="00C87642" w:rsidRPr="001E6DBE">
        <w:rPr>
          <w:b/>
          <w:lang w:val="bg-BG"/>
        </w:rPr>
        <w:t xml:space="preserve"> </w:t>
      </w:r>
      <w:r w:rsidR="006E4AB9" w:rsidRPr="001E6DBE">
        <w:rPr>
          <w:b/>
          <w:lang w:val="bg-BG"/>
        </w:rPr>
        <w:t>(2008</w:t>
      </w:r>
      <w:r w:rsidR="00983E64" w:rsidRPr="001E6DBE">
        <w:rPr>
          <w:lang w:val="bg-BG"/>
        </w:rPr>
        <w:t xml:space="preserve"> </w:t>
      </w:r>
      <w:r w:rsidR="00983E64" w:rsidRPr="001E6DBE">
        <w:rPr>
          <w:b/>
          <w:bCs/>
          <w:lang w:val="bg-BG"/>
        </w:rPr>
        <w:t>г.</w:t>
      </w:r>
      <w:r w:rsidR="006E4AB9" w:rsidRPr="001E6DBE">
        <w:rPr>
          <w:b/>
          <w:bCs/>
          <w:lang w:val="bg-BG"/>
        </w:rPr>
        <w:t>),</w:t>
      </w:r>
      <w:r w:rsidR="006E4AB9" w:rsidRPr="001E6DBE">
        <w:rPr>
          <w:b/>
          <w:lang w:val="bg-BG"/>
        </w:rPr>
        <w:t xml:space="preserve"> </w:t>
      </w:r>
      <w:r w:rsidR="00C87642" w:rsidRPr="001E6DBE">
        <w:rPr>
          <w:b/>
          <w:lang w:val="bg-BG"/>
        </w:rPr>
        <w:t xml:space="preserve">който представлява </w:t>
      </w:r>
      <w:r w:rsidR="006D77FA" w:rsidRPr="001E6DBE">
        <w:rPr>
          <w:b/>
          <w:lang w:val="bg-BG"/>
        </w:rPr>
        <w:t>първия</w:t>
      </w:r>
      <w:r w:rsidR="00673DBB" w:rsidRPr="001E6DBE">
        <w:rPr>
          <w:b/>
          <w:lang w:val="bg-BG"/>
        </w:rPr>
        <w:t>т</w:t>
      </w:r>
      <w:r w:rsidR="00C87642" w:rsidRPr="001E6DBE">
        <w:rPr>
          <w:b/>
          <w:lang w:val="bg-BG"/>
        </w:rPr>
        <w:t xml:space="preserve"> национален законодателен акт</w:t>
      </w:r>
      <w:r w:rsidR="00673DBB" w:rsidRPr="001E6DBE">
        <w:rPr>
          <w:b/>
          <w:lang w:val="bg-BG"/>
        </w:rPr>
        <w:t>,</w:t>
      </w:r>
      <w:r w:rsidR="00C87642" w:rsidRPr="001E6DBE">
        <w:rPr>
          <w:b/>
          <w:lang w:val="bg-BG"/>
        </w:rPr>
        <w:t xml:space="preserve"> изцяло посветен на възобновяемите енергийни източници и </w:t>
      </w:r>
      <w:r w:rsidR="00673DBB" w:rsidRPr="001E6DBE">
        <w:rPr>
          <w:b/>
          <w:lang w:val="bg-BG"/>
        </w:rPr>
        <w:t>въвеждащ</w:t>
      </w:r>
      <w:r w:rsidR="00C87642" w:rsidRPr="001E6DBE">
        <w:rPr>
          <w:b/>
          <w:lang w:val="bg-BG"/>
        </w:rPr>
        <w:t xml:space="preserve"> </w:t>
      </w:r>
      <w:r w:rsidR="00673DBB" w:rsidRPr="001E6DBE">
        <w:rPr>
          <w:b/>
          <w:lang w:val="bg-BG"/>
        </w:rPr>
        <w:t xml:space="preserve">основните </w:t>
      </w:r>
      <w:r w:rsidR="00C87642" w:rsidRPr="001E6DBE">
        <w:rPr>
          <w:b/>
          <w:lang w:val="bg-BG"/>
        </w:rPr>
        <w:t>изискванията на директивите на ЕС</w:t>
      </w:r>
      <w:r w:rsidR="006E4AB9" w:rsidRPr="001E6DBE">
        <w:rPr>
          <w:b/>
          <w:lang w:val="bg-BG"/>
        </w:rPr>
        <w:t>.</w:t>
      </w:r>
      <w:r w:rsidR="006E4AB9" w:rsidRPr="001E6DBE">
        <w:rPr>
          <w:lang w:val="bg-BG"/>
        </w:rPr>
        <w:t xml:space="preserve"> </w:t>
      </w:r>
      <w:r w:rsidR="00C87642" w:rsidRPr="001E6DBE">
        <w:rPr>
          <w:lang w:val="bg-BG"/>
        </w:rPr>
        <w:t xml:space="preserve">Законът от </w:t>
      </w:r>
      <w:r w:rsidR="006E4AB9" w:rsidRPr="001E6DBE">
        <w:rPr>
          <w:lang w:val="bg-BG"/>
        </w:rPr>
        <w:t>2008</w:t>
      </w:r>
      <w:r w:rsidR="00C87642" w:rsidRPr="001E6DBE">
        <w:rPr>
          <w:lang w:val="bg-BG"/>
        </w:rPr>
        <w:t xml:space="preserve"> г. постановява механизми за подпомагане чрез предоставяне на равни възможности за преференциален режим на производителите на електрическа енергия</w:t>
      </w:r>
      <w:r w:rsidR="00673DBB" w:rsidRPr="001E6DBE">
        <w:rPr>
          <w:lang w:val="bg-BG"/>
        </w:rPr>
        <w:t>,</w:t>
      </w:r>
      <w:r w:rsidR="00C87642" w:rsidRPr="001E6DBE">
        <w:rPr>
          <w:lang w:val="bg-BG"/>
        </w:rPr>
        <w:t xml:space="preserve"> (отнасящ се до така </w:t>
      </w:r>
      <w:r w:rsidR="006D77FA" w:rsidRPr="001E6DBE">
        <w:rPr>
          <w:lang w:val="bg-BG"/>
        </w:rPr>
        <w:t>наречени</w:t>
      </w:r>
      <w:r w:rsidR="00C87642" w:rsidRPr="001E6DBE">
        <w:rPr>
          <w:lang w:val="bg-BG"/>
        </w:rPr>
        <w:t xml:space="preserve"> Зелени </w:t>
      </w:r>
      <w:r w:rsidR="006D77FA" w:rsidRPr="001E6DBE">
        <w:rPr>
          <w:lang w:val="bg-BG"/>
        </w:rPr>
        <w:t>сертификати</w:t>
      </w:r>
      <w:r w:rsidR="00C87642" w:rsidRPr="001E6DBE">
        <w:rPr>
          <w:lang w:val="bg-BG"/>
        </w:rPr>
        <w:t>)</w:t>
      </w:r>
      <w:r w:rsidR="0030178F" w:rsidRPr="001E6DBE">
        <w:rPr>
          <w:lang w:val="bg-BG"/>
        </w:rPr>
        <w:t xml:space="preserve">, </w:t>
      </w:r>
      <w:r w:rsidR="00C87642" w:rsidRPr="001E6DBE">
        <w:rPr>
          <w:lang w:val="bg-BG"/>
        </w:rPr>
        <w:t xml:space="preserve">както и за включването на дружества, които произвеждат </w:t>
      </w:r>
      <w:r w:rsidR="00673DBB" w:rsidRPr="001E6DBE">
        <w:rPr>
          <w:lang w:val="bg-BG"/>
        </w:rPr>
        <w:t>енергия</w:t>
      </w:r>
      <w:r w:rsidR="00C87642" w:rsidRPr="001E6DBE">
        <w:rPr>
          <w:lang w:val="bg-BG"/>
        </w:rPr>
        <w:t xml:space="preserve"> от възобновяеми енергийни източници и биогорива</w:t>
      </w:r>
      <w:r w:rsidR="006E4AB9" w:rsidRPr="001E6DBE">
        <w:rPr>
          <w:lang w:val="bg-BG"/>
        </w:rPr>
        <w:t xml:space="preserve">. </w:t>
      </w:r>
      <w:r w:rsidR="00C87642" w:rsidRPr="001E6DBE">
        <w:rPr>
          <w:lang w:val="bg-BG"/>
        </w:rPr>
        <w:t>В резултат на този закон се наблюдава рязко развитие на възобновяеми</w:t>
      </w:r>
      <w:r w:rsidR="00673DBB" w:rsidRPr="001E6DBE">
        <w:rPr>
          <w:lang w:val="bg-BG"/>
        </w:rPr>
        <w:t>те</w:t>
      </w:r>
      <w:r w:rsidR="00C87642" w:rsidRPr="001E6DBE">
        <w:rPr>
          <w:lang w:val="bg-BG"/>
        </w:rPr>
        <w:t xml:space="preserve"> енергийни източници</w:t>
      </w:r>
      <w:r w:rsidR="006E4AB9" w:rsidRPr="001E6DBE">
        <w:rPr>
          <w:lang w:val="bg-BG"/>
        </w:rPr>
        <w:t xml:space="preserve">, </w:t>
      </w:r>
      <w:r w:rsidR="00C87642" w:rsidRPr="001E6DBE">
        <w:rPr>
          <w:lang w:val="bg-BG"/>
        </w:rPr>
        <w:t>особено вятърни и фотоволтаи</w:t>
      </w:r>
      <w:r w:rsidR="00673DBB" w:rsidRPr="001E6DBE">
        <w:rPr>
          <w:lang w:val="bg-BG"/>
        </w:rPr>
        <w:t>чни електроцентрали</w:t>
      </w:r>
      <w:r w:rsidR="0030138D" w:rsidRPr="001E6DBE">
        <w:rPr>
          <w:lang w:val="bg-BG"/>
        </w:rPr>
        <w:t xml:space="preserve"> (ФВ)</w:t>
      </w:r>
      <w:r w:rsidR="00673DBB" w:rsidRPr="001E6DBE">
        <w:rPr>
          <w:lang w:val="bg-BG"/>
        </w:rPr>
        <w:t>, кое</w:t>
      </w:r>
      <w:r w:rsidR="00C87642" w:rsidRPr="001E6DBE">
        <w:rPr>
          <w:lang w:val="bg-BG"/>
        </w:rPr>
        <w:t xml:space="preserve">то </w:t>
      </w:r>
      <w:r w:rsidR="00673DBB" w:rsidRPr="001E6DBE">
        <w:rPr>
          <w:lang w:val="bg-BG"/>
        </w:rPr>
        <w:t>оказва</w:t>
      </w:r>
      <w:r w:rsidR="00A6449F" w:rsidRPr="001E6DBE">
        <w:rPr>
          <w:lang w:val="bg-BG"/>
        </w:rPr>
        <w:t xml:space="preserve"> натиск към покачването на ц</w:t>
      </w:r>
      <w:r w:rsidR="00673DBB" w:rsidRPr="001E6DBE">
        <w:rPr>
          <w:lang w:val="bg-BG"/>
        </w:rPr>
        <w:t>ените на електрическата енергия</w:t>
      </w:r>
      <w:r w:rsidR="006E4AB9" w:rsidRPr="001E6DBE">
        <w:rPr>
          <w:lang w:val="bg-BG"/>
        </w:rPr>
        <w:t xml:space="preserve">. </w:t>
      </w:r>
      <w:r w:rsidR="00A6449F" w:rsidRPr="001E6DBE">
        <w:rPr>
          <w:lang w:val="bg-BG"/>
        </w:rPr>
        <w:t>В последствие Народното събрание прие</w:t>
      </w:r>
      <w:r w:rsidR="00673DBB" w:rsidRPr="001E6DBE">
        <w:rPr>
          <w:lang w:val="bg-BG"/>
        </w:rPr>
        <w:t>ма</w:t>
      </w:r>
      <w:r w:rsidR="00A6449F" w:rsidRPr="001E6DBE">
        <w:rPr>
          <w:lang w:val="bg-BG"/>
        </w:rPr>
        <w:t xml:space="preserve"> З</w:t>
      </w:r>
      <w:r w:rsidR="0030138D" w:rsidRPr="001E6DBE">
        <w:rPr>
          <w:lang w:val="bg-BG"/>
        </w:rPr>
        <w:t xml:space="preserve">ЕВИ </w:t>
      </w:r>
      <w:r w:rsidR="00A6449F" w:rsidRPr="001E6DBE">
        <w:rPr>
          <w:lang w:val="bg-BG"/>
        </w:rPr>
        <w:t>през юни 2011 г. В новия закон се запазват механизми</w:t>
      </w:r>
      <w:r w:rsidR="00673DBB" w:rsidRPr="001E6DBE">
        <w:rPr>
          <w:lang w:val="bg-BG"/>
        </w:rPr>
        <w:t>те</w:t>
      </w:r>
      <w:r w:rsidR="00A6449F" w:rsidRPr="001E6DBE">
        <w:rPr>
          <w:lang w:val="bg-BG"/>
        </w:rPr>
        <w:t xml:space="preserve"> за подпомагане</w:t>
      </w:r>
      <w:r w:rsidR="00673DBB" w:rsidRPr="001E6DBE">
        <w:rPr>
          <w:lang w:val="bg-BG"/>
        </w:rPr>
        <w:t>,</w:t>
      </w:r>
      <w:r w:rsidR="00A6449F" w:rsidRPr="001E6DBE">
        <w:rPr>
          <w:lang w:val="bg-BG"/>
        </w:rPr>
        <w:t xml:space="preserve"> чрез предоставяне на равни възможности за преференциален режим на производителит</w:t>
      </w:r>
      <w:r w:rsidR="00673DBB" w:rsidRPr="001E6DBE">
        <w:rPr>
          <w:lang w:val="bg-BG"/>
        </w:rPr>
        <w:t xml:space="preserve">е на енергия от </w:t>
      </w:r>
      <w:r w:rsidR="00BE6BB6" w:rsidRPr="001E6DBE">
        <w:rPr>
          <w:lang w:val="bg-BG"/>
        </w:rPr>
        <w:t>възобновяеми енергийни източници</w:t>
      </w:r>
      <w:r w:rsidR="00673DBB" w:rsidRPr="001E6DBE">
        <w:rPr>
          <w:lang w:val="bg-BG"/>
        </w:rPr>
        <w:t>, но въвежда</w:t>
      </w:r>
      <w:r w:rsidR="00A6449F" w:rsidRPr="001E6DBE">
        <w:rPr>
          <w:lang w:val="bg-BG"/>
        </w:rPr>
        <w:t xml:space="preserve"> и преференции </w:t>
      </w:r>
      <w:r w:rsidR="00673DBB" w:rsidRPr="001E6DBE">
        <w:rPr>
          <w:lang w:val="bg-BG"/>
        </w:rPr>
        <w:t xml:space="preserve">за </w:t>
      </w:r>
      <w:r w:rsidR="00A6449F" w:rsidRPr="001E6DBE">
        <w:rPr>
          <w:lang w:val="bg-BG"/>
        </w:rPr>
        <w:t xml:space="preserve">производство на енергия от биомаса  и измества фокуса от енергия от </w:t>
      </w:r>
      <w:r w:rsidR="00BE6BB6" w:rsidRPr="001E6DBE">
        <w:rPr>
          <w:lang w:val="bg-BG"/>
        </w:rPr>
        <w:t xml:space="preserve">възобновяеми енергийни източници </w:t>
      </w:r>
      <w:r w:rsidR="00A6449F" w:rsidRPr="001E6DBE">
        <w:rPr>
          <w:lang w:val="bg-BG"/>
        </w:rPr>
        <w:t xml:space="preserve"> </w:t>
      </w:r>
      <w:r w:rsidR="00673DBB" w:rsidRPr="001E6DBE">
        <w:rPr>
          <w:lang w:val="bg-BG"/>
        </w:rPr>
        <w:t>към</w:t>
      </w:r>
      <w:r w:rsidR="00A6449F" w:rsidRPr="001E6DBE">
        <w:rPr>
          <w:lang w:val="bg-BG"/>
        </w:rPr>
        <w:t xml:space="preserve"> операторите на мрежи, като позволява съществено намаляване на цените на </w:t>
      </w:r>
      <w:r w:rsidR="006D77FA" w:rsidRPr="001E6DBE">
        <w:rPr>
          <w:lang w:val="bg-BG"/>
        </w:rPr>
        <w:t>енергия</w:t>
      </w:r>
      <w:r w:rsidR="00A6449F" w:rsidRPr="001E6DBE">
        <w:rPr>
          <w:lang w:val="bg-BG"/>
        </w:rPr>
        <w:t xml:space="preserve"> от ФВ</w:t>
      </w:r>
      <w:r w:rsidR="006E4AB9" w:rsidRPr="001E6DBE">
        <w:rPr>
          <w:lang w:val="bg-BG"/>
        </w:rPr>
        <w:t xml:space="preserve">. </w:t>
      </w:r>
      <w:r w:rsidR="00D6628B" w:rsidRPr="001E6DBE">
        <w:rPr>
          <w:lang w:val="bg-BG"/>
        </w:rPr>
        <w:t xml:space="preserve">В закона се уреждат обществените отношения, свързани с </w:t>
      </w:r>
      <w:r w:rsidR="006D77FA" w:rsidRPr="001E6DBE">
        <w:rPr>
          <w:lang w:val="bg-BG"/>
        </w:rPr>
        <w:t>производството</w:t>
      </w:r>
      <w:r w:rsidR="00D6628B" w:rsidRPr="001E6DBE">
        <w:rPr>
          <w:lang w:val="bg-BG"/>
        </w:rPr>
        <w:t xml:space="preserve"> и </w:t>
      </w:r>
      <w:r w:rsidR="006D77FA" w:rsidRPr="001E6DBE">
        <w:rPr>
          <w:lang w:val="bg-BG"/>
        </w:rPr>
        <w:t>потребление</w:t>
      </w:r>
      <w:r w:rsidR="00673DBB" w:rsidRPr="001E6DBE">
        <w:rPr>
          <w:lang w:val="bg-BG"/>
        </w:rPr>
        <w:t xml:space="preserve"> на</w:t>
      </w:r>
      <w:r w:rsidR="006E4AB9" w:rsidRPr="001E6DBE">
        <w:rPr>
          <w:lang w:val="bg-BG"/>
        </w:rPr>
        <w:t xml:space="preserve">: </w:t>
      </w:r>
      <w:r w:rsidR="0030138D" w:rsidRPr="001E6DBE">
        <w:rPr>
          <w:lang w:val="bg-BG"/>
        </w:rPr>
        <w:t>(а)</w:t>
      </w:r>
      <w:r w:rsidR="006E4AB9" w:rsidRPr="001E6DBE">
        <w:rPr>
          <w:lang w:val="bg-BG"/>
        </w:rPr>
        <w:t xml:space="preserve"> </w:t>
      </w:r>
      <w:r w:rsidR="00D6628B" w:rsidRPr="001E6DBE">
        <w:rPr>
          <w:lang w:val="bg-BG"/>
        </w:rPr>
        <w:t>електрическа енергия, топлинна енергия и енергия за охлаждане от възобновяеми източници</w:t>
      </w:r>
      <w:r w:rsidR="006E4AB9" w:rsidRPr="001E6DBE">
        <w:rPr>
          <w:lang w:val="bg-BG"/>
        </w:rPr>
        <w:t xml:space="preserve">; </w:t>
      </w:r>
      <w:r w:rsidR="0030138D" w:rsidRPr="001E6DBE">
        <w:rPr>
          <w:lang w:val="bg-BG"/>
        </w:rPr>
        <w:t>(б) г</w:t>
      </w:r>
      <w:r w:rsidR="006D77FA" w:rsidRPr="001E6DBE">
        <w:rPr>
          <w:lang w:val="bg-BG"/>
        </w:rPr>
        <w:t>аз</w:t>
      </w:r>
      <w:r w:rsidR="00D6628B" w:rsidRPr="001E6DBE">
        <w:rPr>
          <w:lang w:val="bg-BG"/>
        </w:rPr>
        <w:t xml:space="preserve"> от възобновяеми източници</w:t>
      </w:r>
      <w:r w:rsidR="006E4AB9" w:rsidRPr="001E6DBE">
        <w:rPr>
          <w:lang w:val="bg-BG"/>
        </w:rPr>
        <w:t xml:space="preserve">; </w:t>
      </w:r>
      <w:r w:rsidR="00D6628B" w:rsidRPr="001E6DBE">
        <w:rPr>
          <w:lang w:val="bg-BG"/>
        </w:rPr>
        <w:t>и</w:t>
      </w:r>
      <w:r w:rsidR="006E4AB9" w:rsidRPr="001E6DBE">
        <w:rPr>
          <w:lang w:val="bg-BG"/>
        </w:rPr>
        <w:t xml:space="preserve"> </w:t>
      </w:r>
      <w:r w:rsidR="0030138D" w:rsidRPr="001E6DBE">
        <w:rPr>
          <w:lang w:val="bg-BG"/>
        </w:rPr>
        <w:t>(в)</w:t>
      </w:r>
      <w:r w:rsidR="006E4AB9" w:rsidRPr="001E6DBE">
        <w:rPr>
          <w:lang w:val="bg-BG"/>
        </w:rPr>
        <w:t xml:space="preserve"> </w:t>
      </w:r>
      <w:r w:rsidR="0030138D" w:rsidRPr="001E6DBE">
        <w:rPr>
          <w:lang w:val="bg-BG"/>
        </w:rPr>
        <w:t>б</w:t>
      </w:r>
      <w:r w:rsidR="00D6628B" w:rsidRPr="001E6DBE">
        <w:rPr>
          <w:lang w:val="bg-BG"/>
        </w:rPr>
        <w:t>иогорива и енергия от възобновяеми източници в транспорта</w:t>
      </w:r>
      <w:r w:rsidR="006E4AB9" w:rsidRPr="001E6DBE">
        <w:rPr>
          <w:lang w:val="bg-BG"/>
        </w:rPr>
        <w:t>.</w:t>
      </w:r>
      <w:r w:rsidR="00E037BC" w:rsidRPr="001E6DBE">
        <w:rPr>
          <w:lang w:val="bg-BG"/>
        </w:rPr>
        <w:t xml:space="preserve"> Изменението на закона от 2015 г. отмени преференциалните тарифи за фотоволтаични централи, с изключение на малките покривни инсталации до 30 </w:t>
      </w:r>
      <w:r w:rsidR="00096539" w:rsidRPr="001E6DBE">
        <w:rPr>
          <w:lang w:val="bg-BG"/>
        </w:rPr>
        <w:t>kW</w:t>
      </w:r>
      <w:r w:rsidR="00E037BC" w:rsidRPr="001E6DBE">
        <w:rPr>
          <w:lang w:val="bg-BG"/>
        </w:rPr>
        <w:t>.</w:t>
      </w:r>
    </w:p>
    <w:p w14:paraId="6B777F82" w14:textId="71D345BC" w:rsidR="006E4AB9" w:rsidRPr="001E6DBE" w:rsidRDefault="00AA6742" w:rsidP="001900C8">
      <w:pPr>
        <w:pStyle w:val="BodyText"/>
        <w:numPr>
          <w:ilvl w:val="0"/>
          <w:numId w:val="35"/>
        </w:numPr>
        <w:ind w:left="0" w:firstLine="0"/>
        <w:rPr>
          <w:lang w:val="bg-BG"/>
        </w:rPr>
      </w:pPr>
      <w:r w:rsidRPr="001E6DBE">
        <w:rPr>
          <w:b/>
          <w:lang w:val="bg-BG"/>
        </w:rPr>
        <w:t>Със</w:t>
      </w:r>
      <w:r w:rsidR="006E4AB9" w:rsidRPr="001E6DBE">
        <w:rPr>
          <w:b/>
          <w:lang w:val="bg-BG"/>
        </w:rPr>
        <w:t xml:space="preserve"> </w:t>
      </w:r>
      <w:r w:rsidRPr="001E6DBE">
        <w:rPr>
          <w:b/>
          <w:lang w:val="bg-BG"/>
        </w:rPr>
        <w:t>ЗЕВИ също така се урежда приемането на Националния</w:t>
      </w:r>
      <w:r w:rsidR="00284EA9" w:rsidRPr="001E6DBE">
        <w:rPr>
          <w:b/>
          <w:lang w:val="bg-BG"/>
        </w:rPr>
        <w:t xml:space="preserve"> план за дей</w:t>
      </w:r>
      <w:r w:rsidRPr="001E6DBE">
        <w:rPr>
          <w:b/>
          <w:lang w:val="bg-BG"/>
        </w:rPr>
        <w:t>ствие за енергия от възобновяеми източници (НПДЕВИ</w:t>
      </w:r>
      <w:r w:rsidR="006E4AB9" w:rsidRPr="001E6DBE">
        <w:rPr>
          <w:b/>
          <w:lang w:val="bg-BG"/>
        </w:rPr>
        <w:t xml:space="preserve">) </w:t>
      </w:r>
      <w:r w:rsidRPr="001E6DBE">
        <w:rPr>
          <w:b/>
          <w:lang w:val="bg-BG"/>
        </w:rPr>
        <w:t xml:space="preserve">и национални схеми за подпомагане на възобновяемите източници. </w:t>
      </w:r>
      <w:r w:rsidRPr="001E6DBE">
        <w:rPr>
          <w:lang w:val="bg-BG"/>
        </w:rPr>
        <w:t>Главният акцент е върху</w:t>
      </w:r>
      <w:r w:rsidR="00727F9E" w:rsidRPr="001E6DBE">
        <w:rPr>
          <w:lang w:val="bg-BG"/>
        </w:rPr>
        <w:t xml:space="preserve"> </w:t>
      </w:r>
      <w:r w:rsidR="006D77FA" w:rsidRPr="001E6DBE">
        <w:rPr>
          <w:lang w:val="bg-BG"/>
        </w:rPr>
        <w:t>съвместните</w:t>
      </w:r>
      <w:r w:rsidR="00727F9E" w:rsidRPr="001E6DBE">
        <w:rPr>
          <w:lang w:val="bg-BG"/>
        </w:rPr>
        <w:t xml:space="preserve"> проекти и </w:t>
      </w:r>
      <w:r w:rsidR="006D77FA" w:rsidRPr="001E6DBE">
        <w:rPr>
          <w:lang w:val="bg-BG"/>
        </w:rPr>
        <w:t>схеми</w:t>
      </w:r>
      <w:r w:rsidR="00727F9E" w:rsidRPr="001E6DBE">
        <w:rPr>
          <w:lang w:val="bg-BG"/>
        </w:rPr>
        <w:t xml:space="preserve"> за производство на енергия от възобновяеми източници с други </w:t>
      </w:r>
      <w:r w:rsidR="006D77FA" w:rsidRPr="001E6DBE">
        <w:rPr>
          <w:lang w:val="bg-BG"/>
        </w:rPr>
        <w:t>държави</w:t>
      </w:r>
      <w:r w:rsidR="00727F9E" w:rsidRPr="001E6DBE">
        <w:rPr>
          <w:lang w:val="bg-BG"/>
        </w:rPr>
        <w:t xml:space="preserve">-членки на ЕС. </w:t>
      </w:r>
      <w:r w:rsidRPr="001E6DBE">
        <w:rPr>
          <w:b/>
          <w:lang w:val="bg-BG"/>
        </w:rPr>
        <w:t xml:space="preserve"> </w:t>
      </w:r>
    </w:p>
    <w:p w14:paraId="62638A6C" w14:textId="3AAC74B3" w:rsidR="006E4AB9" w:rsidRPr="001E6DBE" w:rsidRDefault="00727F9E" w:rsidP="001900C8">
      <w:pPr>
        <w:pStyle w:val="BodyText"/>
        <w:numPr>
          <w:ilvl w:val="0"/>
          <w:numId w:val="35"/>
        </w:numPr>
        <w:ind w:left="0" w:firstLine="0"/>
        <w:rPr>
          <w:lang w:val="bg-BG"/>
        </w:rPr>
      </w:pPr>
      <w:r w:rsidRPr="001E6DBE">
        <w:rPr>
          <w:b/>
          <w:lang w:val="bg-BG"/>
        </w:rPr>
        <w:t xml:space="preserve">Много често насърчаването на </w:t>
      </w:r>
      <w:r w:rsidR="00BE6BB6" w:rsidRPr="001E6DBE">
        <w:rPr>
          <w:b/>
          <w:lang w:val="bg-BG"/>
        </w:rPr>
        <w:t xml:space="preserve">възобновяеми енергийни източници </w:t>
      </w:r>
      <w:r w:rsidRPr="001E6DBE">
        <w:rPr>
          <w:b/>
          <w:lang w:val="bg-BG"/>
        </w:rPr>
        <w:t xml:space="preserve"> се счита за мярка за </w:t>
      </w:r>
      <w:r w:rsidR="00284EA9" w:rsidRPr="001E6DBE">
        <w:rPr>
          <w:b/>
          <w:lang w:val="bg-BG"/>
        </w:rPr>
        <w:t>смекчаване</w:t>
      </w:r>
      <w:r w:rsidRPr="001E6DBE">
        <w:rPr>
          <w:b/>
          <w:lang w:val="bg-BG"/>
        </w:rPr>
        <w:t xml:space="preserve"> на климатичните промени, но това също така предоставя и до</w:t>
      </w:r>
      <w:r w:rsidR="00284EA9" w:rsidRPr="001E6DBE">
        <w:rPr>
          <w:b/>
          <w:lang w:val="bg-BG"/>
        </w:rPr>
        <w:t>пъл</w:t>
      </w:r>
      <w:r w:rsidRPr="001E6DBE">
        <w:rPr>
          <w:b/>
          <w:lang w:val="bg-BG"/>
        </w:rPr>
        <w:t xml:space="preserve">нителни </w:t>
      </w:r>
      <w:r w:rsidR="006D77FA" w:rsidRPr="001E6DBE">
        <w:rPr>
          <w:b/>
          <w:lang w:val="bg-BG"/>
        </w:rPr>
        <w:t>ползи</w:t>
      </w:r>
      <w:r w:rsidRPr="001E6DBE">
        <w:rPr>
          <w:b/>
          <w:lang w:val="bg-BG"/>
        </w:rPr>
        <w:t xml:space="preserve"> и за адаптацията.  </w:t>
      </w:r>
      <w:r w:rsidR="002046A2" w:rsidRPr="001E6DBE">
        <w:rPr>
          <w:lang w:val="bg-BG"/>
        </w:rPr>
        <w:t xml:space="preserve">Диверсификацията на енергийния сектор </w:t>
      </w:r>
      <w:r w:rsidR="00AC6D36" w:rsidRPr="001E6DBE">
        <w:rPr>
          <w:lang w:val="bg-BG"/>
        </w:rPr>
        <w:t xml:space="preserve">често се </w:t>
      </w:r>
      <w:r w:rsidR="002046A2" w:rsidRPr="001E6DBE">
        <w:rPr>
          <w:lang w:val="bg-BG"/>
        </w:rPr>
        <w:t xml:space="preserve">разглежда като важна мярка за адаптация, която може да доведе до </w:t>
      </w:r>
      <w:r w:rsidR="006D77FA" w:rsidRPr="001E6DBE">
        <w:rPr>
          <w:lang w:val="bg-BG"/>
        </w:rPr>
        <w:t>намаляване</w:t>
      </w:r>
      <w:r w:rsidR="002046A2" w:rsidRPr="001E6DBE">
        <w:rPr>
          <w:lang w:val="bg-BG"/>
        </w:rPr>
        <w:t xml:space="preserve"> уязвимостта и да подобри адаптивния капацитет на енергийната сис</w:t>
      </w:r>
      <w:bookmarkStart w:id="224" w:name="_Ref482416046"/>
      <w:r w:rsidR="002046A2" w:rsidRPr="001E6DBE">
        <w:rPr>
          <w:lang w:val="bg-BG"/>
        </w:rPr>
        <w:t>тема към климатичните промени</w:t>
      </w:r>
      <w:r w:rsidR="00983E64" w:rsidRPr="001E6DBE">
        <w:rPr>
          <w:lang w:val="bg-BG"/>
        </w:rPr>
        <w:t>,</w:t>
      </w:r>
      <w:r w:rsidR="006E4AB9" w:rsidRPr="001E6DBE">
        <w:rPr>
          <w:rStyle w:val="FootnoteReference"/>
          <w:lang w:val="bg-BG"/>
        </w:rPr>
        <w:footnoteReference w:id="42"/>
      </w:r>
      <w:bookmarkEnd w:id="224"/>
      <w:r w:rsidR="006E4AB9" w:rsidRPr="001E6DBE">
        <w:rPr>
          <w:lang w:val="bg-BG"/>
        </w:rPr>
        <w:t xml:space="preserve"> </w:t>
      </w:r>
      <w:r w:rsidR="002046A2" w:rsidRPr="001E6DBE">
        <w:rPr>
          <w:lang w:val="bg-BG"/>
        </w:rPr>
        <w:t>въпреки че сегашната законодателна рамка в България не разпознава изрично този аспект</w:t>
      </w:r>
      <w:r w:rsidR="006E4AB9" w:rsidRPr="001E6DBE">
        <w:rPr>
          <w:lang w:val="bg-BG"/>
        </w:rPr>
        <w:t xml:space="preserve">. </w:t>
      </w:r>
      <w:r w:rsidR="002046A2" w:rsidRPr="001E6DBE">
        <w:rPr>
          <w:lang w:val="bg-BG"/>
        </w:rPr>
        <w:t>С остаряването на съществуващата инфраструктура може да се отвори нова възможност за изграждане</w:t>
      </w:r>
      <w:r w:rsidR="00AC6D36" w:rsidRPr="001E6DBE">
        <w:rPr>
          <w:lang w:val="bg-BG"/>
        </w:rPr>
        <w:t>то</w:t>
      </w:r>
      <w:r w:rsidR="002046A2" w:rsidRPr="001E6DBE">
        <w:rPr>
          <w:lang w:val="bg-BG"/>
        </w:rPr>
        <w:t xml:space="preserve"> на </w:t>
      </w:r>
      <w:r w:rsidR="006D77FA" w:rsidRPr="001E6DBE">
        <w:rPr>
          <w:lang w:val="bg-BG"/>
        </w:rPr>
        <w:t>една</w:t>
      </w:r>
      <w:r w:rsidR="002046A2" w:rsidRPr="001E6DBE">
        <w:rPr>
          <w:lang w:val="bg-BG"/>
        </w:rPr>
        <w:t xml:space="preserve"> по-децентрализирана енергийна система, основа</w:t>
      </w:r>
      <w:r w:rsidR="002B19FF" w:rsidRPr="001E6DBE">
        <w:rPr>
          <w:lang w:val="bg-BG"/>
        </w:rPr>
        <w:t>на</w:t>
      </w:r>
      <w:r w:rsidR="002046A2" w:rsidRPr="001E6DBE">
        <w:rPr>
          <w:lang w:val="bg-BG"/>
        </w:rPr>
        <w:t xml:space="preserve"> на налични </w:t>
      </w:r>
      <w:r w:rsidR="00AC6D36" w:rsidRPr="001E6DBE">
        <w:rPr>
          <w:lang w:val="bg-BG"/>
        </w:rPr>
        <w:t xml:space="preserve">местни </w:t>
      </w:r>
      <w:r w:rsidR="002046A2" w:rsidRPr="001E6DBE">
        <w:rPr>
          <w:lang w:val="bg-BG"/>
        </w:rPr>
        <w:t xml:space="preserve">възобновяеми енергийни източници, разположени в сигурни </w:t>
      </w:r>
      <w:r w:rsidR="006D77FA" w:rsidRPr="001E6DBE">
        <w:rPr>
          <w:lang w:val="bg-BG"/>
        </w:rPr>
        <w:t>местоположения</w:t>
      </w:r>
      <w:r w:rsidR="002046A2" w:rsidRPr="001E6DBE">
        <w:rPr>
          <w:lang w:val="bg-BG"/>
        </w:rPr>
        <w:t>.  Това ще намали вероятността от настъпване</w:t>
      </w:r>
      <w:r w:rsidR="00AC6D36" w:rsidRPr="001E6DBE">
        <w:rPr>
          <w:lang w:val="bg-BG"/>
        </w:rPr>
        <w:t>то</w:t>
      </w:r>
      <w:r w:rsidR="002046A2" w:rsidRPr="001E6DBE">
        <w:rPr>
          <w:lang w:val="bg-BG"/>
        </w:rPr>
        <w:t xml:space="preserve"> на мащабни прекъсвания, в случаите когато централизираните </w:t>
      </w:r>
      <w:r w:rsidR="006D77FA" w:rsidRPr="001E6DBE">
        <w:rPr>
          <w:lang w:val="bg-BG"/>
        </w:rPr>
        <w:t>енергийни</w:t>
      </w:r>
      <w:r w:rsidR="002046A2" w:rsidRPr="001E6DBE">
        <w:rPr>
          <w:lang w:val="bg-BG"/>
        </w:rPr>
        <w:t xml:space="preserve"> системи са </w:t>
      </w:r>
      <w:r w:rsidR="006D77FA" w:rsidRPr="001E6DBE">
        <w:rPr>
          <w:lang w:val="bg-BG"/>
        </w:rPr>
        <w:t>компрометирани</w:t>
      </w:r>
      <w:r w:rsidR="002046A2" w:rsidRPr="001E6DBE">
        <w:rPr>
          <w:lang w:val="bg-BG"/>
        </w:rPr>
        <w:t xml:space="preserve">. Този тип регионални </w:t>
      </w:r>
      <w:r w:rsidR="00E03138" w:rsidRPr="001E6DBE">
        <w:rPr>
          <w:lang w:val="bg-BG"/>
        </w:rPr>
        <w:t xml:space="preserve">мрежови системи биха били по-гъвкави и адаптивни и следователно по-пригодени да се справят </w:t>
      </w:r>
      <w:r w:rsidR="002B19FF" w:rsidRPr="001E6DBE">
        <w:rPr>
          <w:lang w:val="bg-BG"/>
        </w:rPr>
        <w:t xml:space="preserve">с </w:t>
      </w:r>
      <w:r w:rsidR="00AC6D36" w:rsidRPr="001E6DBE">
        <w:rPr>
          <w:lang w:val="bg-BG"/>
        </w:rPr>
        <w:t>нарастващата</w:t>
      </w:r>
      <w:r w:rsidR="00E03138" w:rsidRPr="001E6DBE">
        <w:rPr>
          <w:lang w:val="bg-BG"/>
        </w:rPr>
        <w:t xml:space="preserve"> </w:t>
      </w:r>
      <w:r w:rsidR="00AC6D36" w:rsidRPr="001E6DBE">
        <w:rPr>
          <w:lang w:val="bg-BG"/>
        </w:rPr>
        <w:t>несигурност</w:t>
      </w:r>
      <w:r w:rsidR="00E03138" w:rsidRPr="001E6DBE">
        <w:rPr>
          <w:lang w:val="bg-BG"/>
        </w:rPr>
        <w:t xml:space="preserve"> и непредсказуемост, причинени от </w:t>
      </w:r>
      <w:r w:rsidR="006D77FA" w:rsidRPr="001E6DBE">
        <w:rPr>
          <w:lang w:val="bg-BG"/>
        </w:rPr>
        <w:t xml:space="preserve">метеорологични </w:t>
      </w:r>
      <w:r w:rsidR="00E03138" w:rsidRPr="001E6DBE">
        <w:rPr>
          <w:lang w:val="bg-BG"/>
        </w:rPr>
        <w:t>промени, вследствие на изменението на климата</w:t>
      </w:r>
      <w:r w:rsidR="006E4AB9" w:rsidRPr="001E6DBE">
        <w:rPr>
          <w:lang w:val="bg-BG"/>
        </w:rPr>
        <w:t>.</w:t>
      </w:r>
    </w:p>
    <w:p w14:paraId="1FC2362A" w14:textId="10104F9F" w:rsidR="006E4AB9" w:rsidRPr="001E6DBE" w:rsidRDefault="0085663F" w:rsidP="0085663F">
      <w:pPr>
        <w:pStyle w:val="Heading3"/>
        <w:ind w:left="794" w:hanging="794"/>
        <w:rPr>
          <w:lang w:val="bg-BG"/>
        </w:rPr>
      </w:pPr>
      <w:bookmarkStart w:id="229" w:name="_Toc488425183"/>
      <w:bookmarkStart w:id="230" w:name="_Toc521939824"/>
      <w:r w:rsidRPr="001E6DBE">
        <w:rPr>
          <w:lang w:val="bg-BG"/>
        </w:rPr>
        <w:t>2.4.3.</w:t>
      </w:r>
      <w:r w:rsidRPr="001E6DBE">
        <w:rPr>
          <w:lang w:val="bg-BG"/>
        </w:rPr>
        <w:tab/>
      </w:r>
      <w:r w:rsidRPr="001E6DBE">
        <w:rPr>
          <w:lang w:val="bg-BG"/>
        </w:rPr>
        <w:tab/>
      </w:r>
      <w:r w:rsidR="00E03138" w:rsidRPr="001E6DBE">
        <w:rPr>
          <w:lang w:val="bg-BG"/>
        </w:rPr>
        <w:t xml:space="preserve">Закон за енергийна ефективност и Национален план за действие за енергийна ефективност  </w:t>
      </w:r>
      <w:r w:rsidR="006E4AB9" w:rsidRPr="001E6DBE">
        <w:rPr>
          <w:lang w:val="bg-BG"/>
        </w:rPr>
        <w:t>2014</w:t>
      </w:r>
      <w:r w:rsidR="00ED622A" w:rsidRPr="001E6DBE">
        <w:rPr>
          <w:lang w:val="bg-BG"/>
        </w:rPr>
        <w:t>–</w:t>
      </w:r>
      <w:r w:rsidR="006E4AB9" w:rsidRPr="001E6DBE">
        <w:rPr>
          <w:lang w:val="bg-BG"/>
        </w:rPr>
        <w:t>2020</w:t>
      </w:r>
      <w:bookmarkEnd w:id="229"/>
      <w:bookmarkEnd w:id="230"/>
    </w:p>
    <w:p w14:paraId="78A4B66E" w14:textId="32D36EEB" w:rsidR="006E4AB9" w:rsidRPr="001E6DBE" w:rsidRDefault="007419B0" w:rsidP="001900C8">
      <w:pPr>
        <w:pStyle w:val="BodyText"/>
        <w:numPr>
          <w:ilvl w:val="0"/>
          <w:numId w:val="35"/>
        </w:numPr>
        <w:ind w:left="0" w:firstLine="0"/>
        <w:rPr>
          <w:lang w:val="bg-BG"/>
        </w:rPr>
      </w:pPr>
      <w:r w:rsidRPr="001E6DBE">
        <w:rPr>
          <w:b/>
          <w:lang w:val="bg-BG"/>
        </w:rPr>
        <w:t>Със закона</w:t>
      </w:r>
      <w:r w:rsidR="006E4AB9" w:rsidRPr="001E6DBE">
        <w:rPr>
          <w:rStyle w:val="FootnoteReference"/>
          <w:b/>
          <w:lang w:val="bg-BG"/>
        </w:rPr>
        <w:footnoteReference w:id="43"/>
      </w:r>
      <w:r w:rsidRPr="001E6DBE">
        <w:rPr>
          <w:b/>
          <w:lang w:val="bg-BG"/>
        </w:rPr>
        <w:t xml:space="preserve"> се прилагат</w:t>
      </w:r>
      <w:r w:rsidR="006E4AB9" w:rsidRPr="001E6DBE">
        <w:rPr>
          <w:b/>
          <w:lang w:val="bg-BG"/>
        </w:rPr>
        <w:t xml:space="preserve"> </w:t>
      </w:r>
      <w:r w:rsidRPr="001E6DBE">
        <w:rPr>
          <w:b/>
          <w:lang w:val="bg-BG"/>
        </w:rPr>
        <w:t xml:space="preserve">директивите за енергийна ефективност на ЕС и </w:t>
      </w:r>
      <w:r w:rsidR="00E44616" w:rsidRPr="001E6DBE">
        <w:rPr>
          <w:b/>
          <w:lang w:val="bg-BG"/>
        </w:rPr>
        <w:t xml:space="preserve">се </w:t>
      </w:r>
      <w:r w:rsidRPr="001E6DBE">
        <w:rPr>
          <w:b/>
          <w:lang w:val="bg-BG"/>
        </w:rPr>
        <w:t>поставя</w:t>
      </w:r>
      <w:r w:rsidR="00E44616" w:rsidRPr="001E6DBE">
        <w:rPr>
          <w:b/>
          <w:lang w:val="bg-BG"/>
        </w:rPr>
        <w:t>т</w:t>
      </w:r>
      <w:r w:rsidRPr="001E6DBE">
        <w:rPr>
          <w:b/>
          <w:lang w:val="bg-BG"/>
        </w:rPr>
        <w:t xml:space="preserve"> основите на българската политика за енергийна ефективност</w:t>
      </w:r>
      <w:r w:rsidR="006E4AB9" w:rsidRPr="001E6DBE">
        <w:rPr>
          <w:b/>
          <w:lang w:val="bg-BG"/>
        </w:rPr>
        <w:t>.</w:t>
      </w:r>
      <w:r w:rsidR="006E4AB9" w:rsidRPr="001E6DBE">
        <w:rPr>
          <w:lang w:val="bg-BG"/>
        </w:rPr>
        <w:t xml:space="preserve"> </w:t>
      </w:r>
      <w:r w:rsidR="00E03138" w:rsidRPr="001E6DBE">
        <w:rPr>
          <w:lang w:val="bg-BG"/>
        </w:rPr>
        <w:t xml:space="preserve">Той цели да насърчи енергийната ефективност чрез система от мерки за подобряване на </w:t>
      </w:r>
      <w:r w:rsidRPr="001E6DBE">
        <w:rPr>
          <w:lang w:val="bg-BG"/>
        </w:rPr>
        <w:t xml:space="preserve">сигурността на </w:t>
      </w:r>
      <w:r w:rsidR="006D77FA" w:rsidRPr="001E6DBE">
        <w:rPr>
          <w:lang w:val="bg-BG"/>
        </w:rPr>
        <w:t>енергийните</w:t>
      </w:r>
      <w:r w:rsidRPr="001E6DBE">
        <w:rPr>
          <w:lang w:val="bg-BG"/>
        </w:rPr>
        <w:t xml:space="preserve"> доставки, въвеждане на конкуренция в </w:t>
      </w:r>
      <w:r w:rsidR="006D77FA" w:rsidRPr="001E6DBE">
        <w:rPr>
          <w:lang w:val="bg-BG"/>
        </w:rPr>
        <w:t>енергийния</w:t>
      </w:r>
      <w:r w:rsidRPr="001E6DBE">
        <w:rPr>
          <w:lang w:val="bg-BG"/>
        </w:rPr>
        <w:t xml:space="preserve"> сектор и защита на околната среда. Със закона се възлага мандат на Министерски съвет да внесе </w:t>
      </w:r>
      <w:r w:rsidRPr="001E6DBE">
        <w:rPr>
          <w:i/>
          <w:lang w:val="bg-BG"/>
        </w:rPr>
        <w:t>Националната стратегия за енергийна ефективност</w:t>
      </w:r>
      <w:r w:rsidRPr="001E6DBE">
        <w:rPr>
          <w:lang w:val="bg-BG"/>
        </w:rPr>
        <w:t xml:space="preserve"> за приемане от Народното събрание и редовно да </w:t>
      </w:r>
      <w:r w:rsidR="00E44616" w:rsidRPr="001E6DBE">
        <w:rPr>
          <w:lang w:val="bg-BG"/>
        </w:rPr>
        <w:t xml:space="preserve">се </w:t>
      </w:r>
      <w:r w:rsidRPr="001E6DBE">
        <w:rPr>
          <w:lang w:val="bg-BG"/>
        </w:rPr>
        <w:t>актуализира</w:t>
      </w:r>
      <w:r w:rsidR="00E44616" w:rsidRPr="001E6DBE">
        <w:rPr>
          <w:lang w:val="bg-BG"/>
        </w:rPr>
        <w:t>т</w:t>
      </w:r>
      <w:r w:rsidRPr="001E6DBE">
        <w:rPr>
          <w:lang w:val="bg-BG"/>
        </w:rPr>
        <w:t xml:space="preserve"> </w:t>
      </w:r>
      <w:r w:rsidRPr="001E6DBE">
        <w:rPr>
          <w:i/>
          <w:lang w:val="bg-BG"/>
        </w:rPr>
        <w:t>Националите планове за действие за енергийна ефективност</w:t>
      </w:r>
      <w:r w:rsidR="006E4AB9" w:rsidRPr="001E6DBE">
        <w:rPr>
          <w:lang w:val="bg-BG"/>
        </w:rPr>
        <w:t xml:space="preserve">. </w:t>
      </w:r>
      <w:r w:rsidR="006D77FA" w:rsidRPr="001E6DBE">
        <w:rPr>
          <w:lang w:val="bg-BG"/>
        </w:rPr>
        <w:t>С него се уч</w:t>
      </w:r>
      <w:r w:rsidRPr="001E6DBE">
        <w:rPr>
          <w:lang w:val="bg-BG"/>
        </w:rPr>
        <w:t xml:space="preserve">редява </w:t>
      </w:r>
      <w:r w:rsidRPr="001E6DBE">
        <w:rPr>
          <w:b/>
          <w:lang w:val="bg-BG"/>
        </w:rPr>
        <w:t xml:space="preserve">Фонда </w:t>
      </w:r>
      <w:r w:rsidR="000150A6" w:rsidRPr="001E6DBE">
        <w:rPr>
          <w:b/>
          <w:lang w:val="bg-BG"/>
        </w:rPr>
        <w:t>„Е</w:t>
      </w:r>
      <w:r w:rsidRPr="001E6DBE">
        <w:rPr>
          <w:b/>
          <w:lang w:val="bg-BG"/>
        </w:rPr>
        <w:t>нер</w:t>
      </w:r>
      <w:r w:rsidR="000150A6" w:rsidRPr="001E6DBE">
        <w:rPr>
          <w:b/>
          <w:lang w:val="bg-BG"/>
        </w:rPr>
        <w:t>гийна ефективност и възобновяеми</w:t>
      </w:r>
      <w:r w:rsidRPr="001E6DBE">
        <w:rPr>
          <w:b/>
          <w:lang w:val="bg-BG"/>
        </w:rPr>
        <w:t xml:space="preserve"> </w:t>
      </w:r>
      <w:r w:rsidR="000150A6" w:rsidRPr="001E6DBE">
        <w:rPr>
          <w:b/>
          <w:lang w:val="bg-BG"/>
        </w:rPr>
        <w:t>източници“</w:t>
      </w:r>
      <w:r w:rsidR="006E4AB9" w:rsidRPr="001E6DBE">
        <w:rPr>
          <w:lang w:val="bg-BG"/>
        </w:rPr>
        <w:t xml:space="preserve">, </w:t>
      </w:r>
      <w:r w:rsidRPr="001E6DBE">
        <w:rPr>
          <w:lang w:val="bg-BG"/>
        </w:rPr>
        <w:t>чиито приходи са основно от безвъзмездна помощ, отпусната  от международни</w:t>
      </w:r>
      <w:r w:rsidR="00E44616" w:rsidRPr="001E6DBE">
        <w:rPr>
          <w:lang w:val="bg-BG"/>
        </w:rPr>
        <w:t>те</w:t>
      </w:r>
      <w:r w:rsidRPr="001E6DBE">
        <w:rPr>
          <w:lang w:val="bg-BG"/>
        </w:rPr>
        <w:t xml:space="preserve"> финансови институции, международни фондове, български и чуждестранни </w:t>
      </w:r>
      <w:r w:rsidR="000150A6" w:rsidRPr="001E6DBE">
        <w:rPr>
          <w:lang w:val="bg-BG"/>
        </w:rPr>
        <w:t>физически или юридически лица и е упълномощен да подпомага широк кръг от инвестиционни дейност</w:t>
      </w:r>
      <w:r w:rsidR="002B19FF" w:rsidRPr="001E6DBE">
        <w:rPr>
          <w:lang w:val="bg-BG"/>
        </w:rPr>
        <w:t>и</w:t>
      </w:r>
      <w:r w:rsidR="000150A6" w:rsidRPr="001E6DBE">
        <w:rPr>
          <w:lang w:val="bg-BG"/>
        </w:rPr>
        <w:t xml:space="preserve">, като приоритетно се </w:t>
      </w:r>
      <w:r w:rsidR="00E44616" w:rsidRPr="001E6DBE">
        <w:rPr>
          <w:lang w:val="bg-BG"/>
        </w:rPr>
        <w:t xml:space="preserve">изпълняват </w:t>
      </w:r>
      <w:r w:rsidR="00F96DA3" w:rsidRPr="001E6DBE">
        <w:rPr>
          <w:lang w:val="bg-BG"/>
        </w:rPr>
        <w:t>(</w:t>
      </w:r>
      <w:r w:rsidR="006E4AB9" w:rsidRPr="001E6DBE">
        <w:rPr>
          <w:lang w:val="bg-BG"/>
        </w:rPr>
        <w:t>a)</w:t>
      </w:r>
      <w:r w:rsidR="000150A6" w:rsidRPr="001E6DBE">
        <w:rPr>
          <w:lang w:val="bg-BG"/>
        </w:rPr>
        <w:t xml:space="preserve"> мерки за повишаване на енергийната ефективност на крайните потребители;</w:t>
      </w:r>
      <w:r w:rsidR="00F96DA3" w:rsidRPr="001E6DBE">
        <w:rPr>
          <w:lang w:val="bg-BG"/>
        </w:rPr>
        <w:t xml:space="preserve"> и</w:t>
      </w:r>
      <w:r w:rsidR="000150A6" w:rsidRPr="001E6DBE">
        <w:rPr>
          <w:lang w:val="bg-BG"/>
        </w:rPr>
        <w:t xml:space="preserve"> </w:t>
      </w:r>
      <w:r w:rsidR="00F96DA3" w:rsidRPr="001E6DBE">
        <w:rPr>
          <w:lang w:val="bg-BG"/>
        </w:rPr>
        <w:t>(</w:t>
      </w:r>
      <w:r w:rsidR="000150A6" w:rsidRPr="001E6DBE">
        <w:rPr>
          <w:lang w:val="bg-BG"/>
        </w:rPr>
        <w:t>б) дейности за използване на възобновяема енергия в крайното енергийно потребление</w:t>
      </w:r>
      <w:r w:rsidR="006E4AB9" w:rsidRPr="001E6DBE">
        <w:rPr>
          <w:lang w:val="bg-BG"/>
        </w:rPr>
        <w:t>.</w:t>
      </w:r>
    </w:p>
    <w:p w14:paraId="61F79D9C" w14:textId="2C4D69F7" w:rsidR="006E4AB9" w:rsidRPr="001E6DBE" w:rsidRDefault="00E3698A" w:rsidP="001900C8">
      <w:pPr>
        <w:pStyle w:val="BodyText"/>
        <w:numPr>
          <w:ilvl w:val="0"/>
          <w:numId w:val="35"/>
        </w:numPr>
        <w:ind w:left="0" w:firstLine="0"/>
        <w:rPr>
          <w:lang w:val="bg-BG"/>
        </w:rPr>
      </w:pPr>
      <w:r w:rsidRPr="001E6DBE">
        <w:rPr>
          <w:b/>
          <w:lang w:val="bg-BG"/>
        </w:rPr>
        <w:t>Е</w:t>
      </w:r>
      <w:r w:rsidR="000150A6" w:rsidRPr="001E6DBE">
        <w:rPr>
          <w:b/>
          <w:lang w:val="bg-BG"/>
        </w:rPr>
        <w:t xml:space="preserve">нергийната ефективност е </w:t>
      </w:r>
      <w:r w:rsidR="00607EEF" w:rsidRPr="001E6DBE">
        <w:rPr>
          <w:b/>
          <w:lang w:val="bg-BG"/>
        </w:rPr>
        <w:t>традиционно</w:t>
      </w:r>
      <w:r w:rsidRPr="001E6DBE">
        <w:rPr>
          <w:b/>
          <w:lang w:val="bg-BG"/>
        </w:rPr>
        <w:t xml:space="preserve"> считана за </w:t>
      </w:r>
      <w:r w:rsidR="00607EEF" w:rsidRPr="001E6DBE">
        <w:rPr>
          <w:b/>
          <w:lang w:val="bg-BG"/>
        </w:rPr>
        <w:t xml:space="preserve">политика по </w:t>
      </w:r>
      <w:r w:rsidR="006D77FA" w:rsidRPr="001E6DBE">
        <w:rPr>
          <w:b/>
          <w:lang w:val="bg-BG"/>
        </w:rPr>
        <w:t>изменението</w:t>
      </w:r>
      <w:r w:rsidR="000150A6" w:rsidRPr="001E6DBE">
        <w:rPr>
          <w:b/>
          <w:lang w:val="bg-BG"/>
        </w:rPr>
        <w:t xml:space="preserve"> на климата,</w:t>
      </w:r>
      <w:r w:rsidR="006D77FA" w:rsidRPr="001E6DBE">
        <w:rPr>
          <w:b/>
          <w:lang w:val="bg-BG"/>
        </w:rPr>
        <w:t xml:space="preserve"> </w:t>
      </w:r>
      <w:r w:rsidR="000150A6" w:rsidRPr="001E6DBE">
        <w:rPr>
          <w:b/>
          <w:lang w:val="bg-BG"/>
        </w:rPr>
        <w:t xml:space="preserve">която </w:t>
      </w:r>
      <w:r w:rsidR="00607EEF" w:rsidRPr="001E6DBE">
        <w:rPr>
          <w:b/>
          <w:lang w:val="bg-BG"/>
        </w:rPr>
        <w:t xml:space="preserve">попада в категорията </w:t>
      </w:r>
      <w:r w:rsidRPr="001E6DBE">
        <w:rPr>
          <w:b/>
          <w:lang w:val="bg-BG"/>
        </w:rPr>
        <w:t>смекчаваща мярка</w:t>
      </w:r>
      <w:r w:rsidR="00607EEF" w:rsidRPr="001E6DBE">
        <w:rPr>
          <w:b/>
          <w:lang w:val="bg-BG"/>
        </w:rPr>
        <w:t>; обаче</w:t>
      </w:r>
      <w:r w:rsidR="000150A6" w:rsidRPr="001E6DBE">
        <w:rPr>
          <w:b/>
          <w:lang w:val="bg-BG"/>
        </w:rPr>
        <w:t xml:space="preserve"> пестенето на енергия и мерките за управлението на потреблението  </w:t>
      </w:r>
      <w:r w:rsidR="00F96DA3" w:rsidRPr="001E6DBE">
        <w:rPr>
          <w:b/>
          <w:lang w:val="bg-BG"/>
        </w:rPr>
        <w:t xml:space="preserve">(УП) </w:t>
      </w:r>
      <w:r w:rsidR="00607EEF" w:rsidRPr="001E6DBE">
        <w:rPr>
          <w:b/>
          <w:lang w:val="bg-BG"/>
        </w:rPr>
        <w:t>представляват</w:t>
      </w:r>
      <w:r w:rsidR="00FF15E3" w:rsidRPr="001E6DBE">
        <w:rPr>
          <w:b/>
          <w:lang w:val="bg-BG"/>
        </w:rPr>
        <w:t xml:space="preserve"> рентабилно решение, което е печелившо</w:t>
      </w:r>
      <w:r w:rsidR="00607EEF" w:rsidRPr="001E6DBE">
        <w:rPr>
          <w:b/>
          <w:lang w:val="bg-BG"/>
        </w:rPr>
        <w:t>,</w:t>
      </w:r>
      <w:r w:rsidR="00FF15E3" w:rsidRPr="001E6DBE">
        <w:rPr>
          <w:b/>
          <w:lang w:val="bg-BG"/>
        </w:rPr>
        <w:t xml:space="preserve"> </w:t>
      </w:r>
      <w:r w:rsidR="00607EEF" w:rsidRPr="001E6DBE">
        <w:rPr>
          <w:b/>
          <w:lang w:val="bg-BG"/>
        </w:rPr>
        <w:t xml:space="preserve">както за целите на </w:t>
      </w:r>
      <w:r w:rsidR="00FF15E3" w:rsidRPr="001E6DBE">
        <w:rPr>
          <w:b/>
          <w:lang w:val="bg-BG"/>
        </w:rPr>
        <w:t>смекчаване</w:t>
      </w:r>
      <w:r w:rsidR="00467167" w:rsidRPr="001E6DBE">
        <w:rPr>
          <w:b/>
          <w:lang w:val="bg-BG"/>
        </w:rPr>
        <w:t xml:space="preserve"> на последиците</w:t>
      </w:r>
      <w:r w:rsidR="00607EEF" w:rsidRPr="001E6DBE">
        <w:rPr>
          <w:b/>
          <w:lang w:val="bg-BG"/>
        </w:rPr>
        <w:t>, така</w:t>
      </w:r>
      <w:r w:rsidR="00FF15E3" w:rsidRPr="001E6DBE">
        <w:rPr>
          <w:b/>
          <w:lang w:val="bg-BG"/>
        </w:rPr>
        <w:t xml:space="preserve"> и </w:t>
      </w:r>
      <w:r w:rsidR="00607EEF" w:rsidRPr="001E6DBE">
        <w:rPr>
          <w:b/>
          <w:lang w:val="bg-BG"/>
        </w:rPr>
        <w:t>за адаптация,</w:t>
      </w:r>
      <w:r w:rsidR="00FF15E3" w:rsidRPr="001E6DBE">
        <w:rPr>
          <w:b/>
          <w:lang w:val="bg-BG"/>
        </w:rPr>
        <w:t xml:space="preserve"> в контекста на все по-големите ограничения в </w:t>
      </w:r>
      <w:r w:rsidR="00467167" w:rsidRPr="001E6DBE">
        <w:rPr>
          <w:b/>
          <w:lang w:val="bg-BG"/>
        </w:rPr>
        <w:t xml:space="preserve">доставката </w:t>
      </w:r>
      <w:r w:rsidR="00FF15E3" w:rsidRPr="001E6DBE">
        <w:rPr>
          <w:b/>
          <w:lang w:val="bg-BG"/>
        </w:rPr>
        <w:t xml:space="preserve">и потреблението. </w:t>
      </w:r>
      <w:r w:rsidR="00FF15E3" w:rsidRPr="001E6DBE">
        <w:rPr>
          <w:lang w:val="bg-BG"/>
        </w:rPr>
        <w:t>Адаптацията към</w:t>
      </w:r>
      <w:r w:rsidR="00FF15E3" w:rsidRPr="001E6DBE">
        <w:rPr>
          <w:b/>
          <w:lang w:val="bg-BG"/>
        </w:rPr>
        <w:t xml:space="preserve"> </w:t>
      </w:r>
      <w:r w:rsidR="00FF15E3" w:rsidRPr="001E6DBE">
        <w:rPr>
          <w:lang w:val="bg-BG"/>
        </w:rPr>
        <w:t xml:space="preserve">промените в потреблението на енергия </w:t>
      </w:r>
      <w:r w:rsidR="00467167" w:rsidRPr="001E6DBE">
        <w:rPr>
          <w:lang w:val="bg-BG"/>
        </w:rPr>
        <w:t>в сградите</w:t>
      </w:r>
      <w:r w:rsidR="00FF15E3" w:rsidRPr="001E6DBE">
        <w:rPr>
          <w:lang w:val="bg-BG"/>
        </w:rPr>
        <w:t xml:space="preserve"> включва намаляване на потреблението на енергия, използвана (предимно) за охлаждане </w:t>
      </w:r>
      <w:r w:rsidR="006E4AB9" w:rsidRPr="001E6DBE">
        <w:rPr>
          <w:lang w:val="bg-BG"/>
        </w:rPr>
        <w:t xml:space="preserve"> </w:t>
      </w:r>
      <w:r w:rsidR="00FF15E3" w:rsidRPr="001E6DBE">
        <w:rPr>
          <w:lang w:val="bg-BG"/>
        </w:rPr>
        <w:t xml:space="preserve">и за конкретния случай на електрическата енергия, използвана за компенсиране на въздействията, които съвпадат с върховото потребление на енергия  </w:t>
      </w:r>
      <w:r w:rsidR="006E4AB9" w:rsidRPr="001E6DBE">
        <w:rPr>
          <w:lang w:val="bg-BG"/>
        </w:rPr>
        <w:t>(</w:t>
      </w:r>
      <w:r w:rsidR="00F96DA3" w:rsidRPr="001E6DBE">
        <w:rPr>
          <w:lang w:val="bg-BG"/>
        </w:rPr>
        <w:t>УП)</w:t>
      </w:r>
      <w:r w:rsidR="0063502B" w:rsidRPr="001E6DBE">
        <w:rPr>
          <w:lang w:val="bg-BG"/>
        </w:rPr>
        <w:t>.</w:t>
      </w:r>
      <w:r w:rsidR="006E4AB9" w:rsidRPr="001E6DBE">
        <w:rPr>
          <w:rStyle w:val="FootnoteReference"/>
          <w:lang w:val="bg-BG"/>
        </w:rPr>
        <w:footnoteReference w:id="44"/>
      </w:r>
      <w:r w:rsidR="006E4AB9" w:rsidRPr="001E6DBE">
        <w:rPr>
          <w:lang w:val="bg-BG"/>
        </w:rPr>
        <w:t xml:space="preserve"> </w:t>
      </w:r>
    </w:p>
    <w:p w14:paraId="7366490E" w14:textId="274DCC71" w:rsidR="006E4AB9" w:rsidRPr="001E6DBE" w:rsidRDefault="0085663F" w:rsidP="00BF332B">
      <w:pPr>
        <w:pStyle w:val="Heading3"/>
        <w:rPr>
          <w:lang w:val="bg-BG"/>
        </w:rPr>
      </w:pPr>
      <w:bookmarkStart w:id="231" w:name="_Toc488425184"/>
      <w:bookmarkStart w:id="232" w:name="_Toc521939825"/>
      <w:r w:rsidRPr="001E6DBE">
        <w:rPr>
          <w:lang w:val="bg-BG"/>
        </w:rPr>
        <w:t>2.4.4.</w:t>
      </w:r>
      <w:r w:rsidRPr="001E6DBE">
        <w:rPr>
          <w:lang w:val="bg-BG"/>
        </w:rPr>
        <w:tab/>
      </w:r>
      <w:r w:rsidRPr="001E6DBE">
        <w:rPr>
          <w:lang w:val="bg-BG"/>
        </w:rPr>
        <w:tab/>
      </w:r>
      <w:r w:rsidR="00284EA9" w:rsidRPr="001E6DBE">
        <w:rPr>
          <w:lang w:val="bg-BG"/>
        </w:rPr>
        <w:t xml:space="preserve">Програма за ускорена газификация на Република </w:t>
      </w:r>
      <w:r w:rsidR="006D77FA" w:rsidRPr="001E6DBE">
        <w:rPr>
          <w:lang w:val="bg-BG"/>
        </w:rPr>
        <w:t>България</w:t>
      </w:r>
      <w:r w:rsidR="00284EA9" w:rsidRPr="001E6DBE">
        <w:rPr>
          <w:lang w:val="bg-BG"/>
        </w:rPr>
        <w:t xml:space="preserve"> до </w:t>
      </w:r>
      <w:r w:rsidR="006E4AB9" w:rsidRPr="001E6DBE">
        <w:rPr>
          <w:lang w:val="bg-BG"/>
        </w:rPr>
        <w:t>2020</w:t>
      </w:r>
      <w:r w:rsidR="00284EA9" w:rsidRPr="001E6DBE">
        <w:rPr>
          <w:lang w:val="bg-BG"/>
        </w:rPr>
        <w:t xml:space="preserve"> г.</w:t>
      </w:r>
      <w:bookmarkEnd w:id="231"/>
      <w:bookmarkEnd w:id="232"/>
    </w:p>
    <w:p w14:paraId="5A451D4D" w14:textId="5FDDDB40" w:rsidR="008D122B" w:rsidRPr="001E6DBE" w:rsidRDefault="006D7E76" w:rsidP="001900C8">
      <w:pPr>
        <w:pStyle w:val="BodyText"/>
        <w:numPr>
          <w:ilvl w:val="0"/>
          <w:numId w:val="35"/>
        </w:numPr>
        <w:ind w:left="0" w:firstLine="0"/>
        <w:rPr>
          <w:lang w:val="bg-BG"/>
        </w:rPr>
      </w:pPr>
      <w:r w:rsidRPr="001E6DBE">
        <w:rPr>
          <w:b/>
          <w:lang w:val="bg-BG"/>
        </w:rPr>
        <w:t>Целта на програмата</w:t>
      </w:r>
      <w:r w:rsidR="00614B94" w:rsidRPr="001E6DBE">
        <w:rPr>
          <w:b/>
          <w:lang w:val="bg-BG"/>
        </w:rPr>
        <w:t xml:space="preserve"> е да подобри ефективното използване на </w:t>
      </w:r>
      <w:r w:rsidR="006D77FA" w:rsidRPr="001E6DBE">
        <w:rPr>
          <w:b/>
          <w:lang w:val="bg-BG"/>
        </w:rPr>
        <w:t>енергия</w:t>
      </w:r>
      <w:r w:rsidR="00614B94" w:rsidRPr="001E6DBE">
        <w:rPr>
          <w:b/>
          <w:lang w:val="bg-BG"/>
        </w:rPr>
        <w:t xml:space="preserve"> за отопление за битови </w:t>
      </w:r>
      <w:r w:rsidR="00607EEF" w:rsidRPr="001E6DBE">
        <w:rPr>
          <w:b/>
          <w:lang w:val="bg-BG"/>
        </w:rPr>
        <w:t>нужди</w:t>
      </w:r>
      <w:r w:rsidR="006E4AB9" w:rsidRPr="001E6DBE">
        <w:rPr>
          <w:b/>
          <w:lang w:val="bg-BG"/>
        </w:rPr>
        <w:t>.</w:t>
      </w:r>
      <w:r w:rsidR="006E4AB9" w:rsidRPr="001E6DBE">
        <w:rPr>
          <w:lang w:val="bg-BG"/>
        </w:rPr>
        <w:t xml:space="preserve"> </w:t>
      </w:r>
      <w:r w:rsidR="00614B94" w:rsidRPr="001E6DBE">
        <w:rPr>
          <w:lang w:val="bg-BG"/>
        </w:rPr>
        <w:t xml:space="preserve">Целта на правителството е </w:t>
      </w:r>
      <w:r w:rsidR="002E61DB" w:rsidRPr="001E6DBE">
        <w:rPr>
          <w:lang w:val="bg-BG"/>
        </w:rPr>
        <w:t xml:space="preserve">делът на домакинствата, свързани към газоразпределителната мрежа </w:t>
      </w:r>
      <w:r w:rsidR="00614B94" w:rsidRPr="001E6DBE">
        <w:rPr>
          <w:lang w:val="bg-BG"/>
        </w:rPr>
        <w:t xml:space="preserve">да </w:t>
      </w:r>
      <w:r w:rsidR="006D77FA" w:rsidRPr="001E6DBE">
        <w:rPr>
          <w:lang w:val="bg-BG"/>
        </w:rPr>
        <w:t>дос</w:t>
      </w:r>
      <w:r w:rsidR="00614B94" w:rsidRPr="001E6DBE">
        <w:rPr>
          <w:lang w:val="bg-BG"/>
        </w:rPr>
        <w:t xml:space="preserve">тигне </w:t>
      </w:r>
      <w:r w:rsidR="006E4AB9" w:rsidRPr="001E6DBE">
        <w:rPr>
          <w:lang w:val="bg-BG"/>
        </w:rPr>
        <w:t>30</w:t>
      </w:r>
      <w:r w:rsidR="00FB3859" w:rsidRPr="001E6DBE">
        <w:rPr>
          <w:lang w:val="bg-BG"/>
        </w:rPr>
        <w:t xml:space="preserve"> процента</w:t>
      </w:r>
      <w:r w:rsidR="006E4AB9" w:rsidRPr="001E6DBE">
        <w:rPr>
          <w:lang w:val="bg-BG"/>
        </w:rPr>
        <w:t xml:space="preserve"> </w:t>
      </w:r>
      <w:r w:rsidR="00614B94" w:rsidRPr="001E6DBE">
        <w:rPr>
          <w:lang w:val="bg-BG"/>
        </w:rPr>
        <w:t>към</w:t>
      </w:r>
      <w:r w:rsidR="006E4AB9" w:rsidRPr="001E6DBE">
        <w:rPr>
          <w:lang w:val="bg-BG"/>
        </w:rPr>
        <w:t xml:space="preserve"> 2020</w:t>
      </w:r>
      <w:r w:rsidRPr="001E6DBE">
        <w:rPr>
          <w:lang w:val="bg-BG"/>
        </w:rPr>
        <w:t xml:space="preserve"> г.</w:t>
      </w:r>
      <w:r w:rsidR="006E4AB9" w:rsidRPr="001E6DBE">
        <w:rPr>
          <w:lang w:val="bg-BG"/>
        </w:rPr>
        <w:t xml:space="preserve"> </w:t>
      </w:r>
      <w:r w:rsidR="00614B94" w:rsidRPr="001E6DBE">
        <w:rPr>
          <w:lang w:val="bg-BG"/>
        </w:rPr>
        <w:t xml:space="preserve">и да се замести </w:t>
      </w:r>
      <w:r w:rsidR="006D77FA" w:rsidRPr="001E6DBE">
        <w:rPr>
          <w:lang w:val="bg-BG"/>
        </w:rPr>
        <w:t>електрическа</w:t>
      </w:r>
      <w:r w:rsidR="00607EEF" w:rsidRPr="001E6DBE">
        <w:rPr>
          <w:lang w:val="bg-BG"/>
        </w:rPr>
        <w:t>та</w:t>
      </w:r>
      <w:r w:rsidR="00614B94" w:rsidRPr="001E6DBE">
        <w:rPr>
          <w:lang w:val="bg-BG"/>
        </w:rPr>
        <w:t xml:space="preserve"> енергия, която се използва за отопление, с високоефективни газови устройства. </w:t>
      </w:r>
      <w:r w:rsidR="008D122B" w:rsidRPr="001E6DBE">
        <w:rPr>
          <w:lang w:val="bg-BG"/>
        </w:rPr>
        <w:t xml:space="preserve">Програмата поставя за цел </w:t>
      </w:r>
      <w:r w:rsidRPr="001E6DBE">
        <w:rPr>
          <w:lang w:val="bg-BG"/>
        </w:rPr>
        <w:t xml:space="preserve">1 милион домакинства да бъдат свързани към </w:t>
      </w:r>
      <w:r w:rsidR="008D122B" w:rsidRPr="001E6DBE">
        <w:rPr>
          <w:lang w:val="bg-BG"/>
        </w:rPr>
        <w:t xml:space="preserve">подобрената </w:t>
      </w:r>
      <w:r w:rsidRPr="001E6DBE">
        <w:rPr>
          <w:lang w:val="bg-BG"/>
        </w:rPr>
        <w:t>газова инфраструктура</w:t>
      </w:r>
      <w:r w:rsidR="006E4AB9" w:rsidRPr="001E6DBE">
        <w:rPr>
          <w:lang w:val="bg-BG"/>
        </w:rPr>
        <w:t xml:space="preserve">, </w:t>
      </w:r>
      <w:r w:rsidRPr="001E6DBE">
        <w:rPr>
          <w:lang w:val="bg-BG"/>
        </w:rPr>
        <w:t xml:space="preserve">като прогнозните </w:t>
      </w:r>
      <w:r w:rsidR="006D77FA" w:rsidRPr="001E6DBE">
        <w:rPr>
          <w:lang w:val="bg-BG"/>
        </w:rPr>
        <w:t>инвестиции</w:t>
      </w:r>
      <w:r w:rsidRPr="001E6DBE">
        <w:rPr>
          <w:lang w:val="bg-BG"/>
        </w:rPr>
        <w:t xml:space="preserve"> за това са около </w:t>
      </w:r>
      <w:r w:rsidR="006E4AB9" w:rsidRPr="001E6DBE">
        <w:rPr>
          <w:lang w:val="bg-BG"/>
        </w:rPr>
        <w:t xml:space="preserve">400 </w:t>
      </w:r>
      <w:r w:rsidRPr="001E6DBE">
        <w:rPr>
          <w:lang w:val="bg-BG"/>
        </w:rPr>
        <w:t>м</w:t>
      </w:r>
      <w:r w:rsidR="00265D6A">
        <w:rPr>
          <w:lang w:val="bg-BG"/>
        </w:rPr>
        <w:t>лн.</w:t>
      </w:r>
      <w:r w:rsidR="006E4AB9" w:rsidRPr="001E6DBE">
        <w:rPr>
          <w:lang w:val="bg-BG"/>
        </w:rPr>
        <w:t xml:space="preserve"> </w:t>
      </w:r>
      <w:r w:rsidR="00F96DA3" w:rsidRPr="001E6DBE">
        <w:rPr>
          <w:lang w:val="bg-BG"/>
        </w:rPr>
        <w:t>л</w:t>
      </w:r>
      <w:r w:rsidR="00265D6A">
        <w:rPr>
          <w:lang w:val="bg-BG"/>
        </w:rPr>
        <w:t>в.</w:t>
      </w:r>
      <w:r w:rsidR="00F96DA3" w:rsidRPr="001E6DBE">
        <w:rPr>
          <w:lang w:val="bg-BG"/>
        </w:rPr>
        <w:t xml:space="preserve"> </w:t>
      </w:r>
      <w:r w:rsidR="006E4AB9" w:rsidRPr="001E6DBE">
        <w:rPr>
          <w:lang w:val="bg-BG"/>
        </w:rPr>
        <w:t xml:space="preserve">(257 </w:t>
      </w:r>
      <w:r w:rsidRPr="001E6DBE">
        <w:rPr>
          <w:lang w:val="bg-BG"/>
        </w:rPr>
        <w:t>м</w:t>
      </w:r>
      <w:r w:rsidR="00265D6A">
        <w:rPr>
          <w:lang w:val="bg-BG"/>
        </w:rPr>
        <w:t>лн. щ.д.</w:t>
      </w:r>
      <w:r w:rsidR="006E4AB9" w:rsidRPr="001E6DBE">
        <w:rPr>
          <w:lang w:val="bg-BG"/>
        </w:rPr>
        <w:t xml:space="preserve">). </w:t>
      </w:r>
      <w:r w:rsidR="006D77FA" w:rsidRPr="001E6DBE">
        <w:rPr>
          <w:lang w:val="bg-BG"/>
        </w:rPr>
        <w:t>Очакваните</w:t>
      </w:r>
      <w:r w:rsidRPr="001E6DBE">
        <w:rPr>
          <w:lang w:val="bg-BG"/>
        </w:rPr>
        <w:t xml:space="preserve"> ползи </w:t>
      </w:r>
      <w:r w:rsidR="00607EEF" w:rsidRPr="001E6DBE">
        <w:rPr>
          <w:lang w:val="bg-BG"/>
        </w:rPr>
        <w:t>са</w:t>
      </w:r>
      <w:r w:rsidRPr="001E6DBE">
        <w:rPr>
          <w:lang w:val="bg-BG"/>
        </w:rPr>
        <w:t xml:space="preserve"> намаляването на енергийната интензивност на</w:t>
      </w:r>
      <w:r w:rsidR="006E4AB9" w:rsidRPr="001E6DBE">
        <w:rPr>
          <w:lang w:val="bg-BG"/>
        </w:rPr>
        <w:t xml:space="preserve"> </w:t>
      </w:r>
      <w:r w:rsidRPr="001E6DBE">
        <w:rPr>
          <w:lang w:val="bg-BG"/>
        </w:rPr>
        <w:t>потребление</w:t>
      </w:r>
      <w:r w:rsidR="00607EEF" w:rsidRPr="001E6DBE">
        <w:rPr>
          <w:lang w:val="bg-BG"/>
        </w:rPr>
        <w:t>то</w:t>
      </w:r>
      <w:r w:rsidRPr="001E6DBE">
        <w:rPr>
          <w:lang w:val="bg-BG"/>
        </w:rPr>
        <w:t xml:space="preserve"> на първична енергия с около </w:t>
      </w:r>
      <w:r w:rsidR="006E4AB9" w:rsidRPr="001E6DBE">
        <w:rPr>
          <w:lang w:val="bg-BG"/>
        </w:rPr>
        <w:t>6</w:t>
      </w:r>
      <w:r w:rsidR="00FB3859" w:rsidRPr="001E6DBE">
        <w:rPr>
          <w:lang w:val="bg-BG"/>
        </w:rPr>
        <w:t xml:space="preserve"> процента</w:t>
      </w:r>
      <w:r w:rsidR="006E4AB9" w:rsidRPr="001E6DBE">
        <w:rPr>
          <w:lang w:val="bg-BG"/>
        </w:rPr>
        <w:t xml:space="preserve"> </w:t>
      </w:r>
      <w:r w:rsidRPr="001E6DBE">
        <w:rPr>
          <w:lang w:val="bg-BG"/>
        </w:rPr>
        <w:t>към</w:t>
      </w:r>
      <w:r w:rsidR="006E4AB9" w:rsidRPr="001E6DBE">
        <w:rPr>
          <w:lang w:val="bg-BG"/>
        </w:rPr>
        <w:t xml:space="preserve"> 2020</w:t>
      </w:r>
      <w:r w:rsidRPr="001E6DBE">
        <w:rPr>
          <w:lang w:val="bg-BG"/>
        </w:rPr>
        <w:t xml:space="preserve"> г.,</w:t>
      </w:r>
      <w:r w:rsidR="006E4AB9" w:rsidRPr="001E6DBE">
        <w:rPr>
          <w:lang w:val="bg-BG"/>
        </w:rPr>
        <w:t xml:space="preserve"> </w:t>
      </w:r>
      <w:r w:rsidRPr="001E6DBE">
        <w:rPr>
          <w:lang w:val="bg-BG"/>
        </w:rPr>
        <w:t>в сравнение с</w:t>
      </w:r>
      <w:r w:rsidR="006E4AB9" w:rsidRPr="001E6DBE">
        <w:rPr>
          <w:lang w:val="bg-BG"/>
        </w:rPr>
        <w:t xml:space="preserve"> 2009</w:t>
      </w:r>
      <w:r w:rsidRPr="001E6DBE">
        <w:rPr>
          <w:lang w:val="bg-BG"/>
        </w:rPr>
        <w:t xml:space="preserve"> г., т.е</w:t>
      </w:r>
      <w:r w:rsidR="006E4AB9" w:rsidRPr="001E6DBE">
        <w:rPr>
          <w:lang w:val="bg-BG"/>
        </w:rPr>
        <w:t xml:space="preserve">. </w:t>
      </w:r>
      <w:r w:rsidRPr="001E6DBE">
        <w:rPr>
          <w:lang w:val="bg-BG"/>
        </w:rPr>
        <w:t xml:space="preserve">около една трета от общата цел за енергийната интензивност на България. </w:t>
      </w:r>
      <w:r w:rsidR="008D122B" w:rsidRPr="001E6DBE">
        <w:rPr>
          <w:lang w:val="bg-BG"/>
        </w:rPr>
        <w:t xml:space="preserve">Понастоящем България изостава от тази 30-процентна цел, поради редица причини, включително регулаторни и високи инвестиционни нужди на газоразпределителните дружества. Необходимата инфраструктура за разпределение на природен газ в страната все още е в процес на изграждане, а битовите потребители, свързани с газоразпределителната мрежа, са малко. Потреблението на битовия сектор е много ниско </w:t>
      </w:r>
      <w:r w:rsidR="00096539" w:rsidRPr="001E6DBE">
        <w:rPr>
          <w:lang w:val="bg-BG"/>
        </w:rPr>
        <w:t>–</w:t>
      </w:r>
      <w:r w:rsidR="008D122B" w:rsidRPr="001E6DBE">
        <w:rPr>
          <w:lang w:val="bg-BG"/>
        </w:rPr>
        <w:t xml:space="preserve"> 2</w:t>
      </w:r>
      <w:r w:rsidR="00265D6A">
        <w:rPr>
          <w:lang w:val="bg-BG"/>
        </w:rPr>
        <w:t>,</w:t>
      </w:r>
      <w:r w:rsidR="008D122B" w:rsidRPr="001E6DBE">
        <w:rPr>
          <w:lang w:val="bg-BG"/>
        </w:rPr>
        <w:t>28</w:t>
      </w:r>
      <w:r w:rsidR="00946E76" w:rsidRPr="001E6DBE">
        <w:rPr>
          <w:lang w:val="bg-BG"/>
        </w:rPr>
        <w:t xml:space="preserve"> процента</w:t>
      </w:r>
      <w:r w:rsidR="008D122B" w:rsidRPr="001E6DBE">
        <w:rPr>
          <w:lang w:val="bg-BG"/>
        </w:rPr>
        <w:t xml:space="preserve"> от общото потребление в страната</w:t>
      </w:r>
      <w:r w:rsidR="00DF22E6" w:rsidRPr="001E6DBE">
        <w:rPr>
          <w:rStyle w:val="FootnoteReference"/>
          <w:lang w:val="bg-BG"/>
        </w:rPr>
        <w:footnoteReference w:id="45"/>
      </w:r>
      <w:r w:rsidR="008D122B" w:rsidRPr="001E6DBE">
        <w:rPr>
          <w:lang w:val="bg-BG"/>
        </w:rPr>
        <w:t xml:space="preserve">. През 2016 г. броят на битовите потребители е </w:t>
      </w:r>
      <w:r w:rsidR="00955B2B" w:rsidRPr="001E6DBE">
        <w:rPr>
          <w:lang w:val="bg-BG"/>
        </w:rPr>
        <w:t>нараснал</w:t>
      </w:r>
      <w:r w:rsidR="008D122B" w:rsidRPr="001E6DBE">
        <w:rPr>
          <w:lang w:val="bg-BG"/>
        </w:rPr>
        <w:t xml:space="preserve"> с около 7</w:t>
      </w:r>
      <w:r w:rsidR="00946E76" w:rsidRPr="001E6DBE">
        <w:rPr>
          <w:lang w:val="bg-BG"/>
        </w:rPr>
        <w:t xml:space="preserve"> процента</w:t>
      </w:r>
      <w:r w:rsidR="008D122B" w:rsidRPr="001E6DBE">
        <w:rPr>
          <w:lang w:val="bg-BG"/>
        </w:rPr>
        <w:t xml:space="preserve">. Може да се направи заключението, че въпреки високия потенциал, развитието на битовата газификация е бавно и не може да се очаква бързо повишаване на уплътнението на </w:t>
      </w:r>
      <w:r w:rsidR="00DF22E6" w:rsidRPr="001E6DBE">
        <w:rPr>
          <w:lang w:val="bg-BG"/>
        </w:rPr>
        <w:t>мрежата</w:t>
      </w:r>
      <w:r w:rsidR="008D122B" w:rsidRPr="001E6DBE">
        <w:rPr>
          <w:lang w:val="bg-BG"/>
        </w:rPr>
        <w:t>.</w:t>
      </w:r>
    </w:p>
    <w:p w14:paraId="3F0EE1A4" w14:textId="4CFA36E1" w:rsidR="006E4AB9" w:rsidRPr="001E6DBE" w:rsidRDefault="006D7E76" w:rsidP="001900C8">
      <w:pPr>
        <w:pStyle w:val="BodyText"/>
        <w:numPr>
          <w:ilvl w:val="0"/>
          <w:numId w:val="35"/>
        </w:numPr>
        <w:ind w:left="0" w:firstLine="0"/>
        <w:rPr>
          <w:b/>
          <w:lang w:val="bg-BG"/>
        </w:rPr>
      </w:pPr>
      <w:r w:rsidRPr="001E6DBE">
        <w:rPr>
          <w:b/>
          <w:lang w:val="bg-BG"/>
        </w:rPr>
        <w:t>Както бе</w:t>
      </w:r>
      <w:r w:rsidR="00F96DA3" w:rsidRPr="001E6DBE">
        <w:rPr>
          <w:b/>
          <w:lang w:val="bg-BG"/>
        </w:rPr>
        <w:t>ше</w:t>
      </w:r>
      <w:r w:rsidRPr="001E6DBE">
        <w:rPr>
          <w:b/>
          <w:lang w:val="bg-BG"/>
        </w:rPr>
        <w:t xml:space="preserve"> </w:t>
      </w:r>
      <w:r w:rsidR="00F96DA3" w:rsidRPr="001E6DBE">
        <w:rPr>
          <w:b/>
          <w:lang w:val="bg-BG"/>
        </w:rPr>
        <w:t>посочено</w:t>
      </w:r>
      <w:r w:rsidR="006E4AB9" w:rsidRPr="001E6DBE">
        <w:rPr>
          <w:b/>
          <w:lang w:val="bg-BG"/>
        </w:rPr>
        <w:t xml:space="preserve">, </w:t>
      </w:r>
      <w:r w:rsidRPr="001E6DBE">
        <w:rPr>
          <w:b/>
          <w:lang w:val="bg-BG"/>
        </w:rPr>
        <w:t xml:space="preserve">повишаването на енергийната ефективност, диверсификацията на </w:t>
      </w:r>
      <w:r w:rsidR="006D77FA" w:rsidRPr="001E6DBE">
        <w:rPr>
          <w:b/>
          <w:lang w:val="bg-BG"/>
        </w:rPr>
        <w:t>енергийните</w:t>
      </w:r>
      <w:r w:rsidRPr="001E6DBE">
        <w:rPr>
          <w:b/>
          <w:lang w:val="bg-BG"/>
        </w:rPr>
        <w:t xml:space="preserve"> източници и намаляването на енергийната интензивност са важни мерки за български</w:t>
      </w:r>
      <w:r w:rsidR="00607EEF" w:rsidRPr="001E6DBE">
        <w:rPr>
          <w:b/>
          <w:lang w:val="bg-BG"/>
        </w:rPr>
        <w:t>я</w:t>
      </w:r>
      <w:r w:rsidRPr="001E6DBE">
        <w:rPr>
          <w:b/>
          <w:lang w:val="bg-BG"/>
        </w:rPr>
        <w:t xml:space="preserve"> енергиен сектор, които ще допринесат за </w:t>
      </w:r>
      <w:r w:rsidR="005E3723" w:rsidRPr="001E6DBE">
        <w:rPr>
          <w:b/>
          <w:lang w:val="bg-BG"/>
        </w:rPr>
        <w:t>по-добрата способност на с</w:t>
      </w:r>
      <w:r w:rsidR="00096539" w:rsidRPr="001E6DBE">
        <w:rPr>
          <w:b/>
          <w:lang w:val="bg-BG"/>
        </w:rPr>
        <w:t>истемата</w:t>
      </w:r>
      <w:r w:rsidR="005E3723" w:rsidRPr="001E6DBE">
        <w:rPr>
          <w:b/>
          <w:lang w:val="bg-BG"/>
        </w:rPr>
        <w:t xml:space="preserve"> </w:t>
      </w:r>
      <w:r w:rsidR="001F61AD" w:rsidRPr="001E6DBE">
        <w:rPr>
          <w:b/>
          <w:lang w:val="bg-BG"/>
        </w:rPr>
        <w:t>да се адаптира</w:t>
      </w:r>
      <w:r w:rsidR="006E4AB9" w:rsidRPr="001E6DBE">
        <w:rPr>
          <w:b/>
          <w:lang w:val="bg-BG"/>
        </w:rPr>
        <w:t>.</w:t>
      </w:r>
    </w:p>
    <w:p w14:paraId="38F3142A" w14:textId="52DD553D" w:rsidR="006E4AB9" w:rsidRPr="001E6DBE" w:rsidRDefault="0085663F" w:rsidP="00BF332B">
      <w:pPr>
        <w:pStyle w:val="Heading3"/>
        <w:rPr>
          <w:lang w:val="bg-BG"/>
        </w:rPr>
      </w:pPr>
      <w:bookmarkStart w:id="233" w:name="_Toc488425185"/>
      <w:bookmarkStart w:id="234" w:name="_Toc521939826"/>
      <w:r w:rsidRPr="001E6DBE">
        <w:rPr>
          <w:lang w:val="bg-BG"/>
        </w:rPr>
        <w:t>2.4.5.</w:t>
      </w:r>
      <w:r w:rsidRPr="001E6DBE">
        <w:rPr>
          <w:lang w:val="bg-BG"/>
        </w:rPr>
        <w:tab/>
      </w:r>
      <w:r w:rsidRPr="001E6DBE">
        <w:rPr>
          <w:lang w:val="bg-BG"/>
        </w:rPr>
        <w:tab/>
      </w:r>
      <w:r w:rsidR="0029274D" w:rsidRPr="001E6DBE">
        <w:rPr>
          <w:lang w:val="bg-BG"/>
        </w:rPr>
        <w:t>Законодателство</w:t>
      </w:r>
      <w:r w:rsidR="00096539" w:rsidRPr="001E6DBE">
        <w:rPr>
          <w:lang w:val="bg-BG"/>
        </w:rPr>
        <w:t>,</w:t>
      </w:r>
      <w:r w:rsidR="0029274D" w:rsidRPr="001E6DBE">
        <w:rPr>
          <w:lang w:val="bg-BG"/>
        </w:rPr>
        <w:t xml:space="preserve"> свързано с управление на риска от бедствия</w:t>
      </w:r>
      <w:bookmarkEnd w:id="233"/>
      <w:bookmarkEnd w:id="234"/>
      <w:r w:rsidR="0029274D" w:rsidRPr="001E6DBE">
        <w:rPr>
          <w:lang w:val="bg-BG"/>
        </w:rPr>
        <w:t xml:space="preserve"> </w:t>
      </w:r>
    </w:p>
    <w:p w14:paraId="605962F3" w14:textId="54204C1B" w:rsidR="006E4AB9" w:rsidRPr="001E6DBE" w:rsidRDefault="00506F53" w:rsidP="001900C8">
      <w:pPr>
        <w:pStyle w:val="BodyText"/>
        <w:numPr>
          <w:ilvl w:val="0"/>
          <w:numId w:val="35"/>
        </w:numPr>
        <w:ind w:left="0" w:firstLine="0"/>
        <w:rPr>
          <w:lang w:val="bg-BG"/>
        </w:rPr>
      </w:pPr>
      <w:r w:rsidRPr="001E6DBE">
        <w:rPr>
          <w:b/>
          <w:lang w:val="bg-BG"/>
        </w:rPr>
        <w:t xml:space="preserve">Както беше установено в </w:t>
      </w:r>
      <w:r w:rsidR="0029274D" w:rsidRPr="001E6DBE">
        <w:rPr>
          <w:b/>
          <w:lang w:val="bg-BG"/>
        </w:rPr>
        <w:t>Глава</w:t>
      </w:r>
      <w:r w:rsidR="006E4AB9" w:rsidRPr="001E6DBE">
        <w:rPr>
          <w:b/>
          <w:lang w:val="bg-BG"/>
        </w:rPr>
        <w:t xml:space="preserve"> 1, </w:t>
      </w:r>
      <w:r w:rsidRPr="001E6DBE">
        <w:rPr>
          <w:b/>
          <w:lang w:val="bg-BG"/>
        </w:rPr>
        <w:t xml:space="preserve">повишената честота на </w:t>
      </w:r>
      <w:r w:rsidR="005E3723" w:rsidRPr="001E6DBE">
        <w:rPr>
          <w:b/>
          <w:lang w:val="bg-BG"/>
        </w:rPr>
        <w:t>екстремни</w:t>
      </w:r>
      <w:r w:rsidRPr="001E6DBE">
        <w:rPr>
          <w:b/>
          <w:lang w:val="bg-BG"/>
        </w:rPr>
        <w:t>те</w:t>
      </w:r>
      <w:r w:rsidR="005E3723" w:rsidRPr="001E6DBE">
        <w:rPr>
          <w:b/>
          <w:lang w:val="bg-BG"/>
        </w:rPr>
        <w:t xml:space="preserve"> </w:t>
      </w:r>
      <w:r w:rsidR="006D77FA" w:rsidRPr="001E6DBE">
        <w:rPr>
          <w:b/>
          <w:lang w:val="bg-BG"/>
        </w:rPr>
        <w:t>метеорологични</w:t>
      </w:r>
      <w:r w:rsidR="005E3723" w:rsidRPr="001E6DBE">
        <w:rPr>
          <w:b/>
          <w:lang w:val="bg-BG"/>
        </w:rPr>
        <w:t xml:space="preserve"> събития </w:t>
      </w:r>
      <w:r w:rsidRPr="001E6DBE">
        <w:rPr>
          <w:b/>
          <w:lang w:val="bg-BG"/>
        </w:rPr>
        <w:t xml:space="preserve">може да породи сериозни рискове за </w:t>
      </w:r>
      <w:r w:rsidR="005E3723" w:rsidRPr="001E6DBE">
        <w:rPr>
          <w:b/>
          <w:lang w:val="bg-BG"/>
        </w:rPr>
        <w:t>енергийна</w:t>
      </w:r>
      <w:r w:rsidRPr="001E6DBE">
        <w:rPr>
          <w:b/>
          <w:lang w:val="bg-BG"/>
        </w:rPr>
        <w:t>та</w:t>
      </w:r>
      <w:r w:rsidR="005E3723" w:rsidRPr="001E6DBE">
        <w:rPr>
          <w:b/>
          <w:lang w:val="bg-BG"/>
        </w:rPr>
        <w:t xml:space="preserve"> инфраструктура</w:t>
      </w:r>
      <w:r w:rsidR="006E4AB9" w:rsidRPr="001E6DBE">
        <w:rPr>
          <w:b/>
          <w:lang w:val="bg-BG"/>
        </w:rPr>
        <w:t xml:space="preserve">. </w:t>
      </w:r>
      <w:r w:rsidRPr="001E6DBE">
        <w:rPr>
          <w:b/>
          <w:lang w:val="bg-BG"/>
        </w:rPr>
        <w:t>Някои от тези рисков</w:t>
      </w:r>
      <w:r w:rsidR="002142F8" w:rsidRPr="001E6DBE">
        <w:rPr>
          <w:b/>
          <w:lang w:val="bg-BG"/>
        </w:rPr>
        <w:t>е с</w:t>
      </w:r>
      <w:r w:rsidRPr="001E6DBE">
        <w:rPr>
          <w:b/>
          <w:lang w:val="bg-BG"/>
        </w:rPr>
        <w:t xml:space="preserve">а адресирани в </w:t>
      </w:r>
      <w:r w:rsidR="005E3723" w:rsidRPr="001E6DBE">
        <w:rPr>
          <w:b/>
          <w:lang w:val="bg-BG"/>
        </w:rPr>
        <w:t>законодателството</w:t>
      </w:r>
      <w:r w:rsidR="006E4AB9" w:rsidRPr="001E6DBE">
        <w:rPr>
          <w:b/>
          <w:lang w:val="bg-BG"/>
        </w:rPr>
        <w:t>.</w:t>
      </w:r>
      <w:r w:rsidRPr="001E6DBE">
        <w:rPr>
          <w:lang w:val="bg-BG"/>
        </w:rPr>
        <w:t xml:space="preserve"> </w:t>
      </w:r>
      <w:r w:rsidR="006D77FA" w:rsidRPr="001E6DBE">
        <w:rPr>
          <w:lang w:val="bg-BG"/>
        </w:rPr>
        <w:t>Устойчивостта</w:t>
      </w:r>
      <w:r w:rsidR="006E4AB9" w:rsidRPr="001E6DBE">
        <w:rPr>
          <w:lang w:val="bg-BG"/>
        </w:rPr>
        <w:t xml:space="preserve"> </w:t>
      </w:r>
      <w:r w:rsidRPr="001E6DBE">
        <w:rPr>
          <w:lang w:val="bg-BG"/>
        </w:rPr>
        <w:t>на</w:t>
      </w:r>
      <w:r w:rsidR="006E4AB9" w:rsidRPr="001E6DBE">
        <w:rPr>
          <w:lang w:val="bg-BG"/>
        </w:rPr>
        <w:t xml:space="preserve"> </w:t>
      </w:r>
      <w:r w:rsidR="005E3723" w:rsidRPr="001E6DBE">
        <w:rPr>
          <w:lang w:val="bg-BG"/>
        </w:rPr>
        <w:t>енергийна</w:t>
      </w:r>
      <w:r w:rsidRPr="001E6DBE">
        <w:rPr>
          <w:lang w:val="bg-BG"/>
        </w:rPr>
        <w:t>та</w:t>
      </w:r>
      <w:r w:rsidR="005E3723" w:rsidRPr="001E6DBE">
        <w:rPr>
          <w:lang w:val="bg-BG"/>
        </w:rPr>
        <w:t xml:space="preserve"> инфраструктура</w:t>
      </w:r>
      <w:r w:rsidR="006E4AB9" w:rsidRPr="001E6DBE">
        <w:rPr>
          <w:lang w:val="bg-BG"/>
        </w:rPr>
        <w:t xml:space="preserve"> </w:t>
      </w:r>
      <w:r w:rsidRPr="001E6DBE">
        <w:rPr>
          <w:lang w:val="bg-BG"/>
        </w:rPr>
        <w:t xml:space="preserve">е въпрос от огромна важност, </w:t>
      </w:r>
      <w:r w:rsidR="006D77FA" w:rsidRPr="001E6DBE">
        <w:rPr>
          <w:lang w:val="bg-BG"/>
        </w:rPr>
        <w:t>тъй</w:t>
      </w:r>
      <w:r w:rsidRPr="001E6DBE">
        <w:rPr>
          <w:lang w:val="bg-BG"/>
        </w:rPr>
        <w:t xml:space="preserve"> като бедствията със силно въздействие върху определени критични </w:t>
      </w:r>
      <w:r w:rsidR="006D77FA" w:rsidRPr="001E6DBE">
        <w:rPr>
          <w:lang w:val="bg-BG"/>
        </w:rPr>
        <w:t>съоръжения</w:t>
      </w:r>
      <w:r w:rsidR="002142F8" w:rsidRPr="001E6DBE">
        <w:rPr>
          <w:lang w:val="bg-BG"/>
        </w:rPr>
        <w:t>,</w:t>
      </w:r>
      <w:r w:rsidRPr="001E6DBE">
        <w:rPr>
          <w:lang w:val="bg-BG"/>
        </w:rPr>
        <w:t xml:space="preserve"> биха могли да застрашат живота и здравето на населението</w:t>
      </w:r>
      <w:r w:rsidR="006E4AB9" w:rsidRPr="001E6DBE">
        <w:rPr>
          <w:lang w:val="bg-BG"/>
        </w:rPr>
        <w:t>.</w:t>
      </w:r>
    </w:p>
    <w:p w14:paraId="6036005B" w14:textId="13FC1691" w:rsidR="006E4AB9" w:rsidRPr="001E6DBE" w:rsidRDefault="00506F53" w:rsidP="001900C8">
      <w:pPr>
        <w:pStyle w:val="BodyText"/>
        <w:numPr>
          <w:ilvl w:val="0"/>
          <w:numId w:val="35"/>
        </w:numPr>
        <w:ind w:left="0" w:firstLine="0"/>
        <w:rPr>
          <w:lang w:val="bg-BG"/>
        </w:rPr>
      </w:pPr>
      <w:r w:rsidRPr="001E6DBE">
        <w:rPr>
          <w:b/>
          <w:lang w:val="bg-BG"/>
        </w:rPr>
        <w:t xml:space="preserve">Подробен анализ на </w:t>
      </w:r>
      <w:r w:rsidR="0029274D" w:rsidRPr="001E6DBE">
        <w:rPr>
          <w:b/>
          <w:lang w:val="bg-BG"/>
        </w:rPr>
        <w:t>законодателство</w:t>
      </w:r>
      <w:r w:rsidRPr="001E6DBE">
        <w:rPr>
          <w:b/>
          <w:lang w:val="bg-BG"/>
        </w:rPr>
        <w:t xml:space="preserve"> в тази област е направен в Доклада за управление на риска от бедствия, </w:t>
      </w:r>
      <w:r w:rsidR="001453B8" w:rsidRPr="001E6DBE">
        <w:rPr>
          <w:b/>
          <w:lang w:val="bg-BG"/>
        </w:rPr>
        <w:t>кой</w:t>
      </w:r>
      <w:r w:rsidRPr="001E6DBE">
        <w:rPr>
          <w:b/>
          <w:lang w:val="bg-BG"/>
        </w:rPr>
        <w:t>т</w:t>
      </w:r>
      <w:r w:rsidR="001453B8" w:rsidRPr="001E6DBE">
        <w:rPr>
          <w:b/>
          <w:lang w:val="bg-BG"/>
        </w:rPr>
        <w:t>о</w:t>
      </w:r>
      <w:r w:rsidRPr="001E6DBE">
        <w:rPr>
          <w:b/>
          <w:lang w:val="bg-BG"/>
        </w:rPr>
        <w:t xml:space="preserve"> е част от </w:t>
      </w:r>
      <w:r w:rsidR="00467167" w:rsidRPr="001E6DBE">
        <w:rPr>
          <w:b/>
          <w:lang w:val="bg-BG"/>
        </w:rPr>
        <w:t xml:space="preserve">настоящата </w:t>
      </w:r>
      <w:r w:rsidRPr="001E6DBE">
        <w:rPr>
          <w:b/>
          <w:lang w:val="bg-BG"/>
        </w:rPr>
        <w:t xml:space="preserve">Националната стратегия за </w:t>
      </w:r>
      <w:r w:rsidR="00335CA1" w:rsidRPr="001E6DBE">
        <w:rPr>
          <w:b/>
          <w:lang w:val="bg-BG"/>
        </w:rPr>
        <w:t>АИК</w:t>
      </w:r>
      <w:r w:rsidR="006E4AB9" w:rsidRPr="001E6DBE">
        <w:rPr>
          <w:lang w:val="bg-BG"/>
        </w:rPr>
        <w:t xml:space="preserve">. </w:t>
      </w:r>
      <w:r w:rsidR="001453B8" w:rsidRPr="001E6DBE">
        <w:rPr>
          <w:lang w:val="bg-BG"/>
        </w:rPr>
        <w:t>В</w:t>
      </w:r>
      <w:r w:rsidR="006E4AB9" w:rsidRPr="001E6DBE">
        <w:rPr>
          <w:lang w:val="bg-BG"/>
        </w:rPr>
        <w:t xml:space="preserve"> </w:t>
      </w:r>
      <w:r w:rsidR="001453B8" w:rsidRPr="001E6DBE">
        <w:rPr>
          <w:lang w:val="bg-BG"/>
        </w:rPr>
        <w:t xml:space="preserve">този раздел се представя един кратък списък на най-важните закони/планове, които гарантират сигурността на  </w:t>
      </w:r>
      <w:r w:rsidR="002142F8" w:rsidRPr="001E6DBE">
        <w:rPr>
          <w:lang w:val="bg-BG"/>
        </w:rPr>
        <w:t>енергийна инфраструктура</w:t>
      </w:r>
      <w:r w:rsidR="006E4AB9" w:rsidRPr="001E6DBE">
        <w:rPr>
          <w:lang w:val="bg-BG"/>
        </w:rPr>
        <w:t>.</w:t>
      </w:r>
    </w:p>
    <w:p w14:paraId="12B89B79" w14:textId="5895D427" w:rsidR="006E4AB9" w:rsidRPr="001E6DBE" w:rsidRDefault="00506F53" w:rsidP="001900C8">
      <w:pPr>
        <w:pStyle w:val="BodyText"/>
        <w:numPr>
          <w:ilvl w:val="0"/>
          <w:numId w:val="35"/>
        </w:numPr>
        <w:ind w:left="0" w:firstLine="0"/>
        <w:rPr>
          <w:lang w:val="bg-BG"/>
        </w:rPr>
      </w:pPr>
      <w:r w:rsidRPr="001E6DBE">
        <w:rPr>
          <w:b/>
          <w:lang w:val="bg-BG"/>
        </w:rPr>
        <w:t xml:space="preserve">Националната </w:t>
      </w:r>
      <w:r w:rsidR="00327D5F" w:rsidRPr="001E6DBE">
        <w:rPr>
          <w:b/>
          <w:lang w:val="bg-BG"/>
        </w:rPr>
        <w:t>програма за защита при бедствия</w:t>
      </w:r>
      <w:r w:rsidR="001453B8" w:rsidRPr="001E6DBE">
        <w:rPr>
          <w:b/>
          <w:lang w:val="bg-BG"/>
        </w:rPr>
        <w:t xml:space="preserve"> </w:t>
      </w:r>
      <w:r w:rsidR="00DC1EFB" w:rsidRPr="001E6DBE">
        <w:rPr>
          <w:b/>
          <w:lang w:val="bg-BG"/>
        </w:rPr>
        <w:t>задава целите, приоритети</w:t>
      </w:r>
      <w:r w:rsidR="003F3F76" w:rsidRPr="001E6DBE">
        <w:rPr>
          <w:b/>
          <w:lang w:val="bg-BG"/>
        </w:rPr>
        <w:t>т</w:t>
      </w:r>
      <w:r w:rsidR="00DC1EFB" w:rsidRPr="001E6DBE">
        <w:rPr>
          <w:b/>
          <w:lang w:val="bg-BG"/>
        </w:rPr>
        <w:t xml:space="preserve">е и задачите за защита при бедствия в страната за период от </w:t>
      </w:r>
      <w:r w:rsidR="00335CA1" w:rsidRPr="001E6DBE">
        <w:rPr>
          <w:b/>
          <w:lang w:val="bg-BG"/>
        </w:rPr>
        <w:t>пет</w:t>
      </w:r>
      <w:r w:rsidR="00DC1EFB" w:rsidRPr="001E6DBE">
        <w:rPr>
          <w:b/>
          <w:lang w:val="bg-BG"/>
        </w:rPr>
        <w:t xml:space="preserve"> години. Тя </w:t>
      </w:r>
      <w:r w:rsidR="001453B8" w:rsidRPr="001E6DBE">
        <w:rPr>
          <w:b/>
          <w:lang w:val="bg-BG"/>
        </w:rPr>
        <w:t xml:space="preserve">е </w:t>
      </w:r>
      <w:r w:rsidR="00AB4442">
        <w:rPr>
          <w:b/>
          <w:lang w:val="bg-BG"/>
        </w:rPr>
        <w:t>основен</w:t>
      </w:r>
      <w:r w:rsidR="001453B8" w:rsidRPr="001E6DBE">
        <w:rPr>
          <w:b/>
          <w:lang w:val="bg-BG"/>
        </w:rPr>
        <w:t xml:space="preserve"> политически документ за </w:t>
      </w:r>
      <w:r w:rsidR="00955B2B">
        <w:rPr>
          <w:b/>
          <w:lang w:val="bg-BG"/>
        </w:rPr>
        <w:t xml:space="preserve">политиката в областта на </w:t>
      </w:r>
      <w:r w:rsidR="001453B8" w:rsidRPr="001E6DBE">
        <w:rPr>
          <w:b/>
          <w:lang w:val="bg-BG"/>
        </w:rPr>
        <w:t>предотвратяване, овладяване и преодоляване на последиците от бедствия и аварии</w:t>
      </w:r>
      <w:r w:rsidR="00DC1EFB" w:rsidRPr="001E6DBE">
        <w:rPr>
          <w:b/>
          <w:lang w:val="bg-BG"/>
        </w:rPr>
        <w:t xml:space="preserve"> и </w:t>
      </w:r>
      <w:r w:rsidR="006D77FA" w:rsidRPr="001E6DBE">
        <w:rPr>
          <w:lang w:val="bg-BG"/>
        </w:rPr>
        <w:t>очертава</w:t>
      </w:r>
      <w:r w:rsidR="001453B8" w:rsidRPr="001E6DBE">
        <w:rPr>
          <w:lang w:val="bg-BG"/>
        </w:rPr>
        <w:t xml:space="preserve"> насоките за </w:t>
      </w:r>
      <w:r w:rsidR="00955B2B">
        <w:rPr>
          <w:lang w:val="bg-BG"/>
        </w:rPr>
        <w:t>създаването на</w:t>
      </w:r>
      <w:r w:rsidR="001453B8" w:rsidRPr="001E6DBE">
        <w:rPr>
          <w:lang w:val="bg-BG"/>
        </w:rPr>
        <w:t xml:space="preserve"> ефективна, </w:t>
      </w:r>
      <w:r w:rsidR="00DC1EFB" w:rsidRPr="001E6DBE">
        <w:rPr>
          <w:lang w:val="bg-BG"/>
        </w:rPr>
        <w:t xml:space="preserve">финансово и технологично </w:t>
      </w:r>
      <w:r w:rsidR="001453B8" w:rsidRPr="001E6DBE">
        <w:rPr>
          <w:lang w:val="bg-BG"/>
        </w:rPr>
        <w:t xml:space="preserve">осигурена национална система за превенция и </w:t>
      </w:r>
      <w:r w:rsidR="006D77FA" w:rsidRPr="001E6DBE">
        <w:rPr>
          <w:lang w:val="bg-BG"/>
        </w:rPr>
        <w:t>реагиране</w:t>
      </w:r>
      <w:r w:rsidR="001453B8" w:rsidRPr="001E6DBE">
        <w:rPr>
          <w:lang w:val="bg-BG"/>
        </w:rPr>
        <w:t xml:space="preserve"> при бедствия. Програмата предоставя анализ на </w:t>
      </w:r>
      <w:r w:rsidR="007109EA" w:rsidRPr="001E6DBE">
        <w:rPr>
          <w:lang w:val="bg-BG"/>
        </w:rPr>
        <w:t>състоянието на</w:t>
      </w:r>
      <w:r w:rsidR="006E4AB9" w:rsidRPr="001E6DBE">
        <w:rPr>
          <w:lang w:val="bg-BG"/>
        </w:rPr>
        <w:t xml:space="preserve"> </w:t>
      </w:r>
      <w:r w:rsidR="0029274D" w:rsidRPr="001E6DBE">
        <w:rPr>
          <w:lang w:val="bg-BG"/>
        </w:rPr>
        <w:t>критична</w:t>
      </w:r>
      <w:r w:rsidR="001453B8" w:rsidRPr="001E6DBE">
        <w:rPr>
          <w:lang w:val="bg-BG"/>
        </w:rPr>
        <w:t>та</w:t>
      </w:r>
      <w:r w:rsidR="0029274D" w:rsidRPr="001E6DBE">
        <w:rPr>
          <w:lang w:val="bg-BG"/>
        </w:rPr>
        <w:t xml:space="preserve">  инфраструкт</w:t>
      </w:r>
      <w:r w:rsidR="001453B8" w:rsidRPr="001E6DBE">
        <w:rPr>
          <w:lang w:val="bg-BG"/>
        </w:rPr>
        <w:t>ура</w:t>
      </w:r>
      <w:r w:rsidR="006E4AB9" w:rsidRPr="001E6DBE">
        <w:rPr>
          <w:lang w:val="bg-BG"/>
        </w:rPr>
        <w:t xml:space="preserve">, </w:t>
      </w:r>
      <w:r w:rsidR="00B162B7" w:rsidRPr="001E6DBE">
        <w:rPr>
          <w:lang w:val="bg-BG"/>
        </w:rPr>
        <w:t>като се отбелязва, че защ</w:t>
      </w:r>
      <w:r w:rsidR="007109EA" w:rsidRPr="001E6DBE">
        <w:rPr>
          <w:lang w:val="bg-BG"/>
        </w:rPr>
        <w:t xml:space="preserve">итата на </w:t>
      </w:r>
      <w:r w:rsidR="0029274D" w:rsidRPr="001E6DBE">
        <w:rPr>
          <w:lang w:val="bg-BG"/>
        </w:rPr>
        <w:t>критична</w:t>
      </w:r>
      <w:r w:rsidR="007109EA" w:rsidRPr="001E6DBE">
        <w:rPr>
          <w:lang w:val="bg-BG"/>
        </w:rPr>
        <w:t>та</w:t>
      </w:r>
      <w:r w:rsidR="007939B0" w:rsidRPr="001E6DBE">
        <w:rPr>
          <w:lang w:val="bg-BG"/>
        </w:rPr>
        <w:t xml:space="preserve"> инфраструктура</w:t>
      </w:r>
      <w:r w:rsidR="006E4AB9" w:rsidRPr="001E6DBE">
        <w:rPr>
          <w:rStyle w:val="FootnoteReference"/>
          <w:lang w:val="bg-BG"/>
        </w:rPr>
        <w:footnoteReference w:id="46"/>
      </w:r>
      <w:r w:rsidR="006E4AB9" w:rsidRPr="001E6DBE">
        <w:rPr>
          <w:lang w:val="bg-BG"/>
        </w:rPr>
        <w:t xml:space="preserve"> </w:t>
      </w:r>
      <w:r w:rsidR="007109EA" w:rsidRPr="001E6DBE">
        <w:rPr>
          <w:lang w:val="bg-BG"/>
        </w:rPr>
        <w:t xml:space="preserve">е съществен елемент от политиката за сигурност на </w:t>
      </w:r>
      <w:r w:rsidR="0029274D" w:rsidRPr="001E6DBE">
        <w:rPr>
          <w:lang w:val="bg-BG"/>
        </w:rPr>
        <w:t>Република България</w:t>
      </w:r>
      <w:r w:rsidR="006E4AB9" w:rsidRPr="001E6DBE">
        <w:rPr>
          <w:lang w:val="bg-BG"/>
        </w:rPr>
        <w:t xml:space="preserve"> </w:t>
      </w:r>
      <w:r w:rsidR="007109EA" w:rsidRPr="001E6DBE">
        <w:rPr>
          <w:lang w:val="bg-BG"/>
        </w:rPr>
        <w:t xml:space="preserve">и </w:t>
      </w:r>
      <w:r w:rsidR="0029274D" w:rsidRPr="001E6DBE">
        <w:rPr>
          <w:lang w:val="bg-BG"/>
        </w:rPr>
        <w:t>Е</w:t>
      </w:r>
      <w:r w:rsidR="00335CA1" w:rsidRPr="001E6DBE">
        <w:rPr>
          <w:lang w:val="bg-BG"/>
        </w:rPr>
        <w:t>С</w:t>
      </w:r>
      <w:r w:rsidR="006E4AB9" w:rsidRPr="001E6DBE">
        <w:rPr>
          <w:lang w:val="bg-BG"/>
        </w:rPr>
        <w:t xml:space="preserve">. </w:t>
      </w:r>
      <w:r w:rsidR="0029274D" w:rsidRPr="001E6DBE">
        <w:rPr>
          <w:lang w:val="bg-BG"/>
        </w:rPr>
        <w:t>Критична</w:t>
      </w:r>
      <w:r w:rsidR="007109EA" w:rsidRPr="001E6DBE">
        <w:rPr>
          <w:lang w:val="bg-BG"/>
        </w:rPr>
        <w:t xml:space="preserve">та </w:t>
      </w:r>
      <w:r w:rsidR="0029274D" w:rsidRPr="001E6DBE">
        <w:rPr>
          <w:lang w:val="bg-BG"/>
        </w:rPr>
        <w:t xml:space="preserve">инфраструктура </w:t>
      </w:r>
      <w:r w:rsidR="007109EA" w:rsidRPr="001E6DBE">
        <w:rPr>
          <w:lang w:val="bg-BG"/>
        </w:rPr>
        <w:t xml:space="preserve">е инфраструктура, която предоставя услуги, които са жизнено важни за функционирането на нашето общество. Загубата на услугата, поради нарушаването или унищожаването на дадена </w:t>
      </w:r>
      <w:r w:rsidR="0029274D" w:rsidRPr="001E6DBE">
        <w:rPr>
          <w:lang w:val="bg-BG"/>
        </w:rPr>
        <w:t>критична инфраструктура</w:t>
      </w:r>
      <w:r w:rsidR="007109EA" w:rsidRPr="001E6DBE">
        <w:rPr>
          <w:lang w:val="bg-BG"/>
        </w:rPr>
        <w:t>, може да има сериозно въздействие върху здравето на населението, околната среда, икономиката, общественото доверие и сигурността</w:t>
      </w:r>
      <w:r w:rsidR="00467167" w:rsidRPr="001E6DBE">
        <w:rPr>
          <w:lang w:val="bg-BG"/>
        </w:rPr>
        <w:t xml:space="preserve">. </w:t>
      </w:r>
      <w:r w:rsidR="007109EA" w:rsidRPr="001E6DBE">
        <w:rPr>
          <w:lang w:val="bg-BG"/>
        </w:rPr>
        <w:t xml:space="preserve">Сложната взаимосвързаност между различните инфраструктури означава, че дадено събитие може да доведе до ефекта на доминото върху инфраструктури, които не са непосредствено и </w:t>
      </w:r>
      <w:r w:rsidR="006D77FA" w:rsidRPr="001E6DBE">
        <w:rPr>
          <w:lang w:val="bg-BG"/>
        </w:rPr>
        <w:t>явно</w:t>
      </w:r>
      <w:r w:rsidR="007109EA" w:rsidRPr="001E6DBE">
        <w:rPr>
          <w:lang w:val="bg-BG"/>
        </w:rPr>
        <w:t xml:space="preserve"> свързани със засегнатата</w:t>
      </w:r>
      <w:r w:rsidR="006E4AB9" w:rsidRPr="001E6DBE">
        <w:rPr>
          <w:lang w:val="bg-BG"/>
        </w:rPr>
        <w:t xml:space="preserve">. </w:t>
      </w:r>
      <w:r w:rsidR="007109EA" w:rsidRPr="001E6DBE">
        <w:rPr>
          <w:lang w:val="bg-BG"/>
        </w:rPr>
        <w:t xml:space="preserve"> Това налага осигуряване </w:t>
      </w:r>
      <w:r w:rsidR="00467167" w:rsidRPr="001E6DBE">
        <w:rPr>
          <w:lang w:val="bg-BG"/>
        </w:rPr>
        <w:t xml:space="preserve">на </w:t>
      </w:r>
      <w:r w:rsidR="007109EA" w:rsidRPr="001E6DBE">
        <w:rPr>
          <w:lang w:val="bg-BG"/>
        </w:rPr>
        <w:t xml:space="preserve">защита на </w:t>
      </w:r>
      <w:r w:rsidR="0029274D" w:rsidRPr="001E6DBE">
        <w:rPr>
          <w:lang w:val="bg-BG"/>
        </w:rPr>
        <w:t>критичн</w:t>
      </w:r>
      <w:r w:rsidR="006D77FA" w:rsidRPr="001E6DBE">
        <w:rPr>
          <w:lang w:val="bg-BG"/>
        </w:rPr>
        <w:t>ите  инфраструктури, обхващаща</w:t>
      </w:r>
      <w:r w:rsidR="007109EA" w:rsidRPr="001E6DBE">
        <w:rPr>
          <w:lang w:val="bg-BG"/>
        </w:rPr>
        <w:t xml:space="preserve"> всички опасности за тях </w:t>
      </w:r>
      <w:r w:rsidR="00467167" w:rsidRPr="001E6DBE">
        <w:rPr>
          <w:lang w:val="bg-BG"/>
        </w:rPr>
        <w:t>–</w:t>
      </w:r>
      <w:r w:rsidR="006E4AB9" w:rsidRPr="001E6DBE">
        <w:rPr>
          <w:lang w:val="bg-BG"/>
        </w:rPr>
        <w:t xml:space="preserve"> </w:t>
      </w:r>
      <w:r w:rsidR="007109EA" w:rsidRPr="001E6DBE">
        <w:rPr>
          <w:lang w:val="bg-BG"/>
        </w:rPr>
        <w:t>природни</w:t>
      </w:r>
      <w:r w:rsidR="00467167" w:rsidRPr="001E6DBE">
        <w:rPr>
          <w:lang w:val="bg-BG"/>
        </w:rPr>
        <w:t xml:space="preserve"> </w:t>
      </w:r>
      <w:r w:rsidR="007109EA" w:rsidRPr="001E6DBE">
        <w:rPr>
          <w:lang w:val="bg-BG"/>
        </w:rPr>
        <w:t>бедствия, човешка дейност и терористични заплахи</w:t>
      </w:r>
      <w:r w:rsidR="006E4AB9" w:rsidRPr="001E6DBE">
        <w:rPr>
          <w:lang w:val="bg-BG"/>
        </w:rPr>
        <w:t xml:space="preserve">. </w:t>
      </w:r>
      <w:r w:rsidR="00B162B7" w:rsidRPr="001E6DBE">
        <w:rPr>
          <w:lang w:val="bg-BG"/>
        </w:rPr>
        <w:t xml:space="preserve">Анализът на риска за </w:t>
      </w:r>
      <w:r w:rsidR="006D77FA" w:rsidRPr="001E6DBE">
        <w:rPr>
          <w:lang w:val="bg-BG"/>
        </w:rPr>
        <w:t>установените</w:t>
      </w:r>
      <w:r w:rsidR="00B162B7" w:rsidRPr="001E6DBE">
        <w:rPr>
          <w:lang w:val="bg-BG"/>
        </w:rPr>
        <w:t xml:space="preserve"> критични  инфраструктури и обектите им и въвеждането на мерки за намаляване на уязвимостта им се извършва от собствениците/операторите на критичните инфраструктури</w:t>
      </w:r>
      <w:r w:rsidR="006E4AB9" w:rsidRPr="001E6DBE">
        <w:rPr>
          <w:lang w:val="bg-BG"/>
        </w:rPr>
        <w:t>.</w:t>
      </w:r>
    </w:p>
    <w:p w14:paraId="4F312076" w14:textId="4C150AB9" w:rsidR="006E4AB9" w:rsidRPr="001E6DBE" w:rsidRDefault="006D77FA" w:rsidP="001900C8">
      <w:pPr>
        <w:pStyle w:val="BodyText"/>
        <w:numPr>
          <w:ilvl w:val="0"/>
          <w:numId w:val="35"/>
        </w:numPr>
        <w:ind w:left="0" w:firstLine="0"/>
        <w:rPr>
          <w:lang w:val="bg-BG"/>
        </w:rPr>
      </w:pPr>
      <w:r w:rsidRPr="001E6DBE">
        <w:rPr>
          <w:b/>
          <w:lang w:val="bg-BG"/>
        </w:rPr>
        <w:t>Плановете</w:t>
      </w:r>
      <w:r w:rsidR="00510298" w:rsidRPr="001E6DBE">
        <w:rPr>
          <w:b/>
          <w:lang w:val="bg-BG"/>
        </w:rPr>
        <w:t xml:space="preserve"> за управление на риска от наводнения</w:t>
      </w:r>
      <w:r w:rsidR="006E4AB9" w:rsidRPr="001E6DBE">
        <w:rPr>
          <w:rStyle w:val="FootnoteReference"/>
          <w:b/>
          <w:lang w:val="bg-BG"/>
        </w:rPr>
        <w:footnoteReference w:id="47"/>
      </w:r>
      <w:r w:rsidR="006E4AB9" w:rsidRPr="001E6DBE">
        <w:rPr>
          <w:b/>
          <w:lang w:val="bg-BG"/>
        </w:rPr>
        <w:t xml:space="preserve"> (</w:t>
      </w:r>
      <w:r w:rsidR="00510298" w:rsidRPr="001E6DBE">
        <w:rPr>
          <w:b/>
          <w:lang w:val="bg-BG"/>
        </w:rPr>
        <w:t>ПУРН</w:t>
      </w:r>
      <w:r w:rsidR="006E4AB9" w:rsidRPr="001E6DBE">
        <w:rPr>
          <w:b/>
          <w:lang w:val="bg-BG"/>
        </w:rPr>
        <w:t xml:space="preserve">) </w:t>
      </w:r>
      <w:r w:rsidR="00510298" w:rsidRPr="001E6DBE">
        <w:rPr>
          <w:b/>
          <w:lang w:val="bg-BG"/>
        </w:rPr>
        <w:t xml:space="preserve">са разработени </w:t>
      </w:r>
      <w:r w:rsidR="00B05A8D" w:rsidRPr="001E6DBE">
        <w:rPr>
          <w:b/>
          <w:lang w:val="bg-BG"/>
        </w:rPr>
        <w:t>съгласно</w:t>
      </w:r>
      <w:r w:rsidR="006E4AB9" w:rsidRPr="001E6DBE">
        <w:rPr>
          <w:b/>
          <w:lang w:val="bg-BG"/>
        </w:rPr>
        <w:t xml:space="preserve"> </w:t>
      </w:r>
      <w:r w:rsidRPr="001E6DBE">
        <w:rPr>
          <w:b/>
          <w:lang w:val="bg-BG"/>
        </w:rPr>
        <w:t>Европейската</w:t>
      </w:r>
      <w:r w:rsidR="00510298" w:rsidRPr="001E6DBE">
        <w:rPr>
          <w:b/>
          <w:lang w:val="bg-BG"/>
        </w:rPr>
        <w:t xml:space="preserve"> Директива за наводненията</w:t>
      </w:r>
      <w:r w:rsidR="006E4AB9" w:rsidRPr="001E6DBE">
        <w:rPr>
          <w:rStyle w:val="FootnoteReference"/>
          <w:b/>
          <w:lang w:val="bg-BG"/>
        </w:rPr>
        <w:footnoteReference w:id="48"/>
      </w:r>
      <w:r w:rsidR="00510298" w:rsidRPr="001E6DBE">
        <w:rPr>
          <w:b/>
          <w:lang w:val="bg-BG"/>
        </w:rPr>
        <w:t xml:space="preserve"> </w:t>
      </w:r>
      <w:r w:rsidR="00096539" w:rsidRPr="001E6DBE">
        <w:rPr>
          <w:b/>
          <w:lang w:val="bg-BG"/>
        </w:rPr>
        <w:t xml:space="preserve">и се фокусират </w:t>
      </w:r>
      <w:r w:rsidR="00AB494B" w:rsidRPr="001E6DBE">
        <w:rPr>
          <w:b/>
          <w:lang w:val="bg-BG"/>
        </w:rPr>
        <w:t>върху</w:t>
      </w:r>
      <w:r w:rsidR="00510298" w:rsidRPr="001E6DBE">
        <w:rPr>
          <w:b/>
          <w:lang w:val="bg-BG"/>
        </w:rPr>
        <w:t xml:space="preserve"> предотвратяването, защитата, </w:t>
      </w:r>
      <w:r w:rsidRPr="001E6DBE">
        <w:rPr>
          <w:b/>
          <w:lang w:val="bg-BG"/>
        </w:rPr>
        <w:t>подготвеността</w:t>
      </w:r>
      <w:r w:rsidR="00510298" w:rsidRPr="001E6DBE">
        <w:rPr>
          <w:b/>
          <w:lang w:val="bg-BG"/>
        </w:rPr>
        <w:t xml:space="preserve">, </w:t>
      </w:r>
      <w:r w:rsidR="008E483A" w:rsidRPr="001E6DBE">
        <w:rPr>
          <w:b/>
          <w:lang w:val="bg-BG"/>
        </w:rPr>
        <w:t>вкл</w:t>
      </w:r>
      <w:r w:rsidR="003F3F76" w:rsidRPr="001E6DBE">
        <w:rPr>
          <w:b/>
          <w:lang w:val="bg-BG"/>
        </w:rPr>
        <w:t>.</w:t>
      </w:r>
      <w:r w:rsidR="008E483A" w:rsidRPr="001E6DBE">
        <w:rPr>
          <w:b/>
          <w:lang w:val="bg-BG"/>
        </w:rPr>
        <w:t xml:space="preserve"> прогнозите и системите</w:t>
      </w:r>
      <w:r w:rsidR="00510298" w:rsidRPr="001E6DBE">
        <w:rPr>
          <w:b/>
          <w:lang w:val="bg-BG"/>
        </w:rPr>
        <w:t xml:space="preserve"> за предупреждение. </w:t>
      </w:r>
      <w:r w:rsidR="00FA37A5" w:rsidRPr="001E6DBE">
        <w:rPr>
          <w:lang w:val="bg-BG"/>
        </w:rPr>
        <w:t>Те включват карти на районите под заплаха и риск от наводнения, които посочват</w:t>
      </w:r>
      <w:r w:rsidR="00745987" w:rsidRPr="001E6DBE">
        <w:rPr>
          <w:lang w:val="bg-BG"/>
        </w:rPr>
        <w:t xml:space="preserve"> неблагоприятните последици от наводн</w:t>
      </w:r>
      <w:r w:rsidRPr="001E6DBE">
        <w:rPr>
          <w:lang w:val="bg-BG"/>
        </w:rPr>
        <w:t>ен</w:t>
      </w:r>
      <w:r w:rsidR="00745987" w:rsidRPr="001E6DBE">
        <w:rPr>
          <w:lang w:val="bg-BG"/>
        </w:rPr>
        <w:t>ията върху обектите и зони</w:t>
      </w:r>
      <w:r w:rsidR="008E483A" w:rsidRPr="001E6DBE">
        <w:rPr>
          <w:lang w:val="bg-BG"/>
        </w:rPr>
        <w:t>те</w:t>
      </w:r>
      <w:r w:rsidR="00745987" w:rsidRPr="001E6DBE">
        <w:rPr>
          <w:lang w:val="bg-BG"/>
        </w:rPr>
        <w:t xml:space="preserve"> с икономическа активност в район</w:t>
      </w:r>
      <w:r w:rsidR="008E483A" w:rsidRPr="001E6DBE">
        <w:rPr>
          <w:lang w:val="bg-BG"/>
        </w:rPr>
        <w:t>а</w:t>
      </w:r>
      <w:r w:rsidR="00745987" w:rsidRPr="001E6DBE">
        <w:rPr>
          <w:lang w:val="bg-BG"/>
        </w:rPr>
        <w:t>, въз основа на наличната информация в страната.</w:t>
      </w:r>
      <w:r w:rsidR="006E4AB9" w:rsidRPr="001E6DBE">
        <w:rPr>
          <w:lang w:val="bg-BG"/>
        </w:rPr>
        <w:t xml:space="preserve"> </w:t>
      </w:r>
      <w:r w:rsidR="00FA37A5" w:rsidRPr="001E6DBE">
        <w:rPr>
          <w:lang w:val="bg-BG"/>
        </w:rPr>
        <w:t xml:space="preserve">Тези карти предоставят ценна информация за изложеността на </w:t>
      </w:r>
      <w:r w:rsidR="0029274D" w:rsidRPr="001E6DBE">
        <w:rPr>
          <w:lang w:val="bg-BG"/>
        </w:rPr>
        <w:t>критична</w:t>
      </w:r>
      <w:r w:rsidR="00FA37A5" w:rsidRPr="001E6DBE">
        <w:rPr>
          <w:lang w:val="bg-BG"/>
        </w:rPr>
        <w:t>та</w:t>
      </w:r>
      <w:r w:rsidR="0029274D" w:rsidRPr="001E6DBE">
        <w:rPr>
          <w:lang w:val="bg-BG"/>
        </w:rPr>
        <w:t xml:space="preserve">  инфраструктура </w:t>
      </w:r>
      <w:r w:rsidR="00FA37A5" w:rsidRPr="001E6DBE">
        <w:rPr>
          <w:lang w:val="bg-BG"/>
        </w:rPr>
        <w:t>на наводнения</w:t>
      </w:r>
      <w:r w:rsidR="006E4AB9" w:rsidRPr="001E6DBE">
        <w:rPr>
          <w:lang w:val="bg-BG"/>
        </w:rPr>
        <w:t xml:space="preserve">. </w:t>
      </w:r>
      <w:r w:rsidR="00FA37A5" w:rsidRPr="001E6DBE">
        <w:rPr>
          <w:lang w:val="bg-BG"/>
        </w:rPr>
        <w:t xml:space="preserve">Освен това в ПУРН се определят пет приоритета, </w:t>
      </w:r>
      <w:r w:rsidR="008E483A" w:rsidRPr="001E6DBE">
        <w:rPr>
          <w:lang w:val="bg-BG"/>
        </w:rPr>
        <w:t>като</w:t>
      </w:r>
      <w:r w:rsidR="00FA37A5" w:rsidRPr="001E6DBE">
        <w:rPr>
          <w:lang w:val="bg-BG"/>
        </w:rPr>
        <w:t xml:space="preserve"> наред с другите е и Приоритет</w:t>
      </w:r>
      <w:r w:rsidR="006E4AB9" w:rsidRPr="001E6DBE">
        <w:rPr>
          <w:lang w:val="bg-BG"/>
        </w:rPr>
        <w:t xml:space="preserve"> 2:</w:t>
      </w:r>
      <w:r w:rsidR="00FA37A5" w:rsidRPr="001E6DBE">
        <w:rPr>
          <w:lang w:val="bg-BG"/>
        </w:rPr>
        <w:t xml:space="preserve"> По-висока степен на защита на </w:t>
      </w:r>
      <w:r w:rsidR="0029274D" w:rsidRPr="001E6DBE">
        <w:rPr>
          <w:lang w:val="bg-BG"/>
        </w:rPr>
        <w:t>критична</w:t>
      </w:r>
      <w:r w:rsidR="00FA37A5" w:rsidRPr="001E6DBE">
        <w:rPr>
          <w:lang w:val="bg-BG"/>
        </w:rPr>
        <w:t>та</w:t>
      </w:r>
      <w:r w:rsidR="0029274D" w:rsidRPr="001E6DBE">
        <w:rPr>
          <w:lang w:val="bg-BG"/>
        </w:rPr>
        <w:t xml:space="preserve"> инфраструктура </w:t>
      </w:r>
      <w:r w:rsidR="00FA37A5" w:rsidRPr="001E6DBE">
        <w:rPr>
          <w:lang w:val="bg-BG"/>
        </w:rPr>
        <w:t>и бизнеса</w:t>
      </w:r>
      <w:r w:rsidR="006E4AB9" w:rsidRPr="001E6DBE">
        <w:rPr>
          <w:lang w:val="bg-BG"/>
        </w:rPr>
        <w:t xml:space="preserve">, </w:t>
      </w:r>
      <w:r w:rsidR="00FA37A5" w:rsidRPr="001E6DBE">
        <w:rPr>
          <w:lang w:val="bg-BG"/>
        </w:rPr>
        <w:t xml:space="preserve">наред с </w:t>
      </w:r>
      <w:r w:rsidRPr="001E6DBE">
        <w:rPr>
          <w:lang w:val="bg-BG"/>
        </w:rPr>
        <w:t>обобщение</w:t>
      </w:r>
      <w:r w:rsidR="00FA37A5" w:rsidRPr="001E6DBE">
        <w:rPr>
          <w:lang w:val="bg-BG"/>
        </w:rPr>
        <w:t xml:space="preserve"> на мерките и тяхното прио</w:t>
      </w:r>
      <w:r w:rsidR="00FA6CC2" w:rsidRPr="001E6DBE">
        <w:rPr>
          <w:lang w:val="bg-BG"/>
        </w:rPr>
        <w:t>ри</w:t>
      </w:r>
      <w:r w:rsidR="00FA37A5" w:rsidRPr="001E6DBE">
        <w:rPr>
          <w:lang w:val="bg-BG"/>
        </w:rPr>
        <w:t xml:space="preserve">тизиране. </w:t>
      </w:r>
    </w:p>
    <w:p w14:paraId="2AB72EDA" w14:textId="31550A9D" w:rsidR="006E4AB9" w:rsidRPr="001E6DBE" w:rsidRDefault="00745987" w:rsidP="001900C8">
      <w:pPr>
        <w:pStyle w:val="BodyText"/>
        <w:numPr>
          <w:ilvl w:val="0"/>
          <w:numId w:val="35"/>
        </w:numPr>
        <w:ind w:left="0" w:firstLine="0"/>
        <w:rPr>
          <w:lang w:val="bg-BG"/>
        </w:rPr>
      </w:pPr>
      <w:r w:rsidRPr="001E6DBE">
        <w:rPr>
          <w:b/>
          <w:lang w:val="bg-BG"/>
        </w:rPr>
        <w:t>Законът за безопасно използване на ядрена енергия</w:t>
      </w:r>
      <w:r w:rsidR="006E4AB9" w:rsidRPr="001E6DBE">
        <w:rPr>
          <w:rStyle w:val="FootnoteReference"/>
          <w:b/>
          <w:lang w:val="bg-BG"/>
        </w:rPr>
        <w:footnoteReference w:id="49"/>
      </w:r>
      <w:r w:rsidR="006E4AB9" w:rsidRPr="001E6DBE">
        <w:rPr>
          <w:lang w:val="bg-BG"/>
        </w:rPr>
        <w:t xml:space="preserve"> </w:t>
      </w:r>
      <w:r w:rsidRPr="001E6DBE">
        <w:rPr>
          <w:lang w:val="bg-BG"/>
        </w:rPr>
        <w:t xml:space="preserve">урежда безопасното използване на ядрена енергия и йонизиращите лъчения и безопасното управление на радиоактивните </w:t>
      </w:r>
      <w:r w:rsidR="006D77FA" w:rsidRPr="001E6DBE">
        <w:rPr>
          <w:lang w:val="bg-BG"/>
        </w:rPr>
        <w:t>отпадъци</w:t>
      </w:r>
      <w:r w:rsidRPr="001E6DBE">
        <w:rPr>
          <w:lang w:val="bg-BG"/>
        </w:rPr>
        <w:t xml:space="preserve"> и отработеното гориво, както и правата и задълженията на лицата, които осъществяват дейностите по ядрената безопасност и радиационна з</w:t>
      </w:r>
      <w:r w:rsidR="00522F32" w:rsidRPr="001E6DBE">
        <w:rPr>
          <w:lang w:val="bg-BG"/>
        </w:rPr>
        <w:t>ащита</w:t>
      </w:r>
      <w:r w:rsidR="006E4AB9" w:rsidRPr="001E6DBE">
        <w:rPr>
          <w:lang w:val="bg-BG"/>
        </w:rPr>
        <w:t xml:space="preserve">. </w:t>
      </w:r>
      <w:r w:rsidR="00B05A8D" w:rsidRPr="001E6DBE">
        <w:rPr>
          <w:lang w:val="bg-BG"/>
        </w:rPr>
        <w:t>Съгласно</w:t>
      </w:r>
      <w:r w:rsidR="006E4AB9" w:rsidRPr="001E6DBE">
        <w:rPr>
          <w:lang w:val="bg-BG"/>
        </w:rPr>
        <w:t xml:space="preserve"> </w:t>
      </w:r>
      <w:r w:rsidRPr="001E6DBE">
        <w:rPr>
          <w:lang w:val="bg-BG"/>
        </w:rPr>
        <w:t>разпоредбите на закона</w:t>
      </w:r>
      <w:r w:rsidR="006E4AB9" w:rsidRPr="001E6DBE">
        <w:rPr>
          <w:rStyle w:val="FootnoteReference"/>
          <w:lang w:val="bg-BG"/>
        </w:rPr>
        <w:footnoteReference w:id="50"/>
      </w:r>
      <w:r w:rsidR="006E4AB9" w:rsidRPr="001E6DBE">
        <w:rPr>
          <w:lang w:val="bg-BG"/>
        </w:rPr>
        <w:t xml:space="preserve"> </w:t>
      </w:r>
      <w:r w:rsidR="00335CA1" w:rsidRPr="001E6DBE">
        <w:rPr>
          <w:lang w:val="bg-BG"/>
        </w:rPr>
        <w:t>АЕЦ</w:t>
      </w:r>
      <w:r w:rsidR="006E4AB9" w:rsidRPr="001E6DBE">
        <w:rPr>
          <w:lang w:val="bg-BG"/>
        </w:rPr>
        <w:t xml:space="preserve"> (</w:t>
      </w:r>
      <w:r w:rsidR="00522F32" w:rsidRPr="001E6DBE">
        <w:rPr>
          <w:lang w:val="bg-BG"/>
        </w:rPr>
        <w:t>АЕЦ „Козлодуй“</w:t>
      </w:r>
      <w:r w:rsidR="00D25A52" w:rsidRPr="001E6DBE">
        <w:rPr>
          <w:lang w:val="bg-BG"/>
        </w:rPr>
        <w:t xml:space="preserve"> </w:t>
      </w:r>
      <w:r w:rsidR="00522F32" w:rsidRPr="001E6DBE">
        <w:rPr>
          <w:lang w:val="bg-BG"/>
        </w:rPr>
        <w:t xml:space="preserve">е единствена такава централа в България </w:t>
      </w:r>
      <w:r w:rsidR="00335CA1" w:rsidRPr="001E6DBE">
        <w:rPr>
          <w:lang w:val="bg-BG"/>
        </w:rPr>
        <w:t>за момента</w:t>
      </w:r>
      <w:r w:rsidR="00522F32" w:rsidRPr="001E6DBE">
        <w:rPr>
          <w:lang w:val="bg-BG"/>
        </w:rPr>
        <w:t xml:space="preserve">) подлежат на </w:t>
      </w:r>
      <w:r w:rsidR="006D77FA" w:rsidRPr="001E6DBE">
        <w:rPr>
          <w:lang w:val="bg-BG"/>
        </w:rPr>
        <w:t>периодични</w:t>
      </w:r>
      <w:r w:rsidR="00522F32" w:rsidRPr="001E6DBE">
        <w:rPr>
          <w:lang w:val="bg-BG"/>
        </w:rPr>
        <w:t xml:space="preserve"> </w:t>
      </w:r>
      <w:r w:rsidR="00467167" w:rsidRPr="001E6DBE">
        <w:rPr>
          <w:lang w:val="bg-BG"/>
        </w:rPr>
        <w:t xml:space="preserve">оценки </w:t>
      </w:r>
      <w:r w:rsidR="00522F32" w:rsidRPr="001E6DBE">
        <w:rPr>
          <w:lang w:val="bg-BG"/>
        </w:rPr>
        <w:t>на безопасността</w:t>
      </w:r>
      <w:bookmarkStart w:id="235" w:name="OLE_LINK42"/>
      <w:bookmarkStart w:id="236" w:name="OLE_LINK43"/>
      <w:r w:rsidR="006E4AB9" w:rsidRPr="001E6DBE">
        <w:rPr>
          <w:lang w:val="bg-BG"/>
        </w:rPr>
        <w:t xml:space="preserve">. </w:t>
      </w:r>
      <w:r w:rsidR="00522F32" w:rsidRPr="001E6DBE">
        <w:rPr>
          <w:b/>
          <w:lang w:val="bg-BG"/>
        </w:rPr>
        <w:t xml:space="preserve">Наредбата за </w:t>
      </w:r>
      <w:r w:rsidR="006D77FA" w:rsidRPr="001E6DBE">
        <w:rPr>
          <w:b/>
          <w:lang w:val="bg-BG"/>
        </w:rPr>
        <w:t>осигуряване</w:t>
      </w:r>
      <w:r w:rsidR="00522F32" w:rsidRPr="001E6DBE">
        <w:rPr>
          <w:b/>
          <w:lang w:val="bg-BG"/>
        </w:rPr>
        <w:t xml:space="preserve"> на </w:t>
      </w:r>
      <w:r w:rsidR="006D77FA" w:rsidRPr="001E6DBE">
        <w:rPr>
          <w:b/>
          <w:lang w:val="bg-BG"/>
        </w:rPr>
        <w:t>безопасността</w:t>
      </w:r>
      <w:r w:rsidR="00522F32" w:rsidRPr="001E6DBE">
        <w:rPr>
          <w:b/>
          <w:lang w:val="bg-BG"/>
        </w:rPr>
        <w:t xml:space="preserve"> на </w:t>
      </w:r>
      <w:r w:rsidR="00335CA1" w:rsidRPr="001E6DBE">
        <w:rPr>
          <w:b/>
          <w:lang w:val="bg-BG"/>
        </w:rPr>
        <w:t>АЕЦ</w:t>
      </w:r>
      <w:r w:rsidR="00522F32" w:rsidRPr="001E6DBE">
        <w:rPr>
          <w:b/>
          <w:lang w:val="bg-BG"/>
        </w:rPr>
        <w:t xml:space="preserve"> </w:t>
      </w:r>
      <w:bookmarkEnd w:id="235"/>
      <w:bookmarkEnd w:id="236"/>
      <w:r w:rsidR="00522F32" w:rsidRPr="001E6DBE">
        <w:rPr>
          <w:lang w:val="bg-BG"/>
        </w:rPr>
        <w:t>определя основните изисквания за обхвата и процеса на</w:t>
      </w:r>
      <w:r w:rsidR="00D25A52" w:rsidRPr="001E6DBE">
        <w:rPr>
          <w:lang w:val="bg-BG"/>
        </w:rPr>
        <w:t xml:space="preserve"> </w:t>
      </w:r>
      <w:r w:rsidR="00467167" w:rsidRPr="001E6DBE">
        <w:rPr>
          <w:lang w:val="bg-BG"/>
        </w:rPr>
        <w:t>оценката</w:t>
      </w:r>
      <w:r w:rsidR="00D25A52" w:rsidRPr="001E6DBE">
        <w:rPr>
          <w:lang w:val="bg-BG"/>
        </w:rPr>
        <w:t>. Това е</w:t>
      </w:r>
      <w:r w:rsidR="00AA549E" w:rsidRPr="001E6DBE">
        <w:rPr>
          <w:lang w:val="bg-BG"/>
        </w:rPr>
        <w:t xml:space="preserve"> една подробна процедура, обхващаща всички </w:t>
      </w:r>
      <w:r w:rsidR="006D77FA" w:rsidRPr="001E6DBE">
        <w:rPr>
          <w:lang w:val="bg-BG"/>
        </w:rPr>
        <w:t>аспекти</w:t>
      </w:r>
      <w:r w:rsidR="00AA549E" w:rsidRPr="001E6DBE">
        <w:rPr>
          <w:lang w:val="bg-BG"/>
        </w:rPr>
        <w:t xml:space="preserve"> на експлоатацията на </w:t>
      </w:r>
      <w:r w:rsidR="00335CA1" w:rsidRPr="001E6DBE">
        <w:rPr>
          <w:lang w:val="bg-BG"/>
        </w:rPr>
        <w:t>АЕЦ</w:t>
      </w:r>
      <w:r w:rsidR="00AA549E" w:rsidRPr="001E6DBE">
        <w:rPr>
          <w:lang w:val="bg-BG"/>
        </w:rPr>
        <w:t>, в т.ч.</w:t>
      </w:r>
      <w:r w:rsidR="006E4AB9" w:rsidRPr="001E6DBE">
        <w:rPr>
          <w:lang w:val="bg-BG"/>
        </w:rPr>
        <w:t xml:space="preserve"> </w:t>
      </w:r>
      <w:r w:rsidR="00AA549E" w:rsidRPr="001E6DBE">
        <w:rPr>
          <w:lang w:val="bg-BG"/>
        </w:rPr>
        <w:t xml:space="preserve">анализ </w:t>
      </w:r>
      <w:r w:rsidR="005236EE" w:rsidRPr="001E6DBE">
        <w:rPr>
          <w:lang w:val="bg-BG"/>
        </w:rPr>
        <w:t>на вътрешната и външна опасност</w:t>
      </w:r>
      <w:r w:rsidR="006C3931" w:rsidRPr="001E6DBE">
        <w:rPr>
          <w:lang w:val="bg-BG"/>
        </w:rPr>
        <w:t>.</w:t>
      </w:r>
      <w:r w:rsidR="006E4AB9" w:rsidRPr="001E6DBE">
        <w:rPr>
          <w:rStyle w:val="FootnoteReference"/>
          <w:lang w:val="bg-BG"/>
        </w:rPr>
        <w:footnoteReference w:id="51"/>
      </w:r>
      <w:r w:rsidR="006E4AB9" w:rsidRPr="001E6DBE">
        <w:rPr>
          <w:lang w:val="bg-BG"/>
        </w:rPr>
        <w:t xml:space="preserve"> </w:t>
      </w:r>
      <w:r w:rsidR="00AA549E" w:rsidRPr="001E6DBE">
        <w:rPr>
          <w:lang w:val="bg-BG"/>
        </w:rPr>
        <w:t xml:space="preserve">За всяка опасност, </w:t>
      </w:r>
      <w:r w:rsidR="00467167" w:rsidRPr="001E6DBE">
        <w:rPr>
          <w:lang w:val="bg-BG"/>
        </w:rPr>
        <w:t xml:space="preserve">оценката </w:t>
      </w:r>
      <w:r w:rsidR="00AA549E" w:rsidRPr="001E6DBE">
        <w:rPr>
          <w:lang w:val="bg-BG"/>
        </w:rPr>
        <w:t xml:space="preserve">проверява дали честота на възникване и последствията от опасността са достатъчни ниски и дали е необходимо прилагане на специфични или смекчаващи мерки. </w:t>
      </w:r>
      <w:r w:rsidR="005236EE" w:rsidRPr="001E6DBE">
        <w:rPr>
          <w:lang w:val="bg-BG"/>
        </w:rPr>
        <w:t xml:space="preserve">Също така се проверява дали използваните аналитични методи и средства, стандарти по безопасност и анализ </w:t>
      </w:r>
      <w:r w:rsidR="007F62C4" w:rsidRPr="001E6DBE">
        <w:rPr>
          <w:lang w:val="bg-BG"/>
        </w:rPr>
        <w:t>на опасностите с</w:t>
      </w:r>
      <w:r w:rsidR="005236EE" w:rsidRPr="001E6DBE">
        <w:rPr>
          <w:lang w:val="bg-BG"/>
        </w:rPr>
        <w:t>а актуални и валидни</w:t>
      </w:r>
      <w:r w:rsidR="006E4AB9" w:rsidRPr="001E6DBE">
        <w:rPr>
          <w:lang w:val="bg-BG"/>
        </w:rPr>
        <w:t xml:space="preserve">. </w:t>
      </w:r>
      <w:r w:rsidR="005236EE" w:rsidRPr="001E6DBE">
        <w:rPr>
          <w:lang w:val="bg-BG"/>
        </w:rPr>
        <w:t xml:space="preserve">При </w:t>
      </w:r>
      <w:r w:rsidR="00467167" w:rsidRPr="001E6DBE">
        <w:rPr>
          <w:lang w:val="bg-BG"/>
        </w:rPr>
        <w:t xml:space="preserve">оценката </w:t>
      </w:r>
      <w:r w:rsidR="005236EE" w:rsidRPr="001E6DBE">
        <w:rPr>
          <w:lang w:val="bg-BG"/>
        </w:rPr>
        <w:t>се използват знанията, придобити от действителни събития в АЕЦ, опита от управлението на подобни събития</w:t>
      </w:r>
      <w:r w:rsidR="00AA549E" w:rsidRPr="001E6DBE">
        <w:rPr>
          <w:lang w:val="bg-BG"/>
        </w:rPr>
        <w:t xml:space="preserve"> (напр</w:t>
      </w:r>
      <w:r w:rsidR="00335CA1" w:rsidRPr="001E6DBE">
        <w:rPr>
          <w:lang w:val="bg-BG"/>
        </w:rPr>
        <w:t>имер</w:t>
      </w:r>
      <w:r w:rsidR="006E4AB9" w:rsidRPr="001E6DBE">
        <w:rPr>
          <w:lang w:val="bg-BG"/>
        </w:rPr>
        <w:t xml:space="preserve"> </w:t>
      </w:r>
      <w:r w:rsidR="00AA549E" w:rsidRPr="001E6DBE">
        <w:rPr>
          <w:lang w:val="bg-BG"/>
        </w:rPr>
        <w:t>външни наводнения</w:t>
      </w:r>
      <w:r w:rsidR="006E4AB9" w:rsidRPr="001E6DBE">
        <w:rPr>
          <w:lang w:val="bg-BG"/>
        </w:rPr>
        <w:t xml:space="preserve">, </w:t>
      </w:r>
      <w:r w:rsidR="00AA549E" w:rsidRPr="001E6DBE">
        <w:rPr>
          <w:lang w:val="bg-BG"/>
        </w:rPr>
        <w:t xml:space="preserve">сеизмични опасности и </w:t>
      </w:r>
      <w:r w:rsidR="005236EE" w:rsidRPr="001E6DBE">
        <w:rPr>
          <w:lang w:val="bg-BG"/>
        </w:rPr>
        <w:t>торнадо) за подобряване на съществуващите процедури</w:t>
      </w:r>
      <w:r w:rsidR="006E4AB9" w:rsidRPr="001E6DBE">
        <w:rPr>
          <w:lang w:val="bg-BG"/>
        </w:rPr>
        <w:t>.</w:t>
      </w:r>
    </w:p>
    <w:p w14:paraId="508D2ED2" w14:textId="493DE3E3" w:rsidR="006E4AB9" w:rsidRPr="001E6DBE" w:rsidRDefault="005236EE" w:rsidP="001900C8">
      <w:pPr>
        <w:pStyle w:val="BodyText"/>
        <w:numPr>
          <w:ilvl w:val="0"/>
          <w:numId w:val="35"/>
        </w:numPr>
        <w:ind w:left="0" w:firstLine="0"/>
        <w:rPr>
          <w:lang w:val="bg-BG"/>
        </w:rPr>
      </w:pPr>
      <w:r w:rsidRPr="001E6DBE">
        <w:rPr>
          <w:b/>
          <w:lang w:val="bg-BG"/>
        </w:rPr>
        <w:t xml:space="preserve">Наредбата за </w:t>
      </w:r>
      <w:r w:rsidR="006D77FA" w:rsidRPr="001E6DBE">
        <w:rPr>
          <w:b/>
          <w:lang w:val="bg-BG"/>
        </w:rPr>
        <w:t>осигуряване</w:t>
      </w:r>
      <w:r w:rsidRPr="001E6DBE">
        <w:rPr>
          <w:b/>
          <w:lang w:val="bg-BG"/>
        </w:rPr>
        <w:t xml:space="preserve"> на </w:t>
      </w:r>
      <w:r w:rsidR="006D77FA" w:rsidRPr="001E6DBE">
        <w:rPr>
          <w:b/>
          <w:lang w:val="bg-BG"/>
        </w:rPr>
        <w:t>безопасността</w:t>
      </w:r>
      <w:r w:rsidRPr="001E6DBE">
        <w:rPr>
          <w:b/>
          <w:lang w:val="bg-BG"/>
        </w:rPr>
        <w:t xml:space="preserve"> на </w:t>
      </w:r>
      <w:r w:rsidR="00335CA1" w:rsidRPr="001E6DBE">
        <w:rPr>
          <w:b/>
          <w:lang w:val="bg-BG"/>
        </w:rPr>
        <w:t>АЕЦ</w:t>
      </w:r>
      <w:r w:rsidR="006E4AB9" w:rsidRPr="001E6DBE">
        <w:rPr>
          <w:rStyle w:val="FootnoteReference"/>
          <w:b/>
          <w:lang w:val="bg-BG"/>
        </w:rPr>
        <w:footnoteReference w:id="52"/>
      </w:r>
      <w:r w:rsidR="006E4AB9" w:rsidRPr="001E6DBE">
        <w:rPr>
          <w:b/>
          <w:lang w:val="bg-BG"/>
        </w:rPr>
        <w:t xml:space="preserve"> </w:t>
      </w:r>
      <w:r w:rsidR="006D77FA" w:rsidRPr="001E6DBE">
        <w:rPr>
          <w:b/>
          <w:lang w:val="bg-BG"/>
        </w:rPr>
        <w:t>определя</w:t>
      </w:r>
      <w:r w:rsidR="006E4AB9" w:rsidRPr="001E6DBE">
        <w:rPr>
          <w:b/>
          <w:lang w:val="bg-BG"/>
        </w:rPr>
        <w:t xml:space="preserve"> </w:t>
      </w:r>
      <w:r w:rsidR="008A6FB2" w:rsidRPr="001E6DBE">
        <w:rPr>
          <w:b/>
          <w:lang w:val="bg-BG"/>
        </w:rPr>
        <w:t xml:space="preserve">основните критерии и правила за ядрена безопасност и </w:t>
      </w:r>
      <w:r w:rsidR="006D77FA" w:rsidRPr="001E6DBE">
        <w:rPr>
          <w:b/>
          <w:lang w:val="bg-BG"/>
        </w:rPr>
        <w:t>радиационна</w:t>
      </w:r>
      <w:r w:rsidR="008A6FB2" w:rsidRPr="001E6DBE">
        <w:rPr>
          <w:b/>
          <w:lang w:val="bg-BG"/>
        </w:rPr>
        <w:t xml:space="preserve"> защита на </w:t>
      </w:r>
      <w:r w:rsidR="00335CA1" w:rsidRPr="001E6DBE">
        <w:rPr>
          <w:b/>
          <w:lang w:val="bg-BG"/>
        </w:rPr>
        <w:t>АЕЦ</w:t>
      </w:r>
      <w:r w:rsidR="008A6FB2" w:rsidRPr="001E6DBE">
        <w:rPr>
          <w:b/>
          <w:lang w:val="bg-BG"/>
        </w:rPr>
        <w:t>, определени на етап на проектиране</w:t>
      </w:r>
      <w:r w:rsidR="006E4AB9" w:rsidRPr="001E6DBE">
        <w:rPr>
          <w:b/>
          <w:lang w:val="bg-BG"/>
        </w:rPr>
        <w:t>.</w:t>
      </w:r>
      <w:r w:rsidR="008A6FB2" w:rsidRPr="001E6DBE">
        <w:rPr>
          <w:lang w:val="bg-BG"/>
        </w:rPr>
        <w:t xml:space="preserve"> Това включва организационни мерки, и технически изисквания за осигуряване на </w:t>
      </w:r>
      <w:r w:rsidR="006D77FA" w:rsidRPr="001E6DBE">
        <w:rPr>
          <w:lang w:val="bg-BG"/>
        </w:rPr>
        <w:t>безопасност</w:t>
      </w:r>
      <w:r w:rsidR="000B353F" w:rsidRPr="001E6DBE">
        <w:rPr>
          <w:lang w:val="bg-BG"/>
        </w:rPr>
        <w:t>та</w:t>
      </w:r>
      <w:r w:rsidR="008A6FB2" w:rsidRPr="001E6DBE">
        <w:rPr>
          <w:lang w:val="bg-BG"/>
        </w:rPr>
        <w:t xml:space="preserve"> при избор на площадка, </w:t>
      </w:r>
      <w:r w:rsidR="006D77FA" w:rsidRPr="001E6DBE">
        <w:rPr>
          <w:lang w:val="bg-BG"/>
        </w:rPr>
        <w:t>проектиране</w:t>
      </w:r>
      <w:r w:rsidR="008A6FB2" w:rsidRPr="001E6DBE">
        <w:rPr>
          <w:lang w:val="bg-BG"/>
        </w:rPr>
        <w:t xml:space="preserve">, строителство, въвеждане в </w:t>
      </w:r>
      <w:r w:rsidR="006D77FA" w:rsidRPr="001E6DBE">
        <w:rPr>
          <w:lang w:val="bg-BG"/>
        </w:rPr>
        <w:t>експлоатация</w:t>
      </w:r>
      <w:r w:rsidR="008A6FB2" w:rsidRPr="001E6DBE">
        <w:rPr>
          <w:lang w:val="bg-BG"/>
        </w:rPr>
        <w:t xml:space="preserve"> и експлоатация. </w:t>
      </w:r>
      <w:r w:rsidR="006E4AB9" w:rsidRPr="001E6DBE">
        <w:rPr>
          <w:lang w:val="bg-BG"/>
        </w:rPr>
        <w:t xml:space="preserve"> </w:t>
      </w:r>
      <w:r w:rsidR="008A6FB2" w:rsidRPr="001E6DBE">
        <w:rPr>
          <w:lang w:val="bg-BG"/>
        </w:rPr>
        <w:t xml:space="preserve">По време на </w:t>
      </w:r>
      <w:r w:rsidR="006D77FA" w:rsidRPr="001E6DBE">
        <w:rPr>
          <w:lang w:val="bg-BG"/>
        </w:rPr>
        <w:t>проектирането</w:t>
      </w:r>
      <w:r w:rsidR="000B353F" w:rsidRPr="001E6DBE">
        <w:rPr>
          <w:lang w:val="bg-BG"/>
        </w:rPr>
        <w:t xml:space="preserve"> на АЕЦ трябва да се вземат</w:t>
      </w:r>
      <w:r w:rsidR="008A6FB2" w:rsidRPr="001E6DBE">
        <w:rPr>
          <w:lang w:val="bg-BG"/>
        </w:rPr>
        <w:t xml:space="preserve"> под внимание следните външни събития и опасности: </w:t>
      </w:r>
      <w:r w:rsidR="006D77FA" w:rsidRPr="001E6DBE">
        <w:rPr>
          <w:lang w:val="bg-BG"/>
        </w:rPr>
        <w:t>екстремни</w:t>
      </w:r>
      <w:r w:rsidR="008A6FB2" w:rsidRPr="001E6DBE">
        <w:rPr>
          <w:lang w:val="bg-BG"/>
        </w:rPr>
        <w:t xml:space="preserve"> метеорологични събития, земетресения, </w:t>
      </w:r>
      <w:r w:rsidR="006D77FA" w:rsidRPr="001E6DBE">
        <w:rPr>
          <w:lang w:val="bg-BG"/>
        </w:rPr>
        <w:t>наводнения</w:t>
      </w:r>
      <w:r w:rsidR="008A6FB2" w:rsidRPr="001E6DBE">
        <w:rPr>
          <w:lang w:val="bg-BG"/>
        </w:rPr>
        <w:t xml:space="preserve">, електромагнитни полета и </w:t>
      </w:r>
      <w:r w:rsidR="00335CA1" w:rsidRPr="001E6DBE">
        <w:rPr>
          <w:lang w:val="bg-BG"/>
        </w:rPr>
        <w:t>т.н.</w:t>
      </w:r>
      <w:r w:rsidR="008A6FB2" w:rsidRPr="001E6DBE">
        <w:rPr>
          <w:lang w:val="bg-BG"/>
        </w:rPr>
        <w:t xml:space="preserve"> </w:t>
      </w:r>
      <w:r w:rsidR="006E4AB9" w:rsidRPr="001E6DBE">
        <w:rPr>
          <w:lang w:val="bg-BG"/>
        </w:rPr>
        <w:t>(</w:t>
      </w:r>
      <w:r w:rsidR="00335CA1" w:rsidRPr="001E6DBE">
        <w:rPr>
          <w:lang w:val="bg-BG"/>
        </w:rPr>
        <w:t>ч</w:t>
      </w:r>
      <w:r w:rsidR="008A6FB2" w:rsidRPr="001E6DBE">
        <w:rPr>
          <w:lang w:val="bg-BG"/>
        </w:rPr>
        <w:t>л.</w:t>
      </w:r>
      <w:r w:rsidR="006E4AB9" w:rsidRPr="001E6DBE">
        <w:rPr>
          <w:lang w:val="bg-BG"/>
        </w:rPr>
        <w:t xml:space="preserve"> 13). </w:t>
      </w:r>
      <w:r w:rsidR="0063672E" w:rsidRPr="001E6DBE">
        <w:rPr>
          <w:lang w:val="bg-BG"/>
        </w:rPr>
        <w:t>В рамките на управление</w:t>
      </w:r>
      <w:r w:rsidR="000B353F" w:rsidRPr="001E6DBE">
        <w:rPr>
          <w:lang w:val="bg-BG"/>
        </w:rPr>
        <w:t>то</w:t>
      </w:r>
      <w:r w:rsidR="0063672E" w:rsidRPr="001E6DBE">
        <w:rPr>
          <w:lang w:val="bg-BG"/>
        </w:rPr>
        <w:t xml:space="preserve"> и </w:t>
      </w:r>
      <w:r w:rsidR="006D77FA" w:rsidRPr="001E6DBE">
        <w:rPr>
          <w:lang w:val="bg-BG"/>
        </w:rPr>
        <w:t>експлоатация</w:t>
      </w:r>
      <w:r w:rsidR="0063672E" w:rsidRPr="001E6DBE">
        <w:rPr>
          <w:lang w:val="bg-BG"/>
        </w:rPr>
        <w:t xml:space="preserve"> на АЕЦ и при изпълнението на свързаните с това дейности, сл</w:t>
      </w:r>
      <w:r w:rsidR="000B353F" w:rsidRPr="001E6DBE">
        <w:rPr>
          <w:lang w:val="bg-BG"/>
        </w:rPr>
        <w:t>едва да се предприемат мерки за</w:t>
      </w:r>
      <w:r w:rsidR="006E4AB9" w:rsidRPr="001E6DBE">
        <w:rPr>
          <w:lang w:val="bg-BG"/>
        </w:rPr>
        <w:t xml:space="preserve">: </w:t>
      </w:r>
      <w:r w:rsidR="00335CA1" w:rsidRPr="001E6DBE">
        <w:rPr>
          <w:lang w:val="bg-BG"/>
        </w:rPr>
        <w:t>а)</w:t>
      </w:r>
      <w:r w:rsidR="006E4AB9" w:rsidRPr="001E6DBE">
        <w:rPr>
          <w:lang w:val="bg-BG"/>
        </w:rPr>
        <w:t xml:space="preserve"> </w:t>
      </w:r>
      <w:r w:rsidR="0063672E" w:rsidRPr="001E6DBE">
        <w:rPr>
          <w:lang w:val="bg-BG"/>
        </w:rPr>
        <w:t xml:space="preserve">контрол на </w:t>
      </w:r>
      <w:r w:rsidR="006D77FA" w:rsidRPr="001E6DBE">
        <w:rPr>
          <w:lang w:val="bg-BG"/>
        </w:rPr>
        <w:t>радиационното</w:t>
      </w:r>
      <w:r w:rsidR="0063672E" w:rsidRPr="001E6DBE">
        <w:rPr>
          <w:lang w:val="bg-BG"/>
        </w:rPr>
        <w:t xml:space="preserve"> облъчване на човека и на изхвърлянето на радиоактивни вещества в околната среда</w:t>
      </w:r>
      <w:r w:rsidR="003F3F76" w:rsidRPr="001E6DBE">
        <w:rPr>
          <w:lang w:val="bg-BG"/>
        </w:rPr>
        <w:t xml:space="preserve">, </w:t>
      </w:r>
      <w:r w:rsidR="00335CA1" w:rsidRPr="001E6DBE">
        <w:rPr>
          <w:lang w:val="bg-BG"/>
        </w:rPr>
        <w:t>б)</w:t>
      </w:r>
      <w:r w:rsidR="0063672E" w:rsidRPr="001E6DBE">
        <w:rPr>
          <w:lang w:val="bg-BG"/>
        </w:rPr>
        <w:t xml:space="preserve"> ограничаване честотата на поява на събития, които могат да доведат до загуба на контрол на активната зона и ядрената верижна реакция на делене</w:t>
      </w:r>
      <w:r w:rsidR="006E4AB9" w:rsidRPr="001E6DBE">
        <w:rPr>
          <w:lang w:val="bg-BG"/>
        </w:rPr>
        <w:t xml:space="preserve">; </w:t>
      </w:r>
      <w:r w:rsidR="0063672E" w:rsidRPr="001E6DBE">
        <w:rPr>
          <w:lang w:val="bg-BG"/>
        </w:rPr>
        <w:t>и</w:t>
      </w:r>
      <w:r w:rsidR="006E4AB9" w:rsidRPr="001E6DBE">
        <w:rPr>
          <w:lang w:val="bg-BG"/>
        </w:rPr>
        <w:t xml:space="preserve"> </w:t>
      </w:r>
      <w:r w:rsidR="00335CA1" w:rsidRPr="001E6DBE">
        <w:rPr>
          <w:lang w:val="bg-BG"/>
        </w:rPr>
        <w:t>в)</w:t>
      </w:r>
      <w:r w:rsidR="006E4AB9" w:rsidRPr="001E6DBE">
        <w:rPr>
          <w:lang w:val="bg-BG"/>
        </w:rPr>
        <w:t xml:space="preserve"> </w:t>
      </w:r>
      <w:r w:rsidR="0063672E" w:rsidRPr="001E6DBE">
        <w:rPr>
          <w:lang w:val="bg-BG"/>
        </w:rPr>
        <w:t>намаляване на последствията от такива събития, ако те се случат</w:t>
      </w:r>
      <w:r w:rsidR="006E4AB9" w:rsidRPr="001E6DBE">
        <w:rPr>
          <w:lang w:val="bg-BG"/>
        </w:rPr>
        <w:t>.</w:t>
      </w:r>
      <w:r w:rsidR="00DC1EFB" w:rsidRPr="001E6DBE">
        <w:rPr>
          <w:lang w:val="bg-BG"/>
        </w:rPr>
        <w:t xml:space="preserve"> Основната слабост в тази посока, посочена от заинтересованите страни, е, че правната рамка не включва изисквания към критериите за съществуващи инсталации, което поражда проблеми при определянето на коригиращи и компенсаторни мерки по АИК.</w:t>
      </w:r>
    </w:p>
    <w:p w14:paraId="534A0F05" w14:textId="61194946" w:rsidR="006E4AB9" w:rsidRPr="001E6DBE" w:rsidRDefault="007A5E55" w:rsidP="004739C2">
      <w:pPr>
        <w:pStyle w:val="Heading2"/>
        <w:spacing w:after="60"/>
        <w:rPr>
          <w:lang w:val="bg-BG"/>
        </w:rPr>
      </w:pPr>
      <w:bookmarkStart w:id="237" w:name="_Toc488425186"/>
      <w:bookmarkStart w:id="238" w:name="_Toc521939827"/>
      <w:r w:rsidRPr="001E6DBE">
        <w:rPr>
          <w:lang w:val="bg-BG"/>
        </w:rPr>
        <w:t xml:space="preserve">2.5. </w:t>
      </w:r>
      <w:r w:rsidR="00C929CA" w:rsidRPr="001E6DBE">
        <w:rPr>
          <w:lang w:val="bg-BG"/>
        </w:rPr>
        <w:tab/>
      </w:r>
      <w:r w:rsidR="00CE6C4D" w:rsidRPr="001E6DBE">
        <w:rPr>
          <w:lang w:val="bg-BG"/>
        </w:rPr>
        <w:t>Институционална рамка и общност на заинтересованите страни в България</w:t>
      </w:r>
      <w:bookmarkEnd w:id="237"/>
      <w:bookmarkEnd w:id="238"/>
      <w:r w:rsidR="00CE6C4D" w:rsidRPr="001E6DBE">
        <w:rPr>
          <w:lang w:val="bg-BG"/>
        </w:rPr>
        <w:t xml:space="preserve"> </w:t>
      </w:r>
      <w:r w:rsidR="006E4AB9" w:rsidRPr="001E6DBE">
        <w:rPr>
          <w:lang w:val="bg-BG"/>
        </w:rPr>
        <w:t xml:space="preserve"> </w:t>
      </w:r>
    </w:p>
    <w:p w14:paraId="5B2F1FC3" w14:textId="5B3E5A4E" w:rsidR="006E4AB9" w:rsidRPr="001E6DBE" w:rsidRDefault="007A5E55" w:rsidP="007A5E55">
      <w:pPr>
        <w:pStyle w:val="Heading3"/>
        <w:spacing w:before="60"/>
        <w:rPr>
          <w:lang w:val="bg-BG"/>
        </w:rPr>
      </w:pPr>
      <w:bookmarkStart w:id="239" w:name="_Toc488425187"/>
      <w:bookmarkStart w:id="240" w:name="_Toc521939828"/>
      <w:r w:rsidRPr="001E6DBE">
        <w:rPr>
          <w:lang w:val="bg-BG"/>
        </w:rPr>
        <w:t>2.5.1.</w:t>
      </w:r>
      <w:r w:rsidR="0085663F" w:rsidRPr="001E6DBE">
        <w:rPr>
          <w:lang w:val="bg-BG"/>
        </w:rPr>
        <w:tab/>
      </w:r>
      <w:r w:rsidR="0085663F" w:rsidRPr="001E6DBE">
        <w:rPr>
          <w:lang w:val="bg-BG"/>
        </w:rPr>
        <w:tab/>
      </w:r>
      <w:r w:rsidR="007F0906" w:rsidRPr="001E6DBE">
        <w:rPr>
          <w:lang w:val="bg-BG"/>
        </w:rPr>
        <w:t>Институционална рамка</w:t>
      </w:r>
      <w:bookmarkEnd w:id="239"/>
      <w:bookmarkEnd w:id="240"/>
      <w:r w:rsidR="007F0906" w:rsidRPr="001E6DBE">
        <w:rPr>
          <w:lang w:val="bg-BG"/>
        </w:rPr>
        <w:t xml:space="preserve"> </w:t>
      </w:r>
    </w:p>
    <w:p w14:paraId="39E259BA" w14:textId="6136579A" w:rsidR="006E4AB9" w:rsidRPr="001E6DBE" w:rsidRDefault="0063672E" w:rsidP="00BF332B">
      <w:pPr>
        <w:pStyle w:val="Heading4"/>
        <w:rPr>
          <w:lang w:val="bg-BG"/>
        </w:rPr>
      </w:pPr>
      <w:r w:rsidRPr="001E6DBE">
        <w:rPr>
          <w:lang w:val="bg-BG"/>
        </w:rPr>
        <w:t xml:space="preserve">Министерство на енергетиката </w:t>
      </w:r>
    </w:p>
    <w:p w14:paraId="3B98FEE6" w14:textId="52EDE60E" w:rsidR="006E4AB9" w:rsidRPr="001E6DBE" w:rsidRDefault="00ED25AB" w:rsidP="001900C8">
      <w:pPr>
        <w:pStyle w:val="BodyText"/>
        <w:numPr>
          <w:ilvl w:val="0"/>
          <w:numId w:val="35"/>
        </w:numPr>
        <w:ind w:left="0" w:firstLine="0"/>
        <w:rPr>
          <w:lang w:val="bg-BG"/>
        </w:rPr>
      </w:pPr>
      <w:r w:rsidRPr="001E6DBE">
        <w:rPr>
          <w:b/>
          <w:lang w:val="bg-BG"/>
        </w:rPr>
        <w:t xml:space="preserve">Държавната </w:t>
      </w:r>
      <w:r w:rsidR="006D77FA" w:rsidRPr="001E6DBE">
        <w:rPr>
          <w:b/>
          <w:lang w:val="bg-BG"/>
        </w:rPr>
        <w:t>политика в областта на енергетиката</w:t>
      </w:r>
      <w:r w:rsidRPr="001E6DBE">
        <w:rPr>
          <w:b/>
          <w:lang w:val="bg-BG"/>
        </w:rPr>
        <w:t xml:space="preserve"> на България се осъществява от М</w:t>
      </w:r>
      <w:r w:rsidR="00335CA1" w:rsidRPr="001E6DBE">
        <w:rPr>
          <w:b/>
          <w:lang w:val="bg-BG"/>
        </w:rPr>
        <w:t>Е</w:t>
      </w:r>
      <w:r w:rsidR="006E4AB9" w:rsidRPr="001E6DBE">
        <w:rPr>
          <w:b/>
          <w:lang w:val="bg-BG"/>
        </w:rPr>
        <w:t>.</w:t>
      </w:r>
      <w:r w:rsidR="006E4AB9" w:rsidRPr="001E6DBE">
        <w:rPr>
          <w:lang w:val="bg-BG"/>
        </w:rPr>
        <w:t xml:space="preserve"> </w:t>
      </w:r>
      <w:r w:rsidRPr="001E6DBE">
        <w:rPr>
          <w:lang w:val="bg-BG"/>
        </w:rPr>
        <w:t xml:space="preserve">Основната му задача е да </w:t>
      </w:r>
      <w:r w:rsidR="006E4AB9" w:rsidRPr="001E6DBE">
        <w:rPr>
          <w:lang w:val="bg-BG"/>
        </w:rPr>
        <w:t xml:space="preserve"> </w:t>
      </w:r>
      <w:r w:rsidR="001808A0" w:rsidRPr="001E6DBE">
        <w:rPr>
          <w:lang w:val="bg-BG"/>
        </w:rPr>
        <w:t>определя</w:t>
      </w:r>
      <w:r w:rsidRPr="001E6DBE">
        <w:rPr>
          <w:lang w:val="bg-BG"/>
        </w:rPr>
        <w:t xml:space="preserve"> стратегическите цели и приоритети в сектора и да изпълнява енергийната политика на страната, включително ефективното използване на ресурси, </w:t>
      </w:r>
      <w:r w:rsidR="001808A0" w:rsidRPr="001E6DBE">
        <w:rPr>
          <w:lang w:val="bg-BG"/>
        </w:rPr>
        <w:t>надеждност</w:t>
      </w:r>
      <w:r w:rsidRPr="001E6DBE">
        <w:rPr>
          <w:lang w:val="bg-BG"/>
        </w:rPr>
        <w:t xml:space="preserve"> на </w:t>
      </w:r>
      <w:r w:rsidR="001808A0" w:rsidRPr="001E6DBE">
        <w:rPr>
          <w:lang w:val="bg-BG"/>
        </w:rPr>
        <w:t>снабдяването</w:t>
      </w:r>
      <w:r w:rsidRPr="001E6DBE">
        <w:rPr>
          <w:lang w:val="bg-BG"/>
        </w:rPr>
        <w:t xml:space="preserve">, енергийна ефективност и енергийна зависимост. </w:t>
      </w:r>
      <w:r w:rsidR="001808A0" w:rsidRPr="001E6DBE">
        <w:rPr>
          <w:lang w:val="bg-BG"/>
        </w:rPr>
        <w:t>Изпълнението на о</w:t>
      </w:r>
      <w:r w:rsidRPr="001E6DBE">
        <w:rPr>
          <w:lang w:val="bg-BG"/>
        </w:rPr>
        <w:t>сновната роля на М</w:t>
      </w:r>
      <w:r w:rsidR="00335CA1" w:rsidRPr="001E6DBE">
        <w:rPr>
          <w:lang w:val="bg-BG"/>
        </w:rPr>
        <w:t>Е</w:t>
      </w:r>
      <w:r w:rsidRPr="001E6DBE">
        <w:rPr>
          <w:lang w:val="bg-BG"/>
        </w:rPr>
        <w:t xml:space="preserve">, съвместно с </w:t>
      </w:r>
      <w:r w:rsidR="006D77FA" w:rsidRPr="001E6DBE">
        <w:rPr>
          <w:lang w:val="bg-BG"/>
        </w:rPr>
        <w:t>Министерството</w:t>
      </w:r>
      <w:r w:rsidRPr="001E6DBE">
        <w:rPr>
          <w:lang w:val="bg-BG"/>
        </w:rPr>
        <w:t xml:space="preserve"> на околната среда и водите </w:t>
      </w:r>
      <w:r w:rsidR="001B6537" w:rsidRPr="001E6DBE">
        <w:rPr>
          <w:lang w:val="bg-BG"/>
        </w:rPr>
        <w:t xml:space="preserve">(МОСВ) </w:t>
      </w:r>
      <w:r w:rsidRPr="001E6DBE">
        <w:rPr>
          <w:lang w:val="bg-BG"/>
        </w:rPr>
        <w:t xml:space="preserve">и други свързани институции, организации и дружества в областта на </w:t>
      </w:r>
      <w:r w:rsidR="001B6537" w:rsidRPr="001E6DBE">
        <w:rPr>
          <w:lang w:val="bg-BG"/>
        </w:rPr>
        <w:t>АИК</w:t>
      </w:r>
      <w:r w:rsidR="006E4AB9" w:rsidRPr="001E6DBE">
        <w:rPr>
          <w:lang w:val="bg-BG"/>
        </w:rPr>
        <w:t xml:space="preserve">, </w:t>
      </w:r>
      <w:r w:rsidR="001808A0" w:rsidRPr="001E6DBE">
        <w:rPr>
          <w:lang w:val="bg-BG"/>
        </w:rPr>
        <w:t xml:space="preserve">е </w:t>
      </w:r>
      <w:r w:rsidR="00A90278" w:rsidRPr="001E6DBE">
        <w:rPr>
          <w:lang w:val="bg-BG"/>
        </w:rPr>
        <w:t>поверена</w:t>
      </w:r>
      <w:r w:rsidR="001808A0" w:rsidRPr="001E6DBE">
        <w:rPr>
          <w:lang w:val="bg-BG"/>
        </w:rPr>
        <w:t xml:space="preserve"> на</w:t>
      </w:r>
      <w:r w:rsidRPr="001E6DBE">
        <w:rPr>
          <w:lang w:val="bg-BG"/>
        </w:rPr>
        <w:t xml:space="preserve"> </w:t>
      </w:r>
      <w:r w:rsidR="001808A0" w:rsidRPr="001E6DBE">
        <w:rPr>
          <w:lang w:val="bg-BG"/>
        </w:rPr>
        <w:t>Дирекцията „Енергийни с</w:t>
      </w:r>
      <w:r w:rsidRPr="001E6DBE">
        <w:rPr>
          <w:lang w:val="bg-BG"/>
        </w:rPr>
        <w:t>тратегии и политиките за устойчиво енергийно</w:t>
      </w:r>
      <w:r w:rsidR="001808A0" w:rsidRPr="001E6DBE">
        <w:rPr>
          <w:lang w:val="bg-BG"/>
        </w:rPr>
        <w:t xml:space="preserve"> развитие</w:t>
      </w:r>
      <w:r w:rsidR="00CE6C4D" w:rsidRPr="001E6DBE">
        <w:rPr>
          <w:lang w:val="bg-BG"/>
        </w:rPr>
        <w:t>“</w:t>
      </w:r>
      <w:r w:rsidR="001808A0" w:rsidRPr="001E6DBE">
        <w:rPr>
          <w:lang w:val="bg-BG"/>
        </w:rPr>
        <w:t>; Дирекция „Сигурност на енергоснабдяването и управление при кризисни ситуации“</w:t>
      </w:r>
      <w:r w:rsidR="006E4AB9" w:rsidRPr="001E6DBE">
        <w:rPr>
          <w:lang w:val="bg-BG"/>
        </w:rPr>
        <w:t xml:space="preserve">; </w:t>
      </w:r>
      <w:r w:rsidR="00CE6C4D" w:rsidRPr="001E6DBE">
        <w:rPr>
          <w:lang w:val="bg-BG"/>
        </w:rPr>
        <w:t>Дирекция „П</w:t>
      </w:r>
      <w:r w:rsidR="001808A0" w:rsidRPr="001E6DBE">
        <w:rPr>
          <w:lang w:val="bg-BG"/>
        </w:rPr>
        <w:t>риродни ресурси, концесии и контрол</w:t>
      </w:r>
      <w:r w:rsidR="00CE6C4D" w:rsidRPr="001E6DBE">
        <w:rPr>
          <w:lang w:val="bg-BG"/>
        </w:rPr>
        <w:t>“</w:t>
      </w:r>
      <w:r w:rsidR="001808A0" w:rsidRPr="001E6DBE">
        <w:rPr>
          <w:lang w:val="bg-BG"/>
        </w:rPr>
        <w:t xml:space="preserve">, както и от Дирекция “Енергийни проекти и </w:t>
      </w:r>
      <w:r w:rsidR="006D77FA" w:rsidRPr="001E6DBE">
        <w:rPr>
          <w:lang w:val="bg-BG"/>
        </w:rPr>
        <w:t>международно</w:t>
      </w:r>
      <w:r w:rsidR="00CE6C4D" w:rsidRPr="001E6DBE">
        <w:rPr>
          <w:lang w:val="bg-BG"/>
        </w:rPr>
        <w:t xml:space="preserve"> сътрудничество“</w:t>
      </w:r>
      <w:r w:rsidR="006E4AB9" w:rsidRPr="001E6DBE">
        <w:rPr>
          <w:lang w:val="bg-BG"/>
        </w:rPr>
        <w:t xml:space="preserve">. </w:t>
      </w:r>
      <w:r w:rsidR="001808A0" w:rsidRPr="001E6DBE">
        <w:rPr>
          <w:lang w:val="bg-BG"/>
        </w:rPr>
        <w:t xml:space="preserve">Въпреки че министерството няма отделно </w:t>
      </w:r>
      <w:r w:rsidR="006D77FA" w:rsidRPr="001E6DBE">
        <w:rPr>
          <w:lang w:val="bg-BG"/>
        </w:rPr>
        <w:t>звено</w:t>
      </w:r>
      <w:r w:rsidR="001808A0" w:rsidRPr="001E6DBE">
        <w:rPr>
          <w:lang w:val="bg-BG"/>
        </w:rPr>
        <w:t xml:space="preserve">, отговорно за </w:t>
      </w:r>
      <w:r w:rsidR="0029274D" w:rsidRPr="001E6DBE">
        <w:rPr>
          <w:lang w:val="bg-BG"/>
        </w:rPr>
        <w:t>адаптация</w:t>
      </w:r>
      <w:r w:rsidR="001808A0" w:rsidRPr="001E6DBE">
        <w:rPr>
          <w:lang w:val="bg-BG"/>
        </w:rPr>
        <w:t xml:space="preserve"> към изменение на климата</w:t>
      </w:r>
      <w:r w:rsidR="006E4AB9" w:rsidRPr="001E6DBE">
        <w:rPr>
          <w:lang w:val="bg-BG"/>
        </w:rPr>
        <w:t xml:space="preserve">, </w:t>
      </w:r>
      <w:r w:rsidR="001808A0" w:rsidRPr="001E6DBE">
        <w:rPr>
          <w:lang w:val="bg-BG"/>
        </w:rPr>
        <w:t>неговите дейности в тази област се осъществяват според действащото</w:t>
      </w:r>
      <w:r w:rsidR="006E4AB9" w:rsidRPr="001E6DBE">
        <w:rPr>
          <w:lang w:val="bg-BG"/>
        </w:rPr>
        <w:t xml:space="preserve"> </w:t>
      </w:r>
      <w:r w:rsidR="0029274D" w:rsidRPr="001E6DBE">
        <w:rPr>
          <w:lang w:val="bg-BG"/>
        </w:rPr>
        <w:t>законодателство</w:t>
      </w:r>
      <w:r w:rsidR="006E4AB9" w:rsidRPr="001E6DBE">
        <w:rPr>
          <w:lang w:val="bg-BG"/>
        </w:rPr>
        <w:t>.</w:t>
      </w:r>
    </w:p>
    <w:p w14:paraId="77779E95" w14:textId="440C6A8C" w:rsidR="006E4AB9" w:rsidRPr="001E6DBE" w:rsidRDefault="0036367D" w:rsidP="001900C8">
      <w:pPr>
        <w:pStyle w:val="BodyText"/>
        <w:numPr>
          <w:ilvl w:val="0"/>
          <w:numId w:val="35"/>
        </w:numPr>
        <w:ind w:left="0" w:firstLine="0"/>
        <w:rPr>
          <w:lang w:val="bg-BG"/>
        </w:rPr>
      </w:pPr>
      <w:r w:rsidRPr="001E6DBE">
        <w:rPr>
          <w:b/>
          <w:lang w:val="bg-BG"/>
        </w:rPr>
        <w:t xml:space="preserve">Експерти от министерството участват в </w:t>
      </w:r>
      <w:r w:rsidR="005D4A94" w:rsidRPr="001E6DBE">
        <w:rPr>
          <w:b/>
          <w:lang w:val="bg-BG"/>
        </w:rPr>
        <w:t>Междуведомствената</w:t>
      </w:r>
      <w:r w:rsidRPr="001E6DBE">
        <w:rPr>
          <w:b/>
          <w:lang w:val="bg-BG"/>
        </w:rPr>
        <w:t xml:space="preserve"> комисия по изменение на климата и Междуведомствената работна група за разработване на Националния план за разпределение</w:t>
      </w:r>
      <w:r w:rsidR="006E4AB9" w:rsidRPr="001E6DBE">
        <w:rPr>
          <w:lang w:val="bg-BG"/>
        </w:rPr>
        <w:t xml:space="preserve">. </w:t>
      </w:r>
      <w:r w:rsidR="00D569D5" w:rsidRPr="001E6DBE">
        <w:rPr>
          <w:lang w:val="bg-BG"/>
        </w:rPr>
        <w:t>Задачата на</w:t>
      </w:r>
      <w:r w:rsidRPr="001E6DBE">
        <w:rPr>
          <w:lang w:val="bg-BG"/>
        </w:rPr>
        <w:t xml:space="preserve"> тези групи, сформирани през 2000 г. и 2005 г. съответно, е да координират климатичните мерки в ключови секторни политики</w:t>
      </w:r>
      <w:r w:rsidR="006E4AB9" w:rsidRPr="001E6DBE">
        <w:rPr>
          <w:lang w:val="bg-BG"/>
        </w:rPr>
        <w:t>.</w:t>
      </w:r>
    </w:p>
    <w:p w14:paraId="430BC2F3" w14:textId="2F94F2E1" w:rsidR="006E4AB9" w:rsidRPr="001E6DBE" w:rsidRDefault="00CE6A85" w:rsidP="00BF332B">
      <w:pPr>
        <w:pStyle w:val="Heading4"/>
        <w:rPr>
          <w:lang w:val="bg-BG"/>
        </w:rPr>
      </w:pPr>
      <w:r w:rsidRPr="001E6DBE">
        <w:rPr>
          <w:lang w:val="bg-BG"/>
        </w:rPr>
        <w:t xml:space="preserve">Агенция за устойчиво енергийно развитие </w:t>
      </w:r>
    </w:p>
    <w:p w14:paraId="3542B1D4" w14:textId="5E1BD1F5" w:rsidR="006E4AB9" w:rsidRPr="001E6DBE" w:rsidRDefault="00CE6A85" w:rsidP="001900C8">
      <w:pPr>
        <w:pStyle w:val="BodyText"/>
        <w:numPr>
          <w:ilvl w:val="0"/>
          <w:numId w:val="35"/>
        </w:numPr>
        <w:ind w:left="0" w:firstLine="0"/>
        <w:rPr>
          <w:lang w:val="bg-BG"/>
        </w:rPr>
      </w:pPr>
      <w:r w:rsidRPr="001E6DBE">
        <w:rPr>
          <w:b/>
          <w:lang w:val="bg-BG"/>
        </w:rPr>
        <w:t xml:space="preserve">Агенцията за устойчиво енергийно развитие </w:t>
      </w:r>
      <w:r w:rsidR="006E4AB9" w:rsidRPr="001E6DBE">
        <w:rPr>
          <w:b/>
          <w:lang w:val="bg-BG"/>
        </w:rPr>
        <w:t>(</w:t>
      </w:r>
      <w:r w:rsidRPr="001E6DBE">
        <w:rPr>
          <w:b/>
          <w:lang w:val="bg-BG"/>
        </w:rPr>
        <w:t>АУЕР</w:t>
      </w:r>
      <w:r w:rsidR="006E4AB9" w:rsidRPr="001E6DBE">
        <w:rPr>
          <w:b/>
          <w:lang w:val="bg-BG"/>
        </w:rPr>
        <w:t xml:space="preserve">) </w:t>
      </w:r>
      <w:r w:rsidRPr="001E6DBE">
        <w:rPr>
          <w:b/>
          <w:lang w:val="bg-BG"/>
        </w:rPr>
        <w:t xml:space="preserve">е изпълнителна агенция към министъра на </w:t>
      </w:r>
      <w:r w:rsidR="005D4A94" w:rsidRPr="001E6DBE">
        <w:rPr>
          <w:b/>
          <w:lang w:val="bg-BG"/>
        </w:rPr>
        <w:t>енергетиката</w:t>
      </w:r>
      <w:r w:rsidRPr="001E6DBE">
        <w:rPr>
          <w:b/>
          <w:lang w:val="bg-BG"/>
        </w:rPr>
        <w:t xml:space="preserve"> и отговаря за изпълнението на държавната </w:t>
      </w:r>
      <w:r w:rsidR="005D4A94" w:rsidRPr="001E6DBE">
        <w:rPr>
          <w:b/>
          <w:lang w:val="bg-BG"/>
        </w:rPr>
        <w:t>политика</w:t>
      </w:r>
      <w:r w:rsidRPr="001E6DBE">
        <w:rPr>
          <w:b/>
          <w:lang w:val="bg-BG"/>
        </w:rPr>
        <w:t xml:space="preserve"> в областта на енергийната ефективност и</w:t>
      </w:r>
      <w:r w:rsidR="00571709" w:rsidRPr="001E6DBE">
        <w:rPr>
          <w:b/>
          <w:lang w:val="bg-BG"/>
        </w:rPr>
        <w:t xml:space="preserve"> използването на</w:t>
      </w:r>
      <w:r w:rsidRPr="001E6DBE">
        <w:rPr>
          <w:b/>
          <w:lang w:val="bg-BG"/>
        </w:rPr>
        <w:t xml:space="preserve"> възобновяемите източници</w:t>
      </w:r>
      <w:r w:rsidR="00571709" w:rsidRPr="001E6DBE">
        <w:rPr>
          <w:b/>
          <w:lang w:val="bg-BG"/>
        </w:rPr>
        <w:t xml:space="preserve"> и биогорива. </w:t>
      </w:r>
      <w:r w:rsidRPr="001E6DBE">
        <w:rPr>
          <w:b/>
          <w:lang w:val="bg-BG"/>
        </w:rPr>
        <w:t xml:space="preserve"> </w:t>
      </w:r>
      <w:r w:rsidR="00571709" w:rsidRPr="001E6DBE">
        <w:rPr>
          <w:lang w:val="bg-BG"/>
        </w:rPr>
        <w:t xml:space="preserve">В тази си </w:t>
      </w:r>
      <w:r w:rsidR="005D4A94" w:rsidRPr="001E6DBE">
        <w:rPr>
          <w:lang w:val="bg-BG"/>
        </w:rPr>
        <w:t>компетенция</w:t>
      </w:r>
      <w:r w:rsidR="00571709" w:rsidRPr="001E6DBE">
        <w:rPr>
          <w:lang w:val="bg-BG"/>
        </w:rPr>
        <w:t xml:space="preserve"> агенцията допринася за осъществяването на националната политика за смекчаване на </w:t>
      </w:r>
      <w:r w:rsidR="005D4A94" w:rsidRPr="001E6DBE">
        <w:rPr>
          <w:lang w:val="bg-BG"/>
        </w:rPr>
        <w:t>въздействието</w:t>
      </w:r>
      <w:r w:rsidR="00571709" w:rsidRPr="001E6DBE">
        <w:rPr>
          <w:lang w:val="bg-BG"/>
        </w:rPr>
        <w:t xml:space="preserve"> от изменението на климата и адаптация. </w:t>
      </w:r>
      <w:r w:rsidR="00D569D5" w:rsidRPr="001E6DBE">
        <w:rPr>
          <w:lang w:val="bg-BG"/>
        </w:rPr>
        <w:t xml:space="preserve"> </w:t>
      </w:r>
    </w:p>
    <w:p w14:paraId="5AACEBC7" w14:textId="0B9F85B9" w:rsidR="006E4AB9" w:rsidRPr="001E6DBE" w:rsidRDefault="00571709" w:rsidP="00BF332B">
      <w:pPr>
        <w:pStyle w:val="Heading4"/>
        <w:rPr>
          <w:lang w:val="bg-BG"/>
        </w:rPr>
      </w:pPr>
      <w:r w:rsidRPr="001E6DBE">
        <w:rPr>
          <w:lang w:val="bg-BG"/>
        </w:rPr>
        <w:t>Комисия з</w:t>
      </w:r>
      <w:r w:rsidR="001B6537" w:rsidRPr="001E6DBE">
        <w:rPr>
          <w:lang w:val="bg-BG"/>
        </w:rPr>
        <w:t xml:space="preserve">а енергийно и водно регулиране </w:t>
      </w:r>
      <w:r w:rsidR="006E4AB9" w:rsidRPr="001E6DBE">
        <w:rPr>
          <w:lang w:val="bg-BG"/>
        </w:rPr>
        <w:t xml:space="preserve"> </w:t>
      </w:r>
    </w:p>
    <w:p w14:paraId="36DE225C" w14:textId="4DDEDB18" w:rsidR="006E4AB9" w:rsidRPr="001E6DBE" w:rsidRDefault="00571709" w:rsidP="001900C8">
      <w:pPr>
        <w:pStyle w:val="BodyText"/>
        <w:numPr>
          <w:ilvl w:val="0"/>
          <w:numId w:val="35"/>
        </w:numPr>
        <w:spacing w:after="60"/>
        <w:ind w:left="0" w:firstLine="0"/>
        <w:rPr>
          <w:b/>
          <w:lang w:val="bg-BG"/>
        </w:rPr>
      </w:pPr>
      <w:r w:rsidRPr="001E6DBE">
        <w:rPr>
          <w:b/>
          <w:lang w:val="bg-BG"/>
        </w:rPr>
        <w:t xml:space="preserve">Комисията за енергийно и водно регулиране </w:t>
      </w:r>
      <w:r w:rsidR="006E4AB9" w:rsidRPr="001E6DBE">
        <w:rPr>
          <w:b/>
          <w:lang w:val="bg-BG"/>
        </w:rPr>
        <w:t>(</w:t>
      </w:r>
      <w:r w:rsidRPr="001E6DBE">
        <w:rPr>
          <w:b/>
          <w:lang w:val="bg-BG"/>
        </w:rPr>
        <w:t>КЕВР</w:t>
      </w:r>
      <w:r w:rsidR="006E4AB9" w:rsidRPr="001E6DBE">
        <w:rPr>
          <w:b/>
          <w:lang w:val="bg-BG"/>
        </w:rPr>
        <w:t>)</w:t>
      </w:r>
      <w:r w:rsidRPr="001E6DBE">
        <w:rPr>
          <w:b/>
          <w:lang w:val="bg-BG"/>
        </w:rPr>
        <w:t xml:space="preserve"> е независим специализиран държавен орган, който отговаря за регулирането на дейностите в енергийния сектор и услугите за водоснабдяване и канализация</w:t>
      </w:r>
      <w:r w:rsidR="0063502B" w:rsidRPr="001E6DBE">
        <w:rPr>
          <w:b/>
          <w:lang w:val="bg-BG"/>
        </w:rPr>
        <w:t>.</w:t>
      </w:r>
      <w:r w:rsidR="006E4AB9" w:rsidRPr="001E6DBE">
        <w:rPr>
          <w:rStyle w:val="FootnoteReference"/>
          <w:b/>
          <w:lang w:val="bg-BG"/>
        </w:rPr>
        <w:footnoteReference w:id="53"/>
      </w:r>
      <w:r w:rsidR="006E4AB9" w:rsidRPr="001E6DBE">
        <w:rPr>
          <w:lang w:val="bg-BG"/>
        </w:rPr>
        <w:t xml:space="preserve"> </w:t>
      </w:r>
      <w:r w:rsidRPr="001E6DBE">
        <w:rPr>
          <w:lang w:val="bg-BG"/>
        </w:rPr>
        <w:t>Регулаторната дейност на КЕВР в енергийния сектор</w:t>
      </w:r>
      <w:r w:rsidR="006E4AB9" w:rsidRPr="001E6DBE">
        <w:rPr>
          <w:rStyle w:val="FootnoteReference"/>
          <w:bCs/>
          <w:lang w:val="bg-BG"/>
        </w:rPr>
        <w:footnoteReference w:id="54"/>
      </w:r>
      <w:r w:rsidR="006E4AB9" w:rsidRPr="001E6DBE">
        <w:rPr>
          <w:rStyle w:val="Strong"/>
          <w:rFonts w:ascii="Tahoma" w:hAnsi="Tahoma" w:cs="Tahoma"/>
          <w:color w:val="000000"/>
          <w:sz w:val="18"/>
          <w:szCs w:val="18"/>
          <w:shd w:val="clear" w:color="auto" w:fill="FFFFFF"/>
          <w:lang w:val="bg-BG"/>
        </w:rPr>
        <w:t xml:space="preserve"> </w:t>
      </w:r>
      <w:r w:rsidRPr="001E6DBE">
        <w:rPr>
          <w:lang w:val="bg-BG"/>
        </w:rPr>
        <w:t>в</w:t>
      </w:r>
      <w:r w:rsidR="00903C1F" w:rsidRPr="001E6DBE">
        <w:rPr>
          <w:lang w:val="bg-BG"/>
        </w:rPr>
        <w:t>ключ</w:t>
      </w:r>
      <w:r w:rsidRPr="001E6DBE">
        <w:rPr>
          <w:lang w:val="bg-BG"/>
        </w:rPr>
        <w:t>ва</w:t>
      </w:r>
      <w:r w:rsidR="001B6537" w:rsidRPr="001E6DBE">
        <w:rPr>
          <w:lang w:val="bg-BG"/>
        </w:rPr>
        <w:t xml:space="preserve"> следното</w:t>
      </w:r>
      <w:r w:rsidR="006E4AB9" w:rsidRPr="001E6DBE">
        <w:rPr>
          <w:lang w:val="bg-BG"/>
        </w:rPr>
        <w:t>:</w:t>
      </w:r>
    </w:p>
    <w:p w14:paraId="02D900F0" w14:textId="60A2F617" w:rsidR="006E4AB9" w:rsidRPr="001E6DBE" w:rsidRDefault="00903C1F" w:rsidP="004739C2">
      <w:pPr>
        <w:pStyle w:val="ListParagraph"/>
        <w:numPr>
          <w:ilvl w:val="0"/>
          <w:numId w:val="12"/>
        </w:numPr>
        <w:spacing w:after="60"/>
        <w:ind w:left="720"/>
        <w:contextualSpacing w:val="0"/>
        <w:rPr>
          <w:lang w:val="bg-BG"/>
        </w:rPr>
      </w:pPr>
      <w:r w:rsidRPr="001E6DBE">
        <w:rPr>
          <w:lang w:val="bg-BG"/>
        </w:rPr>
        <w:t xml:space="preserve">Издаване на </w:t>
      </w:r>
      <w:r w:rsidRPr="001E6DBE">
        <w:rPr>
          <w:b/>
          <w:lang w:val="bg-BG"/>
        </w:rPr>
        <w:t>лицензии</w:t>
      </w:r>
      <w:r w:rsidR="006E4AB9" w:rsidRPr="001E6DBE">
        <w:rPr>
          <w:lang w:val="bg-BG"/>
        </w:rPr>
        <w:t xml:space="preserve"> </w:t>
      </w:r>
      <w:r w:rsidR="00D070CC" w:rsidRPr="001E6DBE">
        <w:rPr>
          <w:lang w:val="bg-BG"/>
        </w:rPr>
        <w:t xml:space="preserve">за производство на електрическа и/или топлинна енергия,  за пренос на електрическа/топлинна енергия или </w:t>
      </w:r>
      <w:r w:rsidR="005D4A94" w:rsidRPr="001E6DBE">
        <w:rPr>
          <w:lang w:val="bg-BG"/>
        </w:rPr>
        <w:t>природен</w:t>
      </w:r>
      <w:r w:rsidR="00D070CC" w:rsidRPr="001E6DBE">
        <w:rPr>
          <w:lang w:val="bg-BG"/>
        </w:rPr>
        <w:t xml:space="preserve"> газ, </w:t>
      </w:r>
      <w:r w:rsidR="006E4AB9" w:rsidRPr="001E6DBE">
        <w:rPr>
          <w:lang w:val="bg-BG"/>
        </w:rPr>
        <w:t xml:space="preserve"> </w:t>
      </w:r>
      <w:r w:rsidR="00D070CC" w:rsidRPr="001E6DBE">
        <w:rPr>
          <w:lang w:val="bg-BG"/>
        </w:rPr>
        <w:t xml:space="preserve">за разпределение на електрическа </w:t>
      </w:r>
      <w:r w:rsidR="005D4A94" w:rsidRPr="001E6DBE">
        <w:rPr>
          <w:lang w:val="bg-BG"/>
        </w:rPr>
        <w:t>енергия</w:t>
      </w:r>
      <w:r w:rsidR="00D070CC" w:rsidRPr="001E6DBE">
        <w:rPr>
          <w:lang w:val="bg-BG"/>
        </w:rPr>
        <w:t xml:space="preserve"> или природен газ</w:t>
      </w:r>
      <w:r w:rsidR="006E4AB9" w:rsidRPr="001E6DBE">
        <w:rPr>
          <w:lang w:val="bg-BG"/>
        </w:rPr>
        <w:t xml:space="preserve">, </w:t>
      </w:r>
      <w:r w:rsidR="00D070CC" w:rsidRPr="001E6DBE">
        <w:rPr>
          <w:lang w:val="bg-BG"/>
        </w:rPr>
        <w:t xml:space="preserve">за съхранение на природен газ </w:t>
      </w:r>
      <w:r w:rsidR="00247684" w:rsidRPr="001E6DBE">
        <w:rPr>
          <w:lang w:val="bg-BG"/>
        </w:rPr>
        <w:t xml:space="preserve">в </w:t>
      </w:r>
      <w:bookmarkStart w:id="241" w:name="OLE_LINK44"/>
      <w:bookmarkStart w:id="242" w:name="OLE_LINK45"/>
      <w:r w:rsidR="00247684" w:rsidRPr="001E6DBE">
        <w:rPr>
          <w:lang w:val="bg-BG"/>
        </w:rPr>
        <w:t xml:space="preserve">съоръжение </w:t>
      </w:r>
      <w:r w:rsidR="00D070CC" w:rsidRPr="001E6DBE">
        <w:rPr>
          <w:lang w:val="bg-BG"/>
        </w:rPr>
        <w:t xml:space="preserve">за съхранение и/или </w:t>
      </w:r>
      <w:r w:rsidR="005D4A94" w:rsidRPr="001E6DBE">
        <w:rPr>
          <w:lang w:val="bg-BG"/>
        </w:rPr>
        <w:t>втечняване</w:t>
      </w:r>
      <w:r w:rsidR="00D070CC" w:rsidRPr="001E6DBE">
        <w:rPr>
          <w:lang w:val="bg-BG"/>
        </w:rPr>
        <w:t xml:space="preserve"> на природен газ </w:t>
      </w:r>
      <w:bookmarkEnd w:id="241"/>
      <w:bookmarkEnd w:id="242"/>
      <w:r w:rsidR="00D070CC" w:rsidRPr="001E6DBE">
        <w:rPr>
          <w:lang w:val="bg-BG"/>
        </w:rPr>
        <w:t>или внасяне</w:t>
      </w:r>
      <w:r w:rsidR="006E4AB9" w:rsidRPr="001E6DBE">
        <w:rPr>
          <w:lang w:val="bg-BG"/>
        </w:rPr>
        <w:t xml:space="preserve">, </w:t>
      </w:r>
      <w:r w:rsidR="00D070CC" w:rsidRPr="001E6DBE">
        <w:rPr>
          <w:lang w:val="bg-BG"/>
        </w:rPr>
        <w:t xml:space="preserve">разтоварване и регазификация на </w:t>
      </w:r>
      <w:r w:rsidR="005D4A94" w:rsidRPr="001E6DBE">
        <w:rPr>
          <w:lang w:val="bg-BG"/>
        </w:rPr>
        <w:t>втечнен</w:t>
      </w:r>
      <w:r w:rsidR="00D070CC" w:rsidRPr="001E6DBE">
        <w:rPr>
          <w:lang w:val="bg-BG"/>
        </w:rPr>
        <w:t xml:space="preserve"> природен газ в съоръжение за втечнен природен газ</w:t>
      </w:r>
      <w:r w:rsidR="006E4AB9" w:rsidRPr="001E6DBE">
        <w:rPr>
          <w:lang w:val="bg-BG"/>
        </w:rPr>
        <w:t xml:space="preserve">, </w:t>
      </w:r>
      <w:r w:rsidR="00D070CC" w:rsidRPr="001E6DBE">
        <w:rPr>
          <w:lang w:val="bg-BG"/>
        </w:rPr>
        <w:t>за търговия с електрическа енергия</w:t>
      </w:r>
      <w:r w:rsidR="006E4AB9" w:rsidRPr="001E6DBE">
        <w:rPr>
          <w:lang w:val="bg-BG"/>
        </w:rPr>
        <w:t xml:space="preserve">, </w:t>
      </w:r>
      <w:r w:rsidR="00D070CC" w:rsidRPr="001E6DBE">
        <w:rPr>
          <w:lang w:val="bg-BG"/>
        </w:rPr>
        <w:t>за организиране на борс</w:t>
      </w:r>
      <w:r w:rsidR="00FD5DED" w:rsidRPr="001E6DBE">
        <w:rPr>
          <w:lang w:val="bg-BG"/>
        </w:rPr>
        <w:t xml:space="preserve">ов пазар на </w:t>
      </w:r>
      <w:r w:rsidR="005D4A94" w:rsidRPr="001E6DBE">
        <w:rPr>
          <w:lang w:val="bg-BG"/>
        </w:rPr>
        <w:t>електрическа</w:t>
      </w:r>
      <w:r w:rsidR="00FD5DED" w:rsidRPr="001E6DBE">
        <w:rPr>
          <w:lang w:val="bg-BG"/>
        </w:rPr>
        <w:t xml:space="preserve"> енергия</w:t>
      </w:r>
      <w:r w:rsidR="006E4AB9" w:rsidRPr="001E6DBE">
        <w:rPr>
          <w:lang w:val="bg-BG"/>
        </w:rPr>
        <w:t xml:space="preserve">, </w:t>
      </w:r>
      <w:r w:rsidR="00FD5DED" w:rsidRPr="001E6DBE">
        <w:rPr>
          <w:lang w:val="bg-BG"/>
        </w:rPr>
        <w:t>за обществена доставка на електрическа енергия или природен газ, за снабдяване с електрическа енергия или природен газ от крайни снабдители</w:t>
      </w:r>
      <w:r w:rsidR="006E4AB9" w:rsidRPr="001E6DBE">
        <w:rPr>
          <w:lang w:val="bg-BG"/>
        </w:rPr>
        <w:t>,</w:t>
      </w:r>
      <w:r w:rsidR="00FD5DED" w:rsidRPr="001E6DBE">
        <w:rPr>
          <w:lang w:val="bg-BG"/>
        </w:rPr>
        <w:t xml:space="preserve"> за разпределение на тягова електрическа енергия по разпределителни мрежи на железопътния </w:t>
      </w:r>
      <w:r w:rsidR="005D4A94" w:rsidRPr="001E6DBE">
        <w:rPr>
          <w:lang w:val="bg-BG"/>
        </w:rPr>
        <w:t>транспорт</w:t>
      </w:r>
      <w:r w:rsidR="00FD5DED" w:rsidRPr="001E6DBE">
        <w:rPr>
          <w:lang w:val="bg-BG"/>
        </w:rPr>
        <w:t xml:space="preserve">, </w:t>
      </w:r>
      <w:r w:rsidR="001B6537" w:rsidRPr="001E6DBE">
        <w:rPr>
          <w:lang w:val="bg-BG"/>
        </w:rPr>
        <w:t>и</w:t>
      </w:r>
      <w:r w:rsidR="006E4AB9" w:rsidRPr="001E6DBE">
        <w:rPr>
          <w:lang w:val="bg-BG"/>
        </w:rPr>
        <w:t xml:space="preserve"> </w:t>
      </w:r>
      <w:r w:rsidR="00FD5DED" w:rsidRPr="001E6DBE">
        <w:rPr>
          <w:lang w:val="bg-BG"/>
        </w:rPr>
        <w:t xml:space="preserve">за доставка на електрическа енергия от </w:t>
      </w:r>
      <w:r w:rsidR="005D4A94" w:rsidRPr="001E6DBE">
        <w:rPr>
          <w:lang w:val="bg-BG"/>
        </w:rPr>
        <w:t>доставки</w:t>
      </w:r>
      <w:r w:rsidR="00FD5DED" w:rsidRPr="001E6DBE">
        <w:rPr>
          <w:lang w:val="bg-BG"/>
        </w:rPr>
        <w:t xml:space="preserve"> от последна инстанция</w:t>
      </w:r>
      <w:r w:rsidR="006E4AB9" w:rsidRPr="001E6DBE">
        <w:rPr>
          <w:lang w:val="bg-BG"/>
        </w:rPr>
        <w:t>;</w:t>
      </w:r>
    </w:p>
    <w:p w14:paraId="5A059EAC" w14:textId="0949EE3F" w:rsidR="006E4AB9" w:rsidRPr="001E6DBE" w:rsidRDefault="00FD5DED" w:rsidP="004739C2">
      <w:pPr>
        <w:pStyle w:val="ListParagraph"/>
        <w:numPr>
          <w:ilvl w:val="0"/>
          <w:numId w:val="12"/>
        </w:numPr>
        <w:spacing w:after="60"/>
        <w:ind w:left="720"/>
        <w:contextualSpacing w:val="0"/>
        <w:rPr>
          <w:lang w:val="bg-BG"/>
        </w:rPr>
      </w:pPr>
      <w:r w:rsidRPr="001E6DBE">
        <w:rPr>
          <w:lang w:val="bg-BG"/>
        </w:rPr>
        <w:t>Наблюдава прилагането на мерките за изпълнение на задълженията за услуги от обществен интерес, включително защита на ползвателите и опазване на околната среда</w:t>
      </w:r>
      <w:r w:rsidR="006E4AB9" w:rsidRPr="001E6DBE">
        <w:rPr>
          <w:lang w:val="bg-BG"/>
        </w:rPr>
        <w:t>;</w:t>
      </w:r>
    </w:p>
    <w:p w14:paraId="24A52220" w14:textId="01D9CD7F" w:rsidR="006E4AB9" w:rsidRPr="001E6DBE" w:rsidRDefault="00FD5DED" w:rsidP="004739C2">
      <w:pPr>
        <w:pStyle w:val="ListParagraph"/>
        <w:numPr>
          <w:ilvl w:val="0"/>
          <w:numId w:val="12"/>
        </w:numPr>
        <w:spacing w:after="60"/>
        <w:ind w:left="720"/>
        <w:contextualSpacing w:val="0"/>
        <w:rPr>
          <w:lang w:val="bg-BG"/>
        </w:rPr>
      </w:pPr>
      <w:r w:rsidRPr="001E6DBE">
        <w:rPr>
          <w:rFonts w:cs="Times New Roman"/>
          <w:color w:val="000000"/>
          <w:szCs w:val="24"/>
          <w:shd w:val="clear" w:color="auto" w:fill="FFFFFF"/>
          <w:lang w:val="bg-BG"/>
        </w:rPr>
        <w:t xml:space="preserve">По предложение на оператора на преносната мрежа, съответно оператора на разпределителна мрежа взема решение относно принадлежността на електропроводите, топлопроводите и газопроводите и прилежащите им уредби към </w:t>
      </w:r>
      <w:r w:rsidR="001B6537" w:rsidRPr="001E6DBE">
        <w:rPr>
          <w:rFonts w:cs="Times New Roman"/>
          <w:color w:val="000000"/>
          <w:szCs w:val="24"/>
          <w:shd w:val="clear" w:color="auto" w:fill="FFFFFF"/>
          <w:lang w:val="bg-BG"/>
        </w:rPr>
        <w:t>ПиР</w:t>
      </w:r>
      <w:r w:rsidRPr="001E6DBE">
        <w:rPr>
          <w:rFonts w:cs="Times New Roman"/>
          <w:color w:val="000000"/>
          <w:szCs w:val="24"/>
          <w:shd w:val="clear" w:color="auto" w:fill="FFFFFF"/>
          <w:lang w:val="bg-BG"/>
        </w:rPr>
        <w:t xml:space="preserve"> мрежи и дава задължителни предписания за изкупуването им и/или за предоставяне на достъп до тях</w:t>
      </w:r>
      <w:r w:rsidR="006E4AB9" w:rsidRPr="001E6DBE">
        <w:rPr>
          <w:lang w:val="bg-BG"/>
        </w:rPr>
        <w:t>;</w:t>
      </w:r>
    </w:p>
    <w:p w14:paraId="6E1AF6D8" w14:textId="5F6EF535" w:rsidR="006E4AB9" w:rsidRPr="001E6DBE" w:rsidRDefault="00FD5DED" w:rsidP="004739C2">
      <w:pPr>
        <w:pStyle w:val="ListParagraph"/>
        <w:numPr>
          <w:ilvl w:val="0"/>
          <w:numId w:val="12"/>
        </w:numPr>
        <w:spacing w:after="60"/>
        <w:ind w:left="720"/>
        <w:contextualSpacing w:val="0"/>
        <w:rPr>
          <w:lang w:val="bg-BG"/>
        </w:rPr>
      </w:pPr>
      <w:r w:rsidRPr="001E6DBE">
        <w:rPr>
          <w:rFonts w:cs="Times New Roman"/>
          <w:color w:val="000000"/>
          <w:szCs w:val="24"/>
          <w:shd w:val="clear" w:color="auto" w:fill="FFFFFF"/>
          <w:lang w:val="bg-BG"/>
        </w:rPr>
        <w:t>Осъществява сътрудничество по въпроси от трансграничен характер с регулаторните органи на други държави - членки на Е</w:t>
      </w:r>
      <w:r w:rsidR="001B6537" w:rsidRPr="001E6DBE">
        <w:rPr>
          <w:rFonts w:cs="Times New Roman"/>
          <w:color w:val="000000"/>
          <w:szCs w:val="24"/>
          <w:shd w:val="clear" w:color="auto" w:fill="FFFFFF"/>
          <w:lang w:val="bg-BG"/>
        </w:rPr>
        <w:t>С</w:t>
      </w:r>
      <w:r w:rsidRPr="001E6DBE">
        <w:rPr>
          <w:rFonts w:cs="Times New Roman"/>
          <w:color w:val="000000"/>
          <w:szCs w:val="24"/>
          <w:shd w:val="clear" w:color="auto" w:fill="FFFFFF"/>
          <w:lang w:val="bg-BG"/>
        </w:rPr>
        <w:t>, и с</w:t>
      </w:r>
      <w:r w:rsidR="00332236" w:rsidRPr="001E6DBE">
        <w:rPr>
          <w:rFonts w:cs="Times New Roman"/>
          <w:szCs w:val="24"/>
          <w:lang w:val="bg-BG"/>
        </w:rPr>
        <w:t xml:space="preserve"> Агенция за сътрудничество между регулаторите на енергия</w:t>
      </w:r>
      <w:r w:rsidRPr="001E6DBE">
        <w:rPr>
          <w:rFonts w:cs="Times New Roman"/>
          <w:color w:val="000000"/>
          <w:szCs w:val="24"/>
          <w:shd w:val="clear" w:color="auto" w:fill="FFFFFF"/>
          <w:lang w:val="bg-BG"/>
        </w:rPr>
        <w:t xml:space="preserve"> </w:t>
      </w:r>
      <w:r w:rsidR="00332236" w:rsidRPr="001E6DBE">
        <w:rPr>
          <w:rFonts w:cs="Times New Roman"/>
          <w:color w:val="000000"/>
          <w:szCs w:val="24"/>
          <w:shd w:val="clear" w:color="auto" w:fill="FFFFFF"/>
          <w:lang w:val="bg-BG"/>
        </w:rPr>
        <w:t>(</w:t>
      </w:r>
      <w:r w:rsidRPr="001E6DBE">
        <w:rPr>
          <w:rFonts w:cs="Times New Roman"/>
          <w:color w:val="000000"/>
          <w:szCs w:val="24"/>
          <w:shd w:val="clear" w:color="auto" w:fill="FFFFFF"/>
          <w:lang w:val="bg-BG"/>
        </w:rPr>
        <w:t>АСРЕ</w:t>
      </w:r>
      <w:r w:rsidR="00332236" w:rsidRPr="001E6DBE">
        <w:rPr>
          <w:rFonts w:cs="Times New Roman"/>
          <w:color w:val="000000"/>
          <w:szCs w:val="24"/>
          <w:shd w:val="clear" w:color="auto" w:fill="FFFFFF"/>
          <w:lang w:val="bg-BG"/>
        </w:rPr>
        <w:t>)</w:t>
      </w:r>
      <w:r w:rsidR="006E4AB9" w:rsidRPr="001E6DBE">
        <w:rPr>
          <w:rStyle w:val="FootnoteReference"/>
          <w:lang w:val="bg-BG"/>
        </w:rPr>
        <w:footnoteReference w:id="55"/>
      </w:r>
      <w:r w:rsidR="006E4AB9" w:rsidRPr="001E6DBE">
        <w:rPr>
          <w:lang w:val="bg-BG"/>
        </w:rPr>
        <w:t xml:space="preserve"> </w:t>
      </w:r>
      <w:r w:rsidR="001B6537" w:rsidRPr="001E6DBE">
        <w:rPr>
          <w:lang w:val="bg-BG"/>
        </w:rPr>
        <w:t>и</w:t>
      </w:r>
      <w:r w:rsidR="00332236" w:rsidRPr="001E6DBE">
        <w:rPr>
          <w:lang w:val="bg-BG"/>
        </w:rPr>
        <w:t xml:space="preserve"> </w:t>
      </w:r>
      <w:r w:rsidR="00332236" w:rsidRPr="001E6DBE">
        <w:rPr>
          <w:rFonts w:cs="Times New Roman"/>
          <w:color w:val="000000"/>
          <w:szCs w:val="24"/>
          <w:shd w:val="clear" w:color="auto" w:fill="FFFFFF"/>
          <w:lang w:val="bg-BG"/>
        </w:rPr>
        <w:t>сключва споразумения за сътрудничество с национални регулаторни органи</w:t>
      </w:r>
      <w:r w:rsidR="006E4AB9" w:rsidRPr="001E6DBE">
        <w:rPr>
          <w:lang w:val="bg-BG"/>
        </w:rPr>
        <w:t>;</w:t>
      </w:r>
    </w:p>
    <w:p w14:paraId="1B7CB8C7" w14:textId="1193AA02" w:rsidR="006E4AB9" w:rsidRPr="001E6DBE" w:rsidRDefault="00332236" w:rsidP="004739C2">
      <w:pPr>
        <w:pStyle w:val="ListParagraph"/>
        <w:numPr>
          <w:ilvl w:val="0"/>
          <w:numId w:val="12"/>
        </w:numPr>
        <w:spacing w:after="60"/>
        <w:ind w:left="720"/>
        <w:contextualSpacing w:val="0"/>
        <w:rPr>
          <w:lang w:val="bg-BG"/>
        </w:rPr>
      </w:pPr>
      <w:r w:rsidRPr="001E6DBE">
        <w:rPr>
          <w:rFonts w:cs="Times New Roman"/>
          <w:color w:val="000000"/>
          <w:szCs w:val="24"/>
          <w:shd w:val="clear" w:color="auto" w:fill="FFFFFF"/>
          <w:lang w:val="bg-BG"/>
        </w:rPr>
        <w:t>Наблюдава степента и ефективността на отваряне на пазара и конкуренцията в секторите на едро и на дребно, като следи за свързването с енергийните пазари на други държави - членки на Европейския съюз</w:t>
      </w:r>
      <w:r w:rsidR="006E4AB9" w:rsidRPr="001E6DBE">
        <w:rPr>
          <w:lang w:val="bg-BG"/>
        </w:rPr>
        <w:t xml:space="preserve">; </w:t>
      </w:r>
      <w:r w:rsidRPr="001E6DBE">
        <w:rPr>
          <w:lang w:val="bg-BG"/>
        </w:rPr>
        <w:t>и</w:t>
      </w:r>
    </w:p>
    <w:p w14:paraId="1AC96AF5" w14:textId="65F927AF" w:rsidR="006E4AB9" w:rsidRPr="001E6DBE" w:rsidRDefault="00332236" w:rsidP="004739C2">
      <w:pPr>
        <w:pStyle w:val="ListParagraph"/>
        <w:numPr>
          <w:ilvl w:val="0"/>
          <w:numId w:val="12"/>
        </w:numPr>
        <w:ind w:left="720"/>
        <w:rPr>
          <w:lang w:val="bg-BG"/>
        </w:rPr>
      </w:pPr>
      <w:r w:rsidRPr="001E6DBE">
        <w:rPr>
          <w:rFonts w:cs="Times New Roman"/>
          <w:szCs w:val="24"/>
          <w:lang w:val="bg-BG"/>
        </w:rPr>
        <w:t>И</w:t>
      </w:r>
      <w:r w:rsidRPr="001E6DBE">
        <w:rPr>
          <w:rFonts w:cs="Times New Roman"/>
          <w:color w:val="000000"/>
          <w:szCs w:val="24"/>
          <w:shd w:val="clear" w:color="auto" w:fill="FFFFFF"/>
          <w:lang w:val="bg-BG"/>
        </w:rPr>
        <w:t>звършва контрол за развиването на електрическите и газовите мрежи</w:t>
      </w:r>
      <w:r w:rsidR="006E4AB9" w:rsidRPr="001E6DBE">
        <w:rPr>
          <w:lang w:val="bg-BG"/>
        </w:rPr>
        <w:t>.</w:t>
      </w:r>
    </w:p>
    <w:p w14:paraId="3C19097A" w14:textId="41E935B6" w:rsidR="006E4AB9" w:rsidRPr="001E6DBE" w:rsidRDefault="00A51C51" w:rsidP="00BF332B">
      <w:pPr>
        <w:pStyle w:val="Heading4"/>
        <w:rPr>
          <w:lang w:val="bg-BG"/>
        </w:rPr>
      </w:pPr>
      <w:r w:rsidRPr="001E6DBE">
        <w:rPr>
          <w:lang w:val="bg-BG"/>
        </w:rPr>
        <w:t xml:space="preserve">Агенция за ядрено регулиране </w:t>
      </w:r>
    </w:p>
    <w:p w14:paraId="278D6A4F" w14:textId="61A38AD1" w:rsidR="006E4AB9" w:rsidRPr="001E6DBE" w:rsidRDefault="001B6537" w:rsidP="001900C8">
      <w:pPr>
        <w:pStyle w:val="BodyText"/>
        <w:numPr>
          <w:ilvl w:val="0"/>
          <w:numId w:val="35"/>
        </w:numPr>
        <w:ind w:left="0" w:firstLine="0"/>
        <w:rPr>
          <w:lang w:val="bg-BG"/>
        </w:rPr>
      </w:pPr>
      <w:r w:rsidRPr="001E6DBE">
        <w:rPr>
          <w:b/>
          <w:lang w:val="bg-BG"/>
        </w:rPr>
        <w:t>Агенцията за ядрено регулиране (</w:t>
      </w:r>
      <w:r w:rsidR="00A51C51" w:rsidRPr="001E6DBE">
        <w:rPr>
          <w:b/>
          <w:lang w:val="bg-BG"/>
        </w:rPr>
        <w:t>АЯР</w:t>
      </w:r>
      <w:r w:rsidRPr="001E6DBE">
        <w:rPr>
          <w:b/>
          <w:lang w:val="bg-BG"/>
        </w:rPr>
        <w:t>)</w:t>
      </w:r>
      <w:r w:rsidR="00A51C51" w:rsidRPr="001E6DBE">
        <w:rPr>
          <w:b/>
          <w:lang w:val="bg-BG"/>
        </w:rPr>
        <w:t xml:space="preserve"> </w:t>
      </w:r>
      <w:r w:rsidR="002B499F" w:rsidRPr="001E6DBE">
        <w:rPr>
          <w:b/>
          <w:lang w:val="bg-BG"/>
        </w:rPr>
        <w:t xml:space="preserve">изпълнява своите функции </w:t>
      </w:r>
      <w:r w:rsidR="00B05A8D" w:rsidRPr="001E6DBE">
        <w:rPr>
          <w:b/>
          <w:lang w:val="bg-BG"/>
        </w:rPr>
        <w:t>съгласно</w:t>
      </w:r>
      <w:r w:rsidR="006E4AB9" w:rsidRPr="001E6DBE">
        <w:rPr>
          <w:b/>
          <w:lang w:val="bg-BG"/>
        </w:rPr>
        <w:t xml:space="preserve"> </w:t>
      </w:r>
      <w:r w:rsidR="002B499F" w:rsidRPr="001E6DBE">
        <w:rPr>
          <w:b/>
          <w:lang w:val="bg-BG"/>
        </w:rPr>
        <w:t xml:space="preserve">Закона за </w:t>
      </w:r>
      <w:r w:rsidR="002572D4" w:rsidRPr="001E6DBE">
        <w:rPr>
          <w:b/>
          <w:lang w:val="bg-BG"/>
        </w:rPr>
        <w:t>безопасно използване на ядрената енергия</w:t>
      </w:r>
      <w:r w:rsidR="006E4AB9" w:rsidRPr="001E6DBE">
        <w:rPr>
          <w:b/>
          <w:lang w:val="bg-BG"/>
        </w:rPr>
        <w:t xml:space="preserve">. </w:t>
      </w:r>
      <w:r w:rsidR="002572D4" w:rsidRPr="001E6DBE">
        <w:rPr>
          <w:b/>
          <w:lang w:val="bg-BG"/>
        </w:rPr>
        <w:t xml:space="preserve"> Основната й задача е да гарантира ядрената безопасност и </w:t>
      </w:r>
      <w:r w:rsidR="005D4A94" w:rsidRPr="001E6DBE">
        <w:rPr>
          <w:b/>
          <w:lang w:val="bg-BG"/>
        </w:rPr>
        <w:t>радиационна</w:t>
      </w:r>
      <w:r w:rsidR="002572D4" w:rsidRPr="001E6DBE">
        <w:rPr>
          <w:b/>
          <w:lang w:val="bg-BG"/>
        </w:rPr>
        <w:t xml:space="preserve"> защита на страната. </w:t>
      </w:r>
      <w:r w:rsidR="006E4AB9" w:rsidRPr="001E6DBE">
        <w:rPr>
          <w:lang w:val="bg-BG"/>
        </w:rPr>
        <w:t xml:space="preserve"> </w:t>
      </w:r>
      <w:r w:rsidR="002B499F" w:rsidRPr="001E6DBE">
        <w:rPr>
          <w:lang w:val="bg-BG"/>
        </w:rPr>
        <w:t>Председателя</w:t>
      </w:r>
      <w:r w:rsidR="002572D4" w:rsidRPr="001E6DBE">
        <w:rPr>
          <w:lang w:val="bg-BG"/>
        </w:rPr>
        <w:t>т</w:t>
      </w:r>
      <w:r w:rsidR="002B499F" w:rsidRPr="001E6DBE">
        <w:rPr>
          <w:lang w:val="bg-BG"/>
        </w:rPr>
        <w:t xml:space="preserve"> на Агенцията е независим специализиран орган на изпълнителната власт, който отговаря за  </w:t>
      </w:r>
      <w:r w:rsidR="002572D4" w:rsidRPr="001E6DBE">
        <w:rPr>
          <w:lang w:val="bg-BG"/>
        </w:rPr>
        <w:t>регулирането на безопасн</w:t>
      </w:r>
      <w:r w:rsidR="002B499F" w:rsidRPr="001E6DBE">
        <w:rPr>
          <w:lang w:val="bg-BG"/>
        </w:rPr>
        <w:t>ото използване на ядрената енергия и йонизиращите лъчения и на безопасното управление на радиоактивните отпадъци и отработеното гориво.</w:t>
      </w:r>
      <w:r w:rsidR="006E4AB9" w:rsidRPr="001E6DBE">
        <w:rPr>
          <w:lang w:val="bg-BG"/>
        </w:rPr>
        <w:t xml:space="preserve"> </w:t>
      </w:r>
      <w:r w:rsidR="002572D4" w:rsidRPr="001E6DBE">
        <w:rPr>
          <w:lang w:val="bg-BG"/>
        </w:rPr>
        <w:t>АЯР</w:t>
      </w:r>
      <w:r w:rsidR="006E4AB9" w:rsidRPr="001E6DBE">
        <w:rPr>
          <w:lang w:val="bg-BG"/>
        </w:rPr>
        <w:t xml:space="preserve"> </w:t>
      </w:r>
      <w:r w:rsidR="002572D4" w:rsidRPr="001E6DBE">
        <w:rPr>
          <w:lang w:val="bg-BG"/>
        </w:rPr>
        <w:t xml:space="preserve">извършва инспекции, за да оцени ядрената безопасност на </w:t>
      </w:r>
      <w:r w:rsidR="000165F9" w:rsidRPr="001E6DBE">
        <w:rPr>
          <w:lang w:val="bg-BG"/>
        </w:rPr>
        <w:t>АЕЦ</w:t>
      </w:r>
      <w:r w:rsidR="006E4AB9" w:rsidRPr="001E6DBE">
        <w:rPr>
          <w:lang w:val="bg-BG"/>
        </w:rPr>
        <w:t xml:space="preserve">, </w:t>
      </w:r>
      <w:r w:rsidR="002572D4" w:rsidRPr="001E6DBE">
        <w:rPr>
          <w:lang w:val="bg-BG"/>
        </w:rPr>
        <w:t>изпълнява стре</w:t>
      </w:r>
      <w:r w:rsidR="005C5518" w:rsidRPr="001E6DBE">
        <w:rPr>
          <w:lang w:val="bg-BG"/>
        </w:rPr>
        <w:t>с-</w:t>
      </w:r>
      <w:r w:rsidR="002572D4" w:rsidRPr="001E6DBE">
        <w:rPr>
          <w:lang w:val="bg-BG"/>
        </w:rPr>
        <w:t>тестове и участва в дейности по планиране и реагиране при ядрена авария или радиационна аварийна обстановка</w:t>
      </w:r>
      <w:r w:rsidR="006E4AB9" w:rsidRPr="001E6DBE">
        <w:rPr>
          <w:lang w:val="bg-BG"/>
        </w:rPr>
        <w:t>.</w:t>
      </w:r>
    </w:p>
    <w:p w14:paraId="77341C22" w14:textId="5476E747" w:rsidR="006E4AB9" w:rsidRPr="001E6DBE" w:rsidRDefault="00350558" w:rsidP="001900C8">
      <w:pPr>
        <w:pStyle w:val="BodyText"/>
        <w:numPr>
          <w:ilvl w:val="0"/>
          <w:numId w:val="35"/>
        </w:numPr>
        <w:ind w:left="0" w:firstLine="0"/>
        <w:rPr>
          <w:lang w:val="bg-BG"/>
        </w:rPr>
      </w:pPr>
      <w:r w:rsidRPr="001E6DBE">
        <w:rPr>
          <w:b/>
          <w:lang w:val="bg-BG"/>
        </w:rPr>
        <w:t xml:space="preserve">Поради естеството на своите функции, на </w:t>
      </w:r>
      <w:r w:rsidR="000165F9" w:rsidRPr="001E6DBE">
        <w:rPr>
          <w:b/>
          <w:lang w:val="bg-BG"/>
        </w:rPr>
        <w:t>агенцията</w:t>
      </w:r>
      <w:r w:rsidRPr="001E6DBE">
        <w:rPr>
          <w:b/>
          <w:lang w:val="bg-BG"/>
        </w:rPr>
        <w:t xml:space="preserve"> са вменени определени отговорности и задължения</w:t>
      </w:r>
      <w:r w:rsidR="006E4AB9" w:rsidRPr="001E6DBE">
        <w:rPr>
          <w:b/>
          <w:lang w:val="bg-BG"/>
        </w:rPr>
        <w:t xml:space="preserve">, </w:t>
      </w:r>
      <w:r w:rsidRPr="001E6DBE">
        <w:rPr>
          <w:b/>
          <w:lang w:val="bg-BG"/>
        </w:rPr>
        <w:t xml:space="preserve">които се препокриват с предмета на </w:t>
      </w:r>
      <w:r w:rsidR="000165F9" w:rsidRPr="001E6DBE">
        <w:rPr>
          <w:b/>
          <w:lang w:val="bg-BG"/>
        </w:rPr>
        <w:t>АИК</w:t>
      </w:r>
      <w:r w:rsidR="00CE36DC" w:rsidRPr="001E6DBE">
        <w:rPr>
          <w:b/>
          <w:lang w:val="bg-BG"/>
        </w:rPr>
        <w:t xml:space="preserve">, </w:t>
      </w:r>
      <w:r w:rsidRPr="001E6DBE">
        <w:rPr>
          <w:b/>
          <w:lang w:val="bg-BG"/>
        </w:rPr>
        <w:t>въпреки че нейната връзка към тези проблеми не е изрично опред</w:t>
      </w:r>
      <w:r w:rsidR="00CE36DC" w:rsidRPr="001E6DBE">
        <w:rPr>
          <w:b/>
          <w:lang w:val="bg-BG"/>
        </w:rPr>
        <w:t>е</w:t>
      </w:r>
      <w:r w:rsidRPr="001E6DBE">
        <w:rPr>
          <w:b/>
          <w:lang w:val="bg-BG"/>
        </w:rPr>
        <w:t>лена</w:t>
      </w:r>
      <w:r w:rsidR="006E4AB9" w:rsidRPr="001E6DBE">
        <w:rPr>
          <w:b/>
          <w:lang w:val="bg-BG"/>
        </w:rPr>
        <w:t>.</w:t>
      </w:r>
      <w:r w:rsidR="006E4AB9" w:rsidRPr="001E6DBE">
        <w:rPr>
          <w:lang w:val="bg-BG"/>
        </w:rPr>
        <w:t xml:space="preserve"> </w:t>
      </w:r>
      <w:r w:rsidRPr="001E6DBE">
        <w:rPr>
          <w:lang w:val="bg-BG"/>
        </w:rPr>
        <w:t xml:space="preserve">След аварията във Фукушима през </w:t>
      </w:r>
      <w:r w:rsidR="006E4AB9" w:rsidRPr="001E6DBE">
        <w:rPr>
          <w:lang w:val="bg-BG"/>
        </w:rPr>
        <w:t>2011</w:t>
      </w:r>
      <w:r w:rsidRPr="001E6DBE">
        <w:rPr>
          <w:lang w:val="bg-BG"/>
        </w:rPr>
        <w:t xml:space="preserve"> г.</w:t>
      </w:r>
      <w:r w:rsidR="006E4AB9" w:rsidRPr="001E6DBE">
        <w:rPr>
          <w:lang w:val="bg-BG"/>
        </w:rPr>
        <w:t xml:space="preserve">, </w:t>
      </w:r>
      <w:r w:rsidRPr="001E6DBE">
        <w:rPr>
          <w:lang w:val="bg-BG"/>
        </w:rPr>
        <w:t xml:space="preserve">АЯР възложи на оператора на АЕЦ „Козлодуй“ да преразгледа готовността </w:t>
      </w:r>
      <w:r w:rsidR="00247684" w:rsidRPr="001E6DBE">
        <w:rPr>
          <w:lang w:val="bg-BG"/>
        </w:rPr>
        <w:t>за реакция при</w:t>
      </w:r>
      <w:r w:rsidRPr="001E6DBE">
        <w:rPr>
          <w:lang w:val="bg-BG"/>
        </w:rPr>
        <w:t xml:space="preserve"> подобни извънредни ситуации.  Не </w:t>
      </w:r>
      <w:r w:rsidR="00247684" w:rsidRPr="001E6DBE">
        <w:rPr>
          <w:lang w:val="bg-BG"/>
        </w:rPr>
        <w:t xml:space="preserve">са </w:t>
      </w:r>
      <w:r w:rsidRPr="001E6DBE">
        <w:rPr>
          <w:lang w:val="bg-BG"/>
        </w:rPr>
        <w:t xml:space="preserve">открити съществени пропуски, които да </w:t>
      </w:r>
      <w:r w:rsidR="00355BB4" w:rsidRPr="001E6DBE">
        <w:rPr>
          <w:lang w:val="bg-BG"/>
        </w:rPr>
        <w:t>изискв</w:t>
      </w:r>
      <w:r w:rsidRPr="001E6DBE">
        <w:rPr>
          <w:lang w:val="bg-BG"/>
        </w:rPr>
        <w:t>ат спешни мерки за повишаване</w:t>
      </w:r>
      <w:r w:rsidR="00B63664" w:rsidRPr="001E6DBE">
        <w:rPr>
          <w:lang w:val="bg-BG"/>
        </w:rPr>
        <w:t>то</w:t>
      </w:r>
      <w:r w:rsidRPr="001E6DBE">
        <w:rPr>
          <w:lang w:val="bg-BG"/>
        </w:rPr>
        <w:t xml:space="preserve"> на </w:t>
      </w:r>
      <w:r w:rsidR="005D4A94" w:rsidRPr="001E6DBE">
        <w:rPr>
          <w:lang w:val="bg-BG"/>
        </w:rPr>
        <w:t>безопасността</w:t>
      </w:r>
      <w:r w:rsidRPr="001E6DBE">
        <w:rPr>
          <w:lang w:val="bg-BG"/>
        </w:rPr>
        <w:t xml:space="preserve"> или </w:t>
      </w:r>
      <w:r w:rsidR="00D1674A" w:rsidRPr="001E6DBE">
        <w:rPr>
          <w:lang w:val="bg-BG"/>
        </w:rPr>
        <w:t>ограни</w:t>
      </w:r>
      <w:r w:rsidR="00355BB4" w:rsidRPr="001E6DBE">
        <w:rPr>
          <w:lang w:val="bg-BG"/>
        </w:rPr>
        <w:t>чаване</w:t>
      </w:r>
      <w:r w:rsidR="00B63664" w:rsidRPr="001E6DBE">
        <w:rPr>
          <w:lang w:val="bg-BG"/>
        </w:rPr>
        <w:t>то</w:t>
      </w:r>
      <w:r w:rsidR="00D1674A" w:rsidRPr="001E6DBE">
        <w:rPr>
          <w:lang w:val="bg-BG"/>
        </w:rPr>
        <w:t xml:space="preserve"> експлоатацията на блоковете. </w:t>
      </w:r>
      <w:r w:rsidRPr="001E6DBE">
        <w:rPr>
          <w:lang w:val="bg-BG"/>
        </w:rPr>
        <w:t xml:space="preserve"> </w:t>
      </w:r>
      <w:r w:rsidR="00D1674A" w:rsidRPr="001E6DBE">
        <w:rPr>
          <w:lang w:val="bg-BG"/>
        </w:rPr>
        <w:t xml:space="preserve">Въпреки това </w:t>
      </w:r>
      <w:r w:rsidR="00247684" w:rsidRPr="001E6DBE">
        <w:rPr>
          <w:lang w:val="bg-BG"/>
        </w:rPr>
        <w:t xml:space="preserve">са </w:t>
      </w:r>
      <w:r w:rsidR="00D1674A" w:rsidRPr="001E6DBE">
        <w:rPr>
          <w:lang w:val="bg-BG"/>
        </w:rPr>
        <w:t>предложени няколко действия за подобряване на защитата на ядрената централа</w:t>
      </w:r>
      <w:r w:rsidR="0063502B" w:rsidRPr="001E6DBE">
        <w:rPr>
          <w:lang w:val="bg-BG"/>
        </w:rPr>
        <w:t>,</w:t>
      </w:r>
      <w:r w:rsidR="006E4AB9" w:rsidRPr="001E6DBE">
        <w:rPr>
          <w:rStyle w:val="FootnoteReference"/>
          <w:lang w:val="bg-BG"/>
        </w:rPr>
        <w:footnoteReference w:id="56"/>
      </w:r>
      <w:r w:rsidR="006E4AB9" w:rsidRPr="001E6DBE">
        <w:rPr>
          <w:lang w:val="bg-BG"/>
        </w:rPr>
        <w:t xml:space="preserve"> </w:t>
      </w:r>
      <w:r w:rsidR="00D1674A" w:rsidRPr="001E6DBE">
        <w:rPr>
          <w:lang w:val="bg-BG"/>
        </w:rPr>
        <w:t xml:space="preserve">в т.ч. мерки за подобряване на </w:t>
      </w:r>
      <w:r w:rsidR="00D1674A" w:rsidRPr="001E6DBE">
        <w:rPr>
          <w:b/>
          <w:lang w:val="bg-BG"/>
        </w:rPr>
        <w:t>готовността</w:t>
      </w:r>
      <w:r w:rsidR="00D1674A" w:rsidRPr="001E6DBE">
        <w:rPr>
          <w:lang w:val="bg-BG"/>
        </w:rPr>
        <w:t xml:space="preserve"> (напр</w:t>
      </w:r>
      <w:r w:rsidR="000165F9" w:rsidRPr="001E6DBE">
        <w:rPr>
          <w:lang w:val="bg-BG"/>
        </w:rPr>
        <w:t>имер</w:t>
      </w:r>
      <w:r w:rsidR="006E4AB9" w:rsidRPr="001E6DBE">
        <w:rPr>
          <w:lang w:val="bg-BG"/>
        </w:rPr>
        <w:t xml:space="preserve"> </w:t>
      </w:r>
      <w:r w:rsidR="00355BB4" w:rsidRPr="001E6DBE">
        <w:rPr>
          <w:lang w:val="bg-BG"/>
        </w:rPr>
        <w:t>наличността</w:t>
      </w:r>
      <w:r w:rsidR="006E4AB9" w:rsidRPr="001E6DBE">
        <w:rPr>
          <w:lang w:val="bg-BG"/>
        </w:rPr>
        <w:t xml:space="preserve">, </w:t>
      </w:r>
      <w:r w:rsidR="00355BB4" w:rsidRPr="001E6DBE">
        <w:rPr>
          <w:lang w:val="bg-BG"/>
        </w:rPr>
        <w:t>достатъчността</w:t>
      </w:r>
      <w:r w:rsidR="006E4AB9" w:rsidRPr="001E6DBE">
        <w:rPr>
          <w:lang w:val="bg-BG"/>
        </w:rPr>
        <w:t xml:space="preserve"> </w:t>
      </w:r>
      <w:r w:rsidR="00355BB4" w:rsidRPr="001E6DBE">
        <w:rPr>
          <w:lang w:val="bg-BG"/>
        </w:rPr>
        <w:t xml:space="preserve">и </w:t>
      </w:r>
      <w:r w:rsidR="005D4A94" w:rsidRPr="001E6DBE">
        <w:rPr>
          <w:lang w:val="bg-BG"/>
        </w:rPr>
        <w:t>складовите</w:t>
      </w:r>
      <w:r w:rsidR="006E4AB9" w:rsidRPr="001E6DBE">
        <w:rPr>
          <w:lang w:val="bg-BG"/>
        </w:rPr>
        <w:t xml:space="preserve"> </w:t>
      </w:r>
      <w:r w:rsidR="00355BB4" w:rsidRPr="001E6DBE">
        <w:rPr>
          <w:lang w:val="bg-BG"/>
        </w:rPr>
        <w:t>запаси</w:t>
      </w:r>
      <w:r w:rsidR="00D1674A" w:rsidRPr="001E6DBE">
        <w:rPr>
          <w:lang w:val="bg-BG"/>
        </w:rPr>
        <w:t xml:space="preserve"> от горива и </w:t>
      </w:r>
      <w:r w:rsidR="00355BB4" w:rsidRPr="001E6DBE">
        <w:rPr>
          <w:lang w:val="bg-BG"/>
        </w:rPr>
        <w:t>реагенти</w:t>
      </w:r>
      <w:r w:rsidR="006E4AB9" w:rsidRPr="001E6DBE">
        <w:rPr>
          <w:lang w:val="bg-BG"/>
        </w:rPr>
        <w:t xml:space="preserve">, </w:t>
      </w:r>
      <w:r w:rsidR="00355BB4" w:rsidRPr="001E6DBE">
        <w:rPr>
          <w:lang w:val="bg-BG"/>
        </w:rPr>
        <w:t xml:space="preserve">преглед на аварийния план и </w:t>
      </w:r>
      <w:r w:rsidR="005D4A94" w:rsidRPr="001E6DBE">
        <w:rPr>
          <w:lang w:val="bg-BG"/>
        </w:rPr>
        <w:t>набелязване</w:t>
      </w:r>
      <w:r w:rsidR="00355BB4" w:rsidRPr="001E6DBE">
        <w:rPr>
          <w:lang w:val="bg-BG"/>
        </w:rPr>
        <w:t xml:space="preserve"> на мерки за подобряване на информираността и готовността на населението в гр. Козлодуй и околните общини за действия в сл</w:t>
      </w:r>
      <w:r w:rsidR="000165F9" w:rsidRPr="001E6DBE">
        <w:rPr>
          <w:lang w:val="bg-BG"/>
        </w:rPr>
        <w:t>учай на авария в АЕЦ „Козлодуй“</w:t>
      </w:r>
      <w:r w:rsidR="006E4AB9" w:rsidRPr="001E6DBE">
        <w:rPr>
          <w:lang w:val="bg-BG"/>
        </w:rPr>
        <w:t xml:space="preserve">), </w:t>
      </w:r>
      <w:r w:rsidR="00355BB4" w:rsidRPr="001E6DBE">
        <w:rPr>
          <w:b/>
          <w:lang w:val="bg-BG"/>
        </w:rPr>
        <w:t>защита</w:t>
      </w:r>
      <w:r w:rsidR="00355BB4" w:rsidRPr="001E6DBE">
        <w:rPr>
          <w:lang w:val="bg-BG"/>
        </w:rPr>
        <w:t xml:space="preserve"> (</w:t>
      </w:r>
      <w:r w:rsidR="000165F9" w:rsidRPr="001E6DBE">
        <w:rPr>
          <w:lang w:val="bg-BG"/>
        </w:rPr>
        <w:t>например</w:t>
      </w:r>
      <w:r w:rsidR="006E4AB9" w:rsidRPr="001E6DBE">
        <w:rPr>
          <w:lang w:val="bg-BG"/>
        </w:rPr>
        <w:t xml:space="preserve"> </w:t>
      </w:r>
      <w:r w:rsidR="00355BB4" w:rsidRPr="001E6DBE">
        <w:rPr>
          <w:lang w:val="bg-BG"/>
        </w:rPr>
        <w:t>преоценка на максималното ниво на наводняване на площадката</w:t>
      </w:r>
      <w:r w:rsidR="006E4AB9" w:rsidRPr="001E6DBE">
        <w:rPr>
          <w:lang w:val="bg-BG"/>
        </w:rPr>
        <w:t xml:space="preserve">, </w:t>
      </w:r>
      <w:r w:rsidR="00355BB4" w:rsidRPr="001E6DBE">
        <w:rPr>
          <w:lang w:val="bg-BG"/>
        </w:rPr>
        <w:t>оценка на пътищата за евакуация</w:t>
      </w:r>
      <w:r w:rsidR="006E4AB9" w:rsidRPr="001E6DBE">
        <w:rPr>
          <w:lang w:val="bg-BG"/>
        </w:rPr>
        <w:t xml:space="preserve">, </w:t>
      </w:r>
      <w:r w:rsidR="00355BB4" w:rsidRPr="001E6DBE">
        <w:rPr>
          <w:lang w:val="bg-BG"/>
        </w:rPr>
        <w:t>броя на потопяемите помпи за дрениране</w:t>
      </w:r>
      <w:r w:rsidR="006E4AB9" w:rsidRPr="001E6DBE">
        <w:rPr>
          <w:lang w:val="bg-BG"/>
        </w:rPr>
        <w:t xml:space="preserve">, </w:t>
      </w:r>
      <w:r w:rsidR="00D1674A" w:rsidRPr="001E6DBE">
        <w:rPr>
          <w:lang w:val="bg-BG"/>
        </w:rPr>
        <w:t>спешни мерки за почистване и възстановяване на експлоатационната годност на дунавската дига и на отводните канали в Козлодуйската низина</w:t>
      </w:r>
      <w:r w:rsidR="006E4AB9" w:rsidRPr="001E6DBE">
        <w:rPr>
          <w:lang w:val="bg-BG"/>
        </w:rPr>
        <w:t xml:space="preserve">) </w:t>
      </w:r>
      <w:r w:rsidR="00D1674A" w:rsidRPr="001E6DBE">
        <w:rPr>
          <w:lang w:val="bg-BG"/>
        </w:rPr>
        <w:t>и</w:t>
      </w:r>
      <w:r w:rsidR="006E4AB9" w:rsidRPr="001E6DBE">
        <w:rPr>
          <w:lang w:val="bg-BG"/>
        </w:rPr>
        <w:t xml:space="preserve"> </w:t>
      </w:r>
      <w:r w:rsidR="00D1674A" w:rsidRPr="001E6DBE">
        <w:rPr>
          <w:b/>
          <w:lang w:val="bg-BG"/>
        </w:rPr>
        <w:t>мониторинга</w:t>
      </w:r>
      <w:r w:rsidR="00D1674A" w:rsidRPr="001E6DBE">
        <w:rPr>
          <w:lang w:val="bg-BG"/>
        </w:rPr>
        <w:t xml:space="preserve"> (</w:t>
      </w:r>
      <w:r w:rsidR="000165F9" w:rsidRPr="001E6DBE">
        <w:rPr>
          <w:lang w:val="bg-BG"/>
        </w:rPr>
        <w:t>например</w:t>
      </w:r>
      <w:r w:rsidR="00D1674A" w:rsidRPr="001E6DBE">
        <w:rPr>
          <w:lang w:val="bg-BG"/>
        </w:rPr>
        <w:t xml:space="preserve"> подобряване на координацията при активиране на аварийните планове на АЕЦ „Козлодуй</w:t>
      </w:r>
      <w:r w:rsidR="006E4AB9" w:rsidRPr="001E6DBE">
        <w:rPr>
          <w:lang w:val="bg-BG"/>
        </w:rPr>
        <w:t>).</w:t>
      </w:r>
    </w:p>
    <w:p w14:paraId="2528307A" w14:textId="1620225E" w:rsidR="006E4AB9" w:rsidRPr="001E6DBE" w:rsidRDefault="009B6DE2" w:rsidP="00BF332B">
      <w:pPr>
        <w:pStyle w:val="Heading4"/>
        <w:rPr>
          <w:lang w:val="bg-BG"/>
        </w:rPr>
      </w:pPr>
      <w:r w:rsidRPr="001E6DBE">
        <w:rPr>
          <w:lang w:val="bg-BG"/>
        </w:rPr>
        <w:t xml:space="preserve">Общини </w:t>
      </w:r>
    </w:p>
    <w:p w14:paraId="11D86FFF" w14:textId="403E479A" w:rsidR="006E4AB9" w:rsidRPr="001E6DBE" w:rsidRDefault="009B6DE2" w:rsidP="001900C8">
      <w:pPr>
        <w:pStyle w:val="BodyText"/>
        <w:numPr>
          <w:ilvl w:val="0"/>
          <w:numId w:val="35"/>
        </w:numPr>
        <w:ind w:left="0" w:firstLine="0"/>
        <w:rPr>
          <w:lang w:val="bg-BG"/>
        </w:rPr>
      </w:pPr>
      <w:r w:rsidRPr="001E6DBE">
        <w:rPr>
          <w:b/>
          <w:lang w:val="bg-BG"/>
        </w:rPr>
        <w:t xml:space="preserve">Общините са отговорни </w:t>
      </w:r>
      <w:r w:rsidR="00247684" w:rsidRPr="001E6DBE">
        <w:rPr>
          <w:b/>
          <w:lang w:val="bg-BG"/>
        </w:rPr>
        <w:t xml:space="preserve">за </w:t>
      </w:r>
      <w:r w:rsidR="00781547" w:rsidRPr="001E6DBE">
        <w:rPr>
          <w:b/>
          <w:lang w:val="bg-BG"/>
        </w:rPr>
        <w:t>ефективното</w:t>
      </w:r>
      <w:r w:rsidRPr="001E6DBE">
        <w:rPr>
          <w:b/>
          <w:lang w:val="bg-BG"/>
        </w:rPr>
        <w:t xml:space="preserve"> п</w:t>
      </w:r>
      <w:r w:rsidR="00E57431" w:rsidRPr="001E6DBE">
        <w:rPr>
          <w:b/>
          <w:lang w:val="bg-BG"/>
        </w:rPr>
        <w:t>роизводство, снабдяване и използ</w:t>
      </w:r>
      <w:r w:rsidRPr="001E6DBE">
        <w:rPr>
          <w:b/>
          <w:lang w:val="bg-BG"/>
        </w:rPr>
        <w:t xml:space="preserve">ване на енергия на местно ниво </w:t>
      </w:r>
      <w:r w:rsidR="00E57431" w:rsidRPr="001E6DBE">
        <w:rPr>
          <w:b/>
          <w:lang w:val="bg-BG"/>
        </w:rPr>
        <w:t>(</w:t>
      </w:r>
      <w:r w:rsidR="000165F9" w:rsidRPr="001E6DBE">
        <w:rPr>
          <w:b/>
          <w:lang w:val="bg-BG"/>
        </w:rPr>
        <w:t>например</w:t>
      </w:r>
      <w:r w:rsidR="000165F9" w:rsidRPr="001E6DBE">
        <w:rPr>
          <w:lang w:val="bg-BG"/>
        </w:rPr>
        <w:t xml:space="preserve"> </w:t>
      </w:r>
      <w:r w:rsidR="00E57431" w:rsidRPr="001E6DBE">
        <w:rPr>
          <w:b/>
          <w:lang w:val="bg-BG"/>
        </w:rPr>
        <w:t xml:space="preserve">пестене на енергия чрез саниране на сгради, </w:t>
      </w:r>
      <w:r w:rsidR="005D4A94" w:rsidRPr="001E6DBE">
        <w:rPr>
          <w:b/>
          <w:lang w:val="bg-BG"/>
        </w:rPr>
        <w:t>енергоспестяващо</w:t>
      </w:r>
      <w:r w:rsidR="00E57431" w:rsidRPr="001E6DBE">
        <w:rPr>
          <w:b/>
          <w:lang w:val="bg-BG"/>
        </w:rPr>
        <w:t xml:space="preserve"> улично осветление</w:t>
      </w:r>
      <w:r w:rsidR="006E4AB9" w:rsidRPr="001E6DBE">
        <w:rPr>
          <w:b/>
          <w:lang w:val="bg-BG"/>
        </w:rPr>
        <w:t>).</w:t>
      </w:r>
      <w:r w:rsidR="006E4AB9" w:rsidRPr="001E6DBE">
        <w:rPr>
          <w:lang w:val="bg-BG"/>
        </w:rPr>
        <w:t xml:space="preserve"> </w:t>
      </w:r>
      <w:r w:rsidR="00E57431" w:rsidRPr="001E6DBE">
        <w:rPr>
          <w:lang w:val="bg-BG"/>
        </w:rPr>
        <w:t>Техните правомощия произтичат от Закона за енергийна ефективност и им е възложено изготвянето на Общински планове за енергийна ефективност</w:t>
      </w:r>
      <w:r w:rsidR="006E4AB9" w:rsidRPr="001E6DBE">
        <w:rPr>
          <w:lang w:val="bg-BG"/>
        </w:rPr>
        <w:t xml:space="preserve">. </w:t>
      </w:r>
      <w:r w:rsidR="00E57431" w:rsidRPr="001E6DBE">
        <w:rPr>
          <w:lang w:val="bg-BG"/>
        </w:rPr>
        <w:t xml:space="preserve">Също така общините могат да изготвят собствени стратегии за </w:t>
      </w:r>
      <w:r w:rsidR="000165F9" w:rsidRPr="001E6DBE">
        <w:rPr>
          <w:lang w:val="bg-BG"/>
        </w:rPr>
        <w:t>АИК</w:t>
      </w:r>
      <w:r w:rsidR="00E57431" w:rsidRPr="001E6DBE">
        <w:rPr>
          <w:lang w:val="bg-BG"/>
        </w:rPr>
        <w:t xml:space="preserve"> и планове за действие</w:t>
      </w:r>
      <w:r w:rsidR="006E4AB9" w:rsidRPr="001E6DBE">
        <w:rPr>
          <w:lang w:val="bg-BG"/>
        </w:rPr>
        <w:t xml:space="preserve">. </w:t>
      </w:r>
      <w:r w:rsidR="00E57431" w:rsidRPr="001E6DBE">
        <w:rPr>
          <w:lang w:val="bg-BG"/>
        </w:rPr>
        <w:t>До момента</w:t>
      </w:r>
      <w:r w:rsidR="000165F9" w:rsidRPr="001E6DBE">
        <w:rPr>
          <w:lang w:val="bg-BG"/>
        </w:rPr>
        <w:t xml:space="preserve"> общо</w:t>
      </w:r>
      <w:r w:rsidR="00E57431" w:rsidRPr="001E6DBE">
        <w:rPr>
          <w:lang w:val="bg-BG"/>
        </w:rPr>
        <w:t xml:space="preserve"> </w:t>
      </w:r>
      <w:r w:rsidR="006E4AB9" w:rsidRPr="001E6DBE">
        <w:rPr>
          <w:lang w:val="bg-BG"/>
        </w:rPr>
        <w:t>25</w:t>
      </w:r>
      <w:r w:rsidR="00E57431" w:rsidRPr="001E6DBE">
        <w:rPr>
          <w:lang w:val="bg-BG"/>
        </w:rPr>
        <w:t xml:space="preserve"> български градове са подписали инициативата</w:t>
      </w:r>
      <w:r w:rsidR="006E4AB9" w:rsidRPr="001E6DBE">
        <w:rPr>
          <w:lang w:val="bg-BG"/>
        </w:rPr>
        <w:t xml:space="preserve"> </w:t>
      </w:r>
      <w:r w:rsidR="00CE36DC" w:rsidRPr="001E6DBE">
        <w:rPr>
          <w:lang w:val="bg-BG"/>
        </w:rPr>
        <w:t>Ковенант на кметовете</w:t>
      </w:r>
      <w:r w:rsidR="00E57431" w:rsidRPr="001E6DBE">
        <w:rPr>
          <w:lang w:val="bg-BG"/>
        </w:rPr>
        <w:t xml:space="preserve">, като </w:t>
      </w:r>
      <w:r w:rsidR="00247684" w:rsidRPr="001E6DBE">
        <w:rPr>
          <w:lang w:val="bg-BG"/>
        </w:rPr>
        <w:t xml:space="preserve">само </w:t>
      </w:r>
      <w:r w:rsidR="000165F9" w:rsidRPr="001E6DBE">
        <w:rPr>
          <w:lang w:val="bg-BG"/>
        </w:rPr>
        <w:t>три</w:t>
      </w:r>
      <w:r w:rsidR="006E4AB9" w:rsidRPr="001E6DBE">
        <w:rPr>
          <w:lang w:val="bg-BG"/>
        </w:rPr>
        <w:t xml:space="preserve"> </w:t>
      </w:r>
      <w:r w:rsidR="00FC113A" w:rsidRPr="001E6DBE">
        <w:rPr>
          <w:lang w:val="bg-BG"/>
        </w:rPr>
        <w:t xml:space="preserve">от тях </w:t>
      </w:r>
      <w:r w:rsidR="006E4AB9" w:rsidRPr="001E6DBE">
        <w:rPr>
          <w:lang w:val="bg-BG"/>
        </w:rPr>
        <w:t>(</w:t>
      </w:r>
      <w:r w:rsidR="00E57431" w:rsidRPr="001E6DBE">
        <w:rPr>
          <w:lang w:val="bg-BG"/>
        </w:rPr>
        <w:t>Бургас</w:t>
      </w:r>
      <w:r w:rsidR="006E4AB9" w:rsidRPr="001E6DBE">
        <w:rPr>
          <w:lang w:val="bg-BG"/>
        </w:rPr>
        <w:t xml:space="preserve">, </w:t>
      </w:r>
      <w:r w:rsidR="00E57431" w:rsidRPr="001E6DBE">
        <w:rPr>
          <w:lang w:val="bg-BG"/>
        </w:rPr>
        <w:t>Димитровград</w:t>
      </w:r>
      <w:r w:rsidR="006E4AB9" w:rsidRPr="001E6DBE">
        <w:rPr>
          <w:lang w:val="bg-BG"/>
        </w:rPr>
        <w:t xml:space="preserve"> </w:t>
      </w:r>
      <w:r w:rsidR="00E57431" w:rsidRPr="001E6DBE">
        <w:rPr>
          <w:lang w:val="bg-BG"/>
        </w:rPr>
        <w:t>и</w:t>
      </w:r>
      <w:r w:rsidR="006E4AB9" w:rsidRPr="001E6DBE">
        <w:rPr>
          <w:lang w:val="bg-BG"/>
        </w:rPr>
        <w:t xml:space="preserve"> </w:t>
      </w:r>
      <w:r w:rsidR="00E57431" w:rsidRPr="001E6DBE">
        <w:rPr>
          <w:lang w:val="bg-BG"/>
        </w:rPr>
        <w:t>Смолян</w:t>
      </w:r>
      <w:r w:rsidR="006E4AB9" w:rsidRPr="001E6DBE">
        <w:rPr>
          <w:lang w:val="bg-BG"/>
        </w:rPr>
        <w:t xml:space="preserve">) </w:t>
      </w:r>
      <w:r w:rsidR="00781547" w:rsidRPr="001E6DBE">
        <w:rPr>
          <w:lang w:val="bg-BG"/>
        </w:rPr>
        <w:t>имат</w:t>
      </w:r>
      <w:r w:rsidR="00E57431" w:rsidRPr="001E6DBE">
        <w:rPr>
          <w:lang w:val="bg-BG"/>
        </w:rPr>
        <w:t xml:space="preserve"> ангажименти за </w:t>
      </w:r>
      <w:r w:rsidR="0029274D" w:rsidRPr="001E6DBE">
        <w:rPr>
          <w:lang w:val="bg-BG"/>
        </w:rPr>
        <w:t>адаптация</w:t>
      </w:r>
      <w:r w:rsidR="0063502B" w:rsidRPr="001E6DBE">
        <w:rPr>
          <w:lang w:val="bg-BG"/>
        </w:rPr>
        <w:t>.</w:t>
      </w:r>
      <w:r w:rsidR="006E4AB9" w:rsidRPr="001E6DBE">
        <w:rPr>
          <w:rStyle w:val="FootnoteReference"/>
          <w:lang w:val="bg-BG"/>
        </w:rPr>
        <w:footnoteReference w:id="57"/>
      </w:r>
      <w:r w:rsidR="006E4AB9" w:rsidRPr="001E6DBE">
        <w:rPr>
          <w:lang w:val="bg-BG"/>
        </w:rPr>
        <w:t xml:space="preserve"> </w:t>
      </w:r>
      <w:r w:rsidR="00E57431" w:rsidRPr="001E6DBE">
        <w:rPr>
          <w:lang w:val="bg-BG"/>
        </w:rPr>
        <w:t>През</w:t>
      </w:r>
      <w:r w:rsidR="0030178F" w:rsidRPr="001E6DBE">
        <w:rPr>
          <w:lang w:val="bg-BG"/>
        </w:rPr>
        <w:t xml:space="preserve"> </w:t>
      </w:r>
      <w:r w:rsidR="006E4AB9" w:rsidRPr="001E6DBE">
        <w:rPr>
          <w:lang w:val="bg-BG"/>
        </w:rPr>
        <w:t>2016</w:t>
      </w:r>
      <w:r w:rsidR="00E57431" w:rsidRPr="001E6DBE">
        <w:rPr>
          <w:lang w:val="bg-BG"/>
        </w:rPr>
        <w:t xml:space="preserve"> г.</w:t>
      </w:r>
      <w:r w:rsidR="006E4AB9" w:rsidRPr="001E6DBE">
        <w:rPr>
          <w:lang w:val="bg-BG"/>
        </w:rPr>
        <w:t xml:space="preserve">, </w:t>
      </w:r>
      <w:r w:rsidR="00E57431" w:rsidRPr="001E6DBE">
        <w:rPr>
          <w:lang w:val="bg-BG"/>
        </w:rPr>
        <w:t xml:space="preserve">община София прие своя </w:t>
      </w:r>
      <w:r w:rsidR="000165F9" w:rsidRPr="001E6DBE">
        <w:rPr>
          <w:lang w:val="bg-BG"/>
        </w:rPr>
        <w:t>с</w:t>
      </w:r>
      <w:r w:rsidR="00E57431" w:rsidRPr="001E6DBE">
        <w:rPr>
          <w:lang w:val="bg-BG"/>
        </w:rPr>
        <w:t>тратегия за а</w:t>
      </w:r>
      <w:r w:rsidR="0029274D" w:rsidRPr="001E6DBE">
        <w:rPr>
          <w:lang w:val="bg-BG"/>
        </w:rPr>
        <w:t>даптация</w:t>
      </w:r>
      <w:r w:rsidR="006E4AB9" w:rsidRPr="001E6DBE">
        <w:rPr>
          <w:lang w:val="bg-BG"/>
        </w:rPr>
        <w:t xml:space="preserve"> </w:t>
      </w:r>
      <w:r w:rsidR="00E57431" w:rsidRPr="001E6DBE">
        <w:rPr>
          <w:lang w:val="bg-BG"/>
        </w:rPr>
        <w:t>към изменението на климата, съдържаща мерки за адаптация в енергийния сектор</w:t>
      </w:r>
      <w:r w:rsidR="006E4AB9" w:rsidRPr="001E6DBE">
        <w:rPr>
          <w:lang w:val="bg-BG"/>
        </w:rPr>
        <w:t>.</w:t>
      </w:r>
    </w:p>
    <w:p w14:paraId="374D3B8A" w14:textId="0B33FD61" w:rsidR="006E4AB9" w:rsidRPr="001E6DBE" w:rsidRDefault="007A5E55" w:rsidP="00BF332B">
      <w:pPr>
        <w:pStyle w:val="Heading3"/>
        <w:rPr>
          <w:lang w:val="bg-BG"/>
        </w:rPr>
      </w:pPr>
      <w:bookmarkStart w:id="243" w:name="_Toc488425188"/>
      <w:bookmarkStart w:id="244" w:name="_Toc521939829"/>
      <w:r w:rsidRPr="001E6DBE">
        <w:rPr>
          <w:lang w:val="bg-BG"/>
        </w:rPr>
        <w:t>2.5.</w:t>
      </w:r>
      <w:r w:rsidR="00C929CA" w:rsidRPr="001E6DBE">
        <w:rPr>
          <w:lang w:val="bg-BG"/>
        </w:rPr>
        <w:t>2</w:t>
      </w:r>
      <w:r w:rsidR="0085663F" w:rsidRPr="001E6DBE">
        <w:rPr>
          <w:lang w:val="bg-BG"/>
        </w:rPr>
        <w:t>.</w:t>
      </w:r>
      <w:r w:rsidR="0085663F" w:rsidRPr="001E6DBE">
        <w:rPr>
          <w:lang w:val="bg-BG"/>
        </w:rPr>
        <w:tab/>
      </w:r>
      <w:r w:rsidR="0085663F" w:rsidRPr="001E6DBE">
        <w:rPr>
          <w:lang w:val="bg-BG"/>
        </w:rPr>
        <w:tab/>
      </w:r>
      <w:r w:rsidR="00781547" w:rsidRPr="001E6DBE">
        <w:rPr>
          <w:lang w:val="bg-BG"/>
        </w:rPr>
        <w:t>Общност на заинтересованите страни</w:t>
      </w:r>
      <w:bookmarkEnd w:id="243"/>
      <w:bookmarkEnd w:id="244"/>
      <w:r w:rsidR="00781547" w:rsidRPr="001E6DBE">
        <w:rPr>
          <w:lang w:val="bg-BG"/>
        </w:rPr>
        <w:t xml:space="preserve"> </w:t>
      </w:r>
    </w:p>
    <w:p w14:paraId="28F1F5ED" w14:textId="1BFACEA9" w:rsidR="006E4AB9" w:rsidRPr="001E6DBE" w:rsidRDefault="007A5E55" w:rsidP="00BF332B">
      <w:pPr>
        <w:pStyle w:val="Heading4"/>
        <w:rPr>
          <w:lang w:val="bg-BG"/>
        </w:rPr>
      </w:pPr>
      <w:r w:rsidRPr="001E6DBE">
        <w:rPr>
          <w:lang w:val="bg-BG"/>
        </w:rPr>
        <w:t>Енергийни дружества</w:t>
      </w:r>
    </w:p>
    <w:p w14:paraId="657441F0" w14:textId="588587FE" w:rsidR="006E4AB9" w:rsidRPr="001E6DBE" w:rsidRDefault="00FC113A" w:rsidP="001900C8">
      <w:pPr>
        <w:pStyle w:val="BodyText"/>
        <w:numPr>
          <w:ilvl w:val="0"/>
          <w:numId w:val="35"/>
        </w:numPr>
        <w:ind w:left="0" w:firstLine="0"/>
        <w:rPr>
          <w:lang w:val="bg-BG"/>
        </w:rPr>
      </w:pPr>
      <w:r w:rsidRPr="001E6DBE">
        <w:rPr>
          <w:b/>
          <w:lang w:val="bg-BG"/>
        </w:rPr>
        <w:t xml:space="preserve">Българският енергиен холдинг ЕАД </w:t>
      </w:r>
      <w:r w:rsidR="006E4AB9" w:rsidRPr="001E6DBE">
        <w:rPr>
          <w:b/>
          <w:lang w:val="bg-BG"/>
        </w:rPr>
        <w:t>(</w:t>
      </w:r>
      <w:r w:rsidRPr="001E6DBE">
        <w:rPr>
          <w:b/>
          <w:lang w:val="bg-BG"/>
        </w:rPr>
        <w:t>БЕХ ЕАД</w:t>
      </w:r>
      <w:r w:rsidR="006E4AB9" w:rsidRPr="001E6DBE">
        <w:rPr>
          <w:b/>
          <w:lang w:val="bg-BG"/>
        </w:rPr>
        <w:t xml:space="preserve">) </w:t>
      </w:r>
      <w:r w:rsidRPr="001E6DBE">
        <w:rPr>
          <w:b/>
          <w:lang w:val="bg-BG"/>
        </w:rPr>
        <w:t xml:space="preserve">е учреден през </w:t>
      </w:r>
      <w:r w:rsidR="006E4AB9" w:rsidRPr="001E6DBE">
        <w:rPr>
          <w:b/>
          <w:lang w:val="bg-BG"/>
        </w:rPr>
        <w:t>2008</w:t>
      </w:r>
      <w:r w:rsidRPr="001E6DBE">
        <w:rPr>
          <w:b/>
          <w:lang w:val="bg-BG"/>
        </w:rPr>
        <w:t xml:space="preserve"> г. с Решение на Министъра на икономиката и енергетиката</w:t>
      </w:r>
      <w:r w:rsidR="006E4AB9" w:rsidRPr="001E6DBE">
        <w:rPr>
          <w:b/>
          <w:lang w:val="bg-BG"/>
        </w:rPr>
        <w:t>.</w:t>
      </w:r>
      <w:r w:rsidR="00E0304E" w:rsidRPr="001E6DBE">
        <w:rPr>
          <w:lang w:val="bg-BG"/>
        </w:rPr>
        <w:t xml:space="preserve"> </w:t>
      </w:r>
      <w:r w:rsidRPr="001E6DBE">
        <w:rPr>
          <w:lang w:val="bg-BG"/>
        </w:rPr>
        <w:t>БЕХ е холдингово дружество</w:t>
      </w:r>
      <w:r w:rsidR="00707865" w:rsidRPr="001E6DBE">
        <w:rPr>
          <w:lang w:val="bg-BG"/>
        </w:rPr>
        <w:t xml:space="preserve">, обединяващо група </w:t>
      </w:r>
      <w:r w:rsidR="00657C56" w:rsidRPr="001E6DBE">
        <w:rPr>
          <w:lang w:val="bg-BG"/>
        </w:rPr>
        <w:t>предприятия</w:t>
      </w:r>
      <w:r w:rsidR="00707865" w:rsidRPr="001E6DBE">
        <w:rPr>
          <w:lang w:val="bg-BG"/>
        </w:rPr>
        <w:t xml:space="preserve">, основно заети с дейности по производство, снабдяване и пренос на електрическа енергия, пренос, </w:t>
      </w:r>
      <w:r w:rsidR="005D4A94" w:rsidRPr="001E6DBE">
        <w:rPr>
          <w:lang w:val="bg-BG"/>
        </w:rPr>
        <w:t>транзит</w:t>
      </w:r>
      <w:r w:rsidR="00707865" w:rsidRPr="001E6DBE">
        <w:rPr>
          <w:lang w:val="bg-BG"/>
        </w:rPr>
        <w:t xml:space="preserve"> и съхранение на природен газ и добив на въглища. </w:t>
      </w:r>
      <w:r w:rsidR="006E4AB9" w:rsidRPr="001E6DBE">
        <w:rPr>
          <w:lang w:val="bg-BG"/>
        </w:rPr>
        <w:t xml:space="preserve"> </w:t>
      </w:r>
      <w:r w:rsidR="00707865" w:rsidRPr="001E6DBE">
        <w:rPr>
          <w:lang w:val="bg-BG"/>
        </w:rPr>
        <w:t xml:space="preserve">Групата на БЕХ </w:t>
      </w:r>
      <w:r w:rsidR="005D4A94" w:rsidRPr="001E6DBE">
        <w:rPr>
          <w:lang w:val="bg-BG"/>
        </w:rPr>
        <w:t>заема</w:t>
      </w:r>
      <w:r w:rsidR="00707865" w:rsidRPr="001E6DBE">
        <w:rPr>
          <w:lang w:val="bg-BG"/>
        </w:rPr>
        <w:t xml:space="preserve"> водеща позиция на пазара на </w:t>
      </w:r>
      <w:r w:rsidR="005D4A94" w:rsidRPr="001E6DBE">
        <w:rPr>
          <w:lang w:val="bg-BG"/>
        </w:rPr>
        <w:t>електроенергия</w:t>
      </w:r>
      <w:r w:rsidR="00707865" w:rsidRPr="001E6DBE">
        <w:rPr>
          <w:lang w:val="bg-BG"/>
        </w:rPr>
        <w:t xml:space="preserve"> и природен газ в България и, посредством износа на електроенергия, и на Балканите</w:t>
      </w:r>
      <w:r w:rsidR="006E4AB9" w:rsidRPr="001E6DBE">
        <w:rPr>
          <w:lang w:val="bg-BG"/>
        </w:rPr>
        <w:t xml:space="preserve">. </w:t>
      </w:r>
      <w:r w:rsidR="00707865" w:rsidRPr="001E6DBE">
        <w:rPr>
          <w:lang w:val="bg-BG"/>
        </w:rPr>
        <w:t>БЕХ е 100</w:t>
      </w:r>
      <w:r w:rsidR="00FB3859" w:rsidRPr="001E6DBE">
        <w:rPr>
          <w:lang w:val="bg-BG"/>
        </w:rPr>
        <w:t xml:space="preserve"> процента</w:t>
      </w:r>
      <w:r w:rsidR="00707865" w:rsidRPr="001E6DBE">
        <w:rPr>
          <w:lang w:val="bg-BG"/>
        </w:rPr>
        <w:t xml:space="preserve"> собственост на българската държава и е най-голямото </w:t>
      </w:r>
      <w:r w:rsidR="005D4A94" w:rsidRPr="001E6DBE">
        <w:rPr>
          <w:lang w:val="bg-BG"/>
        </w:rPr>
        <w:t>държавно</w:t>
      </w:r>
      <w:r w:rsidR="00707865" w:rsidRPr="001E6DBE">
        <w:rPr>
          <w:lang w:val="bg-BG"/>
        </w:rPr>
        <w:t xml:space="preserve"> </w:t>
      </w:r>
      <w:r w:rsidR="005D4A94" w:rsidRPr="001E6DBE">
        <w:rPr>
          <w:lang w:val="bg-BG"/>
        </w:rPr>
        <w:t>дружество</w:t>
      </w:r>
      <w:r w:rsidR="00707865" w:rsidRPr="001E6DBE">
        <w:rPr>
          <w:lang w:val="bg-BG"/>
        </w:rPr>
        <w:t xml:space="preserve"> в страната на база притежавани активи</w:t>
      </w:r>
      <w:r w:rsidR="006E4AB9" w:rsidRPr="001E6DBE">
        <w:rPr>
          <w:lang w:val="bg-BG"/>
        </w:rPr>
        <w:t xml:space="preserve">. </w:t>
      </w:r>
      <w:r w:rsidR="00707865" w:rsidRPr="001E6DBE">
        <w:rPr>
          <w:lang w:val="bg-BG"/>
        </w:rPr>
        <w:t>Правото на собственост от страна на държавата се упражнява от Министъра на енергетиката</w:t>
      </w:r>
      <w:r w:rsidR="006E4AB9" w:rsidRPr="001E6DBE">
        <w:rPr>
          <w:lang w:val="bg-BG"/>
        </w:rPr>
        <w:t>.</w:t>
      </w:r>
    </w:p>
    <w:p w14:paraId="381280E9" w14:textId="699084A1" w:rsidR="006E4AB9" w:rsidRPr="001E6DBE" w:rsidRDefault="00707865" w:rsidP="00EA2F1D">
      <w:pPr>
        <w:pStyle w:val="BodyText"/>
        <w:rPr>
          <w:lang w:val="bg-BG"/>
        </w:rPr>
      </w:pPr>
      <w:r w:rsidRPr="001E6DBE">
        <w:rPr>
          <w:b/>
          <w:lang w:val="bg-BG"/>
        </w:rPr>
        <w:t xml:space="preserve">През </w:t>
      </w:r>
      <w:r w:rsidR="006E4AB9" w:rsidRPr="001E6DBE">
        <w:rPr>
          <w:b/>
          <w:lang w:val="bg-BG"/>
        </w:rPr>
        <w:t>2015</w:t>
      </w:r>
      <w:r w:rsidRPr="001E6DBE">
        <w:rPr>
          <w:b/>
          <w:lang w:val="bg-BG"/>
        </w:rPr>
        <w:t xml:space="preserve"> г.</w:t>
      </w:r>
      <w:r w:rsidR="0073142F" w:rsidRPr="001E6DBE">
        <w:rPr>
          <w:b/>
          <w:lang w:val="bg-BG"/>
        </w:rPr>
        <w:t xml:space="preserve"> пазарния</w:t>
      </w:r>
      <w:r w:rsidRPr="001E6DBE">
        <w:rPr>
          <w:b/>
          <w:lang w:val="bg-BG"/>
        </w:rPr>
        <w:t xml:space="preserve">т дял на БЕХ за производство на електрическа енергия в страната възлиза на </w:t>
      </w:r>
      <w:r w:rsidR="006E4AB9" w:rsidRPr="001E6DBE">
        <w:rPr>
          <w:b/>
          <w:lang w:val="bg-BG"/>
        </w:rPr>
        <w:t>59</w:t>
      </w:r>
      <w:r w:rsidR="00FB3859" w:rsidRPr="001E6DBE">
        <w:rPr>
          <w:b/>
          <w:lang w:val="bg-BG"/>
        </w:rPr>
        <w:t xml:space="preserve"> процента</w:t>
      </w:r>
      <w:r w:rsidR="006E4AB9" w:rsidRPr="001E6DBE">
        <w:rPr>
          <w:b/>
          <w:lang w:val="bg-BG"/>
        </w:rPr>
        <w:t xml:space="preserve">, </w:t>
      </w:r>
      <w:r w:rsidRPr="001E6DBE">
        <w:rPr>
          <w:b/>
          <w:lang w:val="bg-BG"/>
        </w:rPr>
        <w:t>при инсталирана мощност за производство на електроенергия от 6</w:t>
      </w:r>
      <w:r w:rsidR="006E4AB9" w:rsidRPr="001E6DBE">
        <w:rPr>
          <w:b/>
          <w:lang w:val="bg-BG"/>
        </w:rPr>
        <w:t xml:space="preserve">3 </w:t>
      </w:r>
      <w:r w:rsidR="00096539" w:rsidRPr="001E6DBE">
        <w:rPr>
          <w:b/>
          <w:lang w:val="bg-BG"/>
        </w:rPr>
        <w:t xml:space="preserve"> GW</w:t>
      </w:r>
      <w:r w:rsidR="006E4AB9" w:rsidRPr="001E6DBE">
        <w:rPr>
          <w:b/>
          <w:lang w:val="bg-BG"/>
        </w:rPr>
        <w:t xml:space="preserve"> </w:t>
      </w:r>
      <w:r w:rsidRPr="001E6DBE">
        <w:rPr>
          <w:b/>
          <w:lang w:val="bg-BG"/>
        </w:rPr>
        <w:t>и произведени 29</w:t>
      </w:r>
      <w:r w:rsidR="00265D6A">
        <w:rPr>
          <w:b/>
          <w:lang w:val="bg-BG"/>
        </w:rPr>
        <w:t>,</w:t>
      </w:r>
      <w:r w:rsidR="006E4AB9" w:rsidRPr="001E6DBE">
        <w:rPr>
          <w:b/>
          <w:lang w:val="bg-BG"/>
        </w:rPr>
        <w:t xml:space="preserve">24 </w:t>
      </w:r>
      <w:r w:rsidR="00096539" w:rsidRPr="001E6DBE">
        <w:rPr>
          <w:b/>
          <w:lang w:val="bg-BG"/>
        </w:rPr>
        <w:t xml:space="preserve"> TWh</w:t>
      </w:r>
      <w:r w:rsidR="006E4AB9" w:rsidRPr="001E6DBE">
        <w:rPr>
          <w:b/>
          <w:lang w:val="bg-BG"/>
        </w:rPr>
        <w:t xml:space="preserve"> </w:t>
      </w:r>
      <w:r w:rsidRPr="001E6DBE">
        <w:rPr>
          <w:b/>
          <w:lang w:val="bg-BG"/>
        </w:rPr>
        <w:t>електроенергия</w:t>
      </w:r>
      <w:r w:rsidR="006E4AB9" w:rsidRPr="001E6DBE">
        <w:rPr>
          <w:b/>
          <w:lang w:val="bg-BG"/>
        </w:rPr>
        <w:t>.</w:t>
      </w:r>
      <w:r w:rsidR="006E4AB9" w:rsidRPr="001E6DBE">
        <w:rPr>
          <w:lang w:val="bg-BG"/>
        </w:rPr>
        <w:t xml:space="preserve"> </w:t>
      </w:r>
      <w:r w:rsidRPr="001E6DBE">
        <w:rPr>
          <w:lang w:val="bg-BG"/>
        </w:rPr>
        <w:t>Структурата на БЕХ е показана в</w:t>
      </w:r>
      <w:r w:rsidR="007A5E55" w:rsidRPr="001E6DBE">
        <w:rPr>
          <w:lang w:val="bg-BG"/>
        </w:rPr>
        <w:t xml:space="preserve">ъв </w:t>
      </w:r>
      <w:r w:rsidR="008753F8" w:rsidRPr="001E6DBE">
        <w:rPr>
          <w:b/>
          <w:i/>
          <w:lang w:val="bg-BG"/>
        </w:rPr>
        <w:t>ф</w:t>
      </w:r>
      <w:r w:rsidR="000165F9" w:rsidRPr="001E6DBE">
        <w:rPr>
          <w:b/>
          <w:i/>
          <w:lang w:val="bg-BG"/>
        </w:rPr>
        <w:t xml:space="preserve">игура </w:t>
      </w:r>
      <w:r w:rsidR="00E11A8E" w:rsidRPr="001E6DBE">
        <w:rPr>
          <w:b/>
          <w:i/>
          <w:lang w:val="bg-BG"/>
        </w:rPr>
        <w:t>28</w:t>
      </w:r>
      <w:r w:rsidR="008753F8" w:rsidRPr="001E6DBE">
        <w:rPr>
          <w:b/>
          <w:i/>
          <w:lang w:val="bg-BG"/>
        </w:rPr>
        <w:t>.</w:t>
      </w:r>
      <w:r w:rsidR="006E4AB9" w:rsidRPr="001E6DBE">
        <w:rPr>
          <w:lang w:val="bg-BG"/>
        </w:rPr>
        <w:t xml:space="preserve"> </w:t>
      </w:r>
      <w:r w:rsidR="00A90536" w:rsidRPr="001E6DBE">
        <w:rPr>
          <w:lang w:val="bg-BG"/>
        </w:rPr>
        <w:t xml:space="preserve">БЕХ притежава </w:t>
      </w:r>
      <w:r w:rsidR="006E4AB9" w:rsidRPr="001E6DBE">
        <w:rPr>
          <w:lang w:val="bg-BG"/>
        </w:rPr>
        <w:t xml:space="preserve"> 100</w:t>
      </w:r>
      <w:r w:rsidR="00FB3859" w:rsidRPr="001E6DBE">
        <w:rPr>
          <w:lang w:val="bg-BG"/>
        </w:rPr>
        <w:t xml:space="preserve"> процента</w:t>
      </w:r>
      <w:r w:rsidR="006E4AB9" w:rsidRPr="001E6DBE">
        <w:rPr>
          <w:lang w:val="bg-BG"/>
        </w:rPr>
        <w:t xml:space="preserve"> </w:t>
      </w:r>
      <w:r w:rsidR="00A90536" w:rsidRPr="001E6DBE">
        <w:rPr>
          <w:lang w:val="bg-BG"/>
        </w:rPr>
        <w:t>от акционерния капитал на</w:t>
      </w:r>
      <w:r w:rsidR="006E4AB9" w:rsidRPr="001E6DBE">
        <w:rPr>
          <w:lang w:val="bg-BG"/>
        </w:rPr>
        <w:t xml:space="preserve">: </w:t>
      </w:r>
      <w:r w:rsidR="00AF3F98" w:rsidRPr="001E6DBE">
        <w:rPr>
          <w:lang w:val="bg-BG"/>
        </w:rPr>
        <w:t>Мини „Марица Изток“ ЕАД</w:t>
      </w:r>
      <w:r w:rsidR="006E4AB9" w:rsidRPr="001E6DBE">
        <w:rPr>
          <w:lang w:val="bg-BG"/>
        </w:rPr>
        <w:t xml:space="preserve">, </w:t>
      </w:r>
      <w:r w:rsidR="00AF3F98" w:rsidRPr="001E6DBE">
        <w:rPr>
          <w:lang w:val="bg-BG"/>
        </w:rPr>
        <w:t>ТЕЦ „Марица Изток“ 2 ЕАД</w:t>
      </w:r>
      <w:r w:rsidR="006E4AB9" w:rsidRPr="001E6DBE">
        <w:rPr>
          <w:lang w:val="bg-BG"/>
        </w:rPr>
        <w:t xml:space="preserve">, </w:t>
      </w:r>
      <w:r w:rsidR="00AF3F98" w:rsidRPr="001E6DBE">
        <w:rPr>
          <w:lang w:val="bg-BG"/>
        </w:rPr>
        <w:t>АЕЦ „Козлодуй“ ЕАД</w:t>
      </w:r>
      <w:r w:rsidR="006E4AB9" w:rsidRPr="001E6DBE">
        <w:rPr>
          <w:lang w:val="bg-BG"/>
        </w:rPr>
        <w:t xml:space="preserve">, </w:t>
      </w:r>
      <w:r w:rsidR="00AF3F98" w:rsidRPr="001E6DBE">
        <w:rPr>
          <w:lang w:val="bg-BG"/>
        </w:rPr>
        <w:t>Н</w:t>
      </w:r>
      <w:r w:rsidR="000165F9" w:rsidRPr="001E6DBE">
        <w:rPr>
          <w:lang w:val="bg-BG"/>
        </w:rPr>
        <w:t>ационална електрическа компания</w:t>
      </w:r>
      <w:r w:rsidR="00AF3F98" w:rsidRPr="001E6DBE">
        <w:rPr>
          <w:lang w:val="bg-BG"/>
        </w:rPr>
        <w:t xml:space="preserve"> ЕАД</w:t>
      </w:r>
      <w:r w:rsidR="006E4AB9" w:rsidRPr="001E6DBE">
        <w:rPr>
          <w:lang w:val="bg-BG"/>
        </w:rPr>
        <w:t xml:space="preserve">, </w:t>
      </w:r>
      <w:r w:rsidR="00AF3F98" w:rsidRPr="001E6DBE">
        <w:rPr>
          <w:lang w:val="bg-BG"/>
        </w:rPr>
        <w:t>ЕСО ЕАД</w:t>
      </w:r>
      <w:r w:rsidR="006E4AB9" w:rsidRPr="001E6DBE">
        <w:rPr>
          <w:lang w:val="bg-BG"/>
        </w:rPr>
        <w:t xml:space="preserve">, </w:t>
      </w:r>
      <w:r w:rsidR="00AF3F98" w:rsidRPr="001E6DBE">
        <w:rPr>
          <w:lang w:val="bg-BG"/>
        </w:rPr>
        <w:t xml:space="preserve">Българската независима енергийна борса ЕАД </w:t>
      </w:r>
      <w:r w:rsidR="000165F9" w:rsidRPr="001E6DBE">
        <w:rPr>
          <w:lang w:val="bg-BG"/>
        </w:rPr>
        <w:t>(</w:t>
      </w:r>
      <w:r w:rsidR="00AF3F98" w:rsidRPr="001E6DBE">
        <w:rPr>
          <w:lang w:val="bg-BG"/>
        </w:rPr>
        <w:t>БНЕБ</w:t>
      </w:r>
      <w:r w:rsidR="000165F9" w:rsidRPr="001E6DBE">
        <w:rPr>
          <w:lang w:val="bg-BG"/>
        </w:rPr>
        <w:t>)</w:t>
      </w:r>
      <w:r w:rsidR="006E4AB9" w:rsidRPr="001E6DBE">
        <w:rPr>
          <w:lang w:val="bg-BG"/>
        </w:rPr>
        <w:t xml:space="preserve">, </w:t>
      </w:r>
      <w:r w:rsidR="00FD2D64" w:rsidRPr="001E6DBE">
        <w:rPr>
          <w:lang w:val="bg-BG"/>
        </w:rPr>
        <w:t>„</w:t>
      </w:r>
      <w:r w:rsidR="00AF3F98" w:rsidRPr="001E6DBE">
        <w:rPr>
          <w:lang w:val="bg-BG"/>
        </w:rPr>
        <w:t>Булгаргаз</w:t>
      </w:r>
      <w:r w:rsidR="00FD2D64" w:rsidRPr="001E6DBE">
        <w:rPr>
          <w:lang w:val="bg-BG"/>
        </w:rPr>
        <w:t>“</w:t>
      </w:r>
      <w:r w:rsidR="00AF3F98" w:rsidRPr="001E6DBE">
        <w:rPr>
          <w:lang w:val="bg-BG"/>
        </w:rPr>
        <w:t xml:space="preserve"> ЕАД</w:t>
      </w:r>
      <w:r w:rsidR="006E4AB9" w:rsidRPr="001E6DBE">
        <w:rPr>
          <w:lang w:val="bg-BG"/>
        </w:rPr>
        <w:t xml:space="preserve">, </w:t>
      </w:r>
      <w:r w:rsidR="00FD2D64" w:rsidRPr="001E6DBE">
        <w:rPr>
          <w:lang w:val="bg-BG"/>
        </w:rPr>
        <w:t>„</w:t>
      </w:r>
      <w:r w:rsidR="00AF3F98" w:rsidRPr="001E6DBE">
        <w:rPr>
          <w:lang w:val="bg-BG"/>
        </w:rPr>
        <w:t>Булгартрансгаз</w:t>
      </w:r>
      <w:r w:rsidR="00FD2D64" w:rsidRPr="001E6DBE">
        <w:rPr>
          <w:lang w:val="bg-BG"/>
        </w:rPr>
        <w:t>“</w:t>
      </w:r>
      <w:r w:rsidR="00AF3F98" w:rsidRPr="001E6DBE">
        <w:rPr>
          <w:lang w:val="bg-BG"/>
        </w:rPr>
        <w:t xml:space="preserve"> ЕАД</w:t>
      </w:r>
      <w:r w:rsidR="006E4AB9" w:rsidRPr="001E6DBE">
        <w:rPr>
          <w:lang w:val="bg-BG"/>
        </w:rPr>
        <w:t xml:space="preserve"> </w:t>
      </w:r>
      <w:r w:rsidR="00AF3F98" w:rsidRPr="001E6DBE">
        <w:rPr>
          <w:lang w:val="bg-BG"/>
        </w:rPr>
        <w:t xml:space="preserve">и </w:t>
      </w:r>
      <w:r w:rsidR="00FD2D64" w:rsidRPr="001E6DBE">
        <w:rPr>
          <w:lang w:val="bg-BG"/>
        </w:rPr>
        <w:t>„</w:t>
      </w:r>
      <w:r w:rsidR="00AF3F98" w:rsidRPr="001E6DBE">
        <w:rPr>
          <w:lang w:val="bg-BG"/>
        </w:rPr>
        <w:t>Булга</w:t>
      </w:r>
      <w:r w:rsidR="00FD2D64" w:rsidRPr="001E6DBE">
        <w:rPr>
          <w:lang w:val="bg-BG"/>
        </w:rPr>
        <w:t>р</w:t>
      </w:r>
      <w:r w:rsidR="00AF3F98" w:rsidRPr="001E6DBE">
        <w:rPr>
          <w:lang w:val="bg-BG"/>
        </w:rPr>
        <w:t>тел</w:t>
      </w:r>
      <w:r w:rsidR="00FD2D64" w:rsidRPr="001E6DBE">
        <w:rPr>
          <w:lang w:val="bg-BG"/>
        </w:rPr>
        <w:t>“</w:t>
      </w:r>
      <w:r w:rsidR="00AF3F98" w:rsidRPr="001E6DBE">
        <w:rPr>
          <w:lang w:val="bg-BG"/>
        </w:rPr>
        <w:t xml:space="preserve"> ЕАД</w:t>
      </w:r>
      <w:r w:rsidR="006E4AB9" w:rsidRPr="001E6DBE">
        <w:rPr>
          <w:lang w:val="bg-BG"/>
        </w:rPr>
        <w:t>.</w:t>
      </w:r>
    </w:p>
    <w:p w14:paraId="1913E955" w14:textId="77777777" w:rsidR="004739C2" w:rsidRPr="001E6DBE" w:rsidRDefault="004739C2">
      <w:pPr>
        <w:spacing w:after="200"/>
        <w:jc w:val="left"/>
        <w:rPr>
          <w:rFonts w:ascii="Calibri" w:hAnsi="Calibri" w:cs="Times New Roman"/>
          <w:b/>
          <w:i/>
          <w:iCs/>
          <w:color w:val="44546A"/>
          <w:sz w:val="22"/>
          <w:szCs w:val="18"/>
          <w:lang w:val="bg-BG" w:eastAsia="bg-BG"/>
        </w:rPr>
      </w:pPr>
      <w:bookmarkStart w:id="245" w:name="_Toc488153292"/>
      <w:bookmarkStart w:id="246" w:name="_Toc486435173"/>
      <w:r w:rsidRPr="001E6DBE">
        <w:rPr>
          <w:lang w:val="bg-BG"/>
        </w:rPr>
        <w:br w:type="page"/>
      </w:r>
    </w:p>
    <w:p w14:paraId="43C836A5" w14:textId="5966A5CB" w:rsidR="002E0E85" w:rsidRPr="001E6DBE" w:rsidRDefault="00085BE6" w:rsidP="00B14785">
      <w:pPr>
        <w:pStyle w:val="Caption"/>
        <w:rPr>
          <w:lang w:val="bg-BG"/>
        </w:rPr>
      </w:pPr>
      <w:bookmarkStart w:id="247" w:name="_Toc519620947"/>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28</w:t>
      </w:r>
      <w:r w:rsidRPr="001E6DBE">
        <w:rPr>
          <w:lang w:val="bg-BG"/>
        </w:rPr>
        <w:fldChar w:fldCharType="end"/>
      </w:r>
      <w:r w:rsidRPr="001E6DBE">
        <w:rPr>
          <w:lang w:val="bg-BG"/>
        </w:rPr>
        <w:t xml:space="preserve">. </w:t>
      </w:r>
      <w:r w:rsidR="00E01F4B" w:rsidRPr="001E6DBE">
        <w:rPr>
          <w:lang w:val="bg-BG"/>
        </w:rPr>
        <w:t>Структура на Б</w:t>
      </w:r>
      <w:r w:rsidR="000165F9" w:rsidRPr="001E6DBE">
        <w:rPr>
          <w:lang w:val="bg-BG"/>
        </w:rPr>
        <w:t>ЕХ</w:t>
      </w:r>
      <w:bookmarkEnd w:id="245"/>
      <w:bookmarkEnd w:id="247"/>
      <w:r w:rsidR="00E01F4B" w:rsidRPr="001E6DBE">
        <w:rPr>
          <w:lang w:val="bg-BG"/>
        </w:rPr>
        <w:t xml:space="preserve"> </w:t>
      </w:r>
    </w:p>
    <w:p w14:paraId="38E833A0" w14:textId="508D3033" w:rsidR="006E4AB9" w:rsidRPr="001E6DBE" w:rsidRDefault="002C1FE9" w:rsidP="007A5E55">
      <w:pPr>
        <w:pStyle w:val="Caption"/>
        <w:spacing w:after="0"/>
        <w:rPr>
          <w:lang w:val="bg-BG"/>
        </w:rPr>
      </w:pPr>
      <w:r w:rsidRPr="001E6DBE">
        <w:rPr>
          <w:noProof/>
          <w:lang w:val="bg-BG"/>
        </w:rPr>
        <w:drawing>
          <wp:inline distT="0" distB="0" distL="0" distR="0" wp14:anchorId="3A4AE1EA" wp14:editId="05DD653A">
            <wp:extent cx="5760085" cy="4236085"/>
            <wp:effectExtent l="0" t="0" r="0" b="0"/>
            <wp:docPr id="18" name="Picture 463" descr="C:\Users\User\AppData\Local\Microsoft\Windows\INetCache\Content.Word\BEH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C:\Users\User\AppData\Local\Microsoft\Windows\INetCache\Content.Word\BEH_BG.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4236085"/>
                    </a:xfrm>
                    <a:prstGeom prst="rect">
                      <a:avLst/>
                    </a:prstGeom>
                    <a:noFill/>
                    <a:ln>
                      <a:noFill/>
                    </a:ln>
                  </pic:spPr>
                </pic:pic>
              </a:graphicData>
            </a:graphic>
          </wp:inline>
        </w:drawing>
      </w:r>
      <w:bookmarkEnd w:id="246"/>
    </w:p>
    <w:p w14:paraId="4C96B39F" w14:textId="6DD35817" w:rsidR="007707A6" w:rsidRPr="001E6DBE" w:rsidRDefault="00E01F4B" w:rsidP="004739C2">
      <w:pPr>
        <w:pStyle w:val="FootnoteText"/>
        <w:spacing w:after="200"/>
      </w:pPr>
      <w:r w:rsidRPr="001E6DBE">
        <w:t>Източник</w:t>
      </w:r>
      <w:r w:rsidR="006E4AB9" w:rsidRPr="001E6DBE">
        <w:t xml:space="preserve">: </w:t>
      </w:r>
      <w:r w:rsidRPr="001E6DBE">
        <w:t>Интернет страница на БЕХ</w:t>
      </w:r>
      <w:r w:rsidR="007707A6" w:rsidRPr="001E6DBE">
        <w:t xml:space="preserve"> </w:t>
      </w:r>
      <w:r w:rsidR="004739C2" w:rsidRPr="001E6DBE">
        <w:t>(</w:t>
      </w:r>
      <w:hyperlink r:id="rId56" w:history="1">
        <w:r w:rsidR="007707A6" w:rsidRPr="001E6DBE">
          <w:rPr>
            <w:rStyle w:val="Hyperlink"/>
            <w:color w:val="auto"/>
            <w:u w:val="none"/>
          </w:rPr>
          <w:t>http://www.bgenh.com/index.php/en/about-beh/profile</w:t>
        </w:r>
      </w:hyperlink>
      <w:r w:rsidR="004739C2" w:rsidRPr="001E6DBE">
        <w:rPr>
          <w:rStyle w:val="Hyperlink"/>
          <w:color w:val="auto"/>
          <w:u w:val="none"/>
        </w:rPr>
        <w:t>)</w:t>
      </w:r>
      <w:r w:rsidR="003F3F76" w:rsidRPr="001E6DBE">
        <w:rPr>
          <w:rStyle w:val="Hyperlink"/>
          <w:color w:val="auto"/>
          <w:u w:val="none"/>
        </w:rPr>
        <w:t>.</w:t>
      </w:r>
    </w:p>
    <w:p w14:paraId="4458F466" w14:textId="42976FB3" w:rsidR="006E4AB9" w:rsidRPr="001E6DBE" w:rsidRDefault="00405D5B" w:rsidP="005C3C73">
      <w:pPr>
        <w:pStyle w:val="Heading5"/>
        <w:numPr>
          <w:ilvl w:val="0"/>
          <w:numId w:val="13"/>
        </w:numPr>
        <w:spacing w:after="60"/>
        <w:ind w:left="720"/>
        <w:rPr>
          <w:rStyle w:val="Heading5Char"/>
          <w:rFonts w:eastAsia="Times New Roman" w:cs="Times New Roman"/>
          <w:spacing w:val="0"/>
          <w:szCs w:val="24"/>
          <w:u w:val="single"/>
          <w:lang w:eastAsia="bg-BG"/>
        </w:rPr>
      </w:pPr>
      <w:r w:rsidRPr="001E6DBE">
        <w:rPr>
          <w:rStyle w:val="Heading5Char"/>
          <w:rFonts w:eastAsia="Times New Roman" w:cs="Times New Roman"/>
          <w:spacing w:val="0"/>
          <w:szCs w:val="24"/>
          <w:u w:val="single"/>
          <w:lang w:eastAsia="bg-BG"/>
        </w:rPr>
        <w:t>Добив на въглища</w:t>
      </w:r>
    </w:p>
    <w:p w14:paraId="23A4D1E9" w14:textId="1CA117C3" w:rsidR="006E4AB9" w:rsidRPr="001E6DBE" w:rsidRDefault="00405D5B" w:rsidP="001900C8">
      <w:pPr>
        <w:pStyle w:val="BodyText"/>
        <w:numPr>
          <w:ilvl w:val="0"/>
          <w:numId w:val="35"/>
        </w:numPr>
        <w:ind w:left="0" w:firstLine="0"/>
        <w:rPr>
          <w:lang w:val="bg-BG"/>
        </w:rPr>
      </w:pPr>
      <w:r w:rsidRPr="001E6DBE">
        <w:rPr>
          <w:b/>
          <w:lang w:val="bg-BG"/>
        </w:rPr>
        <w:t>Мини „Марица Изток“ ЕАД е дъщерно дружество на БЕХ ЕАД</w:t>
      </w:r>
      <w:r w:rsidR="006E4AB9" w:rsidRPr="001E6DBE">
        <w:rPr>
          <w:b/>
          <w:lang w:val="bg-BG"/>
        </w:rPr>
        <w:t xml:space="preserve">, </w:t>
      </w:r>
      <w:r w:rsidRPr="001E6DBE">
        <w:rPr>
          <w:b/>
          <w:lang w:val="bg-BG"/>
        </w:rPr>
        <w:t xml:space="preserve">което е в началото на технологичния процес на </w:t>
      </w:r>
      <w:r w:rsidR="005D4A94" w:rsidRPr="001E6DBE">
        <w:rPr>
          <w:b/>
          <w:lang w:val="bg-BG"/>
        </w:rPr>
        <w:t>производството</w:t>
      </w:r>
      <w:r w:rsidRPr="001E6DBE">
        <w:rPr>
          <w:b/>
          <w:lang w:val="bg-BG"/>
        </w:rPr>
        <w:t xml:space="preserve"> на електрическа и топлинна </w:t>
      </w:r>
      <w:r w:rsidR="005D4A94" w:rsidRPr="001E6DBE">
        <w:rPr>
          <w:b/>
          <w:lang w:val="bg-BG"/>
        </w:rPr>
        <w:t>енергия</w:t>
      </w:r>
      <w:r w:rsidRPr="001E6DBE">
        <w:rPr>
          <w:b/>
          <w:lang w:val="bg-BG"/>
        </w:rPr>
        <w:t xml:space="preserve"> от </w:t>
      </w:r>
      <w:r w:rsidR="007707A6" w:rsidRPr="001E6DBE">
        <w:rPr>
          <w:b/>
          <w:lang w:val="bg-BG"/>
        </w:rPr>
        <w:t>ТЕЦ</w:t>
      </w:r>
      <w:r w:rsidR="00E0304E" w:rsidRPr="001E6DBE">
        <w:rPr>
          <w:b/>
          <w:lang w:val="bg-BG"/>
        </w:rPr>
        <w:t xml:space="preserve"> в комплекса Мариц</w:t>
      </w:r>
      <w:r w:rsidRPr="001E6DBE">
        <w:rPr>
          <w:b/>
          <w:lang w:val="bg-BG"/>
        </w:rPr>
        <w:t>а Изток</w:t>
      </w:r>
      <w:r w:rsidR="006E4AB9" w:rsidRPr="001E6DBE">
        <w:rPr>
          <w:b/>
          <w:lang w:val="bg-BG"/>
        </w:rPr>
        <w:t>.</w:t>
      </w:r>
      <w:r w:rsidR="006E4AB9" w:rsidRPr="001E6DBE">
        <w:rPr>
          <w:lang w:val="bg-BG"/>
        </w:rPr>
        <w:t xml:space="preserve"> </w:t>
      </w:r>
      <w:r w:rsidRPr="001E6DBE">
        <w:rPr>
          <w:lang w:val="bg-BG"/>
        </w:rPr>
        <w:t>Мините оперират най-голямото находищ</w:t>
      </w:r>
      <w:r w:rsidR="00E0304E" w:rsidRPr="001E6DBE">
        <w:rPr>
          <w:lang w:val="bg-BG"/>
        </w:rPr>
        <w:t>е з</w:t>
      </w:r>
      <w:r w:rsidRPr="001E6DBE">
        <w:rPr>
          <w:lang w:val="bg-BG"/>
        </w:rPr>
        <w:t xml:space="preserve">а лигнитни въглища в България и снабдяват с въглища четири </w:t>
      </w:r>
      <w:r w:rsidR="007707A6" w:rsidRPr="001E6DBE">
        <w:rPr>
          <w:lang w:val="bg-BG"/>
        </w:rPr>
        <w:t>ТЕЦ</w:t>
      </w:r>
      <w:r w:rsidRPr="001E6DBE">
        <w:rPr>
          <w:lang w:val="bg-BG"/>
        </w:rPr>
        <w:t xml:space="preserve"> за </w:t>
      </w:r>
      <w:r w:rsidR="005D4A94" w:rsidRPr="001E6DBE">
        <w:rPr>
          <w:lang w:val="bg-BG"/>
        </w:rPr>
        <w:t>електропроизводство</w:t>
      </w:r>
      <w:r w:rsidRPr="001E6DBE">
        <w:rPr>
          <w:lang w:val="bg-BG"/>
        </w:rPr>
        <w:t xml:space="preserve"> и една </w:t>
      </w:r>
      <w:r w:rsidR="005D4A94" w:rsidRPr="001E6DBE">
        <w:rPr>
          <w:lang w:val="bg-BG"/>
        </w:rPr>
        <w:t>брикетна</w:t>
      </w:r>
      <w:r w:rsidRPr="001E6DBE">
        <w:rPr>
          <w:lang w:val="bg-BG"/>
        </w:rPr>
        <w:t xml:space="preserve"> фабрика.</w:t>
      </w:r>
      <w:r w:rsidR="006E4AB9" w:rsidRPr="001E6DBE">
        <w:rPr>
          <w:lang w:val="bg-BG"/>
        </w:rPr>
        <w:t xml:space="preserve"> </w:t>
      </w:r>
      <w:r w:rsidRPr="001E6DBE">
        <w:rPr>
          <w:lang w:val="bg-BG"/>
        </w:rPr>
        <w:t>През</w:t>
      </w:r>
      <w:r w:rsidR="006E4AB9" w:rsidRPr="001E6DBE">
        <w:rPr>
          <w:lang w:val="bg-BG"/>
        </w:rPr>
        <w:t xml:space="preserve"> 2014</w:t>
      </w:r>
      <w:r w:rsidRPr="001E6DBE">
        <w:rPr>
          <w:lang w:val="bg-BG"/>
        </w:rPr>
        <w:t xml:space="preserve"> г. общият добив на въглища от Мини “Марица Изток“ ЕАД </w:t>
      </w:r>
      <w:r w:rsidR="005D4A94" w:rsidRPr="001E6DBE">
        <w:rPr>
          <w:lang w:val="bg-BG"/>
        </w:rPr>
        <w:t>възлиза</w:t>
      </w:r>
      <w:r w:rsidRPr="001E6DBE">
        <w:rPr>
          <w:lang w:val="bg-BG"/>
        </w:rPr>
        <w:t xml:space="preserve"> на 32</w:t>
      </w:r>
      <w:r w:rsidR="00265D6A">
        <w:rPr>
          <w:lang w:val="bg-BG"/>
        </w:rPr>
        <w:t>,</w:t>
      </w:r>
      <w:r w:rsidR="006E4AB9" w:rsidRPr="001E6DBE">
        <w:rPr>
          <w:lang w:val="bg-BG"/>
        </w:rPr>
        <w:t xml:space="preserve">3 </w:t>
      </w:r>
      <w:r w:rsidRPr="001E6DBE">
        <w:rPr>
          <w:lang w:val="bg-BG"/>
        </w:rPr>
        <w:t>милиона тона</w:t>
      </w:r>
      <w:bookmarkStart w:id="248" w:name="_Ref482358447"/>
      <w:r w:rsidR="008F74F6" w:rsidRPr="001E6DBE">
        <w:rPr>
          <w:lang w:val="bg-BG"/>
        </w:rPr>
        <w:t xml:space="preserve"> (МЕ 2016 г.)</w:t>
      </w:r>
      <w:bookmarkEnd w:id="248"/>
      <w:r w:rsidR="006E4AB9" w:rsidRPr="001E6DBE">
        <w:rPr>
          <w:lang w:val="bg-BG"/>
        </w:rPr>
        <w:t xml:space="preserve">, </w:t>
      </w:r>
      <w:r w:rsidRPr="001E6DBE">
        <w:rPr>
          <w:lang w:val="bg-BG"/>
        </w:rPr>
        <w:t xml:space="preserve">което представлява </w:t>
      </w:r>
      <w:r w:rsidR="006E4AB9" w:rsidRPr="001E6DBE">
        <w:rPr>
          <w:lang w:val="bg-BG"/>
        </w:rPr>
        <w:t>90</w:t>
      </w:r>
      <w:r w:rsidR="00FB3859" w:rsidRPr="001E6DBE">
        <w:rPr>
          <w:lang w:val="bg-BG"/>
        </w:rPr>
        <w:t xml:space="preserve"> процента</w:t>
      </w:r>
      <w:r w:rsidR="006E4AB9" w:rsidRPr="001E6DBE">
        <w:rPr>
          <w:lang w:val="bg-BG"/>
        </w:rPr>
        <w:t xml:space="preserve"> </w:t>
      </w:r>
      <w:r w:rsidRPr="001E6DBE">
        <w:rPr>
          <w:lang w:val="bg-BG"/>
        </w:rPr>
        <w:t xml:space="preserve">от общото </w:t>
      </w:r>
      <w:r w:rsidR="005D4A94" w:rsidRPr="001E6DBE">
        <w:rPr>
          <w:lang w:val="bg-BG"/>
        </w:rPr>
        <w:t>производство</w:t>
      </w:r>
      <w:r w:rsidRPr="001E6DBE">
        <w:rPr>
          <w:lang w:val="bg-BG"/>
        </w:rPr>
        <w:t xml:space="preserve"> на въглища, използвани за производство на електрическа и топлинна енергия</w:t>
      </w:r>
      <w:r w:rsidR="00E0304E" w:rsidRPr="001E6DBE">
        <w:rPr>
          <w:lang w:val="bg-BG"/>
        </w:rPr>
        <w:t>,</w:t>
      </w:r>
      <w:r w:rsidRPr="001E6DBE">
        <w:rPr>
          <w:lang w:val="bg-BG"/>
        </w:rPr>
        <w:t xml:space="preserve"> в България</w:t>
      </w:r>
      <w:r w:rsidR="006E4AB9" w:rsidRPr="001E6DBE">
        <w:rPr>
          <w:lang w:val="bg-BG"/>
        </w:rPr>
        <w:t>.</w:t>
      </w:r>
    </w:p>
    <w:p w14:paraId="05159DDB" w14:textId="6AC72A9F" w:rsidR="006E4AB9" w:rsidRPr="001E6DBE" w:rsidRDefault="00FD2D64" w:rsidP="001900C8">
      <w:pPr>
        <w:pStyle w:val="BodyText"/>
        <w:numPr>
          <w:ilvl w:val="0"/>
          <w:numId w:val="35"/>
        </w:numPr>
        <w:ind w:left="0" w:firstLine="0"/>
        <w:rPr>
          <w:lang w:val="bg-BG"/>
        </w:rPr>
      </w:pPr>
      <w:r w:rsidRPr="001E6DBE">
        <w:rPr>
          <w:lang w:val="bg-BG"/>
        </w:rPr>
        <w:t xml:space="preserve">Въглищните </w:t>
      </w:r>
      <w:r w:rsidR="00E0304E" w:rsidRPr="001E6DBE">
        <w:rPr>
          <w:lang w:val="bg-BG"/>
        </w:rPr>
        <w:t>мини в пернишкия и бобовдолския басейн</w:t>
      </w:r>
      <w:r w:rsidRPr="001E6DBE">
        <w:rPr>
          <w:lang w:val="bg-BG"/>
        </w:rPr>
        <w:t xml:space="preserve"> произвеждат основния дял от кафяви въглища</w:t>
      </w:r>
      <w:r w:rsidR="006E4AB9" w:rsidRPr="001E6DBE">
        <w:rPr>
          <w:lang w:val="bg-BG"/>
        </w:rPr>
        <w:t xml:space="preserve">. </w:t>
      </w:r>
      <w:r w:rsidRPr="001E6DBE">
        <w:rPr>
          <w:lang w:val="bg-BG"/>
        </w:rPr>
        <w:t xml:space="preserve"> Мини „Балкан 2000“ ЕАД произвеждат антрацитни въглища</w:t>
      </w:r>
      <w:r w:rsidR="006E4AB9" w:rsidRPr="001E6DBE">
        <w:rPr>
          <w:lang w:val="bg-BG"/>
        </w:rPr>
        <w:t>.</w:t>
      </w:r>
    </w:p>
    <w:p w14:paraId="2955959B" w14:textId="63D4E0A3" w:rsidR="006E4AB9" w:rsidRPr="001E6DBE" w:rsidRDefault="00405D5B" w:rsidP="005C3C73">
      <w:pPr>
        <w:pStyle w:val="Heading5"/>
        <w:numPr>
          <w:ilvl w:val="0"/>
          <w:numId w:val="13"/>
        </w:numPr>
        <w:spacing w:after="60"/>
        <w:ind w:left="720"/>
        <w:rPr>
          <w:rStyle w:val="Heading5Char"/>
          <w:rFonts w:eastAsia="Times New Roman" w:cs="Times New Roman"/>
          <w:spacing w:val="0"/>
          <w:szCs w:val="24"/>
          <w:u w:val="single"/>
          <w:lang w:eastAsia="bg-BG"/>
        </w:rPr>
      </w:pPr>
      <w:r w:rsidRPr="001E6DBE">
        <w:rPr>
          <w:rStyle w:val="Heading5Char"/>
          <w:rFonts w:eastAsia="Times New Roman" w:cs="Times New Roman"/>
          <w:spacing w:val="0"/>
          <w:szCs w:val="24"/>
          <w:u w:val="single"/>
          <w:lang w:eastAsia="bg-BG"/>
        </w:rPr>
        <w:t>Природен газ</w:t>
      </w:r>
    </w:p>
    <w:p w14:paraId="535913E1" w14:textId="708F4C57" w:rsidR="006E4AB9" w:rsidRPr="001E6DBE" w:rsidRDefault="00FD2D64" w:rsidP="001900C8">
      <w:pPr>
        <w:pStyle w:val="BodyText"/>
        <w:numPr>
          <w:ilvl w:val="0"/>
          <w:numId w:val="35"/>
        </w:numPr>
        <w:ind w:left="0" w:firstLine="0"/>
        <w:rPr>
          <w:b/>
          <w:lang w:val="bg-BG"/>
        </w:rPr>
      </w:pPr>
      <w:r w:rsidRPr="001E6DBE">
        <w:rPr>
          <w:b/>
          <w:lang w:val="bg-BG"/>
        </w:rPr>
        <w:t xml:space="preserve">Дружествата, които се занимават с местен добив на природен газ, са </w:t>
      </w:r>
      <w:r w:rsidR="006E4AB9" w:rsidRPr="001E6DBE">
        <w:rPr>
          <w:b/>
          <w:lang w:val="bg-BG"/>
        </w:rPr>
        <w:t>Petroce</w:t>
      </w:r>
      <w:r w:rsidRPr="001E6DBE">
        <w:rPr>
          <w:b/>
          <w:lang w:val="bg-BG"/>
        </w:rPr>
        <w:t>ltic</w:t>
      </w:r>
      <w:r w:rsidR="006E4AB9" w:rsidRPr="001E6DBE">
        <w:rPr>
          <w:b/>
          <w:lang w:val="bg-BG"/>
        </w:rPr>
        <w:t xml:space="preserve"> </w:t>
      </w:r>
      <w:r w:rsidRPr="001E6DBE">
        <w:rPr>
          <w:b/>
          <w:lang w:val="bg-BG"/>
        </w:rPr>
        <w:t>и</w:t>
      </w:r>
      <w:r w:rsidR="006E4AB9" w:rsidRPr="001E6DBE">
        <w:rPr>
          <w:b/>
          <w:lang w:val="bg-BG"/>
        </w:rPr>
        <w:t xml:space="preserve"> </w:t>
      </w:r>
      <w:r w:rsidR="009F3D07" w:rsidRPr="001E6DBE">
        <w:rPr>
          <w:b/>
          <w:lang w:val="bg-BG"/>
        </w:rPr>
        <w:t>„</w:t>
      </w:r>
      <w:r w:rsidRPr="001E6DBE">
        <w:rPr>
          <w:b/>
          <w:lang w:val="bg-BG"/>
        </w:rPr>
        <w:t>Проучване и добив на нефт и газ</w:t>
      </w:r>
      <w:r w:rsidR="009F3D07" w:rsidRPr="001E6DBE">
        <w:rPr>
          <w:b/>
          <w:lang w:val="bg-BG"/>
        </w:rPr>
        <w:t>“</w:t>
      </w:r>
      <w:r w:rsidRPr="001E6DBE">
        <w:rPr>
          <w:b/>
          <w:lang w:val="bg-BG"/>
        </w:rPr>
        <w:t xml:space="preserve"> АД. </w:t>
      </w:r>
    </w:p>
    <w:p w14:paraId="1B5C7DE6" w14:textId="73CBE4C9" w:rsidR="006E4AB9" w:rsidRPr="001E6DBE" w:rsidRDefault="009F3D07" w:rsidP="001900C8">
      <w:pPr>
        <w:pStyle w:val="BodyText"/>
        <w:numPr>
          <w:ilvl w:val="0"/>
          <w:numId w:val="35"/>
        </w:numPr>
        <w:ind w:left="0" w:firstLine="0"/>
        <w:rPr>
          <w:lang w:val="bg-BG"/>
        </w:rPr>
      </w:pPr>
      <w:r w:rsidRPr="001E6DBE">
        <w:rPr>
          <w:b/>
          <w:lang w:val="bg-BG"/>
        </w:rPr>
        <w:t>„</w:t>
      </w:r>
      <w:r w:rsidR="00FD2D64" w:rsidRPr="001E6DBE">
        <w:rPr>
          <w:b/>
          <w:lang w:val="bg-BG"/>
        </w:rPr>
        <w:t>Булгаргаз“ ЕАД</w:t>
      </w:r>
      <w:r w:rsidR="006E4AB9" w:rsidRPr="001E6DBE">
        <w:rPr>
          <w:b/>
          <w:lang w:val="bg-BG"/>
        </w:rPr>
        <w:t xml:space="preserve"> </w:t>
      </w:r>
      <w:r w:rsidR="00FD2D64" w:rsidRPr="001E6DBE">
        <w:rPr>
          <w:b/>
          <w:lang w:val="bg-BG"/>
        </w:rPr>
        <w:t>е обществения доставчик на природен газ, чиито задължения са свързани с покупката и продажбата на природен газ</w:t>
      </w:r>
      <w:r w:rsidR="006E4AB9" w:rsidRPr="001E6DBE">
        <w:rPr>
          <w:b/>
          <w:lang w:val="bg-BG"/>
        </w:rPr>
        <w:t>.</w:t>
      </w:r>
      <w:r w:rsidR="006E4AB9" w:rsidRPr="001E6DBE">
        <w:rPr>
          <w:lang w:val="bg-BG"/>
        </w:rPr>
        <w:t xml:space="preserve"> </w:t>
      </w:r>
      <w:r w:rsidR="00FD2D64" w:rsidRPr="001E6DBE">
        <w:rPr>
          <w:lang w:val="bg-BG"/>
        </w:rPr>
        <w:t xml:space="preserve">„Булгартрансгаз“ ЕАД е комбиниран оператор, чиито функции са свързани с пренос, транзит и съхранение на природен газ. </w:t>
      </w:r>
      <w:r w:rsidR="006E4AB9" w:rsidRPr="001E6DBE">
        <w:rPr>
          <w:lang w:val="bg-BG"/>
        </w:rPr>
        <w:t xml:space="preserve"> </w:t>
      </w:r>
      <w:r w:rsidR="00FD2D64" w:rsidRPr="001E6DBE">
        <w:rPr>
          <w:lang w:val="bg-BG"/>
        </w:rPr>
        <w:t>Двете дружества</w:t>
      </w:r>
      <w:r w:rsidR="00F45EB9" w:rsidRPr="001E6DBE">
        <w:rPr>
          <w:lang w:val="bg-BG"/>
        </w:rPr>
        <w:t xml:space="preserve"> се учредяват след правни и структурно промени в Националната</w:t>
      </w:r>
      <w:r w:rsidR="00E0304E" w:rsidRPr="001E6DBE">
        <w:rPr>
          <w:lang w:val="bg-BG"/>
        </w:rPr>
        <w:t xml:space="preserve"> газова компания и понастоящем с</w:t>
      </w:r>
      <w:r w:rsidR="00F45EB9" w:rsidRPr="001E6DBE">
        <w:rPr>
          <w:lang w:val="bg-BG"/>
        </w:rPr>
        <w:t xml:space="preserve">а дъщерни </w:t>
      </w:r>
      <w:r w:rsidR="005D4A94" w:rsidRPr="001E6DBE">
        <w:rPr>
          <w:lang w:val="bg-BG"/>
        </w:rPr>
        <w:t>дружества</w:t>
      </w:r>
      <w:r w:rsidR="00F45EB9" w:rsidRPr="001E6DBE">
        <w:rPr>
          <w:lang w:val="bg-BG"/>
        </w:rPr>
        <w:t xml:space="preserve"> на БЕХ ЕАД</w:t>
      </w:r>
      <w:r w:rsidR="006E4AB9" w:rsidRPr="001E6DBE">
        <w:rPr>
          <w:lang w:val="bg-BG"/>
        </w:rPr>
        <w:t>.</w:t>
      </w:r>
    </w:p>
    <w:p w14:paraId="4656AE41" w14:textId="0C8F1A28" w:rsidR="006E4AB9" w:rsidRPr="001E6DBE" w:rsidRDefault="00F45EB9" w:rsidP="001900C8">
      <w:pPr>
        <w:pStyle w:val="BodyText"/>
        <w:numPr>
          <w:ilvl w:val="0"/>
          <w:numId w:val="35"/>
        </w:numPr>
        <w:ind w:left="0" w:firstLine="0"/>
        <w:rPr>
          <w:lang w:val="bg-BG"/>
        </w:rPr>
      </w:pPr>
      <w:r w:rsidRPr="001E6DBE">
        <w:rPr>
          <w:b/>
          <w:lang w:val="bg-BG"/>
        </w:rPr>
        <w:t xml:space="preserve">Разпределението на газ се </w:t>
      </w:r>
      <w:r w:rsidR="005D4A94" w:rsidRPr="001E6DBE">
        <w:rPr>
          <w:b/>
          <w:lang w:val="bg-BG"/>
        </w:rPr>
        <w:t>осъществява</w:t>
      </w:r>
      <w:r w:rsidRPr="001E6DBE">
        <w:rPr>
          <w:b/>
          <w:lang w:val="bg-BG"/>
        </w:rPr>
        <w:t xml:space="preserve"> от частни регионални и местни </w:t>
      </w:r>
      <w:r w:rsidR="00657C56" w:rsidRPr="001E6DBE">
        <w:rPr>
          <w:b/>
          <w:lang w:val="bg-BG"/>
        </w:rPr>
        <w:t>предприятия</w:t>
      </w:r>
      <w:r w:rsidR="006E4AB9" w:rsidRPr="001E6DBE">
        <w:rPr>
          <w:lang w:val="bg-BG"/>
        </w:rPr>
        <w:t xml:space="preserve">. </w:t>
      </w:r>
      <w:r w:rsidRPr="001E6DBE">
        <w:rPr>
          <w:lang w:val="bg-BG"/>
        </w:rPr>
        <w:t>През</w:t>
      </w:r>
      <w:r w:rsidR="006E4AB9" w:rsidRPr="001E6DBE">
        <w:rPr>
          <w:lang w:val="bg-BG"/>
        </w:rPr>
        <w:t xml:space="preserve"> 2014 </w:t>
      </w:r>
      <w:r w:rsidRPr="001E6DBE">
        <w:rPr>
          <w:lang w:val="bg-BG"/>
        </w:rPr>
        <w:t xml:space="preserve"> г.  дъщерните дружества на „Овергаз“ АД държаха основния пазарен дял от 59</w:t>
      </w:r>
      <w:r w:rsidR="00265D6A">
        <w:rPr>
          <w:lang w:val="bg-BG"/>
        </w:rPr>
        <w:t>,</w:t>
      </w:r>
      <w:r w:rsidR="006E4AB9" w:rsidRPr="001E6DBE">
        <w:rPr>
          <w:lang w:val="bg-BG"/>
        </w:rPr>
        <w:t>4</w:t>
      </w:r>
      <w:r w:rsidR="00FB3859" w:rsidRPr="001E6DBE">
        <w:rPr>
          <w:lang w:val="bg-BG"/>
        </w:rPr>
        <w:t xml:space="preserve"> процента</w:t>
      </w:r>
      <w:r w:rsidR="006E4AB9" w:rsidRPr="001E6DBE">
        <w:rPr>
          <w:lang w:val="bg-BG"/>
        </w:rPr>
        <w:t xml:space="preserve">, </w:t>
      </w:r>
      <w:r w:rsidRPr="001E6DBE">
        <w:rPr>
          <w:lang w:val="bg-BG"/>
        </w:rPr>
        <w:t>следвани от „Ситигаз България“ с пазарен дял от 16</w:t>
      </w:r>
      <w:r w:rsidR="00265D6A">
        <w:rPr>
          <w:lang w:val="bg-BG"/>
        </w:rPr>
        <w:t>,</w:t>
      </w:r>
      <w:r w:rsidR="006E4AB9" w:rsidRPr="001E6DBE">
        <w:rPr>
          <w:lang w:val="bg-BG"/>
        </w:rPr>
        <w:t>2</w:t>
      </w:r>
      <w:r w:rsidR="00FB3859" w:rsidRPr="001E6DBE">
        <w:rPr>
          <w:lang w:val="bg-BG"/>
        </w:rPr>
        <w:t xml:space="preserve"> процента</w:t>
      </w:r>
      <w:r w:rsidR="006E4AB9" w:rsidRPr="001E6DBE">
        <w:rPr>
          <w:lang w:val="bg-BG"/>
        </w:rPr>
        <w:t xml:space="preserve">, Black Sea </w:t>
      </w:r>
      <w:r w:rsidRPr="001E6DBE">
        <w:rPr>
          <w:lang w:val="bg-BG"/>
        </w:rPr>
        <w:t>Technology</w:t>
      </w:r>
      <w:r w:rsidR="006E4AB9" w:rsidRPr="001E6DBE">
        <w:rPr>
          <w:lang w:val="bg-BG"/>
        </w:rPr>
        <w:t xml:space="preserve"> </w:t>
      </w:r>
      <w:r w:rsidRPr="001E6DBE">
        <w:rPr>
          <w:lang w:val="bg-BG"/>
        </w:rPr>
        <w:t>с</w:t>
      </w:r>
      <w:r w:rsidR="006E4AB9" w:rsidRPr="001E6DBE">
        <w:rPr>
          <w:lang w:val="bg-BG"/>
        </w:rPr>
        <w:t xml:space="preserve"> </w:t>
      </w:r>
      <w:r w:rsidRPr="001E6DBE">
        <w:rPr>
          <w:lang w:val="bg-BG"/>
        </w:rPr>
        <w:t>10</w:t>
      </w:r>
      <w:r w:rsidR="00265D6A">
        <w:rPr>
          <w:lang w:val="bg-BG"/>
        </w:rPr>
        <w:t>,</w:t>
      </w:r>
      <w:r w:rsidR="006E4AB9" w:rsidRPr="001E6DBE">
        <w:rPr>
          <w:lang w:val="bg-BG"/>
        </w:rPr>
        <w:t>7</w:t>
      </w:r>
      <w:r w:rsidR="00FB3859" w:rsidRPr="001E6DBE">
        <w:rPr>
          <w:lang w:val="bg-BG"/>
        </w:rPr>
        <w:t xml:space="preserve"> процента</w:t>
      </w:r>
      <w:r w:rsidR="006E4AB9" w:rsidRPr="001E6DBE">
        <w:rPr>
          <w:lang w:val="bg-BG"/>
        </w:rPr>
        <w:t xml:space="preserve"> </w:t>
      </w:r>
      <w:r w:rsidRPr="001E6DBE">
        <w:rPr>
          <w:lang w:val="bg-BG"/>
        </w:rPr>
        <w:t>и други газо</w:t>
      </w:r>
      <w:r w:rsidR="00E0304E" w:rsidRPr="001E6DBE">
        <w:rPr>
          <w:lang w:val="bg-BG"/>
        </w:rPr>
        <w:t>разпределителни дружества с общ</w:t>
      </w:r>
      <w:r w:rsidRPr="001E6DBE">
        <w:rPr>
          <w:lang w:val="bg-BG"/>
        </w:rPr>
        <w:t xml:space="preserve"> пазарен дял от </w:t>
      </w:r>
      <w:r w:rsidR="006E4AB9" w:rsidRPr="001E6DBE">
        <w:rPr>
          <w:lang w:val="bg-BG"/>
        </w:rPr>
        <w:t xml:space="preserve"> </w:t>
      </w:r>
      <w:r w:rsidRPr="001E6DBE">
        <w:rPr>
          <w:lang w:val="bg-BG"/>
        </w:rPr>
        <w:t>13</w:t>
      </w:r>
      <w:r w:rsidR="00265D6A">
        <w:rPr>
          <w:lang w:val="bg-BG"/>
        </w:rPr>
        <w:t>,</w:t>
      </w:r>
      <w:r w:rsidR="006E4AB9" w:rsidRPr="001E6DBE">
        <w:rPr>
          <w:lang w:val="bg-BG"/>
        </w:rPr>
        <w:t>7</w:t>
      </w:r>
      <w:r w:rsidR="00FB3859" w:rsidRPr="001E6DBE">
        <w:rPr>
          <w:lang w:val="bg-BG"/>
        </w:rPr>
        <w:t xml:space="preserve"> процента</w:t>
      </w:r>
      <w:r w:rsidR="006E4AB9" w:rsidRPr="001E6DBE">
        <w:rPr>
          <w:lang w:val="bg-BG"/>
        </w:rPr>
        <w:t>.</w:t>
      </w:r>
    </w:p>
    <w:p w14:paraId="0667DB51" w14:textId="4C48FE39" w:rsidR="006E4AB9" w:rsidRPr="001E6DBE" w:rsidRDefault="00CC0A5E" w:rsidP="005C3C73">
      <w:pPr>
        <w:pStyle w:val="Heading5"/>
        <w:numPr>
          <w:ilvl w:val="0"/>
          <w:numId w:val="13"/>
        </w:numPr>
        <w:spacing w:after="60"/>
        <w:ind w:left="720"/>
        <w:rPr>
          <w:rStyle w:val="Heading5Char"/>
          <w:rFonts w:eastAsia="Times New Roman" w:cs="Times New Roman"/>
          <w:spacing w:val="0"/>
          <w:szCs w:val="24"/>
          <w:u w:val="single"/>
          <w:lang w:eastAsia="bg-BG"/>
        </w:rPr>
      </w:pPr>
      <w:r w:rsidRPr="001E6DBE">
        <w:rPr>
          <w:rStyle w:val="Heading5Char"/>
          <w:rFonts w:eastAsia="Times New Roman" w:cs="Times New Roman"/>
          <w:spacing w:val="0"/>
          <w:szCs w:val="24"/>
          <w:u w:val="single"/>
          <w:lang w:eastAsia="bg-BG"/>
        </w:rPr>
        <w:t xml:space="preserve">Нефт и нефтени продукти </w:t>
      </w:r>
      <w:r w:rsidR="0021580B" w:rsidRPr="001E6DBE">
        <w:rPr>
          <w:rStyle w:val="Heading5Char"/>
          <w:rFonts w:eastAsia="Times New Roman" w:cs="Times New Roman"/>
          <w:spacing w:val="0"/>
          <w:szCs w:val="24"/>
          <w:u w:val="single"/>
          <w:lang w:eastAsia="bg-BG"/>
        </w:rPr>
        <w:t xml:space="preserve"> </w:t>
      </w:r>
    </w:p>
    <w:p w14:paraId="595574E3" w14:textId="397D46C7" w:rsidR="006E4AB9" w:rsidRPr="001E6DBE" w:rsidRDefault="00CC0A5E" w:rsidP="001900C8">
      <w:pPr>
        <w:pStyle w:val="BodyText"/>
        <w:numPr>
          <w:ilvl w:val="0"/>
          <w:numId w:val="35"/>
        </w:numPr>
        <w:ind w:left="0" w:firstLine="0"/>
        <w:rPr>
          <w:lang w:val="bg-BG"/>
        </w:rPr>
      </w:pPr>
      <w:r w:rsidRPr="001E6DBE">
        <w:rPr>
          <w:b/>
          <w:lang w:val="bg-BG"/>
        </w:rPr>
        <w:t>Пазарът на нефт и нефтени продукти в страната е напълно либерализиран</w:t>
      </w:r>
      <w:r w:rsidR="006E4AB9" w:rsidRPr="001E6DBE">
        <w:rPr>
          <w:lang w:val="bg-BG"/>
        </w:rPr>
        <w:t xml:space="preserve">. </w:t>
      </w:r>
      <w:r w:rsidRPr="001E6DBE">
        <w:rPr>
          <w:lang w:val="bg-BG"/>
        </w:rPr>
        <w:t xml:space="preserve">В </w:t>
      </w:r>
      <w:r w:rsidR="005D4A94" w:rsidRPr="001E6DBE">
        <w:rPr>
          <w:lang w:val="bg-BG"/>
        </w:rPr>
        <w:t>България</w:t>
      </w:r>
      <w:r w:rsidRPr="001E6DBE">
        <w:rPr>
          <w:lang w:val="bg-BG"/>
        </w:rPr>
        <w:t xml:space="preserve"> се намира най-голямата петролна рафинерия на Балканския полуостров с мажоритарен акционер Лукойл.  Други основни играчи на пазара на търговия с нефт и нефтени продукти са Лукойл, Петрол, </w:t>
      </w:r>
      <w:r w:rsidR="006E4AB9" w:rsidRPr="001E6DBE">
        <w:rPr>
          <w:lang w:val="bg-BG"/>
        </w:rPr>
        <w:t xml:space="preserve">OMV, Shell, Eko, Rompetrol, </w:t>
      </w:r>
      <w:r w:rsidRPr="001E6DBE">
        <w:rPr>
          <w:lang w:val="bg-BG"/>
        </w:rPr>
        <w:t>Нафтекс</w:t>
      </w:r>
      <w:r w:rsidR="006E4AB9" w:rsidRPr="001E6DBE">
        <w:rPr>
          <w:lang w:val="bg-BG"/>
        </w:rPr>
        <w:t xml:space="preserve">, </w:t>
      </w:r>
      <w:r w:rsidRPr="001E6DBE">
        <w:rPr>
          <w:lang w:val="bg-BG"/>
        </w:rPr>
        <w:t>Пристаойл</w:t>
      </w:r>
      <w:r w:rsidR="009F3D07" w:rsidRPr="001E6DBE">
        <w:rPr>
          <w:lang w:val="bg-BG"/>
        </w:rPr>
        <w:t xml:space="preserve">, Opet и </w:t>
      </w:r>
      <w:r w:rsidR="006E4AB9" w:rsidRPr="001E6DBE">
        <w:rPr>
          <w:lang w:val="bg-BG"/>
        </w:rPr>
        <w:t>Hellenic Petroleum</w:t>
      </w:r>
      <w:r w:rsidR="009F3D07" w:rsidRPr="001E6DBE">
        <w:rPr>
          <w:lang w:val="bg-BG"/>
        </w:rPr>
        <w:t xml:space="preserve"> (МЕ 2016 г.)</w:t>
      </w:r>
      <w:r w:rsidR="006E4AB9" w:rsidRPr="001E6DBE">
        <w:rPr>
          <w:lang w:val="bg-BG"/>
        </w:rPr>
        <w:t>.</w:t>
      </w:r>
    </w:p>
    <w:p w14:paraId="3E7206BA" w14:textId="03703FE7" w:rsidR="006E4AB9" w:rsidRPr="001E6DBE" w:rsidRDefault="00CC0A5E" w:rsidP="005C3C73">
      <w:pPr>
        <w:pStyle w:val="Heading5"/>
        <w:numPr>
          <w:ilvl w:val="0"/>
          <w:numId w:val="13"/>
        </w:numPr>
        <w:spacing w:after="60"/>
        <w:ind w:left="720"/>
        <w:rPr>
          <w:rStyle w:val="Heading5Char"/>
          <w:rFonts w:eastAsia="Times New Roman"/>
          <w:spacing w:val="0"/>
          <w:szCs w:val="24"/>
          <w:u w:val="single"/>
          <w:lang w:eastAsia="bg-BG"/>
        </w:rPr>
      </w:pPr>
      <w:r w:rsidRPr="001E6DBE">
        <w:rPr>
          <w:rStyle w:val="Heading5Char"/>
          <w:rFonts w:eastAsia="Times New Roman" w:cs="Times New Roman"/>
          <w:spacing w:val="0"/>
          <w:szCs w:val="24"/>
          <w:u w:val="single"/>
          <w:lang w:eastAsia="bg-BG"/>
        </w:rPr>
        <w:t>Електроенергия</w:t>
      </w:r>
    </w:p>
    <w:p w14:paraId="3778D461" w14:textId="7C403D52" w:rsidR="006E4AB9" w:rsidRPr="001E6DBE" w:rsidRDefault="00CC0A5E" w:rsidP="001900C8">
      <w:pPr>
        <w:pStyle w:val="BodyText"/>
        <w:numPr>
          <w:ilvl w:val="0"/>
          <w:numId w:val="35"/>
        </w:numPr>
        <w:ind w:left="0" w:firstLine="0"/>
        <w:rPr>
          <w:lang w:val="bg-BG"/>
        </w:rPr>
      </w:pPr>
      <w:r w:rsidRPr="001E6DBE">
        <w:rPr>
          <w:b/>
          <w:lang w:val="bg-BG"/>
        </w:rPr>
        <w:t xml:space="preserve">Националната електрическа компания ЕАД </w:t>
      </w:r>
      <w:r w:rsidR="009F3D07" w:rsidRPr="001E6DBE">
        <w:rPr>
          <w:b/>
          <w:lang w:val="bg-BG"/>
        </w:rPr>
        <w:t xml:space="preserve">(НЕК) </w:t>
      </w:r>
      <w:r w:rsidRPr="001E6DBE">
        <w:rPr>
          <w:b/>
          <w:lang w:val="bg-BG"/>
        </w:rPr>
        <w:t xml:space="preserve">е дъщерно дружество на БЕХ ЕАД и е ангажирана в </w:t>
      </w:r>
      <w:r w:rsidR="005D4A94" w:rsidRPr="001E6DBE">
        <w:rPr>
          <w:b/>
          <w:lang w:val="bg-BG"/>
        </w:rPr>
        <w:t>производството</w:t>
      </w:r>
      <w:r w:rsidRPr="001E6DBE">
        <w:rPr>
          <w:b/>
          <w:lang w:val="bg-BG"/>
        </w:rPr>
        <w:t xml:space="preserve"> на електрическа енергия</w:t>
      </w:r>
      <w:r w:rsidR="006E4AB9" w:rsidRPr="001E6DBE">
        <w:rPr>
          <w:b/>
          <w:lang w:val="bg-BG"/>
        </w:rPr>
        <w:t>.</w:t>
      </w:r>
      <w:r w:rsidR="006E4AB9" w:rsidRPr="001E6DBE">
        <w:rPr>
          <w:lang w:val="bg-BG"/>
        </w:rPr>
        <w:t xml:space="preserve"> </w:t>
      </w:r>
      <w:r w:rsidRPr="001E6DBE">
        <w:rPr>
          <w:lang w:val="bg-BG"/>
        </w:rPr>
        <w:t xml:space="preserve">Дружеството извърша лицензирани дейности в областта на </w:t>
      </w:r>
      <w:r w:rsidR="005D4A94" w:rsidRPr="001E6DBE">
        <w:rPr>
          <w:lang w:val="bg-BG"/>
        </w:rPr>
        <w:t>производство</w:t>
      </w:r>
      <w:r w:rsidR="00B70AB0" w:rsidRPr="001E6DBE">
        <w:rPr>
          <w:lang w:val="bg-BG"/>
        </w:rPr>
        <w:t>то</w:t>
      </w:r>
      <w:r w:rsidRPr="001E6DBE">
        <w:rPr>
          <w:lang w:val="bg-BG"/>
        </w:rPr>
        <w:t xml:space="preserve"> на електрическа енергия от водноелектрически централи и помпено-</w:t>
      </w:r>
      <w:r w:rsidR="005D4A94" w:rsidRPr="001E6DBE">
        <w:rPr>
          <w:lang w:val="bg-BG"/>
        </w:rPr>
        <w:t>акумулиращи</w:t>
      </w:r>
      <w:r w:rsidRPr="001E6DBE">
        <w:rPr>
          <w:lang w:val="bg-BG"/>
        </w:rPr>
        <w:t xml:space="preserve"> водноелектрически централи</w:t>
      </w:r>
      <w:r w:rsidR="00B70AB0" w:rsidRPr="001E6DBE">
        <w:rPr>
          <w:lang w:val="bg-BG"/>
        </w:rPr>
        <w:t xml:space="preserve"> (ПАВЕЦ)</w:t>
      </w:r>
      <w:r w:rsidRPr="001E6DBE">
        <w:rPr>
          <w:lang w:val="bg-BG"/>
        </w:rPr>
        <w:t xml:space="preserve"> </w:t>
      </w:r>
      <w:r w:rsidR="00B70AB0" w:rsidRPr="001E6DBE">
        <w:rPr>
          <w:lang w:val="bg-BG"/>
        </w:rPr>
        <w:t xml:space="preserve">и действа като единствен купувач съгласно </w:t>
      </w:r>
      <w:r w:rsidR="006B2C60" w:rsidRPr="001E6DBE">
        <w:rPr>
          <w:lang w:val="bg-BG"/>
        </w:rPr>
        <w:t>дългосрочни договори за закупуване на енергия</w:t>
      </w:r>
      <w:r w:rsidR="00B70AB0" w:rsidRPr="001E6DBE">
        <w:rPr>
          <w:lang w:val="bg-BG"/>
        </w:rPr>
        <w:t xml:space="preserve"> и договор за изкупуване на енергия на преференциални цени (ВЕИ и когенерации)</w:t>
      </w:r>
      <w:r w:rsidR="006E4AB9" w:rsidRPr="001E6DBE">
        <w:rPr>
          <w:lang w:val="bg-BG"/>
        </w:rPr>
        <w:t>.</w:t>
      </w:r>
    </w:p>
    <w:p w14:paraId="317859AB" w14:textId="30F4EB20" w:rsidR="006E4AB9" w:rsidRPr="001E6DBE" w:rsidRDefault="00ED524E" w:rsidP="001900C8">
      <w:pPr>
        <w:pStyle w:val="BodyText"/>
        <w:numPr>
          <w:ilvl w:val="0"/>
          <w:numId w:val="35"/>
        </w:numPr>
        <w:ind w:left="0" w:firstLine="0"/>
        <w:rPr>
          <w:lang w:val="bg-BG"/>
        </w:rPr>
      </w:pPr>
      <w:r w:rsidRPr="001E6DBE">
        <w:rPr>
          <w:b/>
          <w:lang w:val="bg-BG"/>
        </w:rPr>
        <w:t xml:space="preserve">Електроенергийният системен оператор ЕАД </w:t>
      </w:r>
      <w:r w:rsidR="004C5F6F" w:rsidRPr="001E6DBE">
        <w:rPr>
          <w:b/>
          <w:lang w:val="bg-BG"/>
        </w:rPr>
        <w:t xml:space="preserve">(ЕСО) </w:t>
      </w:r>
      <w:r w:rsidRPr="001E6DBE">
        <w:rPr>
          <w:b/>
          <w:lang w:val="bg-BG"/>
        </w:rPr>
        <w:t>е собственик на електропреносната мрежа</w:t>
      </w:r>
      <w:r w:rsidR="006E4AB9" w:rsidRPr="001E6DBE">
        <w:rPr>
          <w:b/>
          <w:lang w:val="bg-BG"/>
        </w:rPr>
        <w:t xml:space="preserve">. </w:t>
      </w:r>
      <w:r w:rsidRPr="001E6DBE">
        <w:rPr>
          <w:lang w:val="bg-BG"/>
        </w:rPr>
        <w:t xml:space="preserve">Той отговаря </w:t>
      </w:r>
      <w:r w:rsidR="00681A2A" w:rsidRPr="001E6DBE">
        <w:rPr>
          <w:lang w:val="bg-BG"/>
        </w:rPr>
        <w:t xml:space="preserve">на </w:t>
      </w:r>
      <w:r w:rsidRPr="001E6DBE">
        <w:rPr>
          <w:lang w:val="bg-BG"/>
        </w:rPr>
        <w:t>контрола</w:t>
      </w:r>
      <w:r w:rsidR="00E434BD" w:rsidRPr="001E6DBE">
        <w:rPr>
          <w:lang w:val="bg-BG"/>
        </w:rPr>
        <w:t xml:space="preserve"> за електроенергийната система в</w:t>
      </w:r>
      <w:r w:rsidR="006E4AB9" w:rsidRPr="001E6DBE">
        <w:rPr>
          <w:lang w:val="bg-BG"/>
        </w:rPr>
        <w:t xml:space="preserve"> </w:t>
      </w:r>
      <w:r w:rsidR="0029274D" w:rsidRPr="001E6DBE">
        <w:rPr>
          <w:lang w:val="bg-BG"/>
        </w:rPr>
        <w:t>Република България</w:t>
      </w:r>
      <w:r w:rsidR="006E4AB9" w:rsidRPr="001E6DBE">
        <w:rPr>
          <w:lang w:val="bg-BG"/>
        </w:rPr>
        <w:t xml:space="preserve">, </w:t>
      </w:r>
      <w:r w:rsidR="00E434BD" w:rsidRPr="001E6DBE">
        <w:rPr>
          <w:lang w:val="bg-BG"/>
        </w:rPr>
        <w:t xml:space="preserve">синхронизация на работата на </w:t>
      </w:r>
      <w:r w:rsidR="005D4A94" w:rsidRPr="001E6DBE">
        <w:rPr>
          <w:lang w:val="bg-BG"/>
        </w:rPr>
        <w:t>националната</w:t>
      </w:r>
      <w:r w:rsidR="00E434BD" w:rsidRPr="001E6DBE">
        <w:rPr>
          <w:lang w:val="bg-BG"/>
        </w:rPr>
        <w:t xml:space="preserve"> електроенергийна система с </w:t>
      </w:r>
      <w:r w:rsidR="005D4A94" w:rsidRPr="001E6DBE">
        <w:rPr>
          <w:lang w:val="bg-BG"/>
        </w:rPr>
        <w:t>електроенергийните</w:t>
      </w:r>
      <w:r w:rsidR="00E434BD" w:rsidRPr="001E6DBE">
        <w:rPr>
          <w:lang w:val="bg-BG"/>
        </w:rPr>
        <w:t xml:space="preserve"> системи на другите европейски страни, </w:t>
      </w:r>
      <w:r w:rsidR="005D4A94" w:rsidRPr="001E6DBE">
        <w:rPr>
          <w:lang w:val="bg-BG"/>
        </w:rPr>
        <w:t>експлоатацията</w:t>
      </w:r>
      <w:r w:rsidR="00E434BD" w:rsidRPr="001E6DBE">
        <w:rPr>
          <w:lang w:val="bg-BG"/>
        </w:rPr>
        <w:t xml:space="preserve"> и поддръжката на преносната мрежа, </w:t>
      </w:r>
      <w:r w:rsidR="009F3D07" w:rsidRPr="001E6DBE">
        <w:rPr>
          <w:lang w:val="bg-BG"/>
        </w:rPr>
        <w:t xml:space="preserve">и </w:t>
      </w:r>
      <w:r w:rsidR="00E434BD" w:rsidRPr="001E6DBE">
        <w:rPr>
          <w:lang w:val="bg-BG"/>
        </w:rPr>
        <w:t xml:space="preserve">организация на </w:t>
      </w:r>
      <w:r w:rsidR="009F3D07" w:rsidRPr="001E6DBE">
        <w:rPr>
          <w:lang w:val="bg-BG"/>
        </w:rPr>
        <w:t xml:space="preserve">баланса на енергийния </w:t>
      </w:r>
      <w:r w:rsidR="00E434BD" w:rsidRPr="001E6DBE">
        <w:rPr>
          <w:lang w:val="bg-BG"/>
        </w:rPr>
        <w:t>пазар</w:t>
      </w:r>
      <w:r w:rsidR="006E4AB9" w:rsidRPr="001E6DBE">
        <w:rPr>
          <w:lang w:val="bg-BG"/>
        </w:rPr>
        <w:t>.</w:t>
      </w:r>
    </w:p>
    <w:p w14:paraId="7114B316" w14:textId="1E9CCB51" w:rsidR="006E4AB9" w:rsidRPr="001E6DBE" w:rsidRDefault="00E434BD" w:rsidP="001900C8">
      <w:pPr>
        <w:pStyle w:val="BodyText"/>
        <w:numPr>
          <w:ilvl w:val="0"/>
          <w:numId w:val="35"/>
        </w:numPr>
        <w:ind w:left="0" w:firstLine="0"/>
        <w:rPr>
          <w:lang w:val="bg-BG"/>
        </w:rPr>
      </w:pPr>
      <w:r w:rsidRPr="001E6DBE">
        <w:rPr>
          <w:b/>
          <w:lang w:val="bg-BG"/>
        </w:rPr>
        <w:t xml:space="preserve">БНЕБ </w:t>
      </w:r>
      <w:r w:rsidR="0021580B" w:rsidRPr="001E6DBE">
        <w:rPr>
          <w:b/>
          <w:lang w:val="bg-BG"/>
        </w:rPr>
        <w:t xml:space="preserve"> </w:t>
      </w:r>
      <w:r w:rsidRPr="001E6DBE">
        <w:rPr>
          <w:b/>
          <w:lang w:val="bg-BG"/>
        </w:rPr>
        <w:t xml:space="preserve">притежава 10-годишна лицензия за организиране на борсов пазар на електрическа </w:t>
      </w:r>
      <w:r w:rsidR="005D4A94" w:rsidRPr="001E6DBE">
        <w:rPr>
          <w:b/>
          <w:lang w:val="bg-BG"/>
        </w:rPr>
        <w:t>енергия</w:t>
      </w:r>
      <w:r w:rsidR="00E0304E" w:rsidRPr="001E6DBE">
        <w:rPr>
          <w:b/>
          <w:lang w:val="bg-BG"/>
        </w:rPr>
        <w:t xml:space="preserve"> в</w:t>
      </w:r>
      <w:r w:rsidRPr="001E6DBE">
        <w:rPr>
          <w:b/>
          <w:lang w:val="bg-BG"/>
        </w:rPr>
        <w:t xml:space="preserve"> България.</w:t>
      </w:r>
      <w:r w:rsidR="006E4AB9" w:rsidRPr="001E6DBE">
        <w:rPr>
          <w:lang w:val="bg-BG"/>
        </w:rPr>
        <w:t xml:space="preserve">  </w:t>
      </w:r>
      <w:r w:rsidRPr="001E6DBE">
        <w:rPr>
          <w:lang w:val="bg-BG"/>
        </w:rPr>
        <w:t>БНЕБ ЕАД е регистрирана през</w:t>
      </w:r>
      <w:r w:rsidR="006E4AB9" w:rsidRPr="001E6DBE">
        <w:rPr>
          <w:lang w:val="bg-BG"/>
        </w:rPr>
        <w:t xml:space="preserve"> </w:t>
      </w:r>
      <w:r w:rsidRPr="001E6DBE">
        <w:rPr>
          <w:lang w:val="bg-BG"/>
        </w:rPr>
        <w:t>януари</w:t>
      </w:r>
      <w:r w:rsidR="006E4AB9" w:rsidRPr="001E6DBE">
        <w:rPr>
          <w:lang w:val="bg-BG"/>
        </w:rPr>
        <w:t xml:space="preserve"> 2014</w:t>
      </w:r>
      <w:r w:rsidRPr="001E6DBE">
        <w:rPr>
          <w:lang w:val="bg-BG"/>
        </w:rPr>
        <w:t xml:space="preserve"> г</w:t>
      </w:r>
      <w:r w:rsidR="006E4AB9" w:rsidRPr="001E6DBE">
        <w:rPr>
          <w:lang w:val="bg-BG"/>
        </w:rPr>
        <w:t>.</w:t>
      </w:r>
    </w:p>
    <w:p w14:paraId="550CCC1E" w14:textId="74117994" w:rsidR="007A5E55" w:rsidRPr="001E6DBE" w:rsidRDefault="005D4A94" w:rsidP="001900C8">
      <w:pPr>
        <w:pStyle w:val="BodyText"/>
        <w:numPr>
          <w:ilvl w:val="0"/>
          <w:numId w:val="35"/>
        </w:numPr>
        <w:ind w:left="0" w:firstLine="0"/>
        <w:rPr>
          <w:lang w:val="bg-BG"/>
        </w:rPr>
      </w:pPr>
      <w:r w:rsidRPr="001E6DBE">
        <w:rPr>
          <w:b/>
          <w:lang w:val="bg-BG"/>
        </w:rPr>
        <w:t>Разпределението</w:t>
      </w:r>
      <w:r w:rsidR="009F3D07" w:rsidRPr="001E6DBE">
        <w:rPr>
          <w:b/>
          <w:lang w:val="bg-BG"/>
        </w:rPr>
        <w:t xml:space="preserve"> на електрическа енергия н</w:t>
      </w:r>
      <w:r w:rsidR="00E434BD" w:rsidRPr="001E6DBE">
        <w:rPr>
          <w:b/>
          <w:lang w:val="bg-BG"/>
        </w:rPr>
        <w:t>а регулирания пазар се осъществява о</w:t>
      </w:r>
      <w:r w:rsidR="008C2A13" w:rsidRPr="001E6DBE">
        <w:rPr>
          <w:b/>
          <w:lang w:val="bg-BG"/>
        </w:rPr>
        <w:t>т регионални дружества –</w:t>
      </w:r>
      <w:r w:rsidR="004C5F6F" w:rsidRPr="001E6DBE">
        <w:rPr>
          <w:b/>
          <w:lang w:val="bg-BG"/>
        </w:rPr>
        <w:t xml:space="preserve"> оператори на </w:t>
      </w:r>
      <w:r w:rsidR="008C2A13" w:rsidRPr="001E6DBE">
        <w:rPr>
          <w:b/>
          <w:lang w:val="bg-BG"/>
        </w:rPr>
        <w:t>електроразпределителн</w:t>
      </w:r>
      <w:r w:rsidR="004C5F6F" w:rsidRPr="001E6DBE">
        <w:rPr>
          <w:b/>
          <w:lang w:val="bg-BG"/>
        </w:rPr>
        <w:t>ата мрежа</w:t>
      </w:r>
      <w:r w:rsidR="006E4AB9" w:rsidRPr="001E6DBE">
        <w:rPr>
          <w:b/>
          <w:lang w:val="bg-BG"/>
        </w:rPr>
        <w:t xml:space="preserve">. </w:t>
      </w:r>
      <w:r w:rsidR="008C2A13" w:rsidRPr="001E6DBE">
        <w:rPr>
          <w:lang w:val="bg-BG"/>
        </w:rPr>
        <w:t>Това са ЕНЕРГО-ПРО Мрежи АД (Югоизточна България) и ЧЕЗ Разпределение България АД (Западна България</w:t>
      </w:r>
      <w:r w:rsidR="003F3F76" w:rsidRPr="001E6DBE">
        <w:rPr>
          <w:lang w:val="bg-BG"/>
        </w:rPr>
        <w:t>)</w:t>
      </w:r>
      <w:r w:rsidR="006E4AB9" w:rsidRPr="001E6DBE">
        <w:rPr>
          <w:lang w:val="bg-BG"/>
        </w:rPr>
        <w:t xml:space="preserve">, EVN </w:t>
      </w:r>
      <w:r w:rsidR="008C2A13" w:rsidRPr="001E6DBE">
        <w:rPr>
          <w:lang w:val="bg-BG"/>
        </w:rPr>
        <w:t xml:space="preserve">България </w:t>
      </w:r>
      <w:r w:rsidRPr="001E6DBE">
        <w:rPr>
          <w:lang w:val="bg-BG"/>
        </w:rPr>
        <w:t>Електроразпределение</w:t>
      </w:r>
      <w:r w:rsidR="008C2A13" w:rsidRPr="001E6DBE">
        <w:rPr>
          <w:lang w:val="bg-BG"/>
        </w:rPr>
        <w:t xml:space="preserve"> АД (Югозападна България)</w:t>
      </w:r>
      <w:r w:rsidR="006E4AB9" w:rsidRPr="001E6DBE">
        <w:rPr>
          <w:lang w:val="bg-BG"/>
        </w:rPr>
        <w:t>.</w:t>
      </w:r>
    </w:p>
    <w:p w14:paraId="752ECAD8" w14:textId="1E08DCD6" w:rsidR="006E4AB9" w:rsidRPr="001E6DBE" w:rsidRDefault="00405D5B" w:rsidP="00BF332B">
      <w:pPr>
        <w:pStyle w:val="Heading4"/>
        <w:rPr>
          <w:lang w:val="bg-BG"/>
        </w:rPr>
      </w:pPr>
      <w:r w:rsidRPr="001E6DBE">
        <w:rPr>
          <w:lang w:val="bg-BG"/>
        </w:rPr>
        <w:t xml:space="preserve">Българска академия на науките </w:t>
      </w:r>
    </w:p>
    <w:p w14:paraId="1F28AAB8" w14:textId="544B3E66" w:rsidR="006E4AB9" w:rsidRPr="001E6DBE" w:rsidRDefault="009279E8" w:rsidP="001900C8">
      <w:pPr>
        <w:pStyle w:val="BodyText"/>
        <w:numPr>
          <w:ilvl w:val="0"/>
          <w:numId w:val="35"/>
        </w:numPr>
        <w:ind w:left="0" w:firstLine="0"/>
        <w:rPr>
          <w:lang w:val="bg-BG"/>
        </w:rPr>
      </w:pPr>
      <w:r w:rsidRPr="001E6DBE">
        <w:rPr>
          <w:b/>
          <w:lang w:val="bg-BG"/>
        </w:rPr>
        <w:t>БА</w:t>
      </w:r>
      <w:r w:rsidR="009F3D07" w:rsidRPr="001E6DBE">
        <w:rPr>
          <w:b/>
          <w:lang w:val="bg-BG"/>
        </w:rPr>
        <w:t>Н</w:t>
      </w:r>
      <w:r w:rsidRPr="001E6DBE">
        <w:rPr>
          <w:b/>
          <w:lang w:val="bg-BG"/>
        </w:rPr>
        <w:t xml:space="preserve"> извършва научноизследователска дейност </w:t>
      </w:r>
      <w:r w:rsidR="009F3D07" w:rsidRPr="001E6DBE">
        <w:rPr>
          <w:b/>
          <w:lang w:val="bg-BG"/>
        </w:rPr>
        <w:t xml:space="preserve">(НИД) </w:t>
      </w:r>
      <w:r w:rsidRPr="001E6DBE">
        <w:rPr>
          <w:b/>
          <w:lang w:val="bg-BG"/>
        </w:rPr>
        <w:t>в областта на изменението на климата, изследва колебанията, способността за</w:t>
      </w:r>
      <w:r w:rsidR="006E4AB9" w:rsidRPr="001E6DBE">
        <w:rPr>
          <w:b/>
          <w:lang w:val="bg-BG"/>
        </w:rPr>
        <w:t xml:space="preserve"> </w:t>
      </w:r>
      <w:r w:rsidR="0029274D" w:rsidRPr="001E6DBE">
        <w:rPr>
          <w:b/>
          <w:lang w:val="bg-BG"/>
        </w:rPr>
        <w:t>адаптация</w:t>
      </w:r>
      <w:r w:rsidR="006E4AB9" w:rsidRPr="001E6DBE">
        <w:rPr>
          <w:b/>
          <w:lang w:val="bg-BG"/>
        </w:rPr>
        <w:t xml:space="preserve"> </w:t>
      </w:r>
      <w:r w:rsidR="009F3D07" w:rsidRPr="001E6DBE">
        <w:rPr>
          <w:b/>
          <w:lang w:val="bg-BG"/>
        </w:rPr>
        <w:t>на отделните сектори и т.н</w:t>
      </w:r>
      <w:r w:rsidRPr="001E6DBE">
        <w:rPr>
          <w:b/>
          <w:lang w:val="bg-BG"/>
        </w:rPr>
        <w:t>.</w:t>
      </w:r>
      <w:r w:rsidRPr="001E6DBE">
        <w:rPr>
          <w:lang w:val="bg-BG"/>
        </w:rPr>
        <w:t xml:space="preserve"> Климатичните промени се наблюдават от </w:t>
      </w:r>
      <w:r w:rsidR="009F3D07" w:rsidRPr="001E6DBE">
        <w:rPr>
          <w:lang w:val="bg-BG"/>
        </w:rPr>
        <w:t xml:space="preserve">НИМХ </w:t>
      </w:r>
      <w:r w:rsidRPr="001E6DBE">
        <w:rPr>
          <w:lang w:val="bg-BG"/>
        </w:rPr>
        <w:t xml:space="preserve">към БАН, като той е главен изпълнител в научните </w:t>
      </w:r>
      <w:r w:rsidR="005D4A94" w:rsidRPr="001E6DBE">
        <w:rPr>
          <w:lang w:val="bg-BG"/>
        </w:rPr>
        <w:t>изследвания</w:t>
      </w:r>
      <w:r w:rsidRPr="001E6DBE">
        <w:rPr>
          <w:lang w:val="bg-BG"/>
        </w:rPr>
        <w:t xml:space="preserve"> и оперативни дейности по метеорология, агрометеорология и хидрология в България</w:t>
      </w:r>
      <w:r w:rsidR="006E4AB9" w:rsidRPr="001E6DBE">
        <w:rPr>
          <w:lang w:val="bg-BG"/>
        </w:rPr>
        <w:t xml:space="preserve">. </w:t>
      </w:r>
      <w:r w:rsidR="006A02E6" w:rsidRPr="001E6DBE">
        <w:rPr>
          <w:lang w:val="bg-BG"/>
        </w:rPr>
        <w:t xml:space="preserve">Институтът си сътрудничи с други сходни организации на регионално, европейско и </w:t>
      </w:r>
      <w:r w:rsidR="005D4A94" w:rsidRPr="001E6DBE">
        <w:rPr>
          <w:lang w:val="bg-BG"/>
        </w:rPr>
        <w:t>международно</w:t>
      </w:r>
      <w:r w:rsidR="006A02E6" w:rsidRPr="001E6DBE">
        <w:rPr>
          <w:lang w:val="bg-BG"/>
        </w:rPr>
        <w:t xml:space="preserve"> ниво за разработването на мерки за смекчаване и адаптация към изменението на климата</w:t>
      </w:r>
      <w:r w:rsidR="006E4AB9" w:rsidRPr="001E6DBE">
        <w:rPr>
          <w:lang w:val="bg-BG"/>
        </w:rPr>
        <w:t xml:space="preserve">. </w:t>
      </w:r>
      <w:r w:rsidR="006A02E6" w:rsidRPr="001E6DBE">
        <w:rPr>
          <w:lang w:val="bg-BG"/>
        </w:rPr>
        <w:t xml:space="preserve"> БАН се подпомага в своята дейност от държавния бюджет, донори и други източници. </w:t>
      </w:r>
    </w:p>
    <w:p w14:paraId="762A1E32" w14:textId="248ACC12" w:rsidR="006E4AB9" w:rsidRPr="001E6DBE" w:rsidRDefault="006A02E6" w:rsidP="00BF332B">
      <w:pPr>
        <w:pStyle w:val="Heading4"/>
        <w:rPr>
          <w:lang w:val="bg-BG"/>
        </w:rPr>
      </w:pPr>
      <w:r w:rsidRPr="001E6DBE">
        <w:rPr>
          <w:lang w:val="bg-BG"/>
        </w:rPr>
        <w:t xml:space="preserve">Частен сектор </w:t>
      </w:r>
    </w:p>
    <w:p w14:paraId="48D55DB3" w14:textId="65A5B9C0" w:rsidR="006E4AB9" w:rsidRPr="001E6DBE" w:rsidRDefault="001A155F" w:rsidP="001900C8">
      <w:pPr>
        <w:pStyle w:val="BodyText"/>
        <w:numPr>
          <w:ilvl w:val="0"/>
          <w:numId w:val="35"/>
        </w:numPr>
        <w:ind w:left="0" w:firstLine="0"/>
        <w:rPr>
          <w:lang w:val="bg-BG"/>
        </w:rPr>
      </w:pPr>
      <w:r w:rsidRPr="001E6DBE">
        <w:rPr>
          <w:b/>
          <w:lang w:val="bg-BG"/>
        </w:rPr>
        <w:t>Най-</w:t>
      </w:r>
      <w:r w:rsidR="005D4A94" w:rsidRPr="001E6DBE">
        <w:rPr>
          <w:b/>
          <w:lang w:val="bg-BG"/>
        </w:rPr>
        <w:t>значимите</w:t>
      </w:r>
      <w:r w:rsidRPr="001E6DBE">
        <w:rPr>
          <w:b/>
          <w:lang w:val="bg-BG"/>
        </w:rPr>
        <w:t xml:space="preserve"> организации на </w:t>
      </w:r>
      <w:r w:rsidR="005D4A94" w:rsidRPr="001E6DBE">
        <w:rPr>
          <w:b/>
          <w:lang w:val="bg-BG"/>
        </w:rPr>
        <w:t>национално</w:t>
      </w:r>
      <w:r w:rsidR="00E0304E" w:rsidRPr="001E6DBE">
        <w:rPr>
          <w:b/>
          <w:lang w:val="bg-BG"/>
        </w:rPr>
        <w:t xml:space="preserve"> ниво с</w:t>
      </w:r>
      <w:r w:rsidRPr="001E6DBE">
        <w:rPr>
          <w:b/>
          <w:lang w:val="bg-BG"/>
        </w:rPr>
        <w:t xml:space="preserve">а Конфедерацията на работодателите и индустриалците в </w:t>
      </w:r>
      <w:r w:rsidR="005D4A94" w:rsidRPr="001E6DBE">
        <w:rPr>
          <w:b/>
          <w:lang w:val="bg-BG"/>
        </w:rPr>
        <w:t>България</w:t>
      </w:r>
      <w:r w:rsidRPr="001E6DBE">
        <w:rPr>
          <w:b/>
          <w:lang w:val="bg-BG"/>
        </w:rPr>
        <w:t xml:space="preserve"> (КРИБ), представлявана от своята дирекция за </w:t>
      </w:r>
      <w:r w:rsidR="00E52F6F" w:rsidRPr="001E6DBE">
        <w:rPr>
          <w:b/>
          <w:lang w:val="bg-BG"/>
        </w:rPr>
        <w:t>опазване</w:t>
      </w:r>
      <w:r w:rsidRPr="001E6DBE">
        <w:rPr>
          <w:b/>
          <w:lang w:val="bg-BG"/>
        </w:rPr>
        <w:t xml:space="preserve"> на околната среда и </w:t>
      </w:r>
      <w:r w:rsidR="005D4A94" w:rsidRPr="001E6DBE">
        <w:rPr>
          <w:b/>
          <w:lang w:val="bg-BG"/>
        </w:rPr>
        <w:t>Българската</w:t>
      </w:r>
      <w:r w:rsidRPr="001E6DBE">
        <w:rPr>
          <w:b/>
          <w:lang w:val="bg-BG"/>
        </w:rPr>
        <w:t xml:space="preserve"> търговско-п</w:t>
      </w:r>
      <w:r w:rsidR="005D4A94" w:rsidRPr="001E6DBE">
        <w:rPr>
          <w:b/>
          <w:lang w:val="bg-BG"/>
        </w:rPr>
        <w:t>ро</w:t>
      </w:r>
      <w:r w:rsidRPr="001E6DBE">
        <w:rPr>
          <w:b/>
          <w:lang w:val="bg-BG"/>
        </w:rPr>
        <w:t>мишлена палата за търговия и индустрия (БТПП)</w:t>
      </w:r>
      <w:r w:rsidR="006E4AB9" w:rsidRPr="001E6DBE">
        <w:rPr>
          <w:b/>
          <w:lang w:val="bg-BG"/>
        </w:rPr>
        <w:t>.</w:t>
      </w:r>
      <w:r w:rsidR="006E4AB9" w:rsidRPr="001E6DBE">
        <w:rPr>
          <w:lang w:val="bg-BG"/>
        </w:rPr>
        <w:t xml:space="preserve"> </w:t>
      </w:r>
      <w:r w:rsidRPr="001E6DBE">
        <w:rPr>
          <w:lang w:val="bg-BG"/>
        </w:rPr>
        <w:t xml:space="preserve">Много от асоциациите на енергопроизводителите и други индустрии са членове на КРИБ, БТПП или и на </w:t>
      </w:r>
      <w:r w:rsidR="005D4A94" w:rsidRPr="001E6DBE">
        <w:rPr>
          <w:lang w:val="bg-BG"/>
        </w:rPr>
        <w:t>двете</w:t>
      </w:r>
      <w:r w:rsidR="006E4AB9" w:rsidRPr="001E6DBE">
        <w:rPr>
          <w:lang w:val="bg-BG"/>
        </w:rPr>
        <w:t xml:space="preserve">. </w:t>
      </w:r>
      <w:r w:rsidRPr="001E6DBE">
        <w:rPr>
          <w:lang w:val="bg-BG"/>
        </w:rPr>
        <w:t xml:space="preserve">Дейността на всички частни браншови организации трябва да </w:t>
      </w:r>
      <w:r w:rsidR="00E0304E" w:rsidRPr="001E6DBE">
        <w:rPr>
          <w:lang w:val="bg-BG"/>
        </w:rPr>
        <w:t>е</w:t>
      </w:r>
      <w:r w:rsidRPr="001E6DBE">
        <w:rPr>
          <w:lang w:val="bg-BG"/>
        </w:rPr>
        <w:t xml:space="preserve"> в </w:t>
      </w:r>
      <w:r w:rsidR="005D4A94" w:rsidRPr="001E6DBE">
        <w:rPr>
          <w:lang w:val="bg-BG"/>
        </w:rPr>
        <w:t>съответствие</w:t>
      </w:r>
      <w:r w:rsidRPr="001E6DBE">
        <w:rPr>
          <w:lang w:val="bg-BG"/>
        </w:rPr>
        <w:t xml:space="preserve"> със </w:t>
      </w:r>
      <w:r w:rsidR="00E52F6F" w:rsidRPr="001E6DBE">
        <w:rPr>
          <w:lang w:val="bg-BG"/>
        </w:rPr>
        <w:t>съществуващата регулаторна рамка, отнасяща се до климатичните промени и законодателството, свързано с опазването на околната среда.</w:t>
      </w:r>
      <w:r w:rsidR="005D4A94" w:rsidRPr="001E6DBE">
        <w:rPr>
          <w:lang w:val="bg-BG"/>
        </w:rPr>
        <w:t xml:space="preserve"> </w:t>
      </w:r>
      <w:r w:rsidR="00E52F6F" w:rsidRPr="001E6DBE">
        <w:rPr>
          <w:lang w:val="bg-BG"/>
        </w:rPr>
        <w:t xml:space="preserve">Тези дейностите или се финансират от самите организации и/или </w:t>
      </w:r>
      <w:r w:rsidR="006E4AB9" w:rsidRPr="001E6DBE">
        <w:rPr>
          <w:lang w:val="bg-BG"/>
        </w:rPr>
        <w:t xml:space="preserve"> </w:t>
      </w:r>
      <w:r w:rsidR="00E52F6F" w:rsidRPr="001E6DBE">
        <w:rPr>
          <w:lang w:val="bg-BG"/>
        </w:rPr>
        <w:t xml:space="preserve">от различни оперативни програми за периода </w:t>
      </w:r>
      <w:r w:rsidR="006E4AB9" w:rsidRPr="001E6DBE">
        <w:rPr>
          <w:lang w:val="bg-BG"/>
        </w:rPr>
        <w:t>2014</w:t>
      </w:r>
      <w:r w:rsidR="00ED622A" w:rsidRPr="001E6DBE">
        <w:rPr>
          <w:lang w:val="bg-BG"/>
        </w:rPr>
        <w:t>–</w:t>
      </w:r>
      <w:r w:rsidR="006E4AB9" w:rsidRPr="001E6DBE">
        <w:rPr>
          <w:lang w:val="bg-BG"/>
        </w:rPr>
        <w:t>2020</w:t>
      </w:r>
      <w:r w:rsidR="009F3D07" w:rsidRPr="001E6DBE">
        <w:rPr>
          <w:lang w:val="bg-BG"/>
        </w:rPr>
        <w:t xml:space="preserve"> г</w:t>
      </w:r>
      <w:r w:rsidR="006E4AB9" w:rsidRPr="001E6DBE">
        <w:rPr>
          <w:lang w:val="bg-BG"/>
        </w:rPr>
        <w:t>.</w:t>
      </w:r>
    </w:p>
    <w:p w14:paraId="3C78677B" w14:textId="4A488B69" w:rsidR="006E4AB9" w:rsidRPr="001E6DBE" w:rsidRDefault="001A155F" w:rsidP="00BF332B">
      <w:pPr>
        <w:pStyle w:val="Heading4"/>
        <w:rPr>
          <w:lang w:val="bg-BG"/>
        </w:rPr>
      </w:pPr>
      <w:r w:rsidRPr="001E6DBE">
        <w:rPr>
          <w:lang w:val="bg-BG"/>
        </w:rPr>
        <w:t>Н</w:t>
      </w:r>
      <w:r w:rsidR="009F3D07" w:rsidRPr="001E6DBE">
        <w:rPr>
          <w:lang w:val="bg-BG"/>
        </w:rPr>
        <w:t xml:space="preserve">еправителствени организации </w:t>
      </w:r>
    </w:p>
    <w:p w14:paraId="7226B026" w14:textId="152DEDB3" w:rsidR="006E4AB9" w:rsidRPr="001E6DBE" w:rsidRDefault="00E52F6F" w:rsidP="001900C8">
      <w:pPr>
        <w:pStyle w:val="BodyText"/>
        <w:numPr>
          <w:ilvl w:val="0"/>
          <w:numId w:val="35"/>
        </w:numPr>
        <w:ind w:left="0" w:firstLine="0"/>
        <w:rPr>
          <w:lang w:val="bg-BG"/>
        </w:rPr>
      </w:pPr>
      <w:r w:rsidRPr="001E6DBE">
        <w:rPr>
          <w:b/>
          <w:lang w:val="bg-BG"/>
        </w:rPr>
        <w:t xml:space="preserve">Коалиция за климата </w:t>
      </w:r>
      <w:r w:rsidR="00071F79" w:rsidRPr="001E6DBE">
        <w:rPr>
          <w:b/>
          <w:lang w:val="bg-BG"/>
        </w:rPr>
        <w:t xml:space="preserve">- </w:t>
      </w:r>
      <w:r w:rsidRPr="001E6DBE">
        <w:rPr>
          <w:b/>
          <w:lang w:val="bg-BG"/>
        </w:rPr>
        <w:t xml:space="preserve">България включва повече от </w:t>
      </w:r>
      <w:r w:rsidR="006E4AB9" w:rsidRPr="001E6DBE">
        <w:rPr>
          <w:b/>
          <w:lang w:val="bg-BG"/>
        </w:rPr>
        <w:t xml:space="preserve">100 </w:t>
      </w:r>
      <w:r w:rsidRPr="001E6DBE">
        <w:rPr>
          <w:b/>
          <w:lang w:val="bg-BG"/>
        </w:rPr>
        <w:t>организации и се представлява от 19 членове</w:t>
      </w:r>
      <w:r w:rsidR="006E4AB9" w:rsidRPr="001E6DBE">
        <w:rPr>
          <w:b/>
          <w:lang w:val="bg-BG"/>
        </w:rPr>
        <w:t>.</w:t>
      </w:r>
      <w:r w:rsidR="006E4AB9" w:rsidRPr="001E6DBE">
        <w:rPr>
          <w:lang w:val="bg-BG"/>
        </w:rPr>
        <w:t xml:space="preserve"> </w:t>
      </w:r>
      <w:r w:rsidRPr="001E6DBE">
        <w:rPr>
          <w:lang w:val="bg-BG"/>
        </w:rPr>
        <w:t xml:space="preserve">Коалицията се състои от </w:t>
      </w:r>
      <w:r w:rsidR="005D4A94" w:rsidRPr="001E6DBE">
        <w:rPr>
          <w:lang w:val="bg-BG"/>
        </w:rPr>
        <w:t>неправителствени</w:t>
      </w:r>
      <w:r w:rsidRPr="001E6DBE">
        <w:rPr>
          <w:lang w:val="bg-BG"/>
        </w:rPr>
        <w:t xml:space="preserve"> организации</w:t>
      </w:r>
      <w:r w:rsidR="009F3D07" w:rsidRPr="001E6DBE">
        <w:rPr>
          <w:lang w:val="bg-BG"/>
        </w:rPr>
        <w:t xml:space="preserve"> (НПО)</w:t>
      </w:r>
      <w:r w:rsidRPr="001E6DBE">
        <w:rPr>
          <w:lang w:val="bg-BG"/>
        </w:rPr>
        <w:t xml:space="preserve">, </w:t>
      </w:r>
      <w:r w:rsidR="00657C56" w:rsidRPr="001E6DBE">
        <w:rPr>
          <w:lang w:val="bg-BG"/>
        </w:rPr>
        <w:t>предприятия</w:t>
      </w:r>
      <w:r w:rsidRPr="001E6DBE">
        <w:rPr>
          <w:lang w:val="bg-BG"/>
        </w:rPr>
        <w:t xml:space="preserve">, физически лица </w:t>
      </w:r>
      <w:r w:rsidR="00F7366A" w:rsidRPr="001E6DBE">
        <w:rPr>
          <w:lang w:val="bg-BG"/>
        </w:rPr>
        <w:t xml:space="preserve">и експерти или активни граждани в областта на смекчаване или превенция на </w:t>
      </w:r>
      <w:r w:rsidR="005D4A94" w:rsidRPr="001E6DBE">
        <w:rPr>
          <w:lang w:val="bg-BG"/>
        </w:rPr>
        <w:t>антропогенните</w:t>
      </w:r>
      <w:r w:rsidR="00F7366A" w:rsidRPr="001E6DBE">
        <w:rPr>
          <w:lang w:val="bg-BG"/>
        </w:rPr>
        <w:t xml:space="preserve"> причини за изменението на климата в целия свят</w:t>
      </w:r>
      <w:r w:rsidR="006E4AB9" w:rsidRPr="001E6DBE">
        <w:rPr>
          <w:lang w:val="bg-BG"/>
        </w:rPr>
        <w:t xml:space="preserve">. </w:t>
      </w:r>
      <w:r w:rsidR="00F7366A" w:rsidRPr="001E6DBE">
        <w:rPr>
          <w:lang w:val="bg-BG"/>
        </w:rPr>
        <w:t xml:space="preserve">Те включват </w:t>
      </w:r>
      <w:r w:rsidR="006E4AB9" w:rsidRPr="001E6DBE">
        <w:rPr>
          <w:lang w:val="bg-BG"/>
        </w:rPr>
        <w:t>WWF</w:t>
      </w:r>
      <w:r w:rsidR="00F7366A" w:rsidRPr="001E6DBE">
        <w:rPr>
          <w:lang w:val="bg-BG"/>
        </w:rPr>
        <w:t xml:space="preserve"> Световен фонд за дивата природа</w:t>
      </w:r>
      <w:r w:rsidR="006E4AB9" w:rsidRPr="001E6DBE">
        <w:rPr>
          <w:lang w:val="bg-BG"/>
        </w:rPr>
        <w:t xml:space="preserve">, </w:t>
      </w:r>
      <w:r w:rsidR="00F7366A" w:rsidRPr="001E6DBE">
        <w:rPr>
          <w:lang w:val="bg-BG"/>
        </w:rPr>
        <w:t>„Грийнпийс“ -</w:t>
      </w:r>
      <w:r w:rsidR="006E4AB9" w:rsidRPr="001E6DBE">
        <w:rPr>
          <w:lang w:val="bg-BG"/>
        </w:rPr>
        <w:t xml:space="preserve"> </w:t>
      </w:r>
      <w:r w:rsidR="00E0304E" w:rsidRPr="001E6DBE">
        <w:rPr>
          <w:lang w:val="bg-BG"/>
        </w:rPr>
        <w:t>България</w:t>
      </w:r>
      <w:r w:rsidR="006E4AB9" w:rsidRPr="001E6DBE">
        <w:rPr>
          <w:lang w:val="bg-BG"/>
        </w:rPr>
        <w:t xml:space="preserve">, </w:t>
      </w:r>
      <w:r w:rsidR="00F7366A" w:rsidRPr="001E6DBE">
        <w:rPr>
          <w:lang w:val="bg-BG"/>
        </w:rPr>
        <w:t>Сдружение „Природа назаем“</w:t>
      </w:r>
      <w:r w:rsidR="006E4AB9" w:rsidRPr="001E6DBE">
        <w:rPr>
          <w:lang w:val="bg-BG"/>
        </w:rPr>
        <w:t xml:space="preserve">, </w:t>
      </w:r>
      <w:r w:rsidR="00F7366A" w:rsidRPr="001E6DBE">
        <w:rPr>
          <w:lang w:val="bg-BG"/>
        </w:rPr>
        <w:t>Институт</w:t>
      </w:r>
      <w:r w:rsidR="00E0304E" w:rsidRPr="001E6DBE">
        <w:rPr>
          <w:lang w:val="bg-BG"/>
        </w:rPr>
        <w:t>а</w:t>
      </w:r>
      <w:r w:rsidR="00F7366A" w:rsidRPr="001E6DBE">
        <w:rPr>
          <w:lang w:val="bg-BG"/>
        </w:rPr>
        <w:t xml:space="preserve"> за зелена политика</w:t>
      </w:r>
      <w:r w:rsidR="006E4AB9" w:rsidRPr="001E6DBE">
        <w:rPr>
          <w:lang w:val="bg-BG"/>
        </w:rPr>
        <w:t xml:space="preserve">, </w:t>
      </w:r>
      <w:r w:rsidR="00E0304E" w:rsidRPr="001E6DBE">
        <w:rPr>
          <w:lang w:val="bg-BG"/>
        </w:rPr>
        <w:t>Район</w:t>
      </w:r>
      <w:r w:rsidR="00071F79" w:rsidRPr="001E6DBE">
        <w:rPr>
          <w:lang w:val="bg-BG"/>
        </w:rPr>
        <w:t>н</w:t>
      </w:r>
      <w:r w:rsidR="00E0304E" w:rsidRPr="001E6DBE">
        <w:rPr>
          <w:lang w:val="bg-BG"/>
        </w:rPr>
        <w:t>ия</w:t>
      </w:r>
      <w:r w:rsidR="00071F79" w:rsidRPr="001E6DBE">
        <w:rPr>
          <w:lang w:val="bg-BG"/>
        </w:rPr>
        <w:t xml:space="preserve"> екологичен център – София, Екологично сдружение “За Земята“</w:t>
      </w:r>
      <w:r w:rsidR="006E4AB9" w:rsidRPr="001E6DBE">
        <w:rPr>
          <w:lang w:val="bg-BG"/>
        </w:rPr>
        <w:t xml:space="preserve">. </w:t>
      </w:r>
      <w:r w:rsidR="00071F79" w:rsidRPr="001E6DBE">
        <w:rPr>
          <w:lang w:val="bg-BG"/>
        </w:rPr>
        <w:t>Коалиция за климата – България е платформа, даваща възможност на нейните членове да обе</w:t>
      </w:r>
      <w:r w:rsidR="005D4A94" w:rsidRPr="001E6DBE">
        <w:rPr>
          <w:lang w:val="bg-BG"/>
        </w:rPr>
        <w:t>дин</w:t>
      </w:r>
      <w:r w:rsidR="00071F79" w:rsidRPr="001E6DBE">
        <w:rPr>
          <w:lang w:val="bg-BG"/>
        </w:rPr>
        <w:t>ят усилията си за обща работа за застъпничество, образователни, научни дейности и информираност на бизнеса и широката общественост в разнопосочни области</w:t>
      </w:r>
      <w:r w:rsidR="00E0304E" w:rsidRPr="001E6DBE">
        <w:rPr>
          <w:lang w:val="bg-BG"/>
        </w:rPr>
        <w:t>,</w:t>
      </w:r>
      <w:r w:rsidR="00071F79" w:rsidRPr="001E6DBE">
        <w:rPr>
          <w:lang w:val="bg-BG"/>
        </w:rPr>
        <w:t xml:space="preserve"> с цел смекчаване на </w:t>
      </w:r>
      <w:r w:rsidR="005D4A94" w:rsidRPr="001E6DBE">
        <w:rPr>
          <w:lang w:val="bg-BG"/>
        </w:rPr>
        <w:t>антропогенните</w:t>
      </w:r>
      <w:r w:rsidR="00071F79" w:rsidRPr="001E6DBE">
        <w:rPr>
          <w:lang w:val="bg-BG"/>
        </w:rPr>
        <w:t xml:space="preserve"> причини за </w:t>
      </w:r>
      <w:r w:rsidR="005D4A94" w:rsidRPr="001E6DBE">
        <w:rPr>
          <w:lang w:val="bg-BG"/>
        </w:rPr>
        <w:t>изменението</w:t>
      </w:r>
      <w:r w:rsidR="00071F79" w:rsidRPr="001E6DBE">
        <w:rPr>
          <w:lang w:val="bg-BG"/>
        </w:rPr>
        <w:t xml:space="preserve"> на климата. В момента </w:t>
      </w:r>
      <w:r w:rsidR="00967EFC" w:rsidRPr="001E6DBE">
        <w:rPr>
          <w:lang w:val="bg-BG"/>
        </w:rPr>
        <w:t xml:space="preserve">в </w:t>
      </w:r>
      <w:r w:rsidR="00071F79" w:rsidRPr="001E6DBE">
        <w:rPr>
          <w:lang w:val="bg-BG"/>
        </w:rPr>
        <w:t>мандат</w:t>
      </w:r>
      <w:r w:rsidR="00967EFC" w:rsidRPr="001E6DBE">
        <w:rPr>
          <w:lang w:val="bg-BG"/>
        </w:rPr>
        <w:t>а</w:t>
      </w:r>
      <w:r w:rsidR="00071F79" w:rsidRPr="001E6DBE">
        <w:rPr>
          <w:lang w:val="bg-BG"/>
        </w:rPr>
        <w:t xml:space="preserve"> </w:t>
      </w:r>
      <w:r w:rsidR="00967EFC" w:rsidRPr="001E6DBE">
        <w:rPr>
          <w:lang w:val="bg-BG"/>
        </w:rPr>
        <w:t>на К</w:t>
      </w:r>
      <w:r w:rsidR="00DD44D8" w:rsidRPr="001E6DBE">
        <w:rPr>
          <w:lang w:val="bg-BG"/>
        </w:rPr>
        <w:t xml:space="preserve">оалицията </w:t>
      </w:r>
      <w:r w:rsidR="00071F79" w:rsidRPr="001E6DBE">
        <w:rPr>
          <w:lang w:val="bg-BG"/>
        </w:rPr>
        <w:t xml:space="preserve">не </w:t>
      </w:r>
      <w:r w:rsidR="00967EFC" w:rsidRPr="001E6DBE">
        <w:rPr>
          <w:lang w:val="bg-BG"/>
        </w:rPr>
        <w:t xml:space="preserve">се </w:t>
      </w:r>
      <w:r w:rsidR="00071F79" w:rsidRPr="001E6DBE">
        <w:rPr>
          <w:lang w:val="bg-BG"/>
        </w:rPr>
        <w:t xml:space="preserve">акцентира </w:t>
      </w:r>
      <w:r w:rsidR="00DD44D8" w:rsidRPr="001E6DBE">
        <w:rPr>
          <w:lang w:val="bg-BG"/>
        </w:rPr>
        <w:t xml:space="preserve">значително върху </w:t>
      </w:r>
      <w:r w:rsidR="009F3D07" w:rsidRPr="001E6DBE">
        <w:rPr>
          <w:lang w:val="bg-BG"/>
        </w:rPr>
        <w:t>АИК</w:t>
      </w:r>
      <w:r w:rsidR="006E4AB9" w:rsidRPr="001E6DBE">
        <w:rPr>
          <w:lang w:val="bg-BG"/>
        </w:rPr>
        <w:t xml:space="preserve">. </w:t>
      </w:r>
    </w:p>
    <w:p w14:paraId="5140932C" w14:textId="0EB3E87C" w:rsidR="006E4AB9" w:rsidRPr="001E6DBE" w:rsidRDefault="001A155F" w:rsidP="00BF332B">
      <w:pPr>
        <w:pStyle w:val="Heading4"/>
        <w:rPr>
          <w:lang w:val="bg-BG"/>
        </w:rPr>
      </w:pPr>
      <w:r w:rsidRPr="001E6DBE">
        <w:rPr>
          <w:lang w:val="bg-BG"/>
        </w:rPr>
        <w:t>Международни организации</w:t>
      </w:r>
    </w:p>
    <w:p w14:paraId="355AD215" w14:textId="63091388" w:rsidR="006E4AB9" w:rsidRPr="001E6DBE" w:rsidRDefault="00DD44D8" w:rsidP="001900C8">
      <w:pPr>
        <w:pStyle w:val="BodyText"/>
        <w:numPr>
          <w:ilvl w:val="0"/>
          <w:numId w:val="35"/>
        </w:numPr>
        <w:ind w:left="0" w:firstLine="0"/>
        <w:rPr>
          <w:lang w:val="bg-BG"/>
        </w:rPr>
      </w:pPr>
      <w:r w:rsidRPr="001E6DBE">
        <w:rPr>
          <w:b/>
          <w:lang w:val="bg-BG"/>
        </w:rPr>
        <w:t xml:space="preserve">България не е страна-членка на </w:t>
      </w:r>
      <w:r w:rsidR="008325C4" w:rsidRPr="001E6DBE">
        <w:rPr>
          <w:b/>
          <w:lang w:val="bg-BG"/>
        </w:rPr>
        <w:t>МАЕ</w:t>
      </w:r>
      <w:r w:rsidRPr="001E6DBE">
        <w:rPr>
          <w:b/>
          <w:lang w:val="bg-BG"/>
        </w:rPr>
        <w:t xml:space="preserve">. </w:t>
      </w:r>
      <w:r w:rsidR="006E4AB9" w:rsidRPr="001E6DBE">
        <w:rPr>
          <w:b/>
          <w:lang w:val="bg-BG"/>
        </w:rPr>
        <w:t xml:space="preserve"> </w:t>
      </w:r>
      <w:r w:rsidR="008325C4" w:rsidRPr="001E6DBE">
        <w:rPr>
          <w:lang w:val="bg-BG"/>
        </w:rPr>
        <w:t>МАЕ</w:t>
      </w:r>
      <w:r w:rsidRPr="001E6DBE">
        <w:rPr>
          <w:lang w:val="bg-BG"/>
        </w:rPr>
        <w:t xml:space="preserve"> е </w:t>
      </w:r>
      <w:r w:rsidR="006E4AB9" w:rsidRPr="001E6DBE">
        <w:rPr>
          <w:lang w:val="bg-BG"/>
        </w:rPr>
        <w:t xml:space="preserve"> </w:t>
      </w:r>
      <w:r w:rsidRPr="001E6DBE">
        <w:rPr>
          <w:lang w:val="bg-BG"/>
        </w:rPr>
        <w:t>автономна международна организация, която работи за осигуряване на надеждна, достъпна и чиста енергия за своите 29 страни–членки и извън тях. По отношение на изменението на климата</w:t>
      </w:r>
      <w:r w:rsidR="00967EFC" w:rsidRPr="001E6DBE">
        <w:rPr>
          <w:lang w:val="bg-BG"/>
        </w:rPr>
        <w:t>,</w:t>
      </w:r>
      <w:r w:rsidRPr="001E6DBE">
        <w:rPr>
          <w:lang w:val="bg-BG"/>
        </w:rPr>
        <w:t xml:space="preserve"> </w:t>
      </w:r>
      <w:r w:rsidR="008325C4" w:rsidRPr="001E6DBE">
        <w:rPr>
          <w:lang w:val="bg-BG"/>
        </w:rPr>
        <w:t>МАЕ</w:t>
      </w:r>
      <w:r w:rsidRPr="001E6DBE">
        <w:rPr>
          <w:lang w:val="bg-BG"/>
        </w:rPr>
        <w:t xml:space="preserve"> подпомага страните членки </w:t>
      </w:r>
      <w:r w:rsidR="00967EFC" w:rsidRPr="001E6DBE">
        <w:rPr>
          <w:lang w:val="bg-BG"/>
        </w:rPr>
        <w:t>в</w:t>
      </w:r>
      <w:r w:rsidRPr="001E6DBE">
        <w:rPr>
          <w:lang w:val="bg-BG"/>
        </w:rPr>
        <w:t xml:space="preserve"> </w:t>
      </w:r>
      <w:r w:rsidR="00967EFC" w:rsidRPr="001E6DBE">
        <w:rPr>
          <w:lang w:val="bg-BG"/>
        </w:rPr>
        <w:t>разработването на</w:t>
      </w:r>
      <w:r w:rsidRPr="001E6DBE">
        <w:rPr>
          <w:lang w:val="bg-BG"/>
        </w:rPr>
        <w:t xml:space="preserve"> енергийна политика, за да могат ефикасно да адресират проблема с изменението на климата.  Това включва намирането и споделянето на най-добрите практики и за тази цел </w:t>
      </w:r>
      <w:r w:rsidR="008325C4" w:rsidRPr="001E6DBE">
        <w:rPr>
          <w:lang w:val="bg-BG"/>
        </w:rPr>
        <w:t>МАЕ</w:t>
      </w:r>
      <w:r w:rsidRPr="001E6DBE">
        <w:rPr>
          <w:lang w:val="bg-BG"/>
        </w:rPr>
        <w:t xml:space="preserve"> поддържа база данни за климатичните условия за всяка страна-членка</w:t>
      </w:r>
      <w:r w:rsidR="006E4AB9" w:rsidRPr="001E6DBE">
        <w:rPr>
          <w:lang w:val="bg-BG"/>
        </w:rPr>
        <w:t xml:space="preserve">, </w:t>
      </w:r>
      <w:r w:rsidR="00967EFC" w:rsidRPr="001E6DBE">
        <w:rPr>
          <w:lang w:val="bg-BG"/>
        </w:rPr>
        <w:t>ефективност</w:t>
      </w:r>
      <w:r w:rsidRPr="001E6DBE">
        <w:rPr>
          <w:lang w:val="bg-BG"/>
        </w:rPr>
        <w:t xml:space="preserve"> и политики по отношение на възобновяемата енергия</w:t>
      </w:r>
      <w:r w:rsidR="006E4AB9" w:rsidRPr="001E6DBE">
        <w:rPr>
          <w:lang w:val="bg-BG"/>
        </w:rPr>
        <w:t xml:space="preserve">. </w:t>
      </w:r>
      <w:r w:rsidR="008343FB" w:rsidRPr="001E6DBE">
        <w:rPr>
          <w:lang w:val="bg-BG"/>
        </w:rPr>
        <w:t xml:space="preserve">Заплахата, </w:t>
      </w:r>
      <w:r w:rsidR="00FA6CC2" w:rsidRPr="001E6DBE">
        <w:rPr>
          <w:lang w:val="bg-BG"/>
        </w:rPr>
        <w:t>която</w:t>
      </w:r>
      <w:r w:rsidR="008343FB" w:rsidRPr="001E6DBE">
        <w:rPr>
          <w:lang w:val="bg-BG"/>
        </w:rPr>
        <w:t xml:space="preserve"> изменението на климата представлява за </w:t>
      </w:r>
      <w:r w:rsidR="005D4A94" w:rsidRPr="001E6DBE">
        <w:rPr>
          <w:lang w:val="bg-BG"/>
        </w:rPr>
        <w:t>енергийните</w:t>
      </w:r>
      <w:r w:rsidR="008343FB" w:rsidRPr="001E6DBE">
        <w:rPr>
          <w:lang w:val="bg-BG"/>
        </w:rPr>
        <w:t xml:space="preserve"> системи</w:t>
      </w:r>
      <w:r w:rsidR="00967EFC" w:rsidRPr="001E6DBE">
        <w:rPr>
          <w:lang w:val="bg-BG"/>
        </w:rPr>
        <w:t>,</w:t>
      </w:r>
      <w:r w:rsidR="008343FB" w:rsidRPr="001E6DBE">
        <w:rPr>
          <w:lang w:val="bg-BG"/>
        </w:rPr>
        <w:t xml:space="preserve"> не е нова област от </w:t>
      </w:r>
      <w:r w:rsidR="005D4A94" w:rsidRPr="001E6DBE">
        <w:rPr>
          <w:lang w:val="bg-BG"/>
        </w:rPr>
        <w:t>интерес</w:t>
      </w:r>
      <w:r w:rsidR="008343FB" w:rsidRPr="001E6DBE">
        <w:rPr>
          <w:lang w:val="bg-BG"/>
        </w:rPr>
        <w:t xml:space="preserve"> за </w:t>
      </w:r>
      <w:r w:rsidR="008325C4" w:rsidRPr="001E6DBE">
        <w:rPr>
          <w:lang w:val="bg-BG"/>
        </w:rPr>
        <w:t>МАЕ</w:t>
      </w:r>
      <w:r w:rsidR="008343FB" w:rsidRPr="001E6DBE">
        <w:rPr>
          <w:lang w:val="bg-BG"/>
        </w:rPr>
        <w:t xml:space="preserve">, а тя е една от съставните елементи на </w:t>
      </w:r>
      <w:r w:rsidR="00967EFC" w:rsidRPr="001E6DBE">
        <w:rPr>
          <w:lang w:val="bg-BG"/>
        </w:rPr>
        <w:t>главната</w:t>
      </w:r>
      <w:r w:rsidR="008343FB" w:rsidRPr="001E6DBE">
        <w:rPr>
          <w:lang w:val="bg-BG"/>
        </w:rPr>
        <w:t xml:space="preserve"> мисия на </w:t>
      </w:r>
      <w:r w:rsidR="008325C4" w:rsidRPr="001E6DBE">
        <w:rPr>
          <w:lang w:val="bg-BG"/>
        </w:rPr>
        <w:t>МАЕ</w:t>
      </w:r>
      <w:r w:rsidR="008343FB" w:rsidRPr="001E6DBE">
        <w:rPr>
          <w:lang w:val="bg-BG"/>
        </w:rPr>
        <w:t xml:space="preserve">, а именно повишаване енергийната сигурност. За да отговори на това ново </w:t>
      </w:r>
      <w:r w:rsidR="005D4A94" w:rsidRPr="001E6DBE">
        <w:rPr>
          <w:lang w:val="bg-BG"/>
        </w:rPr>
        <w:t>предизвикателство</w:t>
      </w:r>
      <w:r w:rsidR="00967EFC" w:rsidRPr="001E6DBE">
        <w:rPr>
          <w:lang w:val="bg-BG"/>
        </w:rPr>
        <w:t>,</w:t>
      </w:r>
      <w:r w:rsidR="008343FB" w:rsidRPr="001E6DBE">
        <w:rPr>
          <w:lang w:val="bg-BG"/>
        </w:rPr>
        <w:t xml:space="preserve"> </w:t>
      </w:r>
      <w:r w:rsidR="008325C4" w:rsidRPr="001E6DBE">
        <w:rPr>
          <w:lang w:val="bg-BG"/>
        </w:rPr>
        <w:t>МАЕ</w:t>
      </w:r>
      <w:r w:rsidR="008343FB" w:rsidRPr="001E6DBE">
        <w:rPr>
          <w:lang w:val="bg-BG"/>
        </w:rPr>
        <w:t xml:space="preserve"> стартира </w:t>
      </w:r>
      <w:r w:rsidR="005D4A94" w:rsidRPr="001E6DBE">
        <w:rPr>
          <w:lang w:val="bg-BG"/>
        </w:rPr>
        <w:t>форума</w:t>
      </w:r>
      <w:r w:rsidR="008343FB" w:rsidRPr="001E6DBE">
        <w:rPr>
          <w:lang w:val="bg-BG"/>
        </w:rPr>
        <w:t xml:space="preserve"> Nexus Forum през 2012 г. като платформа за повишаване</w:t>
      </w:r>
      <w:r w:rsidR="00967EFC" w:rsidRPr="001E6DBE">
        <w:rPr>
          <w:lang w:val="bg-BG"/>
        </w:rPr>
        <w:t>то</w:t>
      </w:r>
      <w:r w:rsidR="008343FB" w:rsidRPr="001E6DBE">
        <w:rPr>
          <w:lang w:val="bg-BG"/>
        </w:rPr>
        <w:t xml:space="preserve"> на информираността от </w:t>
      </w:r>
      <w:r w:rsidR="005D4A94" w:rsidRPr="001E6DBE">
        <w:rPr>
          <w:lang w:val="bg-BG"/>
        </w:rPr>
        <w:t>въздействието</w:t>
      </w:r>
      <w:r w:rsidR="008343FB" w:rsidRPr="001E6DBE">
        <w:rPr>
          <w:lang w:val="bg-BG"/>
        </w:rPr>
        <w:t xml:space="preserve"> </w:t>
      </w:r>
      <w:r w:rsidR="00967EFC" w:rsidRPr="001E6DBE">
        <w:rPr>
          <w:lang w:val="bg-BG"/>
        </w:rPr>
        <w:t>на</w:t>
      </w:r>
      <w:r w:rsidR="008343FB" w:rsidRPr="001E6DBE">
        <w:rPr>
          <w:lang w:val="bg-BG"/>
        </w:rPr>
        <w:t xml:space="preserve"> </w:t>
      </w:r>
      <w:r w:rsidR="005D4A94" w:rsidRPr="001E6DBE">
        <w:rPr>
          <w:lang w:val="bg-BG"/>
        </w:rPr>
        <w:t>климатичните</w:t>
      </w:r>
      <w:r w:rsidR="008343FB" w:rsidRPr="001E6DBE">
        <w:rPr>
          <w:lang w:val="bg-BG"/>
        </w:rPr>
        <w:t xml:space="preserve"> промени върху енергийния сектор и за споделяне на натрупания опит за </w:t>
      </w:r>
      <w:r w:rsidR="00291EE3" w:rsidRPr="001E6DBE">
        <w:rPr>
          <w:lang w:val="bg-BG"/>
        </w:rPr>
        <w:t>повишаване</w:t>
      </w:r>
      <w:r w:rsidR="008343FB" w:rsidRPr="001E6DBE">
        <w:rPr>
          <w:lang w:val="bg-BG"/>
        </w:rPr>
        <w:t xml:space="preserve"> </w:t>
      </w:r>
      <w:r w:rsidR="005D4A94" w:rsidRPr="001E6DBE">
        <w:rPr>
          <w:lang w:val="bg-BG"/>
        </w:rPr>
        <w:t>устойчивостта</w:t>
      </w:r>
      <w:r w:rsidR="008343FB" w:rsidRPr="001E6DBE">
        <w:rPr>
          <w:lang w:val="bg-BG"/>
        </w:rPr>
        <w:t xml:space="preserve"> на енергийния сектор</w:t>
      </w:r>
      <w:r w:rsidR="0063502B" w:rsidRPr="001E6DBE">
        <w:rPr>
          <w:lang w:val="bg-BG"/>
        </w:rPr>
        <w:t>.</w:t>
      </w:r>
      <w:r w:rsidR="006E4AB9" w:rsidRPr="001E6DBE">
        <w:rPr>
          <w:rStyle w:val="FootnoteReference"/>
          <w:lang w:val="bg-BG"/>
        </w:rPr>
        <w:footnoteReference w:id="58"/>
      </w:r>
      <w:r w:rsidR="006E4AB9" w:rsidRPr="001E6DBE">
        <w:rPr>
          <w:lang w:val="bg-BG"/>
        </w:rPr>
        <w:t xml:space="preserve"> </w:t>
      </w:r>
    </w:p>
    <w:p w14:paraId="783A33F6" w14:textId="542CB853" w:rsidR="006E4AB9" w:rsidRPr="001E6DBE" w:rsidRDefault="00FE370A" w:rsidP="00C67255">
      <w:pPr>
        <w:pStyle w:val="Heading2"/>
        <w:spacing w:after="60"/>
        <w:rPr>
          <w:lang w:val="bg-BG"/>
        </w:rPr>
      </w:pPr>
      <w:bookmarkStart w:id="249" w:name="_Toc488425189"/>
      <w:bookmarkStart w:id="250" w:name="_Toc521939830"/>
      <w:r w:rsidRPr="001E6DBE">
        <w:rPr>
          <w:lang w:val="bg-BG"/>
        </w:rPr>
        <w:t>2.6.</w:t>
      </w:r>
      <w:r w:rsidR="007A5E55" w:rsidRPr="001E6DBE">
        <w:rPr>
          <w:bCs/>
          <w:lang w:val="bg-BG"/>
        </w:rPr>
        <w:t xml:space="preserve"> </w:t>
      </w:r>
      <w:r w:rsidR="00C929CA" w:rsidRPr="001E6DBE">
        <w:rPr>
          <w:bCs/>
          <w:lang w:val="bg-BG"/>
        </w:rPr>
        <w:tab/>
      </w:r>
      <w:r w:rsidR="00D51AA8" w:rsidRPr="001E6DBE">
        <w:rPr>
          <w:lang w:val="bg-BG"/>
        </w:rPr>
        <w:t xml:space="preserve">Финансови и човешки </w:t>
      </w:r>
      <w:r w:rsidR="005D4A94" w:rsidRPr="001E6DBE">
        <w:rPr>
          <w:lang w:val="bg-BG"/>
        </w:rPr>
        <w:t>ресурси</w:t>
      </w:r>
      <w:r w:rsidR="00D51AA8" w:rsidRPr="001E6DBE">
        <w:rPr>
          <w:lang w:val="bg-BG"/>
        </w:rPr>
        <w:t xml:space="preserve"> в България</w:t>
      </w:r>
      <w:bookmarkEnd w:id="249"/>
      <w:bookmarkEnd w:id="250"/>
      <w:r w:rsidR="00D51AA8" w:rsidRPr="001E6DBE">
        <w:rPr>
          <w:lang w:val="bg-BG"/>
        </w:rPr>
        <w:t xml:space="preserve"> </w:t>
      </w:r>
    </w:p>
    <w:p w14:paraId="6BE85761" w14:textId="443C2D62" w:rsidR="006E4AB9" w:rsidRPr="001E6DBE" w:rsidRDefault="00D51AA8" w:rsidP="001900C8">
      <w:pPr>
        <w:pStyle w:val="BodyText"/>
        <w:numPr>
          <w:ilvl w:val="0"/>
          <w:numId w:val="35"/>
        </w:numPr>
        <w:ind w:left="0" w:firstLine="0"/>
        <w:rPr>
          <w:lang w:val="bg-BG"/>
        </w:rPr>
      </w:pPr>
      <w:r w:rsidRPr="001E6DBE">
        <w:rPr>
          <w:b/>
          <w:lang w:val="bg-BG"/>
        </w:rPr>
        <w:t xml:space="preserve">Финансирането на мерки, свързани с </w:t>
      </w:r>
      <w:r w:rsidR="00E02C42" w:rsidRPr="001E6DBE">
        <w:rPr>
          <w:b/>
          <w:lang w:val="bg-BG"/>
        </w:rPr>
        <w:t>АИК</w:t>
      </w:r>
      <w:r w:rsidR="004155A0" w:rsidRPr="001E6DBE">
        <w:rPr>
          <w:b/>
          <w:lang w:val="bg-BG"/>
        </w:rPr>
        <w:t>,</w:t>
      </w:r>
      <w:r w:rsidRPr="001E6DBE">
        <w:rPr>
          <w:b/>
          <w:lang w:val="bg-BG"/>
        </w:rPr>
        <w:t xml:space="preserve"> изисква мобилизация на </w:t>
      </w:r>
      <w:r w:rsidR="00AE1A86" w:rsidRPr="001E6DBE">
        <w:rPr>
          <w:b/>
          <w:lang w:val="bg-BG"/>
        </w:rPr>
        <w:t xml:space="preserve">значителни </w:t>
      </w:r>
      <w:r w:rsidRPr="001E6DBE">
        <w:rPr>
          <w:b/>
          <w:lang w:val="bg-BG"/>
        </w:rPr>
        <w:t>средства</w:t>
      </w:r>
      <w:r w:rsidR="006E4AB9" w:rsidRPr="001E6DBE">
        <w:rPr>
          <w:b/>
          <w:lang w:val="bg-BG"/>
        </w:rPr>
        <w:t>.</w:t>
      </w:r>
      <w:r w:rsidR="006E4AB9" w:rsidRPr="001E6DBE">
        <w:rPr>
          <w:lang w:val="bg-BG"/>
        </w:rPr>
        <w:t xml:space="preserve"> </w:t>
      </w:r>
      <w:r w:rsidRPr="001E6DBE">
        <w:rPr>
          <w:lang w:val="bg-BG"/>
        </w:rPr>
        <w:t xml:space="preserve">По време на </w:t>
      </w:r>
      <w:r w:rsidR="00AE1A86" w:rsidRPr="001E6DBE">
        <w:rPr>
          <w:lang w:val="bg-BG"/>
        </w:rPr>
        <w:t xml:space="preserve">разработването </w:t>
      </w:r>
      <w:r w:rsidRPr="001E6DBE">
        <w:rPr>
          <w:lang w:val="bg-BG"/>
        </w:rPr>
        <w:t>на Европейската Стратегия за а</w:t>
      </w:r>
      <w:r w:rsidR="0029274D" w:rsidRPr="001E6DBE">
        <w:rPr>
          <w:lang w:val="bg-BG"/>
        </w:rPr>
        <w:t>даптация</w:t>
      </w:r>
      <w:r w:rsidR="006E4AB9" w:rsidRPr="001E6DBE">
        <w:rPr>
          <w:lang w:val="bg-BG"/>
        </w:rPr>
        <w:t xml:space="preserve"> </w:t>
      </w:r>
      <w:r w:rsidRPr="001E6DBE">
        <w:rPr>
          <w:lang w:val="bg-BG"/>
        </w:rPr>
        <w:t>към изменението на климата</w:t>
      </w:r>
      <w:r w:rsidR="004155A0" w:rsidRPr="001E6DBE">
        <w:rPr>
          <w:lang w:val="bg-BG"/>
        </w:rPr>
        <w:t>,</w:t>
      </w:r>
      <w:r w:rsidRPr="001E6DBE">
        <w:rPr>
          <w:lang w:val="bg-BG"/>
        </w:rPr>
        <w:t xml:space="preserve"> Е</w:t>
      </w:r>
      <w:r w:rsidR="00E02C42" w:rsidRPr="001E6DBE">
        <w:rPr>
          <w:lang w:val="bg-BG"/>
        </w:rPr>
        <w:t>К</w:t>
      </w:r>
      <w:r w:rsidRPr="001E6DBE">
        <w:rPr>
          <w:lang w:val="bg-BG"/>
        </w:rPr>
        <w:t xml:space="preserve"> </w:t>
      </w:r>
      <w:r w:rsidR="00AE1A86" w:rsidRPr="001E6DBE">
        <w:rPr>
          <w:lang w:val="bg-BG"/>
        </w:rPr>
        <w:t xml:space="preserve">е </w:t>
      </w:r>
      <w:r w:rsidR="00455194" w:rsidRPr="001E6DBE">
        <w:rPr>
          <w:lang w:val="bg-BG"/>
        </w:rPr>
        <w:t>направи</w:t>
      </w:r>
      <w:r w:rsidR="00AE1A86" w:rsidRPr="001E6DBE">
        <w:rPr>
          <w:lang w:val="bg-BG"/>
        </w:rPr>
        <w:t>ла</w:t>
      </w:r>
      <w:r w:rsidR="00455194" w:rsidRPr="001E6DBE">
        <w:rPr>
          <w:lang w:val="bg-BG"/>
        </w:rPr>
        <w:t xml:space="preserve"> някои изчисления. Според тези </w:t>
      </w:r>
      <w:r w:rsidR="00AE1A86" w:rsidRPr="001E6DBE">
        <w:rPr>
          <w:lang w:val="bg-BG"/>
        </w:rPr>
        <w:t>изчисления</w:t>
      </w:r>
      <w:r w:rsidR="00455194" w:rsidRPr="001E6DBE">
        <w:rPr>
          <w:lang w:val="bg-BG"/>
        </w:rPr>
        <w:t xml:space="preserve">, </w:t>
      </w:r>
      <w:r w:rsidR="00AE1A86" w:rsidRPr="001E6DBE">
        <w:rPr>
          <w:lang w:val="bg-BG"/>
        </w:rPr>
        <w:t xml:space="preserve">разходите при </w:t>
      </w:r>
      <w:r w:rsidR="00455194" w:rsidRPr="001E6DBE">
        <w:rPr>
          <w:lang w:val="bg-BG"/>
        </w:rPr>
        <w:t xml:space="preserve">липсата на адаптация към изменението на климата, ще </w:t>
      </w:r>
      <w:r w:rsidR="00D22267" w:rsidRPr="001E6DBE">
        <w:rPr>
          <w:lang w:val="bg-BG"/>
        </w:rPr>
        <w:t xml:space="preserve">достигнат </w:t>
      </w:r>
      <w:r w:rsidR="00455194" w:rsidRPr="001E6DBE">
        <w:rPr>
          <w:lang w:val="bg-BG"/>
        </w:rPr>
        <w:t xml:space="preserve">поне </w:t>
      </w:r>
      <w:r w:rsidR="006E4AB9" w:rsidRPr="001E6DBE">
        <w:rPr>
          <w:lang w:val="bg-BG"/>
        </w:rPr>
        <w:t xml:space="preserve">100 </w:t>
      </w:r>
      <w:r w:rsidR="00455194" w:rsidRPr="001E6DBE">
        <w:rPr>
          <w:lang w:val="bg-BG"/>
        </w:rPr>
        <w:t>милиарда евро годишно към 2020 г. и ще се увелич</w:t>
      </w:r>
      <w:r w:rsidR="00D22267" w:rsidRPr="001E6DBE">
        <w:rPr>
          <w:lang w:val="bg-BG"/>
        </w:rPr>
        <w:t>ат</w:t>
      </w:r>
      <w:r w:rsidR="00455194" w:rsidRPr="001E6DBE">
        <w:rPr>
          <w:lang w:val="bg-BG"/>
        </w:rPr>
        <w:t xml:space="preserve"> </w:t>
      </w:r>
      <w:r w:rsidR="00D22267" w:rsidRPr="001E6DBE">
        <w:rPr>
          <w:lang w:val="bg-BG"/>
        </w:rPr>
        <w:t xml:space="preserve">до </w:t>
      </w:r>
      <w:r w:rsidR="006E4AB9" w:rsidRPr="001E6DBE">
        <w:rPr>
          <w:lang w:val="bg-BG"/>
        </w:rPr>
        <w:t xml:space="preserve">250 </w:t>
      </w:r>
      <w:r w:rsidR="00455194" w:rsidRPr="001E6DBE">
        <w:rPr>
          <w:lang w:val="bg-BG"/>
        </w:rPr>
        <w:t>милиарда към</w:t>
      </w:r>
      <w:r w:rsidR="006E4AB9" w:rsidRPr="001E6DBE">
        <w:rPr>
          <w:lang w:val="bg-BG"/>
        </w:rPr>
        <w:t xml:space="preserve"> 2050</w:t>
      </w:r>
      <w:r w:rsidR="00455194" w:rsidRPr="001E6DBE">
        <w:rPr>
          <w:lang w:val="bg-BG"/>
        </w:rPr>
        <w:t xml:space="preserve"> г.</w:t>
      </w:r>
      <w:r w:rsidR="008F5C35" w:rsidRPr="001E6DBE">
        <w:rPr>
          <w:lang w:val="bg-BG"/>
        </w:rPr>
        <w:t xml:space="preserve"> (EK 2015 г.)</w:t>
      </w:r>
      <w:r w:rsidR="006E4AB9" w:rsidRPr="001E6DBE">
        <w:rPr>
          <w:lang w:val="bg-BG"/>
        </w:rPr>
        <w:t xml:space="preserve"> </w:t>
      </w:r>
      <w:r w:rsidR="005D4A94" w:rsidRPr="001E6DBE">
        <w:rPr>
          <w:lang w:val="bg-BG"/>
        </w:rPr>
        <w:t>По</w:t>
      </w:r>
      <w:r w:rsidR="004155A0" w:rsidRPr="001E6DBE">
        <w:rPr>
          <w:lang w:val="bg-BG"/>
        </w:rPr>
        <w:t>-добрият</w:t>
      </w:r>
      <w:r w:rsidR="00455194" w:rsidRPr="001E6DBE">
        <w:rPr>
          <w:lang w:val="bg-BG"/>
        </w:rPr>
        <w:t xml:space="preserve"> достъп до финансиране е ключов фактор за засилване на устойчивостта към изменението на климата. Необходимо е да се мобилизират средства на всички нива, включително и частни </w:t>
      </w:r>
      <w:r w:rsidR="005D4A94" w:rsidRPr="001E6DBE">
        <w:rPr>
          <w:lang w:val="bg-BG"/>
        </w:rPr>
        <w:t>инвестиции</w:t>
      </w:r>
      <w:r w:rsidR="00455194" w:rsidRPr="001E6DBE">
        <w:rPr>
          <w:lang w:val="bg-BG"/>
        </w:rPr>
        <w:t xml:space="preserve">. Що се отнася до публичните финанси, основният наличен източник са средствата от бюджета на ЕС и </w:t>
      </w:r>
      <w:r w:rsidR="00D22267" w:rsidRPr="001E6DBE">
        <w:rPr>
          <w:lang w:val="bg-BG"/>
        </w:rPr>
        <w:t xml:space="preserve">националният </w:t>
      </w:r>
      <w:r w:rsidR="00455194" w:rsidRPr="001E6DBE">
        <w:rPr>
          <w:lang w:val="bg-BG"/>
        </w:rPr>
        <w:t>бюджет</w:t>
      </w:r>
      <w:r w:rsidR="006E4AB9" w:rsidRPr="001E6DBE">
        <w:rPr>
          <w:lang w:val="bg-BG"/>
        </w:rPr>
        <w:t>.</w:t>
      </w:r>
    </w:p>
    <w:p w14:paraId="4B6D1D8C" w14:textId="17C29141" w:rsidR="006E4AB9" w:rsidRPr="001E6DBE" w:rsidRDefault="00940D0A" w:rsidP="001900C8">
      <w:pPr>
        <w:pStyle w:val="BodyText"/>
        <w:numPr>
          <w:ilvl w:val="0"/>
          <w:numId w:val="35"/>
        </w:numPr>
        <w:ind w:left="0" w:firstLine="0"/>
        <w:rPr>
          <w:lang w:val="bg-BG"/>
        </w:rPr>
      </w:pPr>
      <w:r w:rsidRPr="001E6DBE">
        <w:rPr>
          <w:b/>
          <w:color w:val="000000"/>
          <w:shd w:val="clear" w:color="auto" w:fill="FFFFFF"/>
          <w:lang w:val="bg-BG"/>
        </w:rPr>
        <w:t>Кохез</w:t>
      </w:r>
      <w:r w:rsidR="00455194" w:rsidRPr="001E6DBE">
        <w:rPr>
          <w:b/>
          <w:color w:val="000000"/>
          <w:shd w:val="clear" w:color="auto" w:fill="FFFFFF"/>
          <w:lang w:val="bg-BG"/>
        </w:rPr>
        <w:t>ионна</w:t>
      </w:r>
      <w:r w:rsidRPr="001E6DBE">
        <w:rPr>
          <w:b/>
          <w:color w:val="000000"/>
          <w:shd w:val="clear" w:color="auto" w:fill="FFFFFF"/>
          <w:lang w:val="bg-BG"/>
        </w:rPr>
        <w:t>та</w:t>
      </w:r>
      <w:r w:rsidR="00455194" w:rsidRPr="001E6DBE">
        <w:rPr>
          <w:b/>
          <w:color w:val="000000"/>
          <w:shd w:val="clear" w:color="auto" w:fill="FFFFFF"/>
          <w:lang w:val="bg-BG"/>
        </w:rPr>
        <w:t xml:space="preserve"> политика подкрепя финансово </w:t>
      </w:r>
      <w:r w:rsidR="005D4A94" w:rsidRPr="001E6DBE">
        <w:rPr>
          <w:b/>
          <w:color w:val="000000"/>
          <w:shd w:val="clear" w:color="auto" w:fill="FFFFFF"/>
          <w:lang w:val="bg-BG"/>
        </w:rPr>
        <w:t>развитието</w:t>
      </w:r>
      <w:r w:rsidR="00455194" w:rsidRPr="001E6DBE">
        <w:rPr>
          <w:b/>
          <w:color w:val="000000"/>
          <w:shd w:val="clear" w:color="auto" w:fill="FFFFFF"/>
          <w:lang w:val="bg-BG"/>
        </w:rPr>
        <w:t xml:space="preserve"> на устойчива на климата инфраструктура през текущия програмен период</w:t>
      </w:r>
      <w:r w:rsidR="00787732" w:rsidRPr="001E6DBE">
        <w:rPr>
          <w:b/>
          <w:color w:val="000000"/>
          <w:shd w:val="clear" w:color="auto" w:fill="FFFFFF"/>
          <w:lang w:val="bg-BG"/>
        </w:rPr>
        <w:t xml:space="preserve"> </w:t>
      </w:r>
      <w:r w:rsidR="00E06CB0" w:rsidRPr="001E6DBE">
        <w:rPr>
          <w:b/>
          <w:color w:val="000000"/>
          <w:shd w:val="clear" w:color="auto" w:fill="FFFFFF"/>
          <w:lang w:val="bg-BG"/>
        </w:rPr>
        <w:t>чрез</w:t>
      </w:r>
      <w:r w:rsidR="00787732" w:rsidRPr="001E6DBE">
        <w:rPr>
          <w:b/>
          <w:color w:val="000000"/>
          <w:shd w:val="clear" w:color="auto" w:fill="FFFFFF"/>
          <w:lang w:val="bg-BG"/>
        </w:rPr>
        <w:t xml:space="preserve"> регионалните фондове </w:t>
      </w:r>
      <w:r w:rsidR="008F5C35" w:rsidRPr="001E6DBE">
        <w:rPr>
          <w:b/>
          <w:color w:val="000000"/>
          <w:shd w:val="clear" w:color="auto" w:fill="FFFFFF"/>
          <w:lang w:val="bg-BG"/>
        </w:rPr>
        <w:t>(2014</w:t>
      </w:r>
      <w:r w:rsidR="008F5C35" w:rsidRPr="001E6DBE">
        <w:rPr>
          <w:b/>
          <w:color w:val="000000"/>
          <w:shd w:val="clear" w:color="auto" w:fill="FFFFFF"/>
          <w:lang w:val="bg-BG"/>
        </w:rPr>
        <w:sym w:font="Symbol" w:char="F02D"/>
      </w:r>
      <w:r w:rsidR="006E4AB9" w:rsidRPr="001E6DBE">
        <w:rPr>
          <w:b/>
          <w:color w:val="000000"/>
          <w:shd w:val="clear" w:color="auto" w:fill="FFFFFF"/>
          <w:lang w:val="bg-BG"/>
        </w:rPr>
        <w:t xml:space="preserve">2020) </w:t>
      </w:r>
      <w:r w:rsidR="00787732" w:rsidRPr="001E6DBE">
        <w:rPr>
          <w:b/>
          <w:color w:val="000000"/>
          <w:shd w:val="clear" w:color="auto" w:fill="FFFFFF"/>
          <w:lang w:val="bg-BG"/>
        </w:rPr>
        <w:t>под Тематична цел</w:t>
      </w:r>
      <w:r w:rsidR="009E5055" w:rsidRPr="001E6DBE">
        <w:rPr>
          <w:b/>
          <w:color w:val="000000"/>
          <w:shd w:val="clear" w:color="auto" w:fill="FFFFFF"/>
          <w:lang w:val="bg-BG"/>
        </w:rPr>
        <w:t xml:space="preserve"> 5</w:t>
      </w:r>
      <w:r w:rsidR="00D508AD" w:rsidRPr="001E6DBE">
        <w:rPr>
          <w:b/>
          <w:color w:val="000000"/>
          <w:shd w:val="clear" w:color="auto" w:fill="FFFFFF"/>
          <w:lang w:val="bg-BG"/>
        </w:rPr>
        <w:t>.</w:t>
      </w:r>
      <w:r w:rsidR="006E4AB9" w:rsidRPr="001E6DBE">
        <w:rPr>
          <w:rStyle w:val="FootnoteReference"/>
          <w:b/>
          <w:color w:val="000000"/>
          <w:shd w:val="clear" w:color="auto" w:fill="FFFFFF"/>
          <w:lang w:val="bg-BG"/>
        </w:rPr>
        <w:footnoteReference w:id="59"/>
      </w:r>
      <w:r w:rsidR="006E4AB9" w:rsidRPr="001E6DBE">
        <w:rPr>
          <w:b/>
          <w:color w:val="000000"/>
          <w:shd w:val="clear" w:color="auto" w:fill="FFFFFF"/>
          <w:lang w:val="bg-BG"/>
        </w:rPr>
        <w:t xml:space="preserve"> </w:t>
      </w:r>
      <w:r w:rsidRPr="001E6DBE">
        <w:rPr>
          <w:lang w:val="bg-BG"/>
        </w:rPr>
        <w:t xml:space="preserve">Кохезионната политика на ЕС предоставя финансиране на държавите-членки на ЕС и регионите </w:t>
      </w:r>
      <w:r w:rsidR="00351084" w:rsidRPr="001E6DBE">
        <w:rPr>
          <w:lang w:val="bg-BG"/>
        </w:rPr>
        <w:t xml:space="preserve">с цел </w:t>
      </w:r>
      <w:r w:rsidRPr="001E6DBE">
        <w:rPr>
          <w:lang w:val="bg-BG"/>
        </w:rPr>
        <w:t>подпомагане постигане</w:t>
      </w:r>
      <w:r w:rsidR="00351084" w:rsidRPr="001E6DBE">
        <w:rPr>
          <w:lang w:val="bg-BG"/>
        </w:rPr>
        <w:t>то</w:t>
      </w:r>
      <w:r w:rsidRPr="001E6DBE">
        <w:rPr>
          <w:lang w:val="bg-BG"/>
        </w:rPr>
        <w:t xml:space="preserve"> на стратегическите цели на ЕС и конкретно, подпомагане развитието на регионите, които изостават по икономически показатели</w:t>
      </w:r>
      <w:r w:rsidR="006E4AB9" w:rsidRPr="001E6DBE">
        <w:rPr>
          <w:lang w:val="bg-BG"/>
        </w:rPr>
        <w:t xml:space="preserve">. </w:t>
      </w:r>
      <w:r w:rsidRPr="001E6DBE">
        <w:rPr>
          <w:lang w:val="bg-BG"/>
        </w:rPr>
        <w:t>Е</w:t>
      </w:r>
      <w:r w:rsidR="008F5C35" w:rsidRPr="001E6DBE">
        <w:rPr>
          <w:lang w:val="bg-BG"/>
        </w:rPr>
        <w:t>К</w:t>
      </w:r>
      <w:r w:rsidRPr="001E6DBE">
        <w:rPr>
          <w:lang w:val="bg-BG"/>
        </w:rPr>
        <w:t xml:space="preserve"> </w:t>
      </w:r>
      <w:r w:rsidR="0088785E" w:rsidRPr="001E6DBE">
        <w:rPr>
          <w:lang w:val="bg-BG"/>
        </w:rPr>
        <w:t xml:space="preserve">набляга на възможността </w:t>
      </w:r>
      <w:r w:rsidRPr="001E6DBE">
        <w:rPr>
          <w:lang w:val="bg-BG"/>
        </w:rPr>
        <w:t xml:space="preserve"> регионите </w:t>
      </w:r>
      <w:r w:rsidR="0088785E" w:rsidRPr="001E6DBE">
        <w:rPr>
          <w:lang w:val="bg-BG"/>
        </w:rPr>
        <w:t>да използват</w:t>
      </w:r>
      <w:r w:rsidRPr="001E6DBE">
        <w:rPr>
          <w:lang w:val="bg-BG"/>
        </w:rPr>
        <w:t xml:space="preserve"> </w:t>
      </w:r>
      <w:r w:rsidR="0088785E" w:rsidRPr="001E6DBE">
        <w:rPr>
          <w:lang w:val="bg-BG"/>
        </w:rPr>
        <w:t>финансиране за подпомага</w:t>
      </w:r>
      <w:r w:rsidRPr="001E6DBE">
        <w:rPr>
          <w:lang w:val="bg-BG"/>
        </w:rPr>
        <w:t xml:space="preserve">не на </w:t>
      </w:r>
      <w:r w:rsidR="005D4A94" w:rsidRPr="001E6DBE">
        <w:rPr>
          <w:lang w:val="bg-BG"/>
        </w:rPr>
        <w:t>изпълнението</w:t>
      </w:r>
      <w:r w:rsidR="0088785E" w:rsidRPr="001E6DBE">
        <w:rPr>
          <w:lang w:val="bg-BG"/>
        </w:rPr>
        <w:t xml:space="preserve"> на </w:t>
      </w:r>
      <w:r w:rsidRPr="001E6DBE">
        <w:rPr>
          <w:lang w:val="bg-BG"/>
        </w:rPr>
        <w:t xml:space="preserve">приоритета за устойчив растеж </w:t>
      </w:r>
      <w:r w:rsidR="0088785E" w:rsidRPr="001E6DBE">
        <w:rPr>
          <w:lang w:val="bg-BG"/>
        </w:rPr>
        <w:t xml:space="preserve">в Стратегия „Европа </w:t>
      </w:r>
      <w:r w:rsidR="00351084" w:rsidRPr="001E6DBE">
        <w:rPr>
          <w:lang w:val="bg-BG"/>
        </w:rPr>
        <w:t>2020</w:t>
      </w:r>
      <w:r w:rsidR="0088785E" w:rsidRPr="001E6DBE">
        <w:rPr>
          <w:lang w:val="bg-BG"/>
        </w:rPr>
        <w:t>“</w:t>
      </w:r>
      <w:r w:rsidR="006E4AB9" w:rsidRPr="001E6DBE">
        <w:rPr>
          <w:lang w:val="bg-BG"/>
        </w:rPr>
        <w:t xml:space="preserve"> </w:t>
      </w:r>
      <w:r w:rsidR="0088785E" w:rsidRPr="001E6DBE">
        <w:rPr>
          <w:lang w:val="bg-BG"/>
        </w:rPr>
        <w:t>и преди всичко</w:t>
      </w:r>
      <w:r w:rsidR="00067B70" w:rsidRPr="001E6DBE">
        <w:rPr>
          <w:lang w:val="bg-BG"/>
        </w:rPr>
        <w:t>,</w:t>
      </w:r>
      <w:r w:rsidR="0088785E" w:rsidRPr="001E6DBE">
        <w:rPr>
          <w:lang w:val="bg-BG"/>
        </w:rPr>
        <w:t xml:space="preserve"> допринасянето към  ефективното използване на ресурсите, нисковъглеродна и устойчива на климата икономика</w:t>
      </w:r>
      <w:r w:rsidR="006E4AB9" w:rsidRPr="001E6DBE">
        <w:rPr>
          <w:lang w:val="bg-BG"/>
        </w:rPr>
        <w:t xml:space="preserve">. </w:t>
      </w:r>
      <w:r w:rsidR="00817566" w:rsidRPr="001E6DBE">
        <w:rPr>
          <w:lang w:val="bg-BG"/>
        </w:rPr>
        <w:t xml:space="preserve">Сега предложените регламенти за Кохезионната политика на ЕС за периода </w:t>
      </w:r>
      <w:r w:rsidR="006E4AB9" w:rsidRPr="001E6DBE">
        <w:rPr>
          <w:lang w:val="bg-BG"/>
        </w:rPr>
        <w:t xml:space="preserve">2014–2020 </w:t>
      </w:r>
      <w:r w:rsidR="00817566" w:rsidRPr="001E6DBE">
        <w:rPr>
          <w:lang w:val="bg-BG"/>
        </w:rPr>
        <w:t xml:space="preserve">поставят по-голямо внимание на предизвикателството, свързано с изменението на климата, </w:t>
      </w:r>
      <w:r w:rsidR="005D4A94" w:rsidRPr="001E6DBE">
        <w:rPr>
          <w:lang w:val="bg-BG"/>
        </w:rPr>
        <w:t>отколкото</w:t>
      </w:r>
      <w:r w:rsidR="00067B70" w:rsidRPr="001E6DBE">
        <w:rPr>
          <w:lang w:val="bg-BG"/>
        </w:rPr>
        <w:t xml:space="preserve"> преди, като знак з</w:t>
      </w:r>
      <w:r w:rsidR="00817566" w:rsidRPr="001E6DBE">
        <w:rPr>
          <w:lang w:val="bg-BG"/>
        </w:rPr>
        <w:t>а признание на значимостта на този проблем</w:t>
      </w:r>
      <w:r w:rsidR="00067B70" w:rsidRPr="001E6DBE">
        <w:rPr>
          <w:lang w:val="bg-BG"/>
        </w:rPr>
        <w:t>,</w:t>
      </w:r>
      <w:r w:rsidR="00817566" w:rsidRPr="001E6DBE">
        <w:rPr>
          <w:lang w:val="bg-BG"/>
        </w:rPr>
        <w:t xml:space="preserve"> </w:t>
      </w:r>
      <w:r w:rsidR="00067B70" w:rsidRPr="001E6DBE">
        <w:rPr>
          <w:lang w:val="bg-BG"/>
        </w:rPr>
        <w:t>в</w:t>
      </w:r>
      <w:r w:rsidR="00817566" w:rsidRPr="001E6DBE">
        <w:rPr>
          <w:lang w:val="bg-BG"/>
        </w:rPr>
        <w:t xml:space="preserve"> един кръг от по-широки цели за стратегическо развитие на ЕС.  Държавите-членки и регионите могат да насочват финансиране конкретно за подпомагане</w:t>
      </w:r>
      <w:r w:rsidR="00067B70" w:rsidRPr="001E6DBE">
        <w:rPr>
          <w:lang w:val="bg-BG"/>
        </w:rPr>
        <w:t>то</w:t>
      </w:r>
      <w:r w:rsidR="00817566" w:rsidRPr="001E6DBE">
        <w:rPr>
          <w:lang w:val="bg-BG"/>
        </w:rPr>
        <w:t xml:space="preserve"> прехода към </w:t>
      </w:r>
      <w:r w:rsidR="005D4A94" w:rsidRPr="001E6DBE">
        <w:rPr>
          <w:lang w:val="bg-BG"/>
        </w:rPr>
        <w:t>икономика</w:t>
      </w:r>
      <w:r w:rsidR="00817566" w:rsidRPr="001E6DBE">
        <w:rPr>
          <w:lang w:val="bg-BG"/>
        </w:rPr>
        <w:t xml:space="preserve"> с ниски нива на въглеродни емисии (Тематична цел 4) и </w:t>
      </w:r>
      <w:r w:rsidR="0029274D" w:rsidRPr="001E6DBE">
        <w:rPr>
          <w:lang w:val="bg-BG"/>
        </w:rPr>
        <w:t>адаптация</w:t>
      </w:r>
      <w:r w:rsidR="00817566" w:rsidRPr="001E6DBE">
        <w:rPr>
          <w:lang w:val="bg-BG"/>
        </w:rPr>
        <w:t xml:space="preserve"> към изменението на климата</w:t>
      </w:r>
      <w:r w:rsidR="006E4AB9" w:rsidRPr="001E6DBE">
        <w:rPr>
          <w:lang w:val="bg-BG"/>
        </w:rPr>
        <w:t xml:space="preserve"> (</w:t>
      </w:r>
      <w:r w:rsidR="00817566" w:rsidRPr="001E6DBE">
        <w:rPr>
          <w:lang w:val="bg-BG"/>
        </w:rPr>
        <w:t>Тематична цел</w:t>
      </w:r>
      <w:r w:rsidR="006E4AB9" w:rsidRPr="001E6DBE">
        <w:rPr>
          <w:lang w:val="bg-BG"/>
        </w:rPr>
        <w:t xml:space="preserve"> 5). </w:t>
      </w:r>
      <w:r w:rsidR="00817566" w:rsidRPr="001E6DBE">
        <w:rPr>
          <w:lang w:val="bg-BG"/>
        </w:rPr>
        <w:t xml:space="preserve">Предложените регламенти отчитат, че устойчивото развитие е хоризонтален принцип и също така посочват, че </w:t>
      </w:r>
      <w:r w:rsidR="0085173A" w:rsidRPr="001E6DBE">
        <w:rPr>
          <w:lang w:val="bg-BG"/>
        </w:rPr>
        <w:t xml:space="preserve">програмите за финансиране трябва да насърчават </w:t>
      </w:r>
      <w:r w:rsidR="008F5C35" w:rsidRPr="001E6DBE">
        <w:rPr>
          <w:lang w:val="bg-BG"/>
        </w:rPr>
        <w:t>АИК</w:t>
      </w:r>
      <w:r w:rsidR="0085173A" w:rsidRPr="001E6DBE">
        <w:rPr>
          <w:lang w:val="bg-BG"/>
        </w:rPr>
        <w:t>, устойчивостта към бедствия и предотвратяване</w:t>
      </w:r>
      <w:r w:rsidR="00067B70" w:rsidRPr="001E6DBE">
        <w:rPr>
          <w:lang w:val="bg-BG"/>
        </w:rPr>
        <w:t>то</w:t>
      </w:r>
      <w:r w:rsidR="0085173A" w:rsidRPr="001E6DBE">
        <w:rPr>
          <w:lang w:val="bg-BG"/>
        </w:rPr>
        <w:t xml:space="preserve"> и управление</w:t>
      </w:r>
      <w:r w:rsidR="00067B70" w:rsidRPr="001E6DBE">
        <w:rPr>
          <w:lang w:val="bg-BG"/>
        </w:rPr>
        <w:t>то</w:t>
      </w:r>
      <w:r w:rsidR="0085173A" w:rsidRPr="001E6DBE">
        <w:rPr>
          <w:lang w:val="bg-BG"/>
        </w:rPr>
        <w:t xml:space="preserve"> на риска</w:t>
      </w:r>
      <w:r w:rsidR="006E4AB9" w:rsidRPr="001E6DBE">
        <w:rPr>
          <w:lang w:val="bg-BG"/>
        </w:rPr>
        <w:t xml:space="preserve">. </w:t>
      </w:r>
    </w:p>
    <w:p w14:paraId="341360B2" w14:textId="63AEF977" w:rsidR="006E4AB9" w:rsidRPr="001E6DBE" w:rsidRDefault="0085173A" w:rsidP="001900C8">
      <w:pPr>
        <w:pStyle w:val="BodyText"/>
        <w:numPr>
          <w:ilvl w:val="0"/>
          <w:numId w:val="35"/>
        </w:numPr>
        <w:ind w:left="0" w:firstLine="0"/>
        <w:rPr>
          <w:lang w:val="bg-BG"/>
        </w:rPr>
      </w:pPr>
      <w:r w:rsidRPr="001E6DBE">
        <w:rPr>
          <w:b/>
          <w:lang w:val="bg-BG"/>
        </w:rPr>
        <w:t xml:space="preserve">Общата сума от наличните </w:t>
      </w:r>
      <w:r w:rsidR="005D4A94" w:rsidRPr="001E6DBE">
        <w:rPr>
          <w:b/>
          <w:lang w:val="bg-BG"/>
        </w:rPr>
        <w:t>средства</w:t>
      </w:r>
      <w:r w:rsidRPr="001E6DBE">
        <w:rPr>
          <w:b/>
          <w:lang w:val="bg-BG"/>
        </w:rPr>
        <w:t xml:space="preserve"> по Тематична цел 5 за България надхвърлят </w:t>
      </w:r>
      <w:r w:rsidR="006E4AB9" w:rsidRPr="001E6DBE">
        <w:rPr>
          <w:b/>
          <w:lang w:val="bg-BG"/>
        </w:rPr>
        <w:t>66</w:t>
      </w:r>
      <w:r w:rsidR="004C5F6F" w:rsidRPr="001E6DBE">
        <w:rPr>
          <w:b/>
          <w:lang w:val="bg-BG"/>
        </w:rPr>
        <w:t>.</w:t>
      </w:r>
      <w:r w:rsidR="006E4AB9" w:rsidRPr="001E6DBE">
        <w:rPr>
          <w:b/>
          <w:lang w:val="bg-BG"/>
        </w:rPr>
        <w:t xml:space="preserve">7 </w:t>
      </w:r>
      <w:r w:rsidRPr="001E6DBE">
        <w:rPr>
          <w:b/>
          <w:lang w:val="bg-BG"/>
        </w:rPr>
        <w:t>милион</w:t>
      </w:r>
      <w:r w:rsidR="008F5C35" w:rsidRPr="001E6DBE">
        <w:rPr>
          <w:b/>
          <w:lang w:val="bg-BG"/>
        </w:rPr>
        <w:t>а евро</w:t>
      </w:r>
      <w:r w:rsidR="0063502B" w:rsidRPr="001E6DBE">
        <w:rPr>
          <w:b/>
          <w:lang w:val="bg-BG"/>
        </w:rPr>
        <w:t>.</w:t>
      </w:r>
      <w:r w:rsidR="006E4AB9" w:rsidRPr="001E6DBE">
        <w:rPr>
          <w:rStyle w:val="FootnoteReference"/>
          <w:b/>
          <w:lang w:val="bg-BG"/>
        </w:rPr>
        <w:footnoteReference w:id="60"/>
      </w:r>
      <w:r w:rsidR="006E4AB9" w:rsidRPr="001E6DBE">
        <w:rPr>
          <w:lang w:val="bg-BG"/>
        </w:rPr>
        <w:t xml:space="preserve"> </w:t>
      </w:r>
      <w:r w:rsidR="009A348D" w:rsidRPr="001E6DBE">
        <w:rPr>
          <w:lang w:val="bg-BG"/>
        </w:rPr>
        <w:t>Целта на п</w:t>
      </w:r>
      <w:r w:rsidRPr="001E6DBE">
        <w:rPr>
          <w:lang w:val="bg-BG"/>
        </w:rPr>
        <w:t>риоритетна</w:t>
      </w:r>
      <w:r w:rsidR="009A348D" w:rsidRPr="001E6DBE">
        <w:rPr>
          <w:lang w:val="bg-BG"/>
        </w:rPr>
        <w:t>та</w:t>
      </w:r>
      <w:r w:rsidRPr="001E6DBE">
        <w:rPr>
          <w:lang w:val="bg-BG"/>
        </w:rPr>
        <w:t xml:space="preserve"> ос</w:t>
      </w:r>
      <w:r w:rsidR="0008712D" w:rsidRPr="001E6DBE">
        <w:rPr>
          <w:lang w:val="bg-BG"/>
        </w:rPr>
        <w:t xml:space="preserve"> 4 „</w:t>
      </w:r>
      <w:r w:rsidR="009A348D" w:rsidRPr="001E6DBE">
        <w:rPr>
          <w:lang w:val="bg-BG"/>
        </w:rPr>
        <w:t xml:space="preserve">Превенция </w:t>
      </w:r>
      <w:r w:rsidR="0008712D" w:rsidRPr="001E6DBE">
        <w:rPr>
          <w:lang w:val="bg-BG"/>
        </w:rPr>
        <w:t xml:space="preserve">и </w:t>
      </w:r>
      <w:r w:rsidR="009A348D" w:rsidRPr="001E6DBE">
        <w:rPr>
          <w:lang w:val="bg-BG"/>
        </w:rPr>
        <w:t xml:space="preserve">управление на риска от </w:t>
      </w:r>
      <w:r w:rsidR="005D4A94" w:rsidRPr="001E6DBE">
        <w:rPr>
          <w:lang w:val="bg-BG"/>
        </w:rPr>
        <w:t>наводнения</w:t>
      </w:r>
      <w:r w:rsidR="009A348D" w:rsidRPr="001E6DBE">
        <w:rPr>
          <w:lang w:val="bg-BG"/>
        </w:rPr>
        <w:t xml:space="preserve"> и свлачища“</w:t>
      </w:r>
      <w:r w:rsidR="006E4AB9" w:rsidRPr="001E6DBE">
        <w:rPr>
          <w:lang w:val="bg-BG"/>
        </w:rPr>
        <w:t xml:space="preserve"> </w:t>
      </w:r>
      <w:r w:rsidR="009A348D" w:rsidRPr="001E6DBE">
        <w:rPr>
          <w:lang w:val="bg-BG"/>
        </w:rPr>
        <w:t xml:space="preserve">от ОП „Околна среда“ е да се изпълни тематичната цел 5 от общия регламент: „Насърчаване адаптацията към изменението на климата, предотвратяване у управление на риска“.  </w:t>
      </w:r>
      <w:r w:rsidR="005D4A94" w:rsidRPr="001E6DBE">
        <w:rPr>
          <w:lang w:val="bg-BG"/>
        </w:rPr>
        <w:t>Приоритетната</w:t>
      </w:r>
      <w:r w:rsidR="009A348D" w:rsidRPr="001E6DBE">
        <w:rPr>
          <w:lang w:val="bg-BG"/>
        </w:rPr>
        <w:t xml:space="preserve"> ос 4 се съфин</w:t>
      </w:r>
      <w:r w:rsidR="005D4A94" w:rsidRPr="001E6DBE">
        <w:rPr>
          <w:lang w:val="bg-BG"/>
        </w:rPr>
        <w:t>ан</w:t>
      </w:r>
      <w:r w:rsidR="009A348D" w:rsidRPr="001E6DBE">
        <w:rPr>
          <w:lang w:val="bg-BG"/>
        </w:rPr>
        <w:t xml:space="preserve">сира от Кохезионния фонд </w:t>
      </w:r>
      <w:r w:rsidR="0008712D" w:rsidRPr="001E6DBE">
        <w:rPr>
          <w:lang w:val="bg-BG"/>
        </w:rPr>
        <w:t>с</w:t>
      </w:r>
      <w:r w:rsidR="009A348D" w:rsidRPr="001E6DBE">
        <w:rPr>
          <w:lang w:val="bg-BG"/>
        </w:rPr>
        <w:t xml:space="preserve"> бюджет от </w:t>
      </w:r>
      <w:r w:rsidR="006E4AB9" w:rsidRPr="001E6DBE">
        <w:rPr>
          <w:lang w:val="bg-BG"/>
        </w:rPr>
        <w:t>78</w:t>
      </w:r>
      <w:r w:rsidR="00265D6A">
        <w:rPr>
          <w:lang w:val="bg-BG"/>
        </w:rPr>
        <w:t>,</w:t>
      </w:r>
      <w:r w:rsidR="006E4AB9" w:rsidRPr="001E6DBE">
        <w:rPr>
          <w:lang w:val="bg-BG"/>
        </w:rPr>
        <w:t xml:space="preserve">5 </w:t>
      </w:r>
      <w:r w:rsidR="009A348D" w:rsidRPr="001E6DBE">
        <w:rPr>
          <w:lang w:val="bg-BG"/>
        </w:rPr>
        <w:t>милиона евро</w:t>
      </w:r>
      <w:r w:rsidR="006E4AB9" w:rsidRPr="001E6DBE">
        <w:rPr>
          <w:lang w:val="bg-BG"/>
        </w:rPr>
        <w:t xml:space="preserve">. </w:t>
      </w:r>
      <w:r w:rsidR="009A348D" w:rsidRPr="001E6DBE">
        <w:rPr>
          <w:lang w:val="bg-BG"/>
        </w:rPr>
        <w:t>Мерките</w:t>
      </w:r>
      <w:r w:rsidR="0008712D" w:rsidRPr="001E6DBE">
        <w:rPr>
          <w:lang w:val="bg-BG"/>
        </w:rPr>
        <w:t>,</w:t>
      </w:r>
      <w:r w:rsidR="009A348D" w:rsidRPr="001E6DBE">
        <w:rPr>
          <w:lang w:val="bg-BG"/>
        </w:rPr>
        <w:t xml:space="preserve"> предвидени по Приоритетна ос 4</w:t>
      </w:r>
      <w:r w:rsidR="0008712D" w:rsidRPr="001E6DBE">
        <w:rPr>
          <w:lang w:val="bg-BG"/>
        </w:rPr>
        <w:t>,</w:t>
      </w:r>
      <w:r w:rsidR="009A348D" w:rsidRPr="001E6DBE">
        <w:rPr>
          <w:lang w:val="bg-BG"/>
        </w:rPr>
        <w:t xml:space="preserve"> целят постигането на </w:t>
      </w:r>
      <w:r w:rsidR="005D4A94" w:rsidRPr="001E6DBE">
        <w:rPr>
          <w:lang w:val="bg-BG"/>
        </w:rPr>
        <w:t>устойчивост</w:t>
      </w:r>
      <w:r w:rsidR="009A348D" w:rsidRPr="001E6DBE">
        <w:rPr>
          <w:lang w:val="bg-BG"/>
        </w:rPr>
        <w:t xml:space="preserve"> на бедствия, предотвратяване на риск</w:t>
      </w:r>
      <w:r w:rsidR="0008712D" w:rsidRPr="001E6DBE">
        <w:rPr>
          <w:lang w:val="bg-BG"/>
        </w:rPr>
        <w:t>а</w:t>
      </w:r>
      <w:r w:rsidR="009A348D" w:rsidRPr="001E6DBE">
        <w:rPr>
          <w:lang w:val="bg-BG"/>
        </w:rPr>
        <w:t xml:space="preserve"> за човешкото здраве и околната среда и смекчаване на </w:t>
      </w:r>
      <w:r w:rsidR="005D4A94" w:rsidRPr="001E6DBE">
        <w:rPr>
          <w:lang w:val="bg-BG"/>
        </w:rPr>
        <w:t>последствията</w:t>
      </w:r>
      <w:r w:rsidR="009A348D" w:rsidRPr="001E6DBE">
        <w:rPr>
          <w:lang w:val="bg-BG"/>
        </w:rPr>
        <w:t xml:space="preserve"> от </w:t>
      </w:r>
      <w:r w:rsidR="005D4A94" w:rsidRPr="001E6DBE">
        <w:rPr>
          <w:lang w:val="bg-BG"/>
        </w:rPr>
        <w:t>наводнения</w:t>
      </w:r>
      <w:r w:rsidR="006E4AB9" w:rsidRPr="001E6DBE">
        <w:rPr>
          <w:lang w:val="bg-BG"/>
        </w:rPr>
        <w:t xml:space="preserve">. </w:t>
      </w:r>
      <w:r w:rsidR="009A348D" w:rsidRPr="001E6DBE">
        <w:rPr>
          <w:lang w:val="bg-BG"/>
        </w:rPr>
        <w:t xml:space="preserve">Изпълнението на някои мерки по Приоритетна ос 3 „Натура 2000 и биоразнообразие“ </w:t>
      </w:r>
      <w:r w:rsidR="0008712D" w:rsidRPr="001E6DBE">
        <w:rPr>
          <w:lang w:val="bg-BG"/>
        </w:rPr>
        <w:t xml:space="preserve">също </w:t>
      </w:r>
      <w:r w:rsidR="00137E92" w:rsidRPr="001E6DBE">
        <w:rPr>
          <w:lang w:val="bg-BG"/>
        </w:rPr>
        <w:t xml:space="preserve">ще допринесат за </w:t>
      </w:r>
      <w:r w:rsidR="008F5C35" w:rsidRPr="001E6DBE">
        <w:rPr>
          <w:lang w:val="bg-BG"/>
        </w:rPr>
        <w:t>АИК</w:t>
      </w:r>
      <w:r w:rsidR="006E4AB9" w:rsidRPr="001E6DBE">
        <w:rPr>
          <w:lang w:val="bg-BG"/>
        </w:rPr>
        <w:t>.</w:t>
      </w:r>
    </w:p>
    <w:p w14:paraId="66716886" w14:textId="089C0768" w:rsidR="006E4AB9" w:rsidRPr="001E6DBE" w:rsidRDefault="00137E92" w:rsidP="001900C8">
      <w:pPr>
        <w:pStyle w:val="BodyText"/>
        <w:numPr>
          <w:ilvl w:val="0"/>
          <w:numId w:val="35"/>
        </w:numPr>
        <w:ind w:left="0" w:firstLine="0"/>
        <w:rPr>
          <w:lang w:val="bg-BG"/>
        </w:rPr>
      </w:pPr>
      <w:r w:rsidRPr="001E6DBE">
        <w:rPr>
          <w:b/>
          <w:lang w:val="bg-BG"/>
        </w:rPr>
        <w:t>Ролята на държавния бюджет и на мест</w:t>
      </w:r>
      <w:r w:rsidR="00D33720" w:rsidRPr="001E6DBE">
        <w:rPr>
          <w:b/>
          <w:lang w:val="bg-BG"/>
        </w:rPr>
        <w:t>ните бюджети се изразява в това</w:t>
      </w:r>
      <w:r w:rsidRPr="001E6DBE">
        <w:rPr>
          <w:b/>
          <w:lang w:val="bg-BG"/>
        </w:rPr>
        <w:t xml:space="preserve"> да съфинансират горе</w:t>
      </w:r>
      <w:r w:rsidR="004C5F6F" w:rsidRPr="001E6DBE">
        <w:rPr>
          <w:b/>
          <w:lang w:val="bg-BG"/>
        </w:rPr>
        <w:t>-</w:t>
      </w:r>
      <w:r w:rsidRPr="001E6DBE">
        <w:rPr>
          <w:b/>
          <w:lang w:val="bg-BG"/>
        </w:rPr>
        <w:t xml:space="preserve">упоменатите европейски и международни източници на </w:t>
      </w:r>
      <w:r w:rsidR="005D4A94" w:rsidRPr="001E6DBE">
        <w:rPr>
          <w:b/>
          <w:lang w:val="bg-BG"/>
        </w:rPr>
        <w:t>финансиране</w:t>
      </w:r>
      <w:r w:rsidR="00351084" w:rsidRPr="001E6DBE">
        <w:rPr>
          <w:b/>
          <w:lang w:val="bg-BG"/>
        </w:rPr>
        <w:t>, както</w:t>
      </w:r>
      <w:r w:rsidRPr="001E6DBE">
        <w:rPr>
          <w:b/>
          <w:lang w:val="bg-BG"/>
        </w:rPr>
        <w:t xml:space="preserve"> и </w:t>
      </w:r>
      <w:r w:rsidR="00D33720" w:rsidRPr="001E6DBE">
        <w:rPr>
          <w:b/>
          <w:lang w:val="bg-BG"/>
        </w:rPr>
        <w:t xml:space="preserve">самостоятелно </w:t>
      </w:r>
      <w:r w:rsidR="00351084" w:rsidRPr="001E6DBE">
        <w:rPr>
          <w:b/>
          <w:lang w:val="bg-BG"/>
        </w:rPr>
        <w:t xml:space="preserve">да финансират </w:t>
      </w:r>
      <w:r w:rsidRPr="001E6DBE">
        <w:rPr>
          <w:b/>
          <w:lang w:val="bg-BG"/>
        </w:rPr>
        <w:t xml:space="preserve">мерки.  </w:t>
      </w:r>
      <w:r w:rsidRPr="001E6DBE">
        <w:rPr>
          <w:lang w:val="bg-BG"/>
        </w:rPr>
        <w:t xml:space="preserve">Тъй като мерките за </w:t>
      </w:r>
      <w:r w:rsidR="00AA6D70" w:rsidRPr="001E6DBE">
        <w:rPr>
          <w:lang w:val="bg-BG"/>
        </w:rPr>
        <w:t>АИК</w:t>
      </w:r>
      <w:r w:rsidRPr="001E6DBE">
        <w:rPr>
          <w:lang w:val="bg-BG"/>
        </w:rPr>
        <w:t xml:space="preserve"> много често се препокриват с мерките за смекчаване на </w:t>
      </w:r>
      <w:r w:rsidR="00D33720" w:rsidRPr="001E6DBE">
        <w:rPr>
          <w:lang w:val="bg-BG"/>
        </w:rPr>
        <w:t xml:space="preserve">въздействието от </w:t>
      </w:r>
      <w:r w:rsidRPr="001E6DBE">
        <w:rPr>
          <w:lang w:val="bg-BG"/>
        </w:rPr>
        <w:t>изменението на климата, мерките за устойчива енергийна и транспортна политика и</w:t>
      </w:r>
      <w:r w:rsidR="00D06BDC" w:rsidRPr="001E6DBE">
        <w:rPr>
          <w:lang w:val="bg-BG"/>
        </w:rPr>
        <w:t xml:space="preserve"> мерките </w:t>
      </w:r>
      <w:r w:rsidR="00AA6D70" w:rsidRPr="001E6DBE">
        <w:rPr>
          <w:lang w:val="bg-BG"/>
        </w:rPr>
        <w:t>за</w:t>
      </w:r>
      <w:r w:rsidR="00D06BDC" w:rsidRPr="001E6DBE">
        <w:rPr>
          <w:lang w:val="bg-BG"/>
        </w:rPr>
        <w:t xml:space="preserve"> подобряване качеството на околната среда, необходимо е да се набележат областите на сходство, което </w:t>
      </w:r>
      <w:r w:rsidR="00351084" w:rsidRPr="001E6DBE">
        <w:rPr>
          <w:lang w:val="bg-BG"/>
        </w:rPr>
        <w:t>може да улесни</w:t>
      </w:r>
      <w:r w:rsidR="00D06BDC" w:rsidRPr="001E6DBE">
        <w:rPr>
          <w:lang w:val="bg-BG"/>
        </w:rPr>
        <w:t xml:space="preserve"> мобилизиране</w:t>
      </w:r>
      <w:r w:rsidR="00351084" w:rsidRPr="001E6DBE">
        <w:rPr>
          <w:lang w:val="bg-BG"/>
        </w:rPr>
        <w:t>то</w:t>
      </w:r>
      <w:r w:rsidR="00D06BDC" w:rsidRPr="001E6DBE">
        <w:rPr>
          <w:lang w:val="bg-BG"/>
        </w:rPr>
        <w:t xml:space="preserve"> на </w:t>
      </w:r>
      <w:r w:rsidR="00351084" w:rsidRPr="001E6DBE">
        <w:rPr>
          <w:lang w:val="bg-BG"/>
        </w:rPr>
        <w:t>средства</w:t>
      </w:r>
      <w:r w:rsidR="00D06BDC" w:rsidRPr="001E6DBE">
        <w:rPr>
          <w:lang w:val="bg-BG"/>
        </w:rPr>
        <w:t xml:space="preserve">. В момента мерките за смекчаване на </w:t>
      </w:r>
      <w:r w:rsidR="00D33720" w:rsidRPr="001E6DBE">
        <w:rPr>
          <w:lang w:val="bg-BG"/>
        </w:rPr>
        <w:t xml:space="preserve">въздействието от </w:t>
      </w:r>
      <w:r w:rsidR="00D06BDC" w:rsidRPr="001E6DBE">
        <w:rPr>
          <w:lang w:val="bg-BG"/>
        </w:rPr>
        <w:t xml:space="preserve">изменението на климата се финансират предимно от държавния </w:t>
      </w:r>
      <w:r w:rsidR="005D4A94" w:rsidRPr="001E6DBE">
        <w:rPr>
          <w:lang w:val="bg-BG"/>
        </w:rPr>
        <w:t>бюджет</w:t>
      </w:r>
      <w:r w:rsidR="00D06BDC" w:rsidRPr="001E6DBE">
        <w:rPr>
          <w:lang w:val="bg-BG"/>
        </w:rPr>
        <w:t xml:space="preserve">, Предприятието за управление на дейностите по опазване на околната среда, Националния доверителен Еко фонд и Фонда научни изследвания. </w:t>
      </w:r>
      <w:r w:rsidR="006E4AB9" w:rsidRPr="001E6DBE">
        <w:rPr>
          <w:lang w:val="bg-BG"/>
        </w:rPr>
        <w:t xml:space="preserve"> </w:t>
      </w:r>
      <w:r w:rsidR="00D06BDC" w:rsidRPr="001E6DBE">
        <w:rPr>
          <w:lang w:val="bg-BG"/>
        </w:rPr>
        <w:t xml:space="preserve">Допълнителният принос </w:t>
      </w:r>
      <w:r w:rsidR="005D4A94" w:rsidRPr="001E6DBE">
        <w:rPr>
          <w:lang w:val="bg-BG"/>
        </w:rPr>
        <w:t>идва</w:t>
      </w:r>
      <w:r w:rsidR="00D06BDC" w:rsidRPr="001E6DBE">
        <w:rPr>
          <w:lang w:val="bg-BG"/>
        </w:rPr>
        <w:t xml:space="preserve"> по линия на </w:t>
      </w:r>
      <w:r w:rsidR="006E4AB9" w:rsidRPr="001E6DBE">
        <w:rPr>
          <w:lang w:val="bg-BG"/>
        </w:rPr>
        <w:t xml:space="preserve"> </w:t>
      </w:r>
      <w:r w:rsidR="00D06BDC" w:rsidRPr="001E6DBE">
        <w:rPr>
          <w:lang w:val="bg-BG"/>
        </w:rPr>
        <w:t>фондовете на ЕС за околната среда, Механизма за съвместно изпълнение на Протокола от Киото и Схемата за зелени инвестиции и други международни и двустранни споразумения</w:t>
      </w:r>
      <w:r w:rsidR="006E4AB9" w:rsidRPr="001E6DBE">
        <w:rPr>
          <w:lang w:val="bg-BG"/>
        </w:rPr>
        <w:t>.</w:t>
      </w:r>
    </w:p>
    <w:p w14:paraId="27C3D10C" w14:textId="70DCDCD3" w:rsidR="006E4AB9" w:rsidRPr="001E6DBE" w:rsidRDefault="00712AC4" w:rsidP="001900C8">
      <w:pPr>
        <w:pStyle w:val="BodyText"/>
        <w:numPr>
          <w:ilvl w:val="0"/>
          <w:numId w:val="35"/>
        </w:numPr>
        <w:ind w:left="0" w:firstLine="0"/>
        <w:rPr>
          <w:lang w:val="bg-BG"/>
        </w:rPr>
      </w:pPr>
      <w:r w:rsidRPr="001E6DBE">
        <w:rPr>
          <w:b/>
          <w:lang w:val="bg-BG"/>
        </w:rPr>
        <w:t xml:space="preserve">Въпреки че България е страна по Приложение </w:t>
      </w:r>
      <w:r w:rsidR="006E4AB9" w:rsidRPr="001E6DBE">
        <w:rPr>
          <w:b/>
          <w:lang w:val="bg-BG"/>
        </w:rPr>
        <w:t xml:space="preserve">I </w:t>
      </w:r>
      <w:r w:rsidRPr="001E6DBE">
        <w:rPr>
          <w:b/>
          <w:lang w:val="bg-BG"/>
        </w:rPr>
        <w:t>на</w:t>
      </w:r>
      <w:r w:rsidR="006E4AB9" w:rsidRPr="001E6DBE">
        <w:rPr>
          <w:b/>
          <w:lang w:val="bg-BG"/>
        </w:rPr>
        <w:t xml:space="preserve"> </w:t>
      </w:r>
      <w:r w:rsidR="00AA6D70" w:rsidRPr="001E6DBE">
        <w:rPr>
          <w:b/>
          <w:lang w:val="bg-BG"/>
        </w:rPr>
        <w:t>Рамковата конвенция на ООН по изменение на климата (</w:t>
      </w:r>
      <w:r w:rsidRPr="001E6DBE">
        <w:rPr>
          <w:b/>
          <w:lang w:val="bg-BG"/>
        </w:rPr>
        <w:t>РКООНИК</w:t>
      </w:r>
      <w:r w:rsidR="00AA6D70" w:rsidRPr="001E6DBE">
        <w:rPr>
          <w:b/>
          <w:lang w:val="bg-BG"/>
        </w:rPr>
        <w:t>)</w:t>
      </w:r>
      <w:r w:rsidR="006E4AB9" w:rsidRPr="001E6DBE">
        <w:rPr>
          <w:b/>
          <w:lang w:val="bg-BG"/>
        </w:rPr>
        <w:t xml:space="preserve">, </w:t>
      </w:r>
      <w:r w:rsidRPr="001E6DBE">
        <w:rPr>
          <w:b/>
          <w:lang w:val="bg-BG"/>
        </w:rPr>
        <w:t>като страна с икономика в преход</w:t>
      </w:r>
      <w:r w:rsidR="00C06446" w:rsidRPr="001E6DBE">
        <w:rPr>
          <w:b/>
          <w:lang w:val="bg-BG"/>
        </w:rPr>
        <w:t>,</w:t>
      </w:r>
      <w:r w:rsidRPr="001E6DBE">
        <w:rPr>
          <w:b/>
          <w:lang w:val="bg-BG"/>
        </w:rPr>
        <w:t xml:space="preserve"> тя няма </w:t>
      </w:r>
      <w:r w:rsidR="005D4A94" w:rsidRPr="001E6DBE">
        <w:rPr>
          <w:b/>
          <w:lang w:val="bg-BG"/>
        </w:rPr>
        <w:t>ангажимент</w:t>
      </w:r>
      <w:r w:rsidRPr="001E6DBE">
        <w:rPr>
          <w:b/>
          <w:lang w:val="bg-BG"/>
        </w:rPr>
        <w:t xml:space="preserve"> да предоставя </w:t>
      </w:r>
      <w:r w:rsidR="005D4A94" w:rsidRPr="001E6DBE">
        <w:rPr>
          <w:b/>
          <w:lang w:val="bg-BG"/>
        </w:rPr>
        <w:t>финансови</w:t>
      </w:r>
      <w:r w:rsidRPr="001E6DBE">
        <w:rPr>
          <w:b/>
          <w:lang w:val="bg-BG"/>
        </w:rPr>
        <w:t xml:space="preserve"> </w:t>
      </w:r>
      <w:r w:rsidR="005D4A94" w:rsidRPr="001E6DBE">
        <w:rPr>
          <w:b/>
          <w:lang w:val="bg-BG"/>
        </w:rPr>
        <w:t>средства</w:t>
      </w:r>
      <w:r w:rsidRPr="001E6DBE">
        <w:rPr>
          <w:b/>
          <w:lang w:val="bg-BG"/>
        </w:rPr>
        <w:t xml:space="preserve"> и да осъществява трансфер на технологии на развиващи се страни</w:t>
      </w:r>
      <w:r w:rsidR="006C3931" w:rsidRPr="001E6DBE">
        <w:rPr>
          <w:b/>
          <w:lang w:val="bg-BG"/>
        </w:rPr>
        <w:t>.</w:t>
      </w:r>
      <w:r w:rsidR="006E4AB9" w:rsidRPr="001E6DBE">
        <w:rPr>
          <w:rStyle w:val="FootnoteReference"/>
          <w:b/>
          <w:lang w:val="bg-BG"/>
        </w:rPr>
        <w:footnoteReference w:id="61"/>
      </w:r>
      <w:r w:rsidR="006E4AB9" w:rsidRPr="001E6DBE">
        <w:rPr>
          <w:b/>
          <w:lang w:val="bg-BG"/>
        </w:rPr>
        <w:t xml:space="preserve"> </w:t>
      </w:r>
      <w:r w:rsidRPr="001E6DBE">
        <w:rPr>
          <w:lang w:val="bg-BG"/>
        </w:rPr>
        <w:t>По-скоро страната е получател на финансова и технологична помощ</w:t>
      </w:r>
      <w:r w:rsidR="006E4AB9" w:rsidRPr="001E6DBE">
        <w:rPr>
          <w:lang w:val="bg-BG"/>
        </w:rPr>
        <w:t xml:space="preserve">, </w:t>
      </w:r>
      <w:r w:rsidRPr="001E6DBE">
        <w:rPr>
          <w:lang w:val="bg-BG"/>
        </w:rPr>
        <w:t xml:space="preserve">предимно по линия на механизма за </w:t>
      </w:r>
      <w:r w:rsidR="007A7A23" w:rsidRPr="001E6DBE">
        <w:rPr>
          <w:lang w:val="bg-BG"/>
        </w:rPr>
        <w:t>„С</w:t>
      </w:r>
      <w:r w:rsidRPr="001E6DBE">
        <w:rPr>
          <w:lang w:val="bg-BG"/>
        </w:rPr>
        <w:t>ъвместно изпълнение</w:t>
      </w:r>
      <w:r w:rsidR="007A7A23" w:rsidRPr="001E6DBE">
        <w:rPr>
          <w:lang w:val="bg-BG"/>
        </w:rPr>
        <w:t>“</w:t>
      </w:r>
      <w:r w:rsidR="006E4AB9" w:rsidRPr="001E6DBE">
        <w:rPr>
          <w:lang w:val="bg-BG"/>
        </w:rPr>
        <w:t xml:space="preserve">. </w:t>
      </w:r>
      <w:r w:rsidR="007A7A23" w:rsidRPr="001E6DBE">
        <w:rPr>
          <w:lang w:val="bg-BG"/>
        </w:rPr>
        <w:t xml:space="preserve"> Механизмът за „Съвместно изпълнение“  е подходящ начин България да получи икономическа, техническа и експертна помощ за усилията за ограничаване на емисиите от ПГ. По отношение на </w:t>
      </w:r>
      <w:r w:rsidR="005D4A94" w:rsidRPr="001E6DBE">
        <w:rPr>
          <w:lang w:val="bg-BG"/>
        </w:rPr>
        <w:t>технологичния</w:t>
      </w:r>
      <w:r w:rsidR="007A7A23" w:rsidRPr="001E6DBE">
        <w:rPr>
          <w:lang w:val="bg-BG"/>
        </w:rPr>
        <w:t xml:space="preserve"> трансфер</w:t>
      </w:r>
      <w:r w:rsidR="0013272C" w:rsidRPr="001E6DBE">
        <w:rPr>
          <w:lang w:val="bg-BG"/>
        </w:rPr>
        <w:t>,</w:t>
      </w:r>
      <w:r w:rsidR="007A7A23" w:rsidRPr="001E6DBE">
        <w:rPr>
          <w:lang w:val="bg-BG"/>
        </w:rPr>
        <w:t xml:space="preserve"> България няма ангажименти за оказване подкрепа на технологичен трансфер</w:t>
      </w:r>
      <w:r w:rsidR="00351084" w:rsidRPr="001E6DBE">
        <w:rPr>
          <w:lang w:val="bg-BG"/>
        </w:rPr>
        <w:t>, съгласно чл. 11 от Протокола от Киото,</w:t>
      </w:r>
      <w:r w:rsidR="007A7A23" w:rsidRPr="001E6DBE">
        <w:rPr>
          <w:lang w:val="bg-BG"/>
        </w:rPr>
        <w:t xml:space="preserve"> за държави</w:t>
      </w:r>
      <w:r w:rsidR="00351084" w:rsidRPr="001E6DBE">
        <w:rPr>
          <w:lang w:val="bg-BG"/>
        </w:rPr>
        <w:t xml:space="preserve"> извън </w:t>
      </w:r>
      <w:r w:rsidR="007A7A23" w:rsidRPr="001E6DBE">
        <w:rPr>
          <w:lang w:val="bg-BG"/>
        </w:rPr>
        <w:t xml:space="preserve">Приложение I на </w:t>
      </w:r>
      <w:r w:rsidR="0013272C" w:rsidRPr="001E6DBE">
        <w:rPr>
          <w:lang w:val="bg-BG"/>
        </w:rPr>
        <w:t>К</w:t>
      </w:r>
      <w:r w:rsidR="007A7A23" w:rsidRPr="001E6DBE">
        <w:rPr>
          <w:lang w:val="bg-BG"/>
        </w:rPr>
        <w:t>онвенцията</w:t>
      </w:r>
      <w:r w:rsidR="006E4AB9" w:rsidRPr="001E6DBE">
        <w:rPr>
          <w:lang w:val="bg-BG"/>
        </w:rPr>
        <w:t>.</w:t>
      </w:r>
    </w:p>
    <w:p w14:paraId="1E377036" w14:textId="1C2AF68A" w:rsidR="006E4AB9" w:rsidRPr="001E6DBE" w:rsidRDefault="00EA20A4" w:rsidP="001900C8">
      <w:pPr>
        <w:pStyle w:val="BodyText"/>
        <w:numPr>
          <w:ilvl w:val="0"/>
          <w:numId w:val="35"/>
        </w:numPr>
        <w:ind w:left="0" w:firstLine="0"/>
        <w:rPr>
          <w:lang w:val="bg-BG"/>
        </w:rPr>
      </w:pPr>
      <w:r w:rsidRPr="001E6DBE">
        <w:rPr>
          <w:b/>
          <w:lang w:val="bg-BG"/>
        </w:rPr>
        <w:t>М</w:t>
      </w:r>
      <w:r w:rsidR="002909B5" w:rsidRPr="001E6DBE">
        <w:rPr>
          <w:b/>
          <w:lang w:val="bg-BG"/>
        </w:rPr>
        <w:t>С</w:t>
      </w:r>
      <w:r w:rsidRPr="001E6DBE">
        <w:rPr>
          <w:b/>
          <w:lang w:val="bg-BG"/>
        </w:rPr>
        <w:t>Е</w:t>
      </w:r>
      <w:r w:rsidR="006E4AB9" w:rsidRPr="001E6DBE">
        <w:rPr>
          <w:b/>
          <w:lang w:val="bg-BG"/>
        </w:rPr>
        <w:t xml:space="preserve"> </w:t>
      </w:r>
      <w:r w:rsidRPr="001E6DBE">
        <w:rPr>
          <w:b/>
          <w:lang w:val="bg-BG"/>
        </w:rPr>
        <w:t>финансира развитието, изграждането и подобряването на инфраструктурни проекти в областта на транспорта, енергетиката и дигиталния сектор като част от политика на ЕС за Трансевропейски</w:t>
      </w:r>
      <w:r w:rsidR="002909B5" w:rsidRPr="001E6DBE">
        <w:rPr>
          <w:b/>
          <w:lang w:val="bg-BG"/>
        </w:rPr>
        <w:t xml:space="preserve"> мрежи </w:t>
      </w:r>
      <w:r w:rsidR="006E4AB9" w:rsidRPr="001E6DBE">
        <w:rPr>
          <w:b/>
          <w:lang w:val="bg-BG"/>
        </w:rPr>
        <w:t>(TENs)</w:t>
      </w:r>
      <w:r w:rsidR="006C3931" w:rsidRPr="001E6DBE">
        <w:rPr>
          <w:b/>
          <w:lang w:val="bg-BG"/>
        </w:rPr>
        <w:t>.</w:t>
      </w:r>
      <w:r w:rsidR="006E4AB9" w:rsidRPr="001E6DBE">
        <w:rPr>
          <w:rStyle w:val="FootnoteReference"/>
          <w:b/>
          <w:lang w:val="bg-BG"/>
        </w:rPr>
        <w:footnoteReference w:id="62"/>
      </w:r>
      <w:r w:rsidR="006E4AB9" w:rsidRPr="001E6DBE">
        <w:rPr>
          <w:lang w:val="bg-BG"/>
        </w:rPr>
        <w:t xml:space="preserve"> </w:t>
      </w:r>
      <w:r w:rsidR="005D4A94" w:rsidRPr="001E6DBE">
        <w:rPr>
          <w:lang w:val="bg-BG"/>
        </w:rPr>
        <w:t>Механизмът</w:t>
      </w:r>
      <w:r w:rsidR="002909B5" w:rsidRPr="001E6DBE">
        <w:rPr>
          <w:lang w:val="bg-BG"/>
        </w:rPr>
        <w:t xml:space="preserve"> за свързване на Европа </w:t>
      </w:r>
      <w:r w:rsidR="004C5F6F" w:rsidRPr="001E6DBE">
        <w:rPr>
          <w:lang w:val="bg-BG"/>
        </w:rPr>
        <w:t xml:space="preserve">(МСЕ) </w:t>
      </w:r>
      <w:r w:rsidR="002909B5" w:rsidRPr="001E6DBE">
        <w:rPr>
          <w:lang w:val="bg-BG"/>
        </w:rPr>
        <w:t xml:space="preserve">-  Енергетика подкрепя развитието и изграждането на </w:t>
      </w:r>
      <w:r w:rsidR="005D4A94" w:rsidRPr="001E6DBE">
        <w:rPr>
          <w:lang w:val="bg-BG"/>
        </w:rPr>
        <w:t>инфраструктура</w:t>
      </w:r>
      <w:r w:rsidR="002909B5" w:rsidRPr="001E6DBE">
        <w:rPr>
          <w:lang w:val="bg-BG"/>
        </w:rPr>
        <w:t xml:space="preserve">, необходима за доизграждането на приоритетните енергийни коридори, които представляват неразделна част от постигането на енергийните цели на ЕС и доизграждането на вътрешния пазар.  За да са допустими за финансиране по линия на МСЕ, </w:t>
      </w:r>
      <w:r w:rsidR="005D4A94" w:rsidRPr="001E6DBE">
        <w:rPr>
          <w:lang w:val="bg-BG"/>
        </w:rPr>
        <w:t>проектите</w:t>
      </w:r>
      <w:r w:rsidR="002909B5" w:rsidRPr="001E6DBE">
        <w:rPr>
          <w:lang w:val="bg-BG"/>
        </w:rPr>
        <w:t xml:space="preserve"> трябва да попаднат в списъка на ПОИ, подбрани от изборни комисии, състоящи се от Е</w:t>
      </w:r>
      <w:r w:rsidR="00AA6D70" w:rsidRPr="001E6DBE">
        <w:rPr>
          <w:lang w:val="bg-BG"/>
        </w:rPr>
        <w:t>К</w:t>
      </w:r>
      <w:r w:rsidR="002909B5" w:rsidRPr="001E6DBE">
        <w:rPr>
          <w:lang w:val="bg-BG"/>
        </w:rPr>
        <w:t xml:space="preserve">, </w:t>
      </w:r>
      <w:r w:rsidR="005D4A94" w:rsidRPr="001E6DBE">
        <w:rPr>
          <w:lang w:val="bg-BG"/>
        </w:rPr>
        <w:t>държавата</w:t>
      </w:r>
      <w:r w:rsidR="002909B5" w:rsidRPr="001E6DBE">
        <w:rPr>
          <w:lang w:val="bg-BG"/>
        </w:rPr>
        <w:t>-членка и национални и европейски регулаторни власти.  Одобрени</w:t>
      </w:r>
      <w:r w:rsidR="001D5EA5" w:rsidRPr="001E6DBE">
        <w:rPr>
          <w:lang w:val="bg-BG"/>
        </w:rPr>
        <w:t>т</w:t>
      </w:r>
      <w:r w:rsidR="002909B5" w:rsidRPr="001E6DBE">
        <w:rPr>
          <w:lang w:val="bg-BG"/>
        </w:rPr>
        <w:t xml:space="preserve">е ПОИ в България попадат в областите енергетика и природен </w:t>
      </w:r>
      <w:r w:rsidR="005D4A94" w:rsidRPr="001E6DBE">
        <w:rPr>
          <w:lang w:val="bg-BG"/>
        </w:rPr>
        <w:t>газ</w:t>
      </w:r>
      <w:r w:rsidR="002909B5" w:rsidRPr="001E6DBE">
        <w:rPr>
          <w:lang w:val="bg-BG"/>
        </w:rPr>
        <w:t xml:space="preserve"> и са </w:t>
      </w:r>
      <w:r w:rsidR="005D4A94" w:rsidRPr="001E6DBE">
        <w:rPr>
          <w:lang w:val="bg-BG"/>
        </w:rPr>
        <w:t>илюстрирани</w:t>
      </w:r>
      <w:r w:rsidR="002909B5" w:rsidRPr="001E6DBE">
        <w:rPr>
          <w:lang w:val="bg-BG"/>
        </w:rPr>
        <w:t xml:space="preserve"> на интерактивната карта на ПОИ</w:t>
      </w:r>
      <w:r w:rsidR="006C3931" w:rsidRPr="001E6DBE">
        <w:rPr>
          <w:lang w:val="bg-BG"/>
        </w:rPr>
        <w:t>.</w:t>
      </w:r>
      <w:r w:rsidR="006E4AB9" w:rsidRPr="001E6DBE">
        <w:rPr>
          <w:rStyle w:val="FootnoteReference"/>
          <w:lang w:val="bg-BG"/>
        </w:rPr>
        <w:footnoteReference w:id="63"/>
      </w:r>
    </w:p>
    <w:p w14:paraId="4FD87998" w14:textId="06CC553C" w:rsidR="006E4AB9" w:rsidRPr="001E6DBE" w:rsidRDefault="00596AFD" w:rsidP="001900C8">
      <w:pPr>
        <w:pStyle w:val="BodyText"/>
        <w:numPr>
          <w:ilvl w:val="0"/>
          <w:numId w:val="35"/>
        </w:numPr>
        <w:ind w:left="0" w:firstLine="0"/>
        <w:rPr>
          <w:lang w:val="bg-BG"/>
        </w:rPr>
      </w:pPr>
      <w:r w:rsidRPr="001E6DBE">
        <w:rPr>
          <w:b/>
          <w:lang w:val="bg-BG"/>
        </w:rPr>
        <w:t>Целите и задачите по изменение</w:t>
      </w:r>
      <w:r w:rsidR="001D5EA5" w:rsidRPr="001E6DBE">
        <w:rPr>
          <w:b/>
          <w:lang w:val="bg-BG"/>
        </w:rPr>
        <w:t>то</w:t>
      </w:r>
      <w:r w:rsidRPr="001E6DBE">
        <w:rPr>
          <w:b/>
          <w:lang w:val="bg-BG"/>
        </w:rPr>
        <w:t xml:space="preserve"> на климата са успешно интегрирани в инструмента МСЕ</w:t>
      </w:r>
      <w:r w:rsidR="006E4AB9" w:rsidRPr="001E6DBE">
        <w:rPr>
          <w:b/>
          <w:lang w:val="bg-BG"/>
        </w:rPr>
        <w:t>.</w:t>
      </w:r>
      <w:r w:rsidR="006E4AB9" w:rsidRPr="001E6DBE">
        <w:rPr>
          <w:lang w:val="bg-BG"/>
        </w:rPr>
        <w:t xml:space="preserve"> </w:t>
      </w:r>
      <w:r w:rsidRPr="001E6DBE">
        <w:rPr>
          <w:lang w:val="bg-BG"/>
        </w:rPr>
        <w:t xml:space="preserve">Все пак това не гарантира, че </w:t>
      </w:r>
      <w:r w:rsidR="00875898" w:rsidRPr="001E6DBE">
        <w:rPr>
          <w:lang w:val="bg-BG"/>
        </w:rPr>
        <w:t xml:space="preserve">потенциалът от резултати на МСЕ за постигане на ползи за изменение на климата </w:t>
      </w:r>
      <w:r w:rsidRPr="001E6DBE">
        <w:rPr>
          <w:lang w:val="bg-BG"/>
        </w:rPr>
        <w:t xml:space="preserve">ще бъде </w:t>
      </w:r>
      <w:r w:rsidR="00875898" w:rsidRPr="001E6DBE">
        <w:rPr>
          <w:lang w:val="bg-BG"/>
        </w:rPr>
        <w:t xml:space="preserve">максимално </w:t>
      </w:r>
      <w:r w:rsidRPr="001E6DBE">
        <w:rPr>
          <w:lang w:val="bg-BG"/>
        </w:rPr>
        <w:t>достигнат или реализиран</w:t>
      </w:r>
      <w:r w:rsidR="006E4AB9" w:rsidRPr="001E6DBE">
        <w:rPr>
          <w:lang w:val="bg-BG"/>
        </w:rPr>
        <w:t xml:space="preserve">. </w:t>
      </w:r>
      <w:r w:rsidRPr="001E6DBE">
        <w:rPr>
          <w:lang w:val="bg-BG"/>
        </w:rPr>
        <w:t xml:space="preserve">МСЕ предоставя подкрепа само на ПОИ, които преминават през внимателно оценяване и процедури за подбор според регламента на  TEN-E, които включват оценка на емисиите на ПГ и </w:t>
      </w:r>
      <w:r w:rsidR="005D4A94" w:rsidRPr="001E6DBE">
        <w:rPr>
          <w:lang w:val="bg-BG"/>
        </w:rPr>
        <w:t>уязвимостта</w:t>
      </w:r>
      <w:r w:rsidRPr="001E6DBE">
        <w:rPr>
          <w:lang w:val="bg-BG"/>
        </w:rPr>
        <w:t xml:space="preserve"> на въздействието от климатичните промени, въпреки че няма конкретни изисквания или критерии, които да определят начина, по който трябва да се извършва оценката на </w:t>
      </w:r>
      <w:r w:rsidR="005D4A94" w:rsidRPr="001E6DBE">
        <w:rPr>
          <w:lang w:val="bg-BG"/>
        </w:rPr>
        <w:t>уязвимостта</w:t>
      </w:r>
      <w:r w:rsidRPr="001E6DBE">
        <w:rPr>
          <w:lang w:val="bg-BG"/>
        </w:rPr>
        <w:t xml:space="preserve"> на въздействието на климатичните промени. В резултат </w:t>
      </w:r>
      <w:r w:rsidR="002F704F" w:rsidRPr="001E6DBE">
        <w:rPr>
          <w:lang w:val="bg-BG"/>
        </w:rPr>
        <w:t>на това приносът към климатичните цели от безвъзмездното финансиране по линия на  МСЕ  често се приема, че е факт, благодарение на естество</w:t>
      </w:r>
      <w:r w:rsidR="00C05F54" w:rsidRPr="001E6DBE">
        <w:rPr>
          <w:lang w:val="bg-BG"/>
        </w:rPr>
        <w:t>то</w:t>
      </w:r>
      <w:r w:rsidR="002F704F" w:rsidRPr="001E6DBE">
        <w:rPr>
          <w:lang w:val="bg-BG"/>
        </w:rPr>
        <w:t xml:space="preserve"> на проекти</w:t>
      </w:r>
      <w:r w:rsidR="00AA6D70" w:rsidRPr="001E6DBE">
        <w:rPr>
          <w:lang w:val="bg-BG"/>
        </w:rPr>
        <w:t>те</w:t>
      </w:r>
      <w:r w:rsidR="002F704F" w:rsidRPr="001E6DBE">
        <w:rPr>
          <w:lang w:val="bg-BG"/>
        </w:rPr>
        <w:t>. Въпреки това съществуват реални възможности</w:t>
      </w:r>
      <w:r w:rsidR="00075E19" w:rsidRPr="001E6DBE">
        <w:rPr>
          <w:lang w:val="bg-BG"/>
        </w:rPr>
        <w:t>,</w:t>
      </w:r>
      <w:r w:rsidR="002F704F" w:rsidRPr="001E6DBE">
        <w:rPr>
          <w:lang w:val="bg-BG"/>
        </w:rPr>
        <w:t xml:space="preserve"> финансирането по линия на МСЕ</w:t>
      </w:r>
      <w:r w:rsidR="00075E19" w:rsidRPr="001E6DBE">
        <w:rPr>
          <w:lang w:val="bg-BG"/>
        </w:rPr>
        <w:t>,</w:t>
      </w:r>
      <w:r w:rsidR="002F704F" w:rsidRPr="001E6DBE">
        <w:rPr>
          <w:lang w:val="bg-BG"/>
        </w:rPr>
        <w:t xml:space="preserve"> да се използва за по-нататъшно интегриране на климатичните цели по начин, който ще подобри постигането на стабилни резултати от инфраструктурните проекти</w:t>
      </w:r>
      <w:r w:rsidR="006E4AB9" w:rsidRPr="001E6DBE">
        <w:rPr>
          <w:lang w:val="bg-BG"/>
        </w:rPr>
        <w:t>.</w:t>
      </w:r>
    </w:p>
    <w:p w14:paraId="3EBD9BFA" w14:textId="1D5C2935" w:rsidR="006E4AB9" w:rsidRPr="001E6DBE" w:rsidRDefault="00DF6A1A" w:rsidP="001900C8">
      <w:pPr>
        <w:pStyle w:val="BodyText"/>
        <w:numPr>
          <w:ilvl w:val="0"/>
          <w:numId w:val="35"/>
        </w:numPr>
        <w:ind w:left="0" w:firstLine="0"/>
        <w:rPr>
          <w:lang w:val="bg-BG"/>
        </w:rPr>
      </w:pPr>
      <w:r w:rsidRPr="001E6DBE">
        <w:rPr>
          <w:b/>
          <w:lang w:val="bg-BG"/>
        </w:rPr>
        <w:t xml:space="preserve">В настоящата финансова перспектива бюджетът на ЕС, освен че предоставя финансиране за </w:t>
      </w:r>
      <w:r w:rsidR="0029274D" w:rsidRPr="001E6DBE">
        <w:rPr>
          <w:b/>
          <w:lang w:val="bg-BG"/>
        </w:rPr>
        <w:t>адаптация</w:t>
      </w:r>
      <w:r w:rsidR="006E4AB9" w:rsidRPr="001E6DBE">
        <w:rPr>
          <w:b/>
          <w:lang w:val="bg-BG"/>
        </w:rPr>
        <w:t xml:space="preserve"> </w:t>
      </w:r>
      <w:r w:rsidRPr="001E6DBE">
        <w:rPr>
          <w:b/>
          <w:lang w:val="bg-BG"/>
        </w:rPr>
        <w:t xml:space="preserve">чрез структурните фондове, </w:t>
      </w:r>
      <w:r w:rsidR="005D4A94" w:rsidRPr="001E6DBE">
        <w:rPr>
          <w:b/>
          <w:lang w:val="bg-BG"/>
        </w:rPr>
        <w:t>също</w:t>
      </w:r>
      <w:r w:rsidRPr="001E6DBE">
        <w:rPr>
          <w:b/>
          <w:lang w:val="bg-BG"/>
        </w:rPr>
        <w:t xml:space="preserve"> така предоставя подкрепа за програми и проекти за </w:t>
      </w:r>
      <w:r w:rsidR="0029274D" w:rsidRPr="001E6DBE">
        <w:rPr>
          <w:b/>
          <w:lang w:val="bg-BG"/>
        </w:rPr>
        <w:t>адаптация</w:t>
      </w:r>
      <w:r w:rsidR="0021580B" w:rsidRPr="001E6DBE">
        <w:rPr>
          <w:b/>
          <w:lang w:val="bg-BG"/>
        </w:rPr>
        <w:t xml:space="preserve"> </w:t>
      </w:r>
      <w:r w:rsidRPr="001E6DBE">
        <w:rPr>
          <w:b/>
          <w:lang w:val="bg-BG"/>
        </w:rPr>
        <w:t xml:space="preserve">в рамките на </w:t>
      </w:r>
      <w:r w:rsidR="0054627E" w:rsidRPr="001E6DBE">
        <w:rPr>
          <w:b/>
          <w:lang w:val="bg-BG"/>
        </w:rPr>
        <w:t xml:space="preserve">програмите </w:t>
      </w:r>
      <w:r w:rsidR="009F3D98" w:rsidRPr="001E6DBE">
        <w:rPr>
          <w:b/>
          <w:lang w:val="bg-BG"/>
        </w:rPr>
        <w:t>„</w:t>
      </w:r>
      <w:r w:rsidRPr="001E6DBE">
        <w:rPr>
          <w:b/>
          <w:lang w:val="bg-BG"/>
        </w:rPr>
        <w:t>Хоризонт 2020</w:t>
      </w:r>
      <w:r w:rsidR="009F3D98" w:rsidRPr="001E6DBE">
        <w:rPr>
          <w:b/>
          <w:lang w:val="bg-BG"/>
        </w:rPr>
        <w:t>“</w:t>
      </w:r>
      <w:r w:rsidRPr="001E6DBE">
        <w:rPr>
          <w:b/>
          <w:lang w:val="bg-BG"/>
        </w:rPr>
        <w:t xml:space="preserve"> и </w:t>
      </w:r>
      <w:r w:rsidR="006E4AB9" w:rsidRPr="001E6DBE">
        <w:rPr>
          <w:b/>
          <w:lang w:val="bg-BG"/>
        </w:rPr>
        <w:t>LIFE.</w:t>
      </w:r>
      <w:r w:rsidR="006E4AB9" w:rsidRPr="001E6DBE">
        <w:rPr>
          <w:rStyle w:val="CommentReference"/>
          <w:lang w:val="bg-BG"/>
        </w:rPr>
        <w:t xml:space="preserve"> </w:t>
      </w:r>
      <w:r w:rsidR="009F3D98" w:rsidRPr="001E6DBE">
        <w:rPr>
          <w:lang w:val="bg-BG"/>
        </w:rPr>
        <w:t xml:space="preserve">Към </w:t>
      </w:r>
      <w:r w:rsidR="006E4AB9" w:rsidRPr="001E6DBE">
        <w:rPr>
          <w:lang w:val="bg-BG"/>
        </w:rPr>
        <w:t>2017</w:t>
      </w:r>
      <w:r w:rsidR="009F3D98" w:rsidRPr="001E6DBE">
        <w:rPr>
          <w:lang w:val="bg-BG"/>
        </w:rPr>
        <w:t xml:space="preserve"> г. </w:t>
      </w:r>
      <w:r w:rsidR="006E4AB9" w:rsidRPr="001E6DBE">
        <w:rPr>
          <w:lang w:val="bg-BG"/>
        </w:rPr>
        <w:t xml:space="preserve">252 </w:t>
      </w:r>
      <w:r w:rsidR="009F3D98" w:rsidRPr="001E6DBE">
        <w:rPr>
          <w:lang w:val="bg-BG"/>
        </w:rPr>
        <w:t>проекта са получили финансиране по програмата „Хоризонт 2020“</w:t>
      </w:r>
      <w:r w:rsidR="006C3931" w:rsidRPr="001E6DBE">
        <w:rPr>
          <w:lang w:val="bg-BG"/>
        </w:rPr>
        <w:t>.</w:t>
      </w:r>
      <w:r w:rsidR="006E4AB9" w:rsidRPr="001E6DBE">
        <w:rPr>
          <w:rStyle w:val="FootnoteReference"/>
          <w:lang w:val="bg-BG"/>
        </w:rPr>
        <w:footnoteReference w:id="64"/>
      </w:r>
      <w:r w:rsidR="006E4AB9" w:rsidRPr="001E6DBE">
        <w:rPr>
          <w:lang w:val="bg-BG"/>
        </w:rPr>
        <w:t xml:space="preserve"> </w:t>
      </w:r>
      <w:r w:rsidR="009F3D98" w:rsidRPr="001E6DBE">
        <w:rPr>
          <w:lang w:val="bg-BG"/>
        </w:rPr>
        <w:t xml:space="preserve">Най-много финансиране са получили проектите за „Сигурна, чиста и </w:t>
      </w:r>
      <w:r w:rsidR="005D4A94" w:rsidRPr="001E6DBE">
        <w:rPr>
          <w:lang w:val="bg-BG"/>
        </w:rPr>
        <w:t>ефективна</w:t>
      </w:r>
      <w:r w:rsidR="00EB0C31" w:rsidRPr="001E6DBE">
        <w:rPr>
          <w:lang w:val="bg-BG"/>
        </w:rPr>
        <w:t xml:space="preserve"> енергия</w:t>
      </w:r>
      <w:r w:rsidR="009F3D98" w:rsidRPr="001E6DBE">
        <w:rPr>
          <w:lang w:val="bg-BG"/>
        </w:rPr>
        <w:t>" -  6</w:t>
      </w:r>
      <w:r w:rsidR="00265D6A">
        <w:rPr>
          <w:lang w:val="bg-BG"/>
        </w:rPr>
        <w:t xml:space="preserve"> </w:t>
      </w:r>
      <w:r w:rsidR="009F3D98" w:rsidRPr="001E6DBE">
        <w:rPr>
          <w:lang w:val="bg-BG"/>
        </w:rPr>
        <w:t>731</w:t>
      </w:r>
      <w:r w:rsidR="00265D6A">
        <w:rPr>
          <w:lang w:val="bg-BG"/>
        </w:rPr>
        <w:t xml:space="preserve"> </w:t>
      </w:r>
      <w:r w:rsidR="009F3D98" w:rsidRPr="001E6DBE">
        <w:rPr>
          <w:lang w:val="bg-BG"/>
        </w:rPr>
        <w:t xml:space="preserve">124 евро, като </w:t>
      </w:r>
      <w:r w:rsidR="006E4AB9" w:rsidRPr="001E6DBE">
        <w:rPr>
          <w:lang w:val="bg-BG"/>
        </w:rPr>
        <w:t xml:space="preserve">34 </w:t>
      </w:r>
      <w:r w:rsidR="009F3D98" w:rsidRPr="001E6DBE">
        <w:rPr>
          <w:lang w:val="bg-BG"/>
        </w:rPr>
        <w:t xml:space="preserve">български организации са ангажирани с </w:t>
      </w:r>
      <w:r w:rsidR="005D4A94" w:rsidRPr="001E6DBE">
        <w:rPr>
          <w:lang w:val="bg-BG"/>
        </w:rPr>
        <w:t>изпълнението</w:t>
      </w:r>
      <w:r w:rsidR="009F3D98" w:rsidRPr="001E6DBE">
        <w:rPr>
          <w:lang w:val="bg-BG"/>
        </w:rPr>
        <w:t xml:space="preserve"> на </w:t>
      </w:r>
      <w:r w:rsidR="006E4AB9" w:rsidRPr="001E6DBE">
        <w:rPr>
          <w:lang w:val="bg-BG"/>
        </w:rPr>
        <w:t xml:space="preserve">42 </w:t>
      </w:r>
      <w:r w:rsidR="009F3D98" w:rsidRPr="001E6DBE">
        <w:rPr>
          <w:lang w:val="bg-BG"/>
        </w:rPr>
        <w:t>проекта</w:t>
      </w:r>
      <w:r w:rsidR="006E4AB9" w:rsidRPr="001E6DBE">
        <w:rPr>
          <w:lang w:val="bg-BG"/>
        </w:rPr>
        <w:t xml:space="preserve">. </w:t>
      </w:r>
      <w:r w:rsidR="009F3D98" w:rsidRPr="001E6DBE">
        <w:rPr>
          <w:lang w:val="bg-BG"/>
        </w:rPr>
        <w:t xml:space="preserve">Пример е </w:t>
      </w:r>
      <w:r w:rsidR="00AA6D70" w:rsidRPr="001E6DBE">
        <w:rPr>
          <w:lang w:val="bg-BG"/>
        </w:rPr>
        <w:t>о</w:t>
      </w:r>
      <w:r w:rsidR="009F3D98" w:rsidRPr="001E6DBE">
        <w:rPr>
          <w:lang w:val="bg-BG"/>
        </w:rPr>
        <w:t xml:space="preserve">бщина Бургас, която изпълнява проекта </w:t>
      </w:r>
      <w:r w:rsidR="00F54443" w:rsidRPr="001E6DBE">
        <w:rPr>
          <w:lang w:val="bg-BG"/>
        </w:rPr>
        <w:t>„</w:t>
      </w:r>
      <w:r w:rsidR="00AF7DDC" w:rsidRPr="001E6DBE">
        <w:rPr>
          <w:lang w:val="bg-BG"/>
        </w:rPr>
        <w:t>Sharing Cities</w:t>
      </w:r>
      <w:r w:rsidR="00F54443" w:rsidRPr="001E6DBE">
        <w:rPr>
          <w:lang w:val="bg-BG"/>
        </w:rPr>
        <w:t>“</w:t>
      </w:r>
      <w:r w:rsidR="00AF7DDC" w:rsidRPr="001E6DBE">
        <w:rPr>
          <w:lang w:val="bg-BG"/>
        </w:rPr>
        <w:t xml:space="preserve"> </w:t>
      </w:r>
      <w:r w:rsidR="009F3D98" w:rsidRPr="001E6DBE">
        <w:rPr>
          <w:lang w:val="bg-BG"/>
        </w:rPr>
        <w:t>заедно с градовете Бордо, Варшава, Лисабон, Лондон и Милано</w:t>
      </w:r>
      <w:r w:rsidR="00AF7DDC" w:rsidRPr="001E6DBE">
        <w:rPr>
          <w:lang w:val="bg-BG"/>
        </w:rPr>
        <w:t xml:space="preserve"> за въвеждането на интелигентни системи в редица области</w:t>
      </w:r>
      <w:r w:rsidR="00F54443" w:rsidRPr="001E6DBE">
        <w:rPr>
          <w:lang w:val="bg-BG"/>
        </w:rPr>
        <w:t>,</w:t>
      </w:r>
      <w:r w:rsidR="00AF7DDC" w:rsidRPr="001E6DBE">
        <w:rPr>
          <w:lang w:val="bg-BG"/>
        </w:rPr>
        <w:t xml:space="preserve"> като например електрическа мобилност, интелигентни системи за енергийно управление, интелигентно улично осветление и енергийна ефективност на сгради</w:t>
      </w:r>
      <w:r w:rsidR="006E4AB9" w:rsidRPr="001E6DBE">
        <w:rPr>
          <w:lang w:val="bg-BG"/>
        </w:rPr>
        <w:t>.</w:t>
      </w:r>
    </w:p>
    <w:p w14:paraId="0B15A4E8" w14:textId="608B7B33" w:rsidR="006E4AB9" w:rsidRPr="001E6DBE" w:rsidRDefault="007C4618" w:rsidP="001900C8">
      <w:pPr>
        <w:pStyle w:val="BodyText"/>
        <w:numPr>
          <w:ilvl w:val="0"/>
          <w:numId w:val="35"/>
        </w:numPr>
        <w:ind w:left="0" w:firstLine="0"/>
        <w:rPr>
          <w:lang w:val="bg-BG"/>
        </w:rPr>
      </w:pPr>
      <w:r w:rsidRPr="001E6DBE">
        <w:rPr>
          <w:b/>
          <w:lang w:val="bg-BG"/>
        </w:rPr>
        <w:t>Мерките за а</w:t>
      </w:r>
      <w:r w:rsidR="0029274D" w:rsidRPr="001E6DBE">
        <w:rPr>
          <w:b/>
          <w:lang w:val="bg-BG"/>
        </w:rPr>
        <w:t>даптация</w:t>
      </w:r>
      <w:r w:rsidR="006E4AB9" w:rsidRPr="001E6DBE">
        <w:rPr>
          <w:b/>
          <w:lang w:val="bg-BG"/>
        </w:rPr>
        <w:t xml:space="preserve"> </w:t>
      </w:r>
      <w:r w:rsidRPr="001E6DBE">
        <w:rPr>
          <w:b/>
          <w:lang w:val="bg-BG"/>
        </w:rPr>
        <w:t xml:space="preserve">също получават подкрепа от </w:t>
      </w:r>
      <w:r w:rsidR="005D4A94" w:rsidRPr="001E6DBE">
        <w:rPr>
          <w:b/>
          <w:lang w:val="bg-BG"/>
        </w:rPr>
        <w:t>няколко</w:t>
      </w:r>
      <w:r w:rsidRPr="001E6DBE">
        <w:rPr>
          <w:b/>
          <w:lang w:val="bg-BG"/>
        </w:rPr>
        <w:t xml:space="preserve"> фонда на ЕС и международни финансови институции</w:t>
      </w:r>
      <w:r w:rsidR="006E4AB9" w:rsidRPr="001E6DBE">
        <w:rPr>
          <w:lang w:val="bg-BG"/>
        </w:rPr>
        <w:t xml:space="preserve">. </w:t>
      </w:r>
      <w:r w:rsidRPr="001E6DBE">
        <w:rPr>
          <w:lang w:val="bg-BG"/>
        </w:rPr>
        <w:t>Те включват Европейската инвестиционна банка (ЕИБ)</w:t>
      </w:r>
      <w:r w:rsidR="00AA6D70" w:rsidRPr="001E6DBE">
        <w:rPr>
          <w:lang w:val="bg-BG"/>
        </w:rPr>
        <w:t>,</w:t>
      </w:r>
      <w:r w:rsidRPr="001E6DBE">
        <w:rPr>
          <w:lang w:val="bg-BG"/>
        </w:rPr>
        <w:t xml:space="preserve"> Европейската банка за </w:t>
      </w:r>
      <w:r w:rsidR="005D4A94" w:rsidRPr="001E6DBE">
        <w:rPr>
          <w:lang w:val="bg-BG"/>
        </w:rPr>
        <w:t>възстановяване</w:t>
      </w:r>
      <w:r w:rsidRPr="001E6DBE">
        <w:rPr>
          <w:lang w:val="bg-BG"/>
        </w:rPr>
        <w:t xml:space="preserve"> и развитие (ЕБВР) и Световната банка. </w:t>
      </w:r>
      <w:r w:rsidR="006E4AB9" w:rsidRPr="001E6DBE">
        <w:rPr>
          <w:lang w:val="bg-BG"/>
        </w:rPr>
        <w:t xml:space="preserve"> </w:t>
      </w:r>
      <w:r w:rsidRPr="001E6DBE">
        <w:rPr>
          <w:lang w:val="bg-BG"/>
        </w:rPr>
        <w:t xml:space="preserve">До момента те са били главно фокусирани върху изпълнението на мерки за енергийна ефективност и възобновяема енергия в </w:t>
      </w:r>
      <w:r w:rsidR="005D4A94" w:rsidRPr="001E6DBE">
        <w:rPr>
          <w:lang w:val="bg-BG"/>
        </w:rPr>
        <w:t>България</w:t>
      </w:r>
      <w:r w:rsidRPr="001E6DBE">
        <w:rPr>
          <w:lang w:val="bg-BG"/>
        </w:rPr>
        <w:t>, като например:</w:t>
      </w:r>
    </w:p>
    <w:p w14:paraId="58641F03" w14:textId="5A09A46E" w:rsidR="006E4AB9" w:rsidRPr="001E6DBE" w:rsidRDefault="00713CA5" w:rsidP="005C3C73">
      <w:pPr>
        <w:pStyle w:val="Heading5"/>
        <w:numPr>
          <w:ilvl w:val="0"/>
          <w:numId w:val="29"/>
        </w:numPr>
        <w:spacing w:after="60"/>
        <w:ind w:left="720"/>
        <w:rPr>
          <w:u w:val="single"/>
        </w:rPr>
      </w:pPr>
      <w:bookmarkStart w:id="252" w:name="OLE_LINK46"/>
      <w:r w:rsidRPr="001E6DBE">
        <w:rPr>
          <w:u w:val="single"/>
        </w:rPr>
        <w:t xml:space="preserve">Фонд </w:t>
      </w:r>
      <w:r w:rsidR="002D431F" w:rsidRPr="001E6DBE">
        <w:rPr>
          <w:u w:val="single"/>
        </w:rPr>
        <w:t xml:space="preserve"> „Е</w:t>
      </w:r>
      <w:r w:rsidR="007C4618" w:rsidRPr="001E6DBE">
        <w:rPr>
          <w:u w:val="single"/>
        </w:rPr>
        <w:t>нергийна ефективно</w:t>
      </w:r>
      <w:r w:rsidRPr="001E6DBE">
        <w:rPr>
          <w:u w:val="single"/>
        </w:rPr>
        <w:t xml:space="preserve">ст и </w:t>
      </w:r>
      <w:r w:rsidR="005D4A94" w:rsidRPr="001E6DBE">
        <w:rPr>
          <w:u w:val="single"/>
        </w:rPr>
        <w:t>възобновяеми</w:t>
      </w:r>
      <w:r w:rsidRPr="001E6DBE">
        <w:rPr>
          <w:u w:val="single"/>
        </w:rPr>
        <w:t xml:space="preserve"> източници</w:t>
      </w:r>
      <w:bookmarkEnd w:id="252"/>
      <w:r w:rsidR="007A5E55" w:rsidRPr="001E6DBE">
        <w:rPr>
          <w:u w:val="single"/>
          <w:lang w:eastAsia="bg-BG"/>
        </w:rPr>
        <w:t>“</w:t>
      </w:r>
      <w:r w:rsidR="006E4AB9" w:rsidRPr="001E6DBE">
        <w:rPr>
          <w:vertAlign w:val="superscript"/>
          <w:lang w:eastAsia="bg-BG"/>
        </w:rPr>
        <w:footnoteReference w:id="65"/>
      </w:r>
      <w:r w:rsidR="006E4AB9" w:rsidRPr="001E6DBE">
        <w:rPr>
          <w:vertAlign w:val="superscript"/>
        </w:rPr>
        <w:t xml:space="preserve"> </w:t>
      </w:r>
    </w:p>
    <w:p w14:paraId="1406A1EA" w14:textId="747B46F9" w:rsidR="006E4AB9" w:rsidRPr="001E6DBE" w:rsidRDefault="00713CA5" w:rsidP="00265D6A">
      <w:pPr>
        <w:pStyle w:val="BodyText"/>
        <w:numPr>
          <w:ilvl w:val="0"/>
          <w:numId w:val="35"/>
        </w:numPr>
        <w:spacing w:after="60"/>
        <w:ind w:left="0" w:firstLine="0"/>
        <w:rPr>
          <w:rFonts w:eastAsia="Times New Roman"/>
          <w:lang w:val="bg-BG"/>
        </w:rPr>
      </w:pPr>
      <w:r w:rsidRPr="001E6DBE">
        <w:rPr>
          <w:rFonts w:eastAsia="Times New Roman"/>
          <w:lang w:val="bg-BG"/>
        </w:rPr>
        <w:t xml:space="preserve">Той е създаден по силата на Закона за </w:t>
      </w:r>
      <w:r w:rsidR="005D4A94" w:rsidRPr="001E6DBE">
        <w:rPr>
          <w:rFonts w:eastAsia="Times New Roman"/>
          <w:lang w:val="bg-BG"/>
        </w:rPr>
        <w:t>енергийна</w:t>
      </w:r>
      <w:r w:rsidRPr="001E6DBE">
        <w:rPr>
          <w:rFonts w:eastAsia="Times New Roman"/>
          <w:lang w:val="bg-BG"/>
        </w:rPr>
        <w:t xml:space="preserve"> ефективност, по междуправителствен</w:t>
      </w:r>
      <w:r w:rsidR="005D4A94" w:rsidRPr="001E6DBE">
        <w:rPr>
          <w:rFonts w:eastAsia="Times New Roman"/>
          <w:lang w:val="bg-BG"/>
        </w:rPr>
        <w:t>о</w:t>
      </w:r>
      <w:r w:rsidRPr="001E6DBE">
        <w:rPr>
          <w:rFonts w:eastAsia="Times New Roman"/>
          <w:lang w:val="bg-BG"/>
        </w:rPr>
        <w:t xml:space="preserve"> споразумение между Глобалния екологичен фонд (чрез Световната банка</w:t>
      </w:r>
      <w:r w:rsidR="006E4AB9" w:rsidRPr="001E6DBE">
        <w:rPr>
          <w:rFonts w:eastAsia="Times New Roman"/>
          <w:lang w:val="bg-BG"/>
        </w:rPr>
        <w:t xml:space="preserve">), </w:t>
      </w:r>
      <w:r w:rsidRPr="001E6DBE">
        <w:rPr>
          <w:rFonts w:eastAsia="Times New Roman"/>
          <w:lang w:val="bg-BG"/>
        </w:rPr>
        <w:t>Австрийското правителство и Правителството на България</w:t>
      </w:r>
      <w:r w:rsidR="006E4AB9" w:rsidRPr="001E6DBE">
        <w:rPr>
          <w:rFonts w:eastAsia="Times New Roman"/>
          <w:lang w:val="bg-BG"/>
        </w:rPr>
        <w:t xml:space="preserve">. </w:t>
      </w:r>
      <w:r w:rsidRPr="001E6DBE">
        <w:rPr>
          <w:rFonts w:eastAsia="Times New Roman"/>
          <w:lang w:val="bg-BG"/>
        </w:rPr>
        <w:t>Фондът осъществява своята дейност</w:t>
      </w:r>
      <w:r w:rsidR="00F54443" w:rsidRPr="001E6DBE">
        <w:rPr>
          <w:rFonts w:eastAsia="Times New Roman"/>
          <w:lang w:val="bg-BG"/>
        </w:rPr>
        <w:t>,</w:t>
      </w:r>
      <w:r w:rsidRPr="001E6DBE">
        <w:rPr>
          <w:rFonts w:eastAsia="Times New Roman"/>
          <w:lang w:val="bg-BG"/>
        </w:rPr>
        <w:t xml:space="preserve"> съгласно разпоредбите на Закона за енергийна ефективност, З</w:t>
      </w:r>
      <w:r w:rsidR="00AA6D70" w:rsidRPr="001E6DBE">
        <w:rPr>
          <w:rFonts w:eastAsia="Times New Roman"/>
          <w:lang w:val="bg-BG"/>
        </w:rPr>
        <w:t>ЕВИ и споразуменията с д</w:t>
      </w:r>
      <w:r w:rsidRPr="001E6DBE">
        <w:rPr>
          <w:rFonts w:eastAsia="Times New Roman"/>
          <w:lang w:val="bg-BG"/>
        </w:rPr>
        <w:t>онорите</w:t>
      </w:r>
      <w:r w:rsidR="006E4AB9" w:rsidRPr="001E6DBE">
        <w:rPr>
          <w:rFonts w:eastAsia="Times New Roman"/>
          <w:lang w:val="bg-BG"/>
        </w:rPr>
        <w:t xml:space="preserve">. </w:t>
      </w:r>
      <w:r w:rsidR="002D431F" w:rsidRPr="001E6DBE">
        <w:rPr>
          <w:rFonts w:eastAsia="Times New Roman"/>
          <w:lang w:val="bg-BG"/>
        </w:rPr>
        <w:t xml:space="preserve">Фондът  „Енергийна ефективност и </w:t>
      </w:r>
      <w:r w:rsidR="005D4A94" w:rsidRPr="001E6DBE">
        <w:rPr>
          <w:rFonts w:eastAsia="Times New Roman"/>
          <w:lang w:val="bg-BG"/>
        </w:rPr>
        <w:t>възобновяеми</w:t>
      </w:r>
      <w:r w:rsidR="00F54443" w:rsidRPr="001E6DBE">
        <w:rPr>
          <w:rFonts w:eastAsia="Times New Roman"/>
          <w:lang w:val="bg-BG"/>
        </w:rPr>
        <w:t xml:space="preserve"> източници“</w:t>
      </w:r>
      <w:r w:rsidR="002D431F" w:rsidRPr="001E6DBE">
        <w:rPr>
          <w:rFonts w:eastAsia="Times New Roman"/>
          <w:lang w:val="bg-BG"/>
        </w:rPr>
        <w:t xml:space="preserve"> предлага на българските </w:t>
      </w:r>
      <w:r w:rsidR="00657C56" w:rsidRPr="001E6DBE">
        <w:rPr>
          <w:rFonts w:eastAsia="Times New Roman"/>
          <w:lang w:val="bg-BG"/>
        </w:rPr>
        <w:t>предприятия</w:t>
      </w:r>
      <w:r w:rsidR="002D431F" w:rsidRPr="001E6DBE">
        <w:rPr>
          <w:rFonts w:eastAsia="Times New Roman"/>
          <w:lang w:val="bg-BG"/>
        </w:rPr>
        <w:t xml:space="preserve">, общините и индивидуални клиенти следните </w:t>
      </w:r>
      <w:bookmarkStart w:id="253" w:name="OLE_LINK47"/>
      <w:bookmarkStart w:id="254" w:name="OLE_LINK48"/>
      <w:r w:rsidR="002D431F" w:rsidRPr="001E6DBE">
        <w:rPr>
          <w:rFonts w:eastAsia="Times New Roman"/>
          <w:lang w:val="bg-BG"/>
        </w:rPr>
        <w:t>финансови продукти в сферата на енергийната ефективност</w:t>
      </w:r>
      <w:r w:rsidR="006E4AB9" w:rsidRPr="001E6DBE">
        <w:rPr>
          <w:rFonts w:eastAsia="Times New Roman"/>
          <w:lang w:val="bg-BG"/>
        </w:rPr>
        <w:t>:</w:t>
      </w:r>
    </w:p>
    <w:p w14:paraId="72CF6E2F" w14:textId="385EBEE3" w:rsidR="00AA6D70" w:rsidRPr="001E6DBE" w:rsidRDefault="002D431F" w:rsidP="005B4428">
      <w:pPr>
        <w:pStyle w:val="ListParagraph"/>
        <w:numPr>
          <w:ilvl w:val="0"/>
          <w:numId w:val="27"/>
        </w:numPr>
        <w:spacing w:after="20"/>
        <w:ind w:left="392" w:hanging="32"/>
        <w:contextualSpacing w:val="0"/>
        <w:jc w:val="left"/>
        <w:rPr>
          <w:rFonts w:eastAsia="Times New Roman"/>
          <w:lang w:val="bg-BG" w:eastAsia="bg-BG"/>
        </w:rPr>
      </w:pPr>
      <w:r w:rsidRPr="001E6DBE">
        <w:rPr>
          <w:rFonts w:eastAsia="Times New Roman"/>
          <w:lang w:val="bg-BG" w:eastAsia="bg-BG"/>
        </w:rPr>
        <w:t xml:space="preserve">ниско лихвени кредити </w:t>
      </w:r>
    </w:p>
    <w:p w14:paraId="51D38A80" w14:textId="1AC2FAAF" w:rsidR="006E4AB9" w:rsidRPr="001E6DBE" w:rsidRDefault="002D431F" w:rsidP="005B4428">
      <w:pPr>
        <w:pStyle w:val="ListParagraph"/>
        <w:numPr>
          <w:ilvl w:val="0"/>
          <w:numId w:val="27"/>
        </w:numPr>
        <w:spacing w:after="20"/>
        <w:ind w:left="392" w:hanging="32"/>
        <w:contextualSpacing w:val="0"/>
        <w:jc w:val="left"/>
        <w:rPr>
          <w:rFonts w:eastAsia="Times New Roman"/>
          <w:lang w:val="bg-BG" w:eastAsia="bg-BG"/>
        </w:rPr>
      </w:pPr>
      <w:r w:rsidRPr="001E6DBE">
        <w:rPr>
          <w:rFonts w:eastAsia="Times New Roman"/>
          <w:lang w:val="bg-BG" w:eastAsia="bg-BG"/>
        </w:rPr>
        <w:t xml:space="preserve">частични кредитни гаранции </w:t>
      </w:r>
    </w:p>
    <w:p w14:paraId="3B752BEA" w14:textId="33BCEAAF" w:rsidR="006E4AB9" w:rsidRPr="001E6DBE" w:rsidRDefault="002D431F" w:rsidP="005B4428">
      <w:pPr>
        <w:pStyle w:val="ListParagraph"/>
        <w:numPr>
          <w:ilvl w:val="1"/>
          <w:numId w:val="25"/>
        </w:numPr>
        <w:spacing w:after="0"/>
        <w:ind w:left="392" w:hanging="32"/>
        <w:contextualSpacing w:val="0"/>
        <w:jc w:val="left"/>
        <w:rPr>
          <w:rFonts w:eastAsia="Times New Roman"/>
          <w:lang w:val="bg-BG" w:eastAsia="bg-BG"/>
        </w:rPr>
      </w:pPr>
      <w:r w:rsidRPr="001E6DBE">
        <w:rPr>
          <w:rFonts w:eastAsia="Times New Roman"/>
          <w:lang w:val="bg-BG" w:eastAsia="bg-BG"/>
        </w:rPr>
        <w:t>пор</w:t>
      </w:r>
      <w:r w:rsidR="00FA6CC2" w:rsidRPr="001E6DBE">
        <w:rPr>
          <w:rFonts w:eastAsia="Times New Roman"/>
          <w:lang w:val="bg-BG" w:eastAsia="bg-BG"/>
        </w:rPr>
        <w:t>т</w:t>
      </w:r>
      <w:r w:rsidRPr="001E6DBE">
        <w:rPr>
          <w:rFonts w:eastAsia="Times New Roman"/>
          <w:lang w:val="bg-BG" w:eastAsia="bg-BG"/>
        </w:rPr>
        <w:t>ф</w:t>
      </w:r>
      <w:r w:rsidR="009A012F" w:rsidRPr="001E6DBE">
        <w:rPr>
          <w:rFonts w:eastAsia="Times New Roman"/>
          <w:lang w:val="bg-BG" w:eastAsia="bg-BG"/>
        </w:rPr>
        <w:t>eйл</w:t>
      </w:r>
      <w:r w:rsidRPr="001E6DBE">
        <w:rPr>
          <w:rFonts w:eastAsia="Times New Roman"/>
          <w:lang w:val="bg-BG" w:eastAsia="bg-BG"/>
        </w:rPr>
        <w:t>ни гаранции</w:t>
      </w:r>
    </w:p>
    <w:bookmarkEnd w:id="253"/>
    <w:bookmarkEnd w:id="254"/>
    <w:p w14:paraId="19227A90" w14:textId="31E7E70B" w:rsidR="006E4AB9" w:rsidRPr="001E6DBE" w:rsidRDefault="00AA6D70" w:rsidP="005C3C73">
      <w:pPr>
        <w:pStyle w:val="Heading5"/>
        <w:numPr>
          <w:ilvl w:val="0"/>
          <w:numId w:val="28"/>
        </w:numPr>
        <w:spacing w:after="60"/>
        <w:ind w:left="720"/>
        <w:rPr>
          <w:rFonts w:eastAsia="Times New Roman" w:cs="Times New Roman"/>
          <w:spacing w:val="0"/>
          <w:szCs w:val="24"/>
          <w:u w:val="single"/>
          <w:lang w:eastAsia="bg-BG"/>
        </w:rPr>
      </w:pPr>
      <w:r w:rsidRPr="001E6DBE">
        <w:rPr>
          <w:rFonts w:eastAsia="Times New Roman" w:cs="Times New Roman"/>
          <w:spacing w:val="0"/>
          <w:szCs w:val="24"/>
          <w:u w:val="single"/>
          <w:lang w:eastAsia="bg-BG"/>
        </w:rPr>
        <w:t>Международен фонд „Козлодуй“</w:t>
      </w:r>
    </w:p>
    <w:p w14:paraId="5AC4B5E3" w14:textId="55B6C292" w:rsidR="006E4AB9" w:rsidRPr="001E6DBE" w:rsidRDefault="008C63D6" w:rsidP="001900C8">
      <w:pPr>
        <w:pStyle w:val="BodyText"/>
        <w:numPr>
          <w:ilvl w:val="0"/>
          <w:numId w:val="35"/>
        </w:numPr>
        <w:ind w:left="0" w:firstLine="0"/>
        <w:rPr>
          <w:lang w:val="bg-BG"/>
        </w:rPr>
      </w:pPr>
      <w:bookmarkStart w:id="255" w:name="OLE_LINK49"/>
      <w:r w:rsidRPr="001E6DBE">
        <w:rPr>
          <w:lang w:val="bg-BG"/>
        </w:rPr>
        <w:t>През ноември</w:t>
      </w:r>
      <w:r w:rsidR="006E4AB9" w:rsidRPr="001E6DBE">
        <w:rPr>
          <w:lang w:val="bg-BG"/>
        </w:rPr>
        <w:t xml:space="preserve"> 1999</w:t>
      </w:r>
      <w:r w:rsidRPr="001E6DBE">
        <w:rPr>
          <w:lang w:val="bg-BG"/>
        </w:rPr>
        <w:t xml:space="preserve"> г. българското правителство и Е</w:t>
      </w:r>
      <w:r w:rsidR="00AA6D70" w:rsidRPr="001E6DBE">
        <w:rPr>
          <w:lang w:val="bg-BG"/>
        </w:rPr>
        <w:t>К</w:t>
      </w:r>
      <w:r w:rsidRPr="001E6DBE">
        <w:rPr>
          <w:lang w:val="bg-BG"/>
        </w:rPr>
        <w:t xml:space="preserve"> подписват Меморандум за разбирателство, с което българското </w:t>
      </w:r>
      <w:r w:rsidR="00811C64" w:rsidRPr="001E6DBE">
        <w:rPr>
          <w:lang w:val="bg-BG"/>
        </w:rPr>
        <w:t>правителство поема</w:t>
      </w:r>
      <w:r w:rsidRPr="001E6DBE">
        <w:rPr>
          <w:lang w:val="bg-BG"/>
        </w:rPr>
        <w:t xml:space="preserve"> твърд ангажимент да закрие и изведе от </w:t>
      </w:r>
      <w:r w:rsidR="00811C64" w:rsidRPr="001E6DBE">
        <w:rPr>
          <w:lang w:val="bg-BG"/>
        </w:rPr>
        <w:t>експлоатация</w:t>
      </w:r>
      <w:r w:rsidRPr="001E6DBE">
        <w:rPr>
          <w:lang w:val="bg-BG"/>
        </w:rPr>
        <w:t xml:space="preserve"> блокове 1 до 4 на АЕЦ „Козлодуй“</w:t>
      </w:r>
      <w:r w:rsidR="006E4AB9" w:rsidRPr="001E6DBE">
        <w:rPr>
          <w:lang w:val="bg-BG"/>
        </w:rPr>
        <w:t xml:space="preserve">. </w:t>
      </w:r>
      <w:bookmarkStart w:id="256" w:name="OLE_LINK50"/>
      <w:r w:rsidRPr="001E6DBE">
        <w:rPr>
          <w:rFonts w:eastAsia="Times New Roman"/>
          <w:lang w:val="bg-BG"/>
        </w:rPr>
        <w:t>Международния фонд „Козлодуй“</w:t>
      </w:r>
      <w:bookmarkEnd w:id="256"/>
      <w:r w:rsidRPr="001E6DBE">
        <w:rPr>
          <w:rFonts w:eastAsia="Times New Roman"/>
          <w:lang w:val="bg-BG"/>
        </w:rPr>
        <w:t xml:space="preserve"> (МФК), администрира</w:t>
      </w:r>
      <w:r w:rsidR="00F54443" w:rsidRPr="001E6DBE">
        <w:rPr>
          <w:rFonts w:eastAsia="Times New Roman"/>
          <w:lang w:val="bg-BG"/>
        </w:rPr>
        <w:t>н</w:t>
      </w:r>
      <w:r w:rsidRPr="001E6DBE">
        <w:rPr>
          <w:rFonts w:eastAsia="Times New Roman"/>
          <w:lang w:val="bg-BG"/>
        </w:rPr>
        <w:t xml:space="preserve"> от </w:t>
      </w:r>
      <w:bookmarkEnd w:id="255"/>
      <w:r w:rsidRPr="001E6DBE">
        <w:rPr>
          <w:lang w:val="bg-BG"/>
        </w:rPr>
        <w:t xml:space="preserve">ЕБВР, </w:t>
      </w:r>
      <w:bookmarkStart w:id="257" w:name="OLE_LINK51"/>
      <w:bookmarkStart w:id="258" w:name="OLE_LINK52"/>
      <w:r w:rsidRPr="001E6DBE">
        <w:rPr>
          <w:lang w:val="bg-BG"/>
        </w:rPr>
        <w:t xml:space="preserve">е създаден  за подкрепа на дейностите по </w:t>
      </w:r>
      <w:r w:rsidR="00811C64" w:rsidRPr="001E6DBE">
        <w:rPr>
          <w:lang w:val="bg-BG"/>
        </w:rPr>
        <w:t>извеждането</w:t>
      </w:r>
      <w:r w:rsidRPr="001E6DBE">
        <w:rPr>
          <w:lang w:val="bg-BG"/>
        </w:rPr>
        <w:t xml:space="preserve"> от експлоатация и намаляване негативните последици от ранното затваряне на блоковете. Основните приоритети на </w:t>
      </w:r>
      <w:bookmarkEnd w:id="257"/>
      <w:bookmarkEnd w:id="258"/>
      <w:r w:rsidRPr="001E6DBE">
        <w:rPr>
          <w:lang w:val="bg-BG"/>
        </w:rPr>
        <w:t>МФК</w:t>
      </w:r>
      <w:r w:rsidR="008646B7" w:rsidRPr="001E6DBE">
        <w:rPr>
          <w:lang w:val="bg-BG"/>
        </w:rPr>
        <w:t xml:space="preserve"> в неядрения прозорец</w:t>
      </w:r>
      <w:r w:rsidRPr="001E6DBE">
        <w:rPr>
          <w:lang w:val="bg-BG"/>
        </w:rPr>
        <w:t xml:space="preserve"> са</w:t>
      </w:r>
      <w:r w:rsidR="006E4AB9" w:rsidRPr="001E6DBE">
        <w:rPr>
          <w:lang w:val="bg-BG"/>
        </w:rPr>
        <w:t xml:space="preserve">: </w:t>
      </w:r>
      <w:r w:rsidR="004F693D" w:rsidRPr="001E6DBE">
        <w:rPr>
          <w:lang w:val="bg-BG"/>
        </w:rPr>
        <w:t>сигурност на енергийните доставки</w:t>
      </w:r>
      <w:r w:rsidR="006E4AB9" w:rsidRPr="001E6DBE">
        <w:rPr>
          <w:lang w:val="bg-BG"/>
        </w:rPr>
        <w:t xml:space="preserve">; </w:t>
      </w:r>
      <w:r w:rsidR="00FC7143" w:rsidRPr="001E6DBE">
        <w:rPr>
          <w:lang w:val="bg-BG"/>
        </w:rPr>
        <w:t>рехабилитац</w:t>
      </w:r>
      <w:r w:rsidR="004F693D" w:rsidRPr="001E6DBE">
        <w:rPr>
          <w:lang w:val="bg-BG"/>
        </w:rPr>
        <w:t xml:space="preserve">ия и </w:t>
      </w:r>
      <w:r w:rsidR="00811C64" w:rsidRPr="001E6DBE">
        <w:rPr>
          <w:lang w:val="bg-BG"/>
        </w:rPr>
        <w:t>модернизация</w:t>
      </w:r>
      <w:r w:rsidR="004F693D" w:rsidRPr="001E6DBE">
        <w:rPr>
          <w:lang w:val="bg-BG"/>
        </w:rPr>
        <w:t xml:space="preserve"> на производството, преноса и разпределението на енергия</w:t>
      </w:r>
      <w:r w:rsidR="006E4AB9" w:rsidRPr="001E6DBE">
        <w:rPr>
          <w:lang w:val="bg-BG"/>
        </w:rPr>
        <w:t xml:space="preserve">; </w:t>
      </w:r>
      <w:r w:rsidR="004F693D" w:rsidRPr="001E6DBE">
        <w:rPr>
          <w:lang w:val="bg-BG"/>
        </w:rPr>
        <w:t>енергийна ефективност</w:t>
      </w:r>
      <w:r w:rsidR="006E4AB9" w:rsidRPr="001E6DBE">
        <w:rPr>
          <w:lang w:val="bg-BG"/>
        </w:rPr>
        <w:t xml:space="preserve">; </w:t>
      </w:r>
      <w:r w:rsidR="004F693D" w:rsidRPr="001E6DBE">
        <w:rPr>
          <w:lang w:val="bg-BG"/>
        </w:rPr>
        <w:t xml:space="preserve">и </w:t>
      </w:r>
      <w:r w:rsidR="006E4AB9" w:rsidRPr="001E6DBE">
        <w:rPr>
          <w:lang w:val="bg-BG"/>
        </w:rPr>
        <w:t xml:space="preserve"> </w:t>
      </w:r>
      <w:r w:rsidR="004F693D" w:rsidRPr="001E6DBE">
        <w:rPr>
          <w:lang w:val="bg-BG"/>
        </w:rPr>
        <w:t>околна среда</w:t>
      </w:r>
      <w:r w:rsidR="006E4AB9" w:rsidRPr="001E6DBE">
        <w:rPr>
          <w:lang w:val="bg-BG"/>
        </w:rPr>
        <w:t xml:space="preserve">. </w:t>
      </w:r>
    </w:p>
    <w:p w14:paraId="47829B8F" w14:textId="1FCAE3F2" w:rsidR="006E4AB9" w:rsidRPr="001E6DBE" w:rsidRDefault="00FC7143" w:rsidP="001900C8">
      <w:pPr>
        <w:pStyle w:val="BodyText"/>
        <w:numPr>
          <w:ilvl w:val="0"/>
          <w:numId w:val="35"/>
        </w:numPr>
        <w:ind w:left="0" w:firstLine="0"/>
        <w:rPr>
          <w:lang w:val="bg-BG"/>
        </w:rPr>
      </w:pPr>
      <w:r w:rsidRPr="001E6DBE">
        <w:rPr>
          <w:lang w:val="bg-BG"/>
        </w:rPr>
        <w:t>Проектите, финансирани от МФК са свързани с</w:t>
      </w:r>
      <w:r w:rsidR="006E4AB9" w:rsidRPr="001E6DBE">
        <w:rPr>
          <w:lang w:val="bg-BG"/>
        </w:rPr>
        <w:t xml:space="preserve">: </w:t>
      </w:r>
      <w:r w:rsidRPr="001E6DBE">
        <w:rPr>
          <w:lang w:val="bg-BG"/>
        </w:rPr>
        <w:t>енергийна ефективност на обществени сгради и улично осветление</w:t>
      </w:r>
      <w:r w:rsidR="00AA6D70" w:rsidRPr="001E6DBE">
        <w:rPr>
          <w:lang w:val="bg-BG"/>
        </w:rPr>
        <w:t>,</w:t>
      </w:r>
      <w:r w:rsidR="006E4AB9" w:rsidRPr="001E6DBE">
        <w:rPr>
          <w:lang w:val="bg-BG"/>
        </w:rPr>
        <w:t xml:space="preserve"> </w:t>
      </w:r>
      <w:r w:rsidR="002B7415" w:rsidRPr="001E6DBE">
        <w:rPr>
          <w:lang w:val="bg-BG"/>
        </w:rPr>
        <w:t>рехабилитация на топлопреносните системи</w:t>
      </w:r>
      <w:r w:rsidR="00AA6D70" w:rsidRPr="001E6DBE">
        <w:rPr>
          <w:lang w:val="bg-BG"/>
        </w:rPr>
        <w:t>,</w:t>
      </w:r>
      <w:r w:rsidR="006E4AB9" w:rsidRPr="001E6DBE">
        <w:rPr>
          <w:lang w:val="bg-BG"/>
        </w:rPr>
        <w:t xml:space="preserve"> </w:t>
      </w:r>
      <w:r w:rsidR="002B7415" w:rsidRPr="001E6DBE">
        <w:rPr>
          <w:lang w:val="bg-BG"/>
        </w:rPr>
        <w:t>рехабилитация и разширяване на националната електропреносна мрежа</w:t>
      </w:r>
      <w:r w:rsidR="00AA6D70" w:rsidRPr="001E6DBE">
        <w:rPr>
          <w:lang w:val="bg-BG"/>
        </w:rPr>
        <w:t>,</w:t>
      </w:r>
      <w:r w:rsidR="006E4AB9" w:rsidRPr="001E6DBE">
        <w:rPr>
          <w:lang w:val="bg-BG"/>
        </w:rPr>
        <w:t xml:space="preserve"> </w:t>
      </w:r>
      <w:r w:rsidR="002B7415" w:rsidRPr="001E6DBE">
        <w:rPr>
          <w:lang w:val="bg-BG"/>
        </w:rPr>
        <w:t>на мрежите за разпределение на електрическа енергия и топлоснабдяване</w:t>
      </w:r>
      <w:r w:rsidR="00334C9D" w:rsidRPr="001E6DBE">
        <w:rPr>
          <w:lang w:val="bg-BG"/>
        </w:rPr>
        <w:t>,</w:t>
      </w:r>
      <w:r w:rsidR="006E4AB9" w:rsidRPr="001E6DBE">
        <w:rPr>
          <w:lang w:val="bg-BG"/>
        </w:rPr>
        <w:t xml:space="preserve"> </w:t>
      </w:r>
      <w:r w:rsidR="002B7415" w:rsidRPr="001E6DBE">
        <w:rPr>
          <w:lang w:val="bg-BG"/>
        </w:rPr>
        <w:t>доставка и пренос на природен газ</w:t>
      </w:r>
      <w:r w:rsidR="00334C9D" w:rsidRPr="001E6DBE">
        <w:rPr>
          <w:lang w:val="bg-BG"/>
        </w:rPr>
        <w:t>,</w:t>
      </w:r>
      <w:r w:rsidR="006E4AB9" w:rsidRPr="001E6DBE">
        <w:rPr>
          <w:lang w:val="bg-BG"/>
        </w:rPr>
        <w:t xml:space="preserve"> </w:t>
      </w:r>
      <w:r w:rsidR="002B7415" w:rsidRPr="001E6DBE">
        <w:rPr>
          <w:lang w:val="bg-BG"/>
        </w:rPr>
        <w:t>мерки, свързани с изпълнението на екологични изисквания</w:t>
      </w:r>
      <w:r w:rsidR="00334C9D" w:rsidRPr="001E6DBE">
        <w:rPr>
          <w:lang w:val="bg-BG"/>
        </w:rPr>
        <w:t>,</w:t>
      </w:r>
      <w:r w:rsidR="006E4AB9" w:rsidRPr="001E6DBE">
        <w:rPr>
          <w:lang w:val="bg-BG"/>
        </w:rPr>
        <w:t xml:space="preserve"> </w:t>
      </w:r>
      <w:r w:rsidR="002B7415" w:rsidRPr="001E6DBE">
        <w:rPr>
          <w:lang w:val="bg-BG"/>
        </w:rPr>
        <w:t>употреба на възо</w:t>
      </w:r>
      <w:r w:rsidR="00334C9D" w:rsidRPr="001E6DBE">
        <w:rPr>
          <w:lang w:val="bg-BG"/>
        </w:rPr>
        <w:t>бновяеми енергийни източници и т.н</w:t>
      </w:r>
      <w:r w:rsidR="006E4AB9" w:rsidRPr="001E6DBE">
        <w:rPr>
          <w:lang w:val="bg-BG"/>
        </w:rPr>
        <w:t>.</w:t>
      </w:r>
    </w:p>
    <w:p w14:paraId="78968B79" w14:textId="671E3BBD" w:rsidR="006E4AB9" w:rsidRPr="001E6DBE" w:rsidRDefault="00874216" w:rsidP="005C3C73">
      <w:pPr>
        <w:pStyle w:val="Heading5"/>
        <w:numPr>
          <w:ilvl w:val="0"/>
          <w:numId w:val="28"/>
        </w:numPr>
        <w:spacing w:after="60"/>
        <w:ind w:left="720"/>
        <w:rPr>
          <w:spacing w:val="0"/>
          <w:u w:val="single"/>
        </w:rPr>
      </w:pPr>
      <w:r w:rsidRPr="001E6DBE">
        <w:rPr>
          <w:spacing w:val="0"/>
          <w:u w:val="single"/>
        </w:rPr>
        <w:t>Финансов механизъм на Европ</w:t>
      </w:r>
      <w:r w:rsidR="00BD1ABE" w:rsidRPr="001E6DBE">
        <w:rPr>
          <w:spacing w:val="0"/>
          <w:u w:val="single"/>
        </w:rPr>
        <w:t>ейското икономическо</w:t>
      </w:r>
      <w:r w:rsidRPr="001E6DBE">
        <w:rPr>
          <w:spacing w:val="0"/>
          <w:u w:val="single"/>
        </w:rPr>
        <w:t xml:space="preserve"> </w:t>
      </w:r>
      <w:r w:rsidR="00BD1ABE" w:rsidRPr="001E6DBE">
        <w:rPr>
          <w:spacing w:val="0"/>
          <w:u w:val="single"/>
        </w:rPr>
        <w:t>пространство (ЕИП</w:t>
      </w:r>
      <w:r w:rsidRPr="001E6DBE">
        <w:rPr>
          <w:spacing w:val="0"/>
          <w:u w:val="single"/>
        </w:rPr>
        <w:t>)</w:t>
      </w:r>
      <w:r w:rsidR="006E4AB9" w:rsidRPr="001E6DBE">
        <w:rPr>
          <w:spacing w:val="0"/>
          <w:u w:val="single"/>
        </w:rPr>
        <w:t>2009</w:t>
      </w:r>
      <w:r w:rsidR="0056477E" w:rsidRPr="001E6DBE">
        <w:rPr>
          <w:spacing w:val="0"/>
          <w:u w:val="single"/>
        </w:rPr>
        <w:t>–</w:t>
      </w:r>
      <w:r w:rsidR="006E4AB9" w:rsidRPr="001E6DBE">
        <w:rPr>
          <w:spacing w:val="0"/>
          <w:u w:val="single"/>
        </w:rPr>
        <w:t xml:space="preserve">2014, </w:t>
      </w:r>
      <w:r w:rsidRPr="001E6DBE">
        <w:rPr>
          <w:spacing w:val="0"/>
          <w:u w:val="single"/>
        </w:rPr>
        <w:t xml:space="preserve">Програма </w:t>
      </w:r>
      <w:r w:rsidRPr="001E6DBE">
        <w:rPr>
          <w:rFonts w:eastAsia="Times New Roman" w:cs="Times New Roman"/>
          <w:spacing w:val="0"/>
          <w:szCs w:val="24"/>
          <w:u w:val="single"/>
          <w:lang w:eastAsia="bg-BG"/>
        </w:rPr>
        <w:t>BG</w:t>
      </w:r>
      <w:r w:rsidRPr="001E6DBE">
        <w:rPr>
          <w:spacing w:val="0"/>
          <w:u w:val="single"/>
        </w:rPr>
        <w:t>04 „Енергийна ефективност и възобновяема енергия</w:t>
      </w:r>
      <w:r w:rsidR="00BD1ABE" w:rsidRPr="001E6DBE">
        <w:rPr>
          <w:spacing w:val="0"/>
          <w:u w:val="single"/>
        </w:rPr>
        <w:t>”</w:t>
      </w:r>
    </w:p>
    <w:p w14:paraId="42718895" w14:textId="0DEB85CC" w:rsidR="006E4AB9" w:rsidRPr="001E6DBE" w:rsidRDefault="00196708" w:rsidP="001900C8">
      <w:pPr>
        <w:pStyle w:val="BodyText"/>
        <w:numPr>
          <w:ilvl w:val="0"/>
          <w:numId w:val="35"/>
        </w:numPr>
        <w:ind w:left="0" w:firstLine="0"/>
        <w:rPr>
          <w:rFonts w:eastAsia="Times New Roman"/>
          <w:lang w:val="bg-BG"/>
        </w:rPr>
      </w:pPr>
      <w:r w:rsidRPr="001E6DBE">
        <w:rPr>
          <w:rFonts w:eastAsia="Times New Roman"/>
          <w:lang w:val="bg-BG"/>
        </w:rPr>
        <w:t>М</w:t>
      </w:r>
      <w:r w:rsidR="00334C9D" w:rsidRPr="001E6DBE">
        <w:rPr>
          <w:rFonts w:eastAsia="Times New Roman"/>
          <w:lang w:val="bg-BG"/>
        </w:rPr>
        <w:t>Е</w:t>
      </w:r>
      <w:r w:rsidRPr="001E6DBE">
        <w:rPr>
          <w:rFonts w:eastAsia="Times New Roman"/>
          <w:lang w:val="bg-BG"/>
        </w:rPr>
        <w:t xml:space="preserve"> е програмния оператор на Програмата </w:t>
      </w:r>
      <w:r w:rsidR="006E4AB9" w:rsidRPr="001E6DBE">
        <w:rPr>
          <w:rFonts w:eastAsia="Times New Roman"/>
          <w:lang w:val="bg-BG"/>
        </w:rPr>
        <w:t>BG04</w:t>
      </w:r>
      <w:r w:rsidRPr="001E6DBE">
        <w:rPr>
          <w:rFonts w:eastAsia="Times New Roman"/>
          <w:lang w:val="bg-BG"/>
        </w:rPr>
        <w:t xml:space="preserve"> „Енергийна ефективност и възобновяема енергия”</w:t>
      </w:r>
      <w:r w:rsidR="006E4AB9" w:rsidRPr="001E6DBE">
        <w:rPr>
          <w:rFonts w:eastAsia="Times New Roman"/>
          <w:lang w:val="bg-BG"/>
        </w:rPr>
        <w:t xml:space="preserve">, </w:t>
      </w:r>
      <w:r w:rsidRPr="001E6DBE">
        <w:rPr>
          <w:rFonts w:eastAsia="Times New Roman"/>
          <w:lang w:val="bg-BG"/>
        </w:rPr>
        <w:t xml:space="preserve">финансирана от </w:t>
      </w:r>
      <w:r w:rsidR="00811C64" w:rsidRPr="001E6DBE">
        <w:rPr>
          <w:rFonts w:eastAsia="Times New Roman"/>
          <w:lang w:val="bg-BG"/>
        </w:rPr>
        <w:t>Финансовия</w:t>
      </w:r>
      <w:r w:rsidRPr="001E6DBE">
        <w:rPr>
          <w:rFonts w:eastAsia="Times New Roman"/>
          <w:lang w:val="bg-BG"/>
        </w:rPr>
        <w:t xml:space="preserve"> механизъм на ЕИП </w:t>
      </w:r>
      <w:r w:rsidR="006E4AB9" w:rsidRPr="001E6DBE">
        <w:rPr>
          <w:rFonts w:eastAsia="Times New Roman"/>
          <w:lang w:val="bg-BG"/>
        </w:rPr>
        <w:t>2007</w:t>
      </w:r>
      <w:r w:rsidR="00334C9D" w:rsidRPr="001E6DBE">
        <w:rPr>
          <w:rFonts w:eastAsia="Times New Roman"/>
          <w:lang w:val="bg-BG"/>
        </w:rPr>
        <w:sym w:font="Symbol" w:char="F02D"/>
      </w:r>
      <w:r w:rsidR="006E4AB9" w:rsidRPr="001E6DBE">
        <w:rPr>
          <w:rFonts w:eastAsia="Times New Roman"/>
          <w:lang w:val="bg-BG"/>
        </w:rPr>
        <w:t xml:space="preserve">2014. </w:t>
      </w:r>
      <w:r w:rsidRPr="001E6DBE">
        <w:rPr>
          <w:rFonts w:eastAsia="Times New Roman"/>
          <w:lang w:val="bg-BG"/>
        </w:rPr>
        <w:t xml:space="preserve">С бюджет от </w:t>
      </w:r>
      <w:r w:rsidR="006E4AB9" w:rsidRPr="001E6DBE">
        <w:rPr>
          <w:rFonts w:eastAsia="Times New Roman"/>
          <w:lang w:val="bg-BG"/>
        </w:rPr>
        <w:t xml:space="preserve">15 </w:t>
      </w:r>
      <w:r w:rsidRPr="001E6DBE">
        <w:rPr>
          <w:rFonts w:eastAsia="Times New Roman"/>
          <w:lang w:val="bg-BG"/>
        </w:rPr>
        <w:t>милиона евро се финансират мерки за енергийна еф</w:t>
      </w:r>
      <w:r w:rsidR="00F54443" w:rsidRPr="001E6DBE">
        <w:rPr>
          <w:rFonts w:eastAsia="Times New Roman"/>
          <w:lang w:val="bg-BG"/>
        </w:rPr>
        <w:t xml:space="preserve">ективност и </w:t>
      </w:r>
      <w:r w:rsidR="00BE6BB6" w:rsidRPr="001E6DBE">
        <w:rPr>
          <w:lang w:val="bg-BG"/>
        </w:rPr>
        <w:t>възобновяеми</w:t>
      </w:r>
      <w:r w:rsidR="00BE6BB6" w:rsidRPr="001E6DBE">
        <w:rPr>
          <w:rFonts w:eastAsia="Times New Roman"/>
          <w:lang w:val="bg-BG"/>
        </w:rPr>
        <w:t xml:space="preserve"> енергийни източници </w:t>
      </w:r>
      <w:r w:rsidRPr="001E6DBE">
        <w:rPr>
          <w:rFonts w:eastAsia="Times New Roman"/>
          <w:lang w:val="bg-BG"/>
        </w:rPr>
        <w:t xml:space="preserve"> в </w:t>
      </w:r>
      <w:r w:rsidR="006E4AB9" w:rsidRPr="001E6DBE">
        <w:rPr>
          <w:rFonts w:eastAsia="Times New Roman"/>
          <w:lang w:val="bg-BG"/>
        </w:rPr>
        <w:t xml:space="preserve">32 </w:t>
      </w:r>
      <w:r w:rsidRPr="001E6DBE">
        <w:rPr>
          <w:rFonts w:eastAsia="Times New Roman"/>
          <w:lang w:val="bg-BG"/>
        </w:rPr>
        <w:t xml:space="preserve">общини в </w:t>
      </w:r>
      <w:r w:rsidR="00811C64" w:rsidRPr="001E6DBE">
        <w:rPr>
          <w:rFonts w:eastAsia="Times New Roman"/>
          <w:lang w:val="bg-BG"/>
        </w:rPr>
        <w:t>цялата</w:t>
      </w:r>
      <w:r w:rsidRPr="001E6DBE">
        <w:rPr>
          <w:rFonts w:eastAsia="Times New Roman"/>
          <w:lang w:val="bg-BG"/>
        </w:rPr>
        <w:t xml:space="preserve"> страната, с акцент върху социално-значими с</w:t>
      </w:r>
      <w:r w:rsidR="00811C64" w:rsidRPr="001E6DBE">
        <w:rPr>
          <w:rFonts w:eastAsia="Times New Roman"/>
          <w:lang w:val="bg-BG"/>
        </w:rPr>
        <w:t>гради – детски градини, училища,</w:t>
      </w:r>
      <w:r w:rsidRPr="001E6DBE">
        <w:rPr>
          <w:rFonts w:eastAsia="Times New Roman"/>
          <w:lang w:val="bg-BG"/>
        </w:rPr>
        <w:t xml:space="preserve"> болници</w:t>
      </w:r>
      <w:r w:rsidR="00334C9D" w:rsidRPr="001E6DBE">
        <w:rPr>
          <w:rFonts w:eastAsia="Times New Roman"/>
          <w:lang w:val="bg-BG"/>
        </w:rPr>
        <w:t xml:space="preserve"> и</w:t>
      </w:r>
      <w:r w:rsidRPr="001E6DBE">
        <w:rPr>
          <w:rFonts w:eastAsia="Times New Roman"/>
          <w:lang w:val="bg-BG"/>
        </w:rPr>
        <w:t xml:space="preserve"> домове за възрастни хора</w:t>
      </w:r>
      <w:r w:rsidR="006E4AB9" w:rsidRPr="001E6DBE">
        <w:rPr>
          <w:rFonts w:eastAsia="Times New Roman"/>
          <w:lang w:val="bg-BG"/>
        </w:rPr>
        <w:t>.</w:t>
      </w:r>
      <w:r w:rsidRPr="001E6DBE">
        <w:rPr>
          <w:rFonts w:eastAsia="Times New Roman"/>
          <w:lang w:val="bg-BG"/>
        </w:rPr>
        <w:t xml:space="preserve"> Част от средствата </w:t>
      </w:r>
      <w:r w:rsidR="00AE0B5E" w:rsidRPr="001E6DBE">
        <w:rPr>
          <w:rFonts w:eastAsia="Times New Roman"/>
          <w:lang w:val="bg-BG"/>
        </w:rPr>
        <w:t xml:space="preserve">се предоставят </w:t>
      </w:r>
      <w:r w:rsidRPr="001E6DBE">
        <w:rPr>
          <w:rFonts w:eastAsia="Times New Roman"/>
          <w:lang w:val="bg-BG"/>
        </w:rPr>
        <w:t xml:space="preserve">и </w:t>
      </w:r>
      <w:r w:rsidR="00AE0B5E" w:rsidRPr="001E6DBE">
        <w:rPr>
          <w:rFonts w:eastAsia="Times New Roman"/>
          <w:lang w:val="bg-BG"/>
        </w:rPr>
        <w:t xml:space="preserve">на </w:t>
      </w:r>
      <w:r w:rsidRPr="001E6DBE">
        <w:rPr>
          <w:rFonts w:eastAsia="Times New Roman"/>
          <w:lang w:val="bg-BG"/>
        </w:rPr>
        <w:t>бизнеса -  проекти, свързани с биомасата и за НПО</w:t>
      </w:r>
      <w:r w:rsidR="006E4AB9" w:rsidRPr="001E6DBE">
        <w:rPr>
          <w:rFonts w:eastAsia="Times New Roman"/>
          <w:lang w:val="bg-BG"/>
        </w:rPr>
        <w:t xml:space="preserve"> </w:t>
      </w:r>
      <w:r w:rsidRPr="001E6DBE">
        <w:rPr>
          <w:rFonts w:eastAsia="Times New Roman"/>
          <w:lang w:val="bg-BG"/>
        </w:rPr>
        <w:t>– проекти за обучение</w:t>
      </w:r>
      <w:r w:rsidR="006E4AB9" w:rsidRPr="001E6DBE">
        <w:rPr>
          <w:rFonts w:eastAsia="Times New Roman"/>
          <w:lang w:val="bg-BG"/>
        </w:rPr>
        <w:t>.</w:t>
      </w:r>
      <w:r w:rsidRPr="001E6DBE">
        <w:rPr>
          <w:rFonts w:eastAsia="Times New Roman"/>
          <w:lang w:val="bg-BG"/>
        </w:rPr>
        <w:t xml:space="preserve"> Всички проекти са приключили навреме и много от тях са били </w:t>
      </w:r>
      <w:r w:rsidR="00811C64" w:rsidRPr="001E6DBE">
        <w:rPr>
          <w:rFonts w:eastAsia="Times New Roman"/>
          <w:lang w:val="bg-BG"/>
        </w:rPr>
        <w:t>изпълнени</w:t>
      </w:r>
      <w:r w:rsidRPr="001E6DBE">
        <w:rPr>
          <w:rFonts w:eastAsia="Times New Roman"/>
          <w:lang w:val="bg-BG"/>
        </w:rPr>
        <w:t xml:space="preserve"> успешно</w:t>
      </w:r>
      <w:r w:rsidR="006E4AB9" w:rsidRPr="001E6DBE">
        <w:rPr>
          <w:rFonts w:eastAsia="Times New Roman"/>
          <w:lang w:val="bg-BG"/>
        </w:rPr>
        <w:t>.</w:t>
      </w:r>
    </w:p>
    <w:p w14:paraId="18919E10" w14:textId="72244193" w:rsidR="006E4AB9" w:rsidRPr="001E6DBE" w:rsidRDefault="00196708" w:rsidP="001900C8">
      <w:pPr>
        <w:pStyle w:val="BodyText"/>
        <w:numPr>
          <w:ilvl w:val="0"/>
          <w:numId w:val="35"/>
        </w:numPr>
        <w:ind w:left="0" w:firstLine="0"/>
        <w:rPr>
          <w:rFonts w:eastAsia="Times New Roman"/>
          <w:lang w:val="bg-BG"/>
        </w:rPr>
      </w:pPr>
      <w:r w:rsidRPr="001E6DBE">
        <w:rPr>
          <w:rFonts w:eastAsia="Times New Roman"/>
          <w:lang w:val="bg-BG"/>
        </w:rPr>
        <w:t>М</w:t>
      </w:r>
      <w:r w:rsidR="00334C9D" w:rsidRPr="001E6DBE">
        <w:rPr>
          <w:rFonts w:eastAsia="Times New Roman"/>
          <w:lang w:val="bg-BG"/>
        </w:rPr>
        <w:t>Е</w:t>
      </w:r>
      <w:r w:rsidRPr="001E6DBE">
        <w:rPr>
          <w:rFonts w:eastAsia="Times New Roman"/>
          <w:lang w:val="bg-BG"/>
        </w:rPr>
        <w:t xml:space="preserve"> е програмния оператор и през новия програмен период </w:t>
      </w:r>
      <w:r w:rsidR="006E4AB9" w:rsidRPr="001E6DBE">
        <w:rPr>
          <w:rFonts w:eastAsia="Times New Roman"/>
          <w:lang w:val="bg-BG"/>
        </w:rPr>
        <w:t>2014</w:t>
      </w:r>
      <w:r w:rsidR="00ED622A" w:rsidRPr="001E6DBE">
        <w:rPr>
          <w:rFonts w:eastAsia="Times New Roman"/>
          <w:lang w:val="bg-BG"/>
        </w:rPr>
        <w:t>–</w:t>
      </w:r>
      <w:r w:rsidR="006E4AB9" w:rsidRPr="001E6DBE">
        <w:rPr>
          <w:rFonts w:eastAsia="Times New Roman"/>
          <w:lang w:val="bg-BG"/>
        </w:rPr>
        <w:t xml:space="preserve">2021, </w:t>
      </w:r>
      <w:r w:rsidRPr="001E6DBE">
        <w:rPr>
          <w:rFonts w:eastAsia="Times New Roman"/>
          <w:lang w:val="bg-BG"/>
        </w:rPr>
        <w:t xml:space="preserve">като </w:t>
      </w:r>
      <w:r w:rsidR="00811C64" w:rsidRPr="001E6DBE">
        <w:rPr>
          <w:rFonts w:eastAsia="Times New Roman"/>
          <w:lang w:val="bg-BG"/>
        </w:rPr>
        <w:t>средствата</w:t>
      </w:r>
      <w:r w:rsidRPr="001E6DBE">
        <w:rPr>
          <w:rFonts w:eastAsia="Times New Roman"/>
          <w:lang w:val="bg-BG"/>
        </w:rPr>
        <w:t xml:space="preserve"> нарастват повече от два пъти </w:t>
      </w:r>
      <w:r w:rsidR="00F54443" w:rsidRPr="001E6DBE">
        <w:rPr>
          <w:rFonts w:eastAsia="Times New Roman"/>
          <w:lang w:val="bg-BG"/>
        </w:rPr>
        <w:t>–</w:t>
      </w:r>
      <w:r w:rsidR="006E4AB9" w:rsidRPr="001E6DBE">
        <w:rPr>
          <w:rFonts w:eastAsia="Times New Roman"/>
          <w:lang w:val="bg-BG"/>
        </w:rPr>
        <w:t xml:space="preserve"> </w:t>
      </w:r>
      <w:r w:rsidR="00F54443" w:rsidRPr="001E6DBE">
        <w:rPr>
          <w:rFonts w:eastAsia="Times New Roman"/>
          <w:lang w:val="bg-BG"/>
        </w:rPr>
        <w:t xml:space="preserve">до </w:t>
      </w:r>
      <w:r w:rsidR="006E4AB9" w:rsidRPr="001E6DBE">
        <w:rPr>
          <w:rFonts w:eastAsia="Times New Roman"/>
          <w:lang w:val="bg-BG"/>
        </w:rPr>
        <w:t xml:space="preserve">33 </w:t>
      </w:r>
      <w:r w:rsidRPr="001E6DBE">
        <w:rPr>
          <w:rFonts w:eastAsia="Times New Roman"/>
          <w:lang w:val="bg-BG"/>
        </w:rPr>
        <w:t>милиона евро</w:t>
      </w:r>
      <w:r w:rsidR="006E4AB9" w:rsidRPr="001E6DBE">
        <w:rPr>
          <w:rFonts w:eastAsia="Times New Roman"/>
          <w:lang w:val="bg-BG"/>
        </w:rPr>
        <w:t xml:space="preserve">. </w:t>
      </w:r>
      <w:r w:rsidRPr="001E6DBE">
        <w:rPr>
          <w:rFonts w:eastAsia="Times New Roman"/>
          <w:lang w:val="bg-BG"/>
        </w:rPr>
        <w:t>В момента програмата е на етап изпълнение</w:t>
      </w:r>
      <w:r w:rsidR="00F54443" w:rsidRPr="001E6DBE">
        <w:rPr>
          <w:rFonts w:eastAsia="Times New Roman"/>
          <w:lang w:val="bg-BG"/>
        </w:rPr>
        <w:t>,</w:t>
      </w:r>
      <w:r w:rsidRPr="001E6DBE">
        <w:rPr>
          <w:rFonts w:eastAsia="Times New Roman"/>
          <w:lang w:val="bg-BG"/>
        </w:rPr>
        <w:t xml:space="preserve"> като първите покани за участие ще бъдат открити през </w:t>
      </w:r>
      <w:r w:rsidR="006E4AB9" w:rsidRPr="001E6DBE">
        <w:rPr>
          <w:rFonts w:eastAsia="Times New Roman"/>
          <w:lang w:val="bg-BG"/>
        </w:rPr>
        <w:t>2018</w:t>
      </w:r>
      <w:r w:rsidRPr="001E6DBE">
        <w:rPr>
          <w:rFonts w:eastAsia="Times New Roman"/>
          <w:lang w:val="bg-BG"/>
        </w:rPr>
        <w:t xml:space="preserve"> г</w:t>
      </w:r>
      <w:r w:rsidR="006E4AB9" w:rsidRPr="001E6DBE">
        <w:rPr>
          <w:rFonts w:eastAsia="Times New Roman"/>
          <w:lang w:val="bg-BG"/>
        </w:rPr>
        <w:t>.</w:t>
      </w:r>
    </w:p>
    <w:p w14:paraId="4589792F" w14:textId="66271201" w:rsidR="00D508AD" w:rsidRPr="001E6DBE" w:rsidRDefault="00196708" w:rsidP="00ED622A">
      <w:pPr>
        <w:pStyle w:val="ListParagraph"/>
        <w:numPr>
          <w:ilvl w:val="0"/>
          <w:numId w:val="28"/>
        </w:numPr>
        <w:ind w:left="720"/>
        <w:rPr>
          <w:rFonts w:eastAsia="Times New Roman"/>
          <w:i/>
          <w:u w:val="single"/>
          <w:lang w:val="bg-BG" w:eastAsia="bg-BG"/>
        </w:rPr>
      </w:pPr>
      <w:r w:rsidRPr="001E6DBE">
        <w:rPr>
          <w:rFonts w:ascii="Calibri" w:hAnsi="Calibri"/>
          <w:color w:val="365F91"/>
          <w:u w:val="single"/>
          <w:lang w:val="bg-BG"/>
        </w:rPr>
        <w:t>Други източници</w:t>
      </w:r>
      <w:r w:rsidRPr="001E6DBE">
        <w:rPr>
          <w:rFonts w:eastAsia="Times New Roman"/>
          <w:i/>
          <w:color w:val="548DD4"/>
          <w:lang w:val="bg-BG" w:eastAsia="bg-BG"/>
        </w:rPr>
        <w:t xml:space="preserve"> </w:t>
      </w:r>
      <w:r w:rsidR="006E4AB9" w:rsidRPr="001E6DBE">
        <w:rPr>
          <w:rFonts w:eastAsia="Times New Roman"/>
          <w:lang w:val="bg-BG" w:eastAsia="bg-BG"/>
        </w:rPr>
        <w:t xml:space="preserve">– </w:t>
      </w:r>
      <w:r w:rsidR="00F54443" w:rsidRPr="001E6DBE">
        <w:rPr>
          <w:rFonts w:eastAsia="Times New Roman"/>
          <w:lang w:val="bg-BG" w:eastAsia="bg-BG"/>
        </w:rPr>
        <w:t>оперативни програми</w:t>
      </w:r>
      <w:r w:rsidR="006E4AB9" w:rsidRPr="001E6DBE">
        <w:rPr>
          <w:rFonts w:eastAsia="Times New Roman"/>
          <w:lang w:val="bg-BG" w:eastAsia="bg-BG"/>
        </w:rPr>
        <w:t xml:space="preserve">; </w:t>
      </w:r>
      <w:r w:rsidRPr="001E6DBE">
        <w:rPr>
          <w:rFonts w:eastAsia="Times New Roman"/>
          <w:lang w:val="bg-BG" w:eastAsia="bg-BG"/>
        </w:rPr>
        <w:t>кредитни линии</w:t>
      </w:r>
      <w:r w:rsidR="006E4AB9" w:rsidRPr="001E6DBE">
        <w:rPr>
          <w:rFonts w:eastAsia="Times New Roman"/>
          <w:lang w:val="bg-BG" w:eastAsia="bg-BG"/>
        </w:rPr>
        <w:t xml:space="preserve">: </w:t>
      </w:r>
      <w:r w:rsidR="001B626B" w:rsidRPr="001E6DBE">
        <w:rPr>
          <w:rFonts w:cs="Times New Roman"/>
          <w:szCs w:val="24"/>
          <w:lang w:val="bg-BG"/>
        </w:rPr>
        <w:t>Програма за кредитиране на енергийната ефективност в дома</w:t>
      </w:r>
      <w:r w:rsidR="006E4AB9" w:rsidRPr="001E6DBE">
        <w:rPr>
          <w:rFonts w:eastAsia="Times New Roman"/>
          <w:lang w:val="bg-BG" w:eastAsia="bg-BG"/>
        </w:rPr>
        <w:t xml:space="preserve"> (REECL)</w:t>
      </w:r>
      <w:r w:rsidR="006E4AB9" w:rsidRPr="001E6DBE">
        <w:rPr>
          <w:rStyle w:val="FootnoteReference"/>
          <w:rFonts w:eastAsia="Times New Roman"/>
          <w:lang w:val="bg-BG" w:eastAsia="bg-BG"/>
        </w:rPr>
        <w:footnoteReference w:id="66"/>
      </w:r>
      <w:r w:rsidR="006E4AB9" w:rsidRPr="001E6DBE">
        <w:rPr>
          <w:lang w:val="bg-BG"/>
        </w:rPr>
        <w:t xml:space="preserve">  </w:t>
      </w:r>
      <w:r w:rsidR="00811C64" w:rsidRPr="001E6DBE">
        <w:rPr>
          <w:lang w:val="bg-BG"/>
        </w:rPr>
        <w:t>и</w:t>
      </w:r>
      <w:r w:rsidR="006E4AB9" w:rsidRPr="001E6DBE">
        <w:rPr>
          <w:lang w:val="bg-BG"/>
        </w:rPr>
        <w:t xml:space="preserve"> </w:t>
      </w:r>
      <w:r w:rsidR="001B626B" w:rsidRPr="001E6DBE">
        <w:rPr>
          <w:rFonts w:cs="Times New Roman"/>
          <w:szCs w:val="24"/>
          <w:lang w:val="bg-BG"/>
        </w:rPr>
        <w:t>Кредитна линия за енергийна ефективност и възобновяеми енергийни източници</w:t>
      </w:r>
      <w:r w:rsidR="001B626B" w:rsidRPr="001E6DBE">
        <w:rPr>
          <w:rFonts w:eastAsia="Times New Roman"/>
          <w:lang w:val="bg-BG" w:eastAsia="bg-BG"/>
        </w:rPr>
        <w:t xml:space="preserve"> </w:t>
      </w:r>
      <w:r w:rsidR="006E4AB9" w:rsidRPr="001E6DBE">
        <w:rPr>
          <w:lang w:val="bg-BG"/>
        </w:rPr>
        <w:t>(BEERCLE)</w:t>
      </w:r>
      <w:r w:rsidR="006C3931" w:rsidRPr="001E6DBE">
        <w:rPr>
          <w:lang w:val="bg-BG"/>
        </w:rPr>
        <w:t>,</w:t>
      </w:r>
      <w:r w:rsidR="006E4AB9" w:rsidRPr="001E6DBE">
        <w:rPr>
          <w:rStyle w:val="FootnoteReference"/>
          <w:lang w:val="bg-BG"/>
        </w:rPr>
        <w:footnoteReference w:id="67"/>
      </w:r>
      <w:r w:rsidR="006E4AB9" w:rsidRPr="001E6DBE">
        <w:rPr>
          <w:lang w:val="bg-BG"/>
        </w:rPr>
        <w:t xml:space="preserve"> </w:t>
      </w:r>
      <w:r w:rsidR="00BE2644" w:rsidRPr="001E6DBE">
        <w:rPr>
          <w:lang w:val="bg-BG"/>
        </w:rPr>
        <w:t>и двете предоставени от ЕБВР</w:t>
      </w:r>
      <w:r w:rsidR="006E4AB9" w:rsidRPr="001E6DBE">
        <w:rPr>
          <w:lang w:val="bg-BG"/>
        </w:rPr>
        <w:t>.</w:t>
      </w:r>
    </w:p>
    <w:p w14:paraId="5D9810C8" w14:textId="73F48C40" w:rsidR="006E4AB9" w:rsidRPr="001E6DBE" w:rsidRDefault="008252C7" w:rsidP="001900C8">
      <w:pPr>
        <w:pStyle w:val="BodyText"/>
        <w:numPr>
          <w:ilvl w:val="0"/>
          <w:numId w:val="35"/>
        </w:numPr>
        <w:ind w:left="0" w:firstLine="0"/>
        <w:rPr>
          <w:lang w:val="bg-BG"/>
        </w:rPr>
      </w:pPr>
      <w:r w:rsidRPr="001E6DBE">
        <w:rPr>
          <w:b/>
          <w:lang w:val="bg-BG"/>
        </w:rPr>
        <w:t xml:space="preserve">Друг потенциален източник на финансиране на мерките за </w:t>
      </w:r>
      <w:r w:rsidR="00334C9D" w:rsidRPr="001E6DBE">
        <w:rPr>
          <w:b/>
          <w:lang w:val="bg-BG"/>
        </w:rPr>
        <w:t xml:space="preserve">АИК </w:t>
      </w:r>
      <w:r w:rsidRPr="001E6DBE">
        <w:rPr>
          <w:b/>
          <w:lang w:val="bg-BG"/>
        </w:rPr>
        <w:t>са бюджетите на енергийните дружества, частни инвестиции и заеми</w:t>
      </w:r>
      <w:r w:rsidR="006E4AB9" w:rsidRPr="001E6DBE">
        <w:rPr>
          <w:b/>
          <w:lang w:val="bg-BG"/>
        </w:rPr>
        <w:t>.</w:t>
      </w:r>
      <w:r w:rsidR="006E4AB9" w:rsidRPr="001E6DBE">
        <w:rPr>
          <w:lang w:val="bg-BG"/>
        </w:rPr>
        <w:t xml:space="preserve"> </w:t>
      </w:r>
      <w:r w:rsidRPr="001E6DBE">
        <w:rPr>
          <w:lang w:val="bg-BG"/>
        </w:rPr>
        <w:t>Необходимо е да се мобилизира финансирането на всички нива, включително и частните инвестиции –</w:t>
      </w:r>
      <w:r w:rsidR="006E4AB9" w:rsidRPr="001E6DBE">
        <w:rPr>
          <w:lang w:val="bg-BG"/>
        </w:rPr>
        <w:t xml:space="preserve"> </w:t>
      </w:r>
      <w:r w:rsidRPr="001E6DBE">
        <w:rPr>
          <w:lang w:val="bg-BG"/>
        </w:rPr>
        <w:t>корпоративно</w:t>
      </w:r>
      <w:r w:rsidR="001068E3" w:rsidRPr="001E6DBE">
        <w:rPr>
          <w:lang w:val="bg-BG"/>
        </w:rPr>
        <w:t>то</w:t>
      </w:r>
      <w:r w:rsidRPr="001E6DBE">
        <w:rPr>
          <w:lang w:val="bg-BG"/>
        </w:rPr>
        <w:t xml:space="preserve"> финансиране от част</w:t>
      </w:r>
      <w:r w:rsidR="001068E3" w:rsidRPr="001E6DBE">
        <w:rPr>
          <w:lang w:val="bg-BG"/>
        </w:rPr>
        <w:t>н</w:t>
      </w:r>
      <w:r w:rsidRPr="001E6DBE">
        <w:rPr>
          <w:lang w:val="bg-BG"/>
        </w:rPr>
        <w:t xml:space="preserve">и и държавни </w:t>
      </w:r>
      <w:r w:rsidR="00E22C1E" w:rsidRPr="001E6DBE">
        <w:rPr>
          <w:lang w:val="bg-BG"/>
        </w:rPr>
        <w:t xml:space="preserve">енергийни </w:t>
      </w:r>
      <w:r w:rsidRPr="001E6DBE">
        <w:rPr>
          <w:lang w:val="bg-BG"/>
        </w:rPr>
        <w:t>дружества и заеми от международни финансови институции и търговски банки</w:t>
      </w:r>
      <w:r w:rsidR="006E4AB9" w:rsidRPr="001E6DBE">
        <w:rPr>
          <w:lang w:val="bg-BG"/>
        </w:rPr>
        <w:t xml:space="preserve">. </w:t>
      </w:r>
      <w:r w:rsidRPr="001E6DBE">
        <w:rPr>
          <w:lang w:val="bg-BG"/>
        </w:rPr>
        <w:t xml:space="preserve">Що се отнася до публичните финансови ресурси, </w:t>
      </w:r>
      <w:r w:rsidR="00811C64" w:rsidRPr="001E6DBE">
        <w:rPr>
          <w:lang w:val="bg-BG"/>
        </w:rPr>
        <w:t>основните</w:t>
      </w:r>
      <w:r w:rsidRPr="001E6DBE">
        <w:rPr>
          <w:lang w:val="bg-BG"/>
        </w:rPr>
        <w:t xml:space="preserve"> налични източници са държавния </w:t>
      </w:r>
      <w:r w:rsidR="00811C64" w:rsidRPr="001E6DBE">
        <w:rPr>
          <w:lang w:val="bg-BG"/>
        </w:rPr>
        <w:t>бюджет</w:t>
      </w:r>
      <w:r w:rsidRPr="001E6DBE">
        <w:rPr>
          <w:lang w:val="bg-BG"/>
        </w:rPr>
        <w:t xml:space="preserve"> и финансиране</w:t>
      </w:r>
      <w:r w:rsidR="001068E3" w:rsidRPr="001E6DBE">
        <w:rPr>
          <w:lang w:val="bg-BG"/>
        </w:rPr>
        <w:t>то</w:t>
      </w:r>
      <w:r w:rsidRPr="001E6DBE">
        <w:rPr>
          <w:lang w:val="bg-BG"/>
        </w:rPr>
        <w:t xml:space="preserve"> от бюджета на ЕС</w:t>
      </w:r>
      <w:r w:rsidR="006E4AB9" w:rsidRPr="001E6DBE">
        <w:rPr>
          <w:lang w:val="bg-BG"/>
        </w:rPr>
        <w:t>.</w:t>
      </w:r>
    </w:p>
    <w:p w14:paraId="2DC8BF58" w14:textId="1E3A6E7D" w:rsidR="006E4AB9" w:rsidRPr="001E6DBE" w:rsidRDefault="0006194A" w:rsidP="001900C8">
      <w:pPr>
        <w:pStyle w:val="BodyText"/>
        <w:numPr>
          <w:ilvl w:val="0"/>
          <w:numId w:val="35"/>
        </w:numPr>
        <w:ind w:left="0" w:firstLine="0"/>
        <w:rPr>
          <w:lang w:val="bg-BG"/>
        </w:rPr>
      </w:pPr>
      <w:r w:rsidRPr="001E6DBE">
        <w:rPr>
          <w:b/>
          <w:lang w:val="bg-BG"/>
        </w:rPr>
        <w:t>По  отношение на човешките ресурси установено е, че България не разполага с достатъчен капацитет за справяне с рисковете, причине</w:t>
      </w:r>
      <w:r w:rsidR="00811C64" w:rsidRPr="001E6DBE">
        <w:rPr>
          <w:b/>
          <w:lang w:val="bg-BG"/>
        </w:rPr>
        <w:t>ни</w:t>
      </w:r>
      <w:r w:rsidRPr="001E6DBE">
        <w:rPr>
          <w:b/>
          <w:lang w:val="bg-BG"/>
        </w:rPr>
        <w:t xml:space="preserve"> от природни бедствия и </w:t>
      </w:r>
      <w:r w:rsidR="00811C64" w:rsidRPr="001E6DBE">
        <w:rPr>
          <w:b/>
          <w:lang w:val="bg-BG"/>
        </w:rPr>
        <w:t>човешка</w:t>
      </w:r>
      <w:r w:rsidRPr="001E6DBE">
        <w:rPr>
          <w:b/>
          <w:lang w:val="bg-BG"/>
        </w:rPr>
        <w:t xml:space="preserve"> намеса като наводнения,  засушавания, горски пожари, свлачища, ерозия на морския бряг, земетресения и въздействия върху биоразнообразието</w:t>
      </w:r>
      <w:r w:rsidR="00CB486F" w:rsidRPr="001E6DBE">
        <w:rPr>
          <w:b/>
          <w:lang w:val="bg-BG"/>
        </w:rPr>
        <w:t xml:space="preserve"> (ЕК 2013 г.)</w:t>
      </w:r>
      <w:r w:rsidR="006E4AB9" w:rsidRPr="001E6DBE">
        <w:rPr>
          <w:b/>
          <w:lang w:val="bg-BG"/>
        </w:rPr>
        <w:t xml:space="preserve"> </w:t>
      </w:r>
      <w:r w:rsidR="00113442" w:rsidRPr="001E6DBE">
        <w:rPr>
          <w:lang w:val="bg-BG"/>
        </w:rPr>
        <w:t>Много вероятно е да има подобен недостиг на капацитет и в енергийния сектор</w:t>
      </w:r>
      <w:r w:rsidR="006E4AB9" w:rsidRPr="001E6DBE">
        <w:rPr>
          <w:lang w:val="bg-BG"/>
        </w:rPr>
        <w:t xml:space="preserve">. </w:t>
      </w:r>
      <w:r w:rsidR="00113442" w:rsidRPr="001E6DBE">
        <w:rPr>
          <w:lang w:val="bg-BG"/>
        </w:rPr>
        <w:t xml:space="preserve">В последния </w:t>
      </w:r>
      <w:r w:rsidR="00CB486F" w:rsidRPr="001E6DBE">
        <w:rPr>
          <w:lang w:val="bg-BG"/>
        </w:rPr>
        <w:t>си б</w:t>
      </w:r>
      <w:r w:rsidR="00E45AEE" w:rsidRPr="001E6DBE">
        <w:rPr>
          <w:lang w:val="bg-BG"/>
        </w:rPr>
        <w:t>юлетин</w:t>
      </w:r>
      <w:r w:rsidR="00CB486F" w:rsidRPr="001E6DBE">
        <w:rPr>
          <w:lang w:val="bg-BG"/>
        </w:rPr>
        <w:t xml:space="preserve"> (МЕ 2017 г.),</w:t>
      </w:r>
      <w:r w:rsidR="00113442" w:rsidRPr="001E6DBE">
        <w:rPr>
          <w:lang w:val="bg-BG"/>
        </w:rPr>
        <w:t xml:space="preserve"> М</w:t>
      </w:r>
      <w:r w:rsidR="00CB486F" w:rsidRPr="001E6DBE">
        <w:rPr>
          <w:lang w:val="bg-BG"/>
        </w:rPr>
        <w:t>Е</w:t>
      </w:r>
      <w:r w:rsidR="00113442" w:rsidRPr="001E6DBE">
        <w:rPr>
          <w:lang w:val="bg-BG"/>
        </w:rPr>
        <w:t xml:space="preserve"> отбелязва, че изпитва недостиг от експерти за изпълнението на рутинните задължения и задачи</w:t>
      </w:r>
      <w:r w:rsidR="006E4AB9" w:rsidRPr="001E6DBE">
        <w:rPr>
          <w:lang w:val="bg-BG"/>
        </w:rPr>
        <w:t xml:space="preserve">. </w:t>
      </w:r>
      <w:r w:rsidR="00113442" w:rsidRPr="001E6DBE">
        <w:rPr>
          <w:lang w:val="bg-BG"/>
        </w:rPr>
        <w:t xml:space="preserve">Всяка отделна дирекция подготвя доклад за своите </w:t>
      </w:r>
      <w:r w:rsidR="00811C64" w:rsidRPr="001E6DBE">
        <w:rPr>
          <w:lang w:val="bg-BG"/>
        </w:rPr>
        <w:t>дейности</w:t>
      </w:r>
      <w:r w:rsidR="00113442" w:rsidRPr="001E6DBE">
        <w:rPr>
          <w:lang w:val="bg-BG"/>
        </w:rPr>
        <w:t xml:space="preserve"> и представя липсата на административен капацитет като основен проблем. В доклада също така се отбелязва, че един от основните приоритети следва да бъде увеличаването на административния потенциал на </w:t>
      </w:r>
      <w:r w:rsidR="00811C64" w:rsidRPr="001E6DBE">
        <w:rPr>
          <w:lang w:val="bg-BG"/>
        </w:rPr>
        <w:t>специализираната</w:t>
      </w:r>
      <w:r w:rsidR="00113442" w:rsidRPr="001E6DBE">
        <w:rPr>
          <w:lang w:val="bg-BG"/>
        </w:rPr>
        <w:t xml:space="preserve"> администрация</w:t>
      </w:r>
      <w:r w:rsidR="006E4AB9" w:rsidRPr="001E6DBE">
        <w:rPr>
          <w:lang w:val="bg-BG"/>
        </w:rPr>
        <w:t xml:space="preserve">. </w:t>
      </w:r>
    </w:p>
    <w:p w14:paraId="09616206" w14:textId="6A16F46B" w:rsidR="006E4AB9" w:rsidRPr="001E6DBE" w:rsidRDefault="00331B9B" w:rsidP="00C929CA">
      <w:pPr>
        <w:pStyle w:val="Heading2"/>
        <w:rPr>
          <w:lang w:val="bg-BG"/>
        </w:rPr>
      </w:pPr>
      <w:bookmarkStart w:id="259" w:name="_Toc488425190"/>
      <w:bookmarkStart w:id="260" w:name="_Toc521939831"/>
      <w:r w:rsidRPr="001E6DBE">
        <w:rPr>
          <w:bCs/>
          <w:lang w:val="bg-BG"/>
        </w:rPr>
        <w:t xml:space="preserve">2.7. </w:t>
      </w:r>
      <w:r w:rsidR="00C929CA" w:rsidRPr="001E6DBE">
        <w:rPr>
          <w:bCs/>
          <w:lang w:val="bg-BG"/>
        </w:rPr>
        <w:tab/>
      </w:r>
      <w:r w:rsidR="00811C64" w:rsidRPr="001E6DBE">
        <w:rPr>
          <w:lang w:val="bg-BG"/>
        </w:rPr>
        <w:t>Секторно</w:t>
      </w:r>
      <w:r w:rsidR="00F8652F" w:rsidRPr="001E6DBE">
        <w:rPr>
          <w:lang w:val="bg-BG"/>
        </w:rPr>
        <w:t xml:space="preserve"> участие в международно сътрудничество или обмен на информация по отношение на (адаптация към) изменението на климата</w:t>
      </w:r>
      <w:bookmarkEnd w:id="259"/>
      <w:bookmarkEnd w:id="260"/>
    </w:p>
    <w:p w14:paraId="77FA257E" w14:textId="06B1DEF5" w:rsidR="006E4AB9" w:rsidRPr="001E6DBE" w:rsidRDefault="00F72F64" w:rsidP="001900C8">
      <w:pPr>
        <w:pStyle w:val="BodyText"/>
        <w:numPr>
          <w:ilvl w:val="0"/>
          <w:numId w:val="35"/>
        </w:numPr>
        <w:ind w:left="0" w:firstLine="0"/>
        <w:rPr>
          <w:lang w:val="bg-BG"/>
        </w:rPr>
      </w:pPr>
      <w:r w:rsidRPr="001E6DBE">
        <w:rPr>
          <w:b/>
          <w:lang w:val="bg-BG"/>
        </w:rPr>
        <w:t xml:space="preserve">Както беше споменато в Раздел </w:t>
      </w:r>
      <w:r w:rsidR="006E4AB9" w:rsidRPr="001E6DBE">
        <w:rPr>
          <w:b/>
          <w:lang w:val="bg-BG"/>
        </w:rPr>
        <w:t xml:space="preserve">2.5, </w:t>
      </w:r>
      <w:r w:rsidRPr="001E6DBE">
        <w:rPr>
          <w:b/>
          <w:lang w:val="bg-BG"/>
        </w:rPr>
        <w:t xml:space="preserve">България не е страна-членка на </w:t>
      </w:r>
      <w:r w:rsidR="008325C4" w:rsidRPr="001E6DBE">
        <w:rPr>
          <w:b/>
          <w:lang w:val="bg-BG"/>
        </w:rPr>
        <w:t>МАЕ</w:t>
      </w:r>
      <w:r w:rsidR="006E4AB9" w:rsidRPr="001E6DBE">
        <w:rPr>
          <w:b/>
          <w:lang w:val="bg-BG"/>
        </w:rPr>
        <w:t>.</w:t>
      </w:r>
      <w:r w:rsidR="006E4AB9" w:rsidRPr="001E6DBE">
        <w:rPr>
          <w:lang w:val="bg-BG"/>
        </w:rPr>
        <w:t xml:space="preserve"> </w:t>
      </w:r>
      <w:r w:rsidR="008325C4" w:rsidRPr="001E6DBE">
        <w:rPr>
          <w:lang w:val="bg-BG"/>
        </w:rPr>
        <w:t>МАЕ</w:t>
      </w:r>
      <w:r w:rsidR="00716341" w:rsidRPr="001E6DBE">
        <w:rPr>
          <w:lang w:val="bg-BG"/>
        </w:rPr>
        <w:t xml:space="preserve"> усилено разширява своя обхват, за да вземе предвид и </w:t>
      </w:r>
      <w:r w:rsidR="00873EAE" w:rsidRPr="001E6DBE">
        <w:rPr>
          <w:lang w:val="bg-BG"/>
        </w:rPr>
        <w:t>АИК</w:t>
      </w:r>
      <w:r w:rsidR="00716341" w:rsidRPr="001E6DBE">
        <w:rPr>
          <w:lang w:val="bg-BG"/>
        </w:rPr>
        <w:t xml:space="preserve"> и</w:t>
      </w:r>
      <w:r w:rsidR="00A36600" w:rsidRPr="001E6DBE">
        <w:rPr>
          <w:lang w:val="bg-BG"/>
        </w:rPr>
        <w:t>,</w:t>
      </w:r>
      <w:r w:rsidR="00716341" w:rsidRPr="001E6DBE">
        <w:rPr>
          <w:lang w:val="bg-BG"/>
        </w:rPr>
        <w:t xml:space="preserve"> въпреки че много от нейните ресурси са свободно достъпни, страните-членки ще имат разширен достъп до форуми и платформи за споделяне на информация.   През 2012 г. </w:t>
      </w:r>
      <w:r w:rsidR="008325C4" w:rsidRPr="001E6DBE">
        <w:rPr>
          <w:lang w:val="bg-BG"/>
        </w:rPr>
        <w:t>МАЕ</w:t>
      </w:r>
      <w:r w:rsidR="00716341" w:rsidRPr="001E6DBE">
        <w:rPr>
          <w:lang w:val="bg-BG"/>
        </w:rPr>
        <w:t xml:space="preserve"> стартира форума Nexus за енергийна и климатична сигурност като платформа за повишаване информираността </w:t>
      </w:r>
      <w:r w:rsidR="00A36600" w:rsidRPr="001E6DBE">
        <w:rPr>
          <w:lang w:val="bg-BG"/>
        </w:rPr>
        <w:t>за</w:t>
      </w:r>
      <w:r w:rsidR="00716341" w:rsidRPr="001E6DBE">
        <w:rPr>
          <w:lang w:val="bg-BG"/>
        </w:rPr>
        <w:t xml:space="preserve"> </w:t>
      </w:r>
      <w:r w:rsidR="00811C64" w:rsidRPr="001E6DBE">
        <w:rPr>
          <w:lang w:val="bg-BG"/>
        </w:rPr>
        <w:t>въздействието</w:t>
      </w:r>
      <w:r w:rsidR="00716341" w:rsidRPr="001E6DBE">
        <w:rPr>
          <w:lang w:val="bg-BG"/>
        </w:rPr>
        <w:t xml:space="preserve"> от </w:t>
      </w:r>
      <w:r w:rsidR="00811C64" w:rsidRPr="001E6DBE">
        <w:rPr>
          <w:lang w:val="bg-BG"/>
        </w:rPr>
        <w:t>климатичните</w:t>
      </w:r>
      <w:r w:rsidR="00716341" w:rsidRPr="001E6DBE">
        <w:rPr>
          <w:lang w:val="bg-BG"/>
        </w:rPr>
        <w:t xml:space="preserve"> промени върху енергийния сектор и за споделяне на натрупания опит за </w:t>
      </w:r>
      <w:r w:rsidR="00A36600" w:rsidRPr="001E6DBE">
        <w:rPr>
          <w:lang w:val="bg-BG"/>
        </w:rPr>
        <w:t>повишаване</w:t>
      </w:r>
      <w:r w:rsidR="00716341" w:rsidRPr="001E6DBE">
        <w:rPr>
          <w:lang w:val="bg-BG"/>
        </w:rPr>
        <w:t xml:space="preserve"> устойчивостта на енергийния сектор</w:t>
      </w:r>
      <w:r w:rsidR="006E4AB9" w:rsidRPr="001E6DBE">
        <w:rPr>
          <w:lang w:val="bg-BG"/>
        </w:rPr>
        <w:t>.</w:t>
      </w:r>
    </w:p>
    <w:p w14:paraId="527D3E25" w14:textId="1C16ADA1" w:rsidR="006E4AB9" w:rsidRPr="001E6DBE" w:rsidRDefault="00716341" w:rsidP="001900C8">
      <w:pPr>
        <w:pStyle w:val="BodyText"/>
        <w:numPr>
          <w:ilvl w:val="0"/>
          <w:numId w:val="35"/>
        </w:numPr>
        <w:ind w:left="0" w:firstLine="0"/>
        <w:rPr>
          <w:lang w:val="bg-BG"/>
        </w:rPr>
      </w:pPr>
      <w:r w:rsidRPr="001E6DBE">
        <w:rPr>
          <w:b/>
          <w:lang w:val="bg-BG"/>
        </w:rPr>
        <w:t xml:space="preserve">През </w:t>
      </w:r>
      <w:r w:rsidR="006E4AB9" w:rsidRPr="001E6DBE">
        <w:rPr>
          <w:b/>
          <w:lang w:val="bg-BG"/>
        </w:rPr>
        <w:t>2009</w:t>
      </w:r>
      <w:r w:rsidRPr="001E6DBE">
        <w:rPr>
          <w:b/>
          <w:lang w:val="bg-BG"/>
        </w:rPr>
        <w:t xml:space="preserve"> г. Световната метеорологична организация</w:t>
      </w:r>
      <w:r w:rsidR="00860814" w:rsidRPr="001E6DBE">
        <w:rPr>
          <w:b/>
          <w:lang w:val="bg-BG"/>
        </w:rPr>
        <w:t xml:space="preserve"> изград</w:t>
      </w:r>
      <w:r w:rsidR="00701358" w:rsidRPr="001E6DBE">
        <w:rPr>
          <w:b/>
          <w:lang w:val="bg-BG"/>
        </w:rPr>
        <w:t xml:space="preserve">и Глобалната рамка за </w:t>
      </w:r>
      <w:r w:rsidR="00E24724" w:rsidRPr="001E6DBE">
        <w:rPr>
          <w:b/>
          <w:lang w:val="bg-BG"/>
        </w:rPr>
        <w:t xml:space="preserve">климатични услуги  </w:t>
      </w:r>
      <w:r w:rsidR="00701358" w:rsidRPr="001E6DBE">
        <w:rPr>
          <w:b/>
          <w:lang w:val="bg-BG"/>
        </w:rPr>
        <w:t>(</w:t>
      </w:r>
      <w:r w:rsidR="00E24724" w:rsidRPr="001E6DBE">
        <w:rPr>
          <w:b/>
          <w:lang w:val="bg-BG"/>
        </w:rPr>
        <w:t>ГРКУ</w:t>
      </w:r>
      <w:r w:rsidR="006E4AB9" w:rsidRPr="001E6DBE">
        <w:rPr>
          <w:b/>
          <w:lang w:val="bg-BG"/>
        </w:rPr>
        <w:t>)</w:t>
      </w:r>
      <w:r w:rsidR="006C3931" w:rsidRPr="001E6DBE">
        <w:rPr>
          <w:b/>
          <w:lang w:val="bg-BG"/>
        </w:rPr>
        <w:t>,</w:t>
      </w:r>
      <w:r w:rsidR="006E4AB9" w:rsidRPr="001E6DBE">
        <w:rPr>
          <w:rStyle w:val="FootnoteReference"/>
          <w:b/>
          <w:lang w:val="bg-BG"/>
        </w:rPr>
        <w:footnoteReference w:id="68"/>
      </w:r>
      <w:r w:rsidR="00701358" w:rsidRPr="001E6DBE">
        <w:rPr>
          <w:b/>
          <w:lang w:val="bg-BG"/>
        </w:rPr>
        <w:t xml:space="preserve"> за да </w:t>
      </w:r>
      <w:r w:rsidR="00E24724" w:rsidRPr="001E6DBE">
        <w:rPr>
          <w:b/>
          <w:lang w:val="bg-BG"/>
        </w:rPr>
        <w:t>насочи</w:t>
      </w:r>
      <w:r w:rsidR="00701358" w:rsidRPr="001E6DBE">
        <w:rPr>
          <w:b/>
          <w:lang w:val="bg-BG"/>
        </w:rPr>
        <w:t xml:space="preserve"> развитието и приложението на </w:t>
      </w:r>
      <w:r w:rsidR="00811C64" w:rsidRPr="001E6DBE">
        <w:rPr>
          <w:b/>
          <w:lang w:val="bg-BG"/>
        </w:rPr>
        <w:t xml:space="preserve">научно </w:t>
      </w:r>
      <w:r w:rsidR="00E24724" w:rsidRPr="001E6DBE">
        <w:rPr>
          <w:b/>
          <w:lang w:val="bg-BG"/>
        </w:rPr>
        <w:t xml:space="preserve">обоснована </w:t>
      </w:r>
      <w:r w:rsidR="00701358" w:rsidRPr="001E6DBE">
        <w:rPr>
          <w:b/>
          <w:lang w:val="bg-BG"/>
        </w:rPr>
        <w:t xml:space="preserve">климатична информация и </w:t>
      </w:r>
      <w:r w:rsidR="00E24724" w:rsidRPr="001E6DBE">
        <w:rPr>
          <w:b/>
          <w:lang w:val="bg-BG"/>
        </w:rPr>
        <w:t xml:space="preserve">услуги </w:t>
      </w:r>
      <w:r w:rsidR="00701358" w:rsidRPr="001E6DBE">
        <w:rPr>
          <w:b/>
          <w:lang w:val="bg-BG"/>
        </w:rPr>
        <w:t xml:space="preserve">в подкрепа на вземането на решения в сектори, </w:t>
      </w:r>
      <w:r w:rsidR="00F677C0" w:rsidRPr="001E6DBE">
        <w:rPr>
          <w:b/>
          <w:lang w:val="bg-BG"/>
        </w:rPr>
        <w:t>уязвими</w:t>
      </w:r>
      <w:r w:rsidR="00701358" w:rsidRPr="001E6DBE">
        <w:rPr>
          <w:b/>
          <w:lang w:val="bg-BG"/>
        </w:rPr>
        <w:t xml:space="preserve"> </w:t>
      </w:r>
      <w:r w:rsidR="00F677C0" w:rsidRPr="001E6DBE">
        <w:rPr>
          <w:b/>
          <w:lang w:val="bg-BG"/>
        </w:rPr>
        <w:t>към</w:t>
      </w:r>
      <w:r w:rsidR="00701358" w:rsidRPr="001E6DBE">
        <w:rPr>
          <w:b/>
          <w:lang w:val="bg-BG"/>
        </w:rPr>
        <w:t xml:space="preserve"> изменението на климата. </w:t>
      </w:r>
      <w:r w:rsidR="00E24724" w:rsidRPr="001E6DBE">
        <w:rPr>
          <w:lang w:val="bg-BG"/>
        </w:rPr>
        <w:t xml:space="preserve">ГРКУ </w:t>
      </w:r>
      <w:r w:rsidR="00701358" w:rsidRPr="001E6DBE">
        <w:rPr>
          <w:lang w:val="bg-BG"/>
        </w:rPr>
        <w:t xml:space="preserve">предоставя глобален механизъм за координирани действия за повишаване качеството, количеството и приложението на </w:t>
      </w:r>
      <w:r w:rsidR="00E24724" w:rsidRPr="001E6DBE">
        <w:rPr>
          <w:lang w:val="bg-BG"/>
        </w:rPr>
        <w:t>климатичните услуги</w:t>
      </w:r>
      <w:r w:rsidR="006E4AB9" w:rsidRPr="001E6DBE">
        <w:rPr>
          <w:lang w:val="bg-BG"/>
        </w:rPr>
        <w:t xml:space="preserve">. </w:t>
      </w:r>
      <w:r w:rsidR="00701358" w:rsidRPr="001E6DBE">
        <w:rPr>
          <w:lang w:val="bg-BG"/>
        </w:rPr>
        <w:t>През</w:t>
      </w:r>
      <w:r w:rsidR="006E4AB9" w:rsidRPr="001E6DBE">
        <w:rPr>
          <w:lang w:val="bg-BG"/>
        </w:rPr>
        <w:t xml:space="preserve"> 2015</w:t>
      </w:r>
      <w:r w:rsidR="00701358" w:rsidRPr="001E6DBE">
        <w:rPr>
          <w:lang w:val="bg-BG"/>
        </w:rPr>
        <w:t xml:space="preserve"> г. енергетиката бе новата приоритетна тема на </w:t>
      </w:r>
      <w:r w:rsidR="00E24724" w:rsidRPr="001E6DBE">
        <w:rPr>
          <w:lang w:val="bg-BG"/>
        </w:rPr>
        <w:t xml:space="preserve">ГРКУ </w:t>
      </w:r>
      <w:r w:rsidR="00701358" w:rsidRPr="001E6DBE">
        <w:rPr>
          <w:lang w:val="bg-BG"/>
        </w:rPr>
        <w:t xml:space="preserve">наред със </w:t>
      </w:r>
      <w:r w:rsidR="00811C64" w:rsidRPr="001E6DBE">
        <w:rPr>
          <w:lang w:val="bg-BG"/>
        </w:rPr>
        <w:t>здравето</w:t>
      </w:r>
      <w:r w:rsidR="00701358" w:rsidRPr="001E6DBE">
        <w:rPr>
          <w:lang w:val="bg-BG"/>
        </w:rPr>
        <w:t xml:space="preserve">, водите, намаляване на риска от бедствия (НРБ) и хранителна </w:t>
      </w:r>
      <w:r w:rsidR="00811C64" w:rsidRPr="001E6DBE">
        <w:rPr>
          <w:lang w:val="bg-BG"/>
        </w:rPr>
        <w:t>безопасност</w:t>
      </w:r>
      <w:r w:rsidR="00701358" w:rsidRPr="001E6DBE">
        <w:rPr>
          <w:lang w:val="bg-BG"/>
        </w:rPr>
        <w:t xml:space="preserve"> и земеделие</w:t>
      </w:r>
      <w:r w:rsidR="006E4AB9" w:rsidRPr="001E6DBE">
        <w:rPr>
          <w:lang w:val="bg-BG"/>
        </w:rPr>
        <w:t xml:space="preserve">. </w:t>
      </w:r>
      <w:r w:rsidR="00A5179C" w:rsidRPr="001E6DBE">
        <w:rPr>
          <w:lang w:val="bg-BG"/>
        </w:rPr>
        <w:t xml:space="preserve"> Стратегията в енергийната област включва подобряване на климатичн</w:t>
      </w:r>
      <w:r w:rsidR="00E24724" w:rsidRPr="001E6DBE">
        <w:rPr>
          <w:lang w:val="bg-BG"/>
        </w:rPr>
        <w:t xml:space="preserve">ите услуги </w:t>
      </w:r>
      <w:r w:rsidR="00A5179C" w:rsidRPr="001E6DBE">
        <w:rPr>
          <w:lang w:val="bg-BG"/>
        </w:rPr>
        <w:t>и предоставяне на отговорните за вземане на решения</w:t>
      </w:r>
      <w:r w:rsidR="00B25A18" w:rsidRPr="001E6DBE">
        <w:rPr>
          <w:lang w:val="bg-BG"/>
        </w:rPr>
        <w:t xml:space="preserve"> лица</w:t>
      </w:r>
      <w:r w:rsidR="00A5179C" w:rsidRPr="001E6DBE">
        <w:rPr>
          <w:lang w:val="bg-BG"/>
        </w:rPr>
        <w:t xml:space="preserve">  широк набор от </w:t>
      </w:r>
      <w:r w:rsidR="00811C64" w:rsidRPr="001E6DBE">
        <w:rPr>
          <w:lang w:val="bg-BG"/>
        </w:rPr>
        <w:t>средства</w:t>
      </w:r>
      <w:r w:rsidR="00A5179C" w:rsidRPr="001E6DBE">
        <w:rPr>
          <w:lang w:val="bg-BG"/>
        </w:rPr>
        <w:t xml:space="preserve"> и системи за анализиране и управление на риска при сегашните хидрометеорологични условия, както и за </w:t>
      </w:r>
      <w:r w:rsidR="00811C64" w:rsidRPr="001E6DBE">
        <w:rPr>
          <w:lang w:val="bg-BG"/>
        </w:rPr>
        <w:t>посрещане</w:t>
      </w:r>
      <w:r w:rsidR="00A5179C" w:rsidRPr="001E6DBE">
        <w:rPr>
          <w:lang w:val="bg-BG"/>
        </w:rPr>
        <w:t xml:space="preserve"> на климатичните колебания и изменения</w:t>
      </w:r>
      <w:r w:rsidR="00B25A18" w:rsidRPr="001E6DBE">
        <w:rPr>
          <w:lang w:val="bg-BG"/>
        </w:rPr>
        <w:t xml:space="preserve"> в бъдеще</w:t>
      </w:r>
      <w:r w:rsidR="006E4AB9" w:rsidRPr="001E6DBE">
        <w:rPr>
          <w:lang w:val="bg-BG"/>
        </w:rPr>
        <w:t xml:space="preserve">. </w:t>
      </w:r>
    </w:p>
    <w:p w14:paraId="29C5F685" w14:textId="410F7D1A" w:rsidR="006E4AB9" w:rsidRPr="001E6DBE" w:rsidRDefault="00C11DDC" w:rsidP="001900C8">
      <w:pPr>
        <w:pStyle w:val="BodyText"/>
        <w:numPr>
          <w:ilvl w:val="0"/>
          <w:numId w:val="35"/>
        </w:numPr>
        <w:spacing w:after="60"/>
        <w:ind w:left="0" w:firstLine="0"/>
        <w:rPr>
          <w:lang w:val="bg-BG"/>
        </w:rPr>
      </w:pPr>
      <w:r w:rsidRPr="001E6DBE">
        <w:rPr>
          <w:b/>
          <w:lang w:val="bg-BG"/>
        </w:rPr>
        <w:t>„</w:t>
      </w:r>
      <w:bookmarkStart w:id="261" w:name="OLE_LINK53"/>
      <w:r w:rsidRPr="001E6DBE">
        <w:rPr>
          <w:b/>
          <w:lang w:val="bg-BG"/>
        </w:rPr>
        <w:t>Към енергиен съюз с насочена към бъдещето политика в областта на климата</w:t>
      </w:r>
      <w:bookmarkEnd w:id="261"/>
      <w:r w:rsidRPr="001E6DBE">
        <w:rPr>
          <w:b/>
          <w:lang w:val="bg-BG"/>
        </w:rPr>
        <w:t xml:space="preserve">“ </w:t>
      </w:r>
      <w:r w:rsidR="00A5179C" w:rsidRPr="001E6DBE">
        <w:rPr>
          <w:b/>
          <w:lang w:val="bg-BG"/>
        </w:rPr>
        <w:t xml:space="preserve">е един от </w:t>
      </w:r>
      <w:r w:rsidR="00811C64" w:rsidRPr="001E6DBE">
        <w:rPr>
          <w:b/>
          <w:lang w:val="bg-BG"/>
        </w:rPr>
        <w:t>шестте</w:t>
      </w:r>
      <w:r w:rsidR="00A5179C" w:rsidRPr="001E6DBE">
        <w:rPr>
          <w:b/>
          <w:lang w:val="bg-BG"/>
        </w:rPr>
        <w:t xml:space="preserve"> ключови </w:t>
      </w:r>
      <w:r w:rsidR="0052536B" w:rsidRPr="001E6DBE">
        <w:rPr>
          <w:b/>
          <w:lang w:val="bg-BG"/>
        </w:rPr>
        <w:t>стратегически приоритетни области</w:t>
      </w:r>
      <w:r w:rsidR="00A5179C" w:rsidRPr="001E6DBE">
        <w:rPr>
          <w:b/>
          <w:lang w:val="bg-BG"/>
        </w:rPr>
        <w:t xml:space="preserve"> на </w:t>
      </w:r>
      <w:r w:rsidR="00E24724" w:rsidRPr="001E6DBE">
        <w:rPr>
          <w:b/>
          <w:lang w:val="bg-BG"/>
        </w:rPr>
        <w:t xml:space="preserve">Тройното председателство </w:t>
      </w:r>
      <w:r w:rsidR="006E4AB9" w:rsidRPr="001E6DBE">
        <w:rPr>
          <w:b/>
          <w:lang w:val="bg-BG"/>
        </w:rPr>
        <w:t>(</w:t>
      </w:r>
      <w:r w:rsidR="00A5179C" w:rsidRPr="001E6DBE">
        <w:rPr>
          <w:b/>
          <w:lang w:val="bg-BG"/>
        </w:rPr>
        <w:t>Естония</w:t>
      </w:r>
      <w:r w:rsidR="006E4AB9" w:rsidRPr="001E6DBE">
        <w:rPr>
          <w:b/>
          <w:lang w:val="bg-BG"/>
        </w:rPr>
        <w:t xml:space="preserve">, </w:t>
      </w:r>
      <w:r w:rsidR="00A5179C" w:rsidRPr="001E6DBE">
        <w:rPr>
          <w:b/>
          <w:lang w:val="bg-BG"/>
        </w:rPr>
        <w:t>България и Австрия)</w:t>
      </w:r>
      <w:r w:rsidRPr="001E6DBE">
        <w:rPr>
          <w:b/>
          <w:lang w:val="bg-BG"/>
        </w:rPr>
        <w:t xml:space="preserve">, която ще поеме председателството на Съвета на ЕС последователно между юли 2017 г. и декември 2018 г. </w:t>
      </w:r>
      <w:r w:rsidRPr="001E6DBE">
        <w:rPr>
          <w:lang w:val="bg-BG"/>
        </w:rPr>
        <w:t>Тази приоритетна област включва</w:t>
      </w:r>
      <w:r w:rsidR="006C3931" w:rsidRPr="001E6DBE">
        <w:rPr>
          <w:lang w:val="bg-BG"/>
        </w:rPr>
        <w:t>:</w:t>
      </w:r>
      <w:r w:rsidR="006E4AB9" w:rsidRPr="001E6DBE">
        <w:rPr>
          <w:rStyle w:val="FootnoteReference"/>
          <w:lang w:val="bg-BG"/>
        </w:rPr>
        <w:footnoteReference w:id="69"/>
      </w:r>
    </w:p>
    <w:p w14:paraId="2A8F276E" w14:textId="2FC531B7" w:rsidR="006E4AB9" w:rsidRPr="001E6DBE" w:rsidRDefault="001A15C0" w:rsidP="005C3C73">
      <w:pPr>
        <w:pStyle w:val="ListParagraph"/>
        <w:numPr>
          <w:ilvl w:val="0"/>
          <w:numId w:val="18"/>
        </w:numPr>
        <w:spacing w:after="60"/>
        <w:contextualSpacing w:val="0"/>
        <w:rPr>
          <w:lang w:val="bg-BG"/>
        </w:rPr>
      </w:pPr>
      <w:r w:rsidRPr="001E6DBE">
        <w:rPr>
          <w:lang w:val="bg-BG"/>
        </w:rPr>
        <w:t>С</w:t>
      </w:r>
      <w:r w:rsidR="00C11DDC" w:rsidRPr="001E6DBE">
        <w:rPr>
          <w:lang w:val="bg-BG"/>
        </w:rPr>
        <w:t>табилен</w:t>
      </w:r>
      <w:r w:rsidRPr="001E6DBE">
        <w:rPr>
          <w:lang w:val="bg-BG"/>
        </w:rPr>
        <w:t>, устойчив</w:t>
      </w:r>
      <w:r w:rsidR="00C11DDC" w:rsidRPr="001E6DBE">
        <w:rPr>
          <w:lang w:val="bg-BG"/>
        </w:rPr>
        <w:t xml:space="preserve"> </w:t>
      </w:r>
      <w:r w:rsidR="00736051" w:rsidRPr="001E6DBE">
        <w:rPr>
          <w:lang w:val="bg-BG"/>
        </w:rPr>
        <w:t xml:space="preserve">и ефективен </w:t>
      </w:r>
      <w:r w:rsidRPr="001E6DBE">
        <w:rPr>
          <w:lang w:val="bg-BG"/>
        </w:rPr>
        <w:t xml:space="preserve">Енергиен </w:t>
      </w:r>
      <w:r w:rsidR="00736051" w:rsidRPr="001E6DBE">
        <w:rPr>
          <w:lang w:val="bg-BG"/>
        </w:rPr>
        <w:t>съюз, който</w:t>
      </w:r>
      <w:r w:rsidR="00C11DDC" w:rsidRPr="001E6DBE">
        <w:rPr>
          <w:lang w:val="bg-BG"/>
        </w:rPr>
        <w:t xml:space="preserve"> постига енергийна </w:t>
      </w:r>
      <w:r w:rsidR="00811C64" w:rsidRPr="001E6DBE">
        <w:rPr>
          <w:lang w:val="bg-BG"/>
        </w:rPr>
        <w:t>сигурност</w:t>
      </w:r>
      <w:r w:rsidR="00C11DDC" w:rsidRPr="001E6DBE">
        <w:rPr>
          <w:lang w:val="bg-BG"/>
        </w:rPr>
        <w:t xml:space="preserve"> чрез регионално сътрудничество, както и чрез диверсификация на източниците, доставчиците и маршрутите </w:t>
      </w:r>
      <w:r w:rsidR="00525981" w:rsidRPr="001E6DBE">
        <w:rPr>
          <w:lang w:val="bg-BG"/>
        </w:rPr>
        <w:t xml:space="preserve">и, като поддържа </w:t>
      </w:r>
      <w:r w:rsidR="00811C64" w:rsidRPr="001E6DBE">
        <w:rPr>
          <w:lang w:val="bg-BG"/>
        </w:rPr>
        <w:t>административната</w:t>
      </w:r>
      <w:r w:rsidR="00525981" w:rsidRPr="001E6DBE">
        <w:rPr>
          <w:lang w:val="bg-BG"/>
        </w:rPr>
        <w:t xml:space="preserve"> тежест възможно най-ниска, едновременно с това постига резултати по законодателните предложения от пакета „Чиста енергия за всички европейци“, осъществява пазарна интеграция, по-специално</w:t>
      </w:r>
      <w:r w:rsidR="006E4AB9" w:rsidRPr="001E6DBE">
        <w:rPr>
          <w:lang w:val="bg-BG"/>
        </w:rPr>
        <w:t xml:space="preserve">, </w:t>
      </w:r>
      <w:r w:rsidR="00525981" w:rsidRPr="001E6DBE">
        <w:rPr>
          <w:lang w:val="bg-BG"/>
        </w:rPr>
        <w:t>в сектора на възобновяемите енергийни източ</w:t>
      </w:r>
      <w:r w:rsidR="00B25A18" w:rsidRPr="001E6DBE">
        <w:rPr>
          <w:lang w:val="bg-BG"/>
        </w:rPr>
        <w:t>ници, и допринася за инвестиции</w:t>
      </w:r>
      <w:r w:rsidR="00525981" w:rsidRPr="001E6DBE">
        <w:rPr>
          <w:lang w:val="bg-BG"/>
        </w:rPr>
        <w:t xml:space="preserve"> за по-добро взаимно свързване и за сътрудничество в рамките на Енергийната общност</w:t>
      </w:r>
      <w:r w:rsidR="006E4AB9" w:rsidRPr="001E6DBE">
        <w:rPr>
          <w:lang w:val="bg-BG"/>
        </w:rPr>
        <w:t>.</w:t>
      </w:r>
    </w:p>
    <w:p w14:paraId="50E87C01" w14:textId="52AADF59" w:rsidR="006E4AB9" w:rsidRPr="001E6DBE" w:rsidRDefault="00D508AD" w:rsidP="005C3C73">
      <w:pPr>
        <w:pStyle w:val="ListParagraph"/>
        <w:numPr>
          <w:ilvl w:val="0"/>
          <w:numId w:val="18"/>
        </w:numPr>
        <w:contextualSpacing w:val="0"/>
        <w:rPr>
          <w:lang w:val="bg-BG"/>
        </w:rPr>
      </w:pPr>
      <w:r w:rsidRPr="001E6DBE">
        <w:rPr>
          <w:lang w:val="bg-BG"/>
        </w:rPr>
        <w:t>П</w:t>
      </w:r>
      <w:r w:rsidR="00525981" w:rsidRPr="001E6DBE">
        <w:rPr>
          <w:lang w:val="bg-BG"/>
        </w:rPr>
        <w:t xml:space="preserve">олитика в областта на климата, която постига резултати при изпълнението на ангажиментите, свързани с Парижкото споразумение и целите на ЕС за 2030 г., с акцент върху намаляването на </w:t>
      </w:r>
      <w:r w:rsidR="00811C64" w:rsidRPr="001E6DBE">
        <w:rPr>
          <w:lang w:val="bg-BG"/>
        </w:rPr>
        <w:t>емисиите</w:t>
      </w:r>
      <w:r w:rsidR="00525981" w:rsidRPr="001E6DBE">
        <w:rPr>
          <w:lang w:val="bg-BG"/>
        </w:rPr>
        <w:t xml:space="preserve"> на </w:t>
      </w:r>
      <w:r w:rsidR="002365E3" w:rsidRPr="001E6DBE">
        <w:rPr>
          <w:lang w:val="bg-BG"/>
        </w:rPr>
        <w:t>ПГ</w:t>
      </w:r>
      <w:r w:rsidR="00B25A18" w:rsidRPr="001E6DBE">
        <w:rPr>
          <w:lang w:val="bg-BG"/>
        </w:rPr>
        <w:t>,</w:t>
      </w:r>
      <w:r w:rsidR="00525981" w:rsidRPr="001E6DBE">
        <w:rPr>
          <w:lang w:val="bg-BG"/>
        </w:rPr>
        <w:t xml:space="preserve"> </w:t>
      </w:r>
      <w:r w:rsidR="0019085B" w:rsidRPr="001E6DBE">
        <w:rPr>
          <w:lang w:val="bg-BG"/>
        </w:rPr>
        <w:t>Европейската схема за търговия с емисии</w:t>
      </w:r>
      <w:r w:rsidR="0019085B" w:rsidRPr="001E6DBE" w:rsidDel="0019085B">
        <w:rPr>
          <w:lang w:val="bg-BG"/>
        </w:rPr>
        <w:t xml:space="preserve"> </w:t>
      </w:r>
      <w:r w:rsidR="00525981" w:rsidRPr="001E6DBE">
        <w:rPr>
          <w:lang w:val="bg-BG"/>
        </w:rPr>
        <w:t>(</w:t>
      </w:r>
      <w:r w:rsidR="0019085B" w:rsidRPr="001E6DBE">
        <w:rPr>
          <w:lang w:val="bg-BG"/>
        </w:rPr>
        <w:t>Е</w:t>
      </w:r>
      <w:r w:rsidR="00525981" w:rsidRPr="001E6DBE">
        <w:rPr>
          <w:lang w:val="bg-BG"/>
        </w:rPr>
        <w:t xml:space="preserve">СТЕ), секторите извън </w:t>
      </w:r>
      <w:r w:rsidR="0019085B" w:rsidRPr="001E6DBE">
        <w:rPr>
          <w:lang w:val="bg-BG"/>
        </w:rPr>
        <w:t>Е</w:t>
      </w:r>
      <w:r w:rsidR="00525981" w:rsidRPr="001E6DBE">
        <w:rPr>
          <w:lang w:val="bg-BG"/>
        </w:rPr>
        <w:t xml:space="preserve">СТЕ и </w:t>
      </w:r>
      <w:r w:rsidR="0019085B" w:rsidRPr="001E6DBE">
        <w:rPr>
          <w:lang w:val="bg-BG"/>
        </w:rPr>
        <w:t>Е</w:t>
      </w:r>
      <w:r w:rsidR="00525981" w:rsidRPr="001E6DBE">
        <w:rPr>
          <w:lang w:val="bg-BG"/>
        </w:rPr>
        <w:t>СТЕ във въздухоплаването</w:t>
      </w:r>
      <w:r w:rsidR="006E4AB9" w:rsidRPr="001E6DBE">
        <w:rPr>
          <w:lang w:val="bg-BG"/>
        </w:rPr>
        <w:t xml:space="preserve">, </w:t>
      </w:r>
      <w:r w:rsidR="00E26467" w:rsidRPr="001E6DBE">
        <w:rPr>
          <w:lang w:val="bg-BG"/>
        </w:rPr>
        <w:t>и отразява принципите на справедливост, солидарност и разходна ефективност, както е посочено в заключенията на Е</w:t>
      </w:r>
      <w:r w:rsidR="002365E3" w:rsidRPr="001E6DBE">
        <w:rPr>
          <w:lang w:val="bg-BG"/>
        </w:rPr>
        <w:t>С</w:t>
      </w:r>
      <w:r w:rsidR="00E26467" w:rsidRPr="001E6DBE">
        <w:rPr>
          <w:lang w:val="bg-BG"/>
        </w:rPr>
        <w:t xml:space="preserve"> от октомври </w:t>
      </w:r>
      <w:r w:rsidR="006E4AB9" w:rsidRPr="001E6DBE">
        <w:rPr>
          <w:lang w:val="bg-BG"/>
        </w:rPr>
        <w:t>2014</w:t>
      </w:r>
      <w:r w:rsidR="00E26467" w:rsidRPr="001E6DBE">
        <w:rPr>
          <w:lang w:val="bg-BG"/>
        </w:rPr>
        <w:t xml:space="preserve"> г</w:t>
      </w:r>
      <w:r w:rsidR="006E4AB9" w:rsidRPr="001E6DBE">
        <w:rPr>
          <w:lang w:val="bg-BG"/>
        </w:rPr>
        <w:t xml:space="preserve">. </w:t>
      </w:r>
      <w:r w:rsidR="0052536B" w:rsidRPr="001E6DBE">
        <w:rPr>
          <w:lang w:val="bg-BG"/>
        </w:rPr>
        <w:t>Тр</w:t>
      </w:r>
      <w:r w:rsidR="00E26467" w:rsidRPr="001E6DBE">
        <w:rPr>
          <w:lang w:val="bg-BG"/>
        </w:rPr>
        <w:t xml:space="preserve">ите председателства ще насърчат декарбонизацията, </w:t>
      </w:r>
      <w:r w:rsidR="00811C64" w:rsidRPr="001E6DBE">
        <w:rPr>
          <w:lang w:val="bg-BG"/>
        </w:rPr>
        <w:t>екологосъобразна</w:t>
      </w:r>
      <w:r w:rsidR="00E26467" w:rsidRPr="001E6DBE">
        <w:rPr>
          <w:lang w:val="bg-BG"/>
        </w:rPr>
        <w:t xml:space="preserve"> и здравословна система за мобилност и транспорт. </w:t>
      </w:r>
    </w:p>
    <w:p w14:paraId="01EA126D" w14:textId="7242CA1B" w:rsidR="006E4AB9" w:rsidRPr="001E6DBE" w:rsidRDefault="002365E3" w:rsidP="001900C8">
      <w:pPr>
        <w:pStyle w:val="BodyText"/>
        <w:numPr>
          <w:ilvl w:val="0"/>
          <w:numId w:val="35"/>
        </w:numPr>
        <w:ind w:left="0" w:firstLine="0"/>
        <w:rPr>
          <w:lang w:val="bg-BG"/>
        </w:rPr>
      </w:pPr>
      <w:r w:rsidRPr="001E6DBE">
        <w:rPr>
          <w:b/>
          <w:lang w:val="bg-BG"/>
        </w:rPr>
        <w:t>П</w:t>
      </w:r>
      <w:r w:rsidR="0052536B" w:rsidRPr="001E6DBE">
        <w:rPr>
          <w:b/>
          <w:lang w:val="bg-BG"/>
        </w:rPr>
        <w:t>редседателство</w:t>
      </w:r>
      <w:r w:rsidRPr="001E6DBE">
        <w:rPr>
          <w:b/>
          <w:lang w:val="bg-BG"/>
        </w:rPr>
        <w:t>то на България на ЕС</w:t>
      </w:r>
      <w:r w:rsidR="0052536B" w:rsidRPr="001E6DBE">
        <w:rPr>
          <w:b/>
          <w:lang w:val="bg-BG"/>
        </w:rPr>
        <w:t xml:space="preserve"> да</w:t>
      </w:r>
      <w:r w:rsidRPr="001E6DBE">
        <w:rPr>
          <w:b/>
          <w:lang w:val="bg-BG"/>
        </w:rPr>
        <w:t>ва</w:t>
      </w:r>
      <w:r w:rsidR="0052536B" w:rsidRPr="001E6DBE">
        <w:rPr>
          <w:b/>
          <w:lang w:val="bg-BG"/>
        </w:rPr>
        <w:t xml:space="preserve"> възможност на страната да изложи стратегическите си приоритети в центъра на поли</w:t>
      </w:r>
      <w:r w:rsidRPr="001E6DBE">
        <w:rPr>
          <w:b/>
          <w:lang w:val="bg-BG"/>
        </w:rPr>
        <w:t xml:space="preserve">тическия дневен ред на Съюза. </w:t>
      </w:r>
      <w:r w:rsidR="00024FFF" w:rsidRPr="001E6DBE">
        <w:rPr>
          <w:lang w:val="bg-BG"/>
        </w:rPr>
        <w:t>След</w:t>
      </w:r>
      <w:r w:rsidR="006E4AB9" w:rsidRPr="001E6DBE">
        <w:rPr>
          <w:lang w:val="bg-BG"/>
        </w:rPr>
        <w:t xml:space="preserve"> </w:t>
      </w:r>
      <w:r w:rsidR="008B27E2" w:rsidRPr="001E6DBE">
        <w:rPr>
          <w:lang w:val="bg-BG"/>
        </w:rPr>
        <w:t>„</w:t>
      </w:r>
      <w:r w:rsidR="0052536B" w:rsidRPr="001E6DBE">
        <w:rPr>
          <w:lang w:val="bg-BG"/>
        </w:rPr>
        <w:t>Рамковата стратегия за устойчив енергиен съюз</w:t>
      </w:r>
      <w:r w:rsidR="008B27E2" w:rsidRPr="001E6DBE">
        <w:rPr>
          <w:lang w:val="bg-BG"/>
        </w:rPr>
        <w:t xml:space="preserve"> ориентирана към бъдещето политика по въпросите на изменението на климата“</w:t>
      </w:r>
      <w:r w:rsidR="006C3931" w:rsidRPr="001E6DBE">
        <w:rPr>
          <w:lang w:val="bg-BG"/>
        </w:rPr>
        <w:t>,</w:t>
      </w:r>
      <w:r w:rsidR="00D508AD" w:rsidRPr="001E6DBE">
        <w:rPr>
          <w:rStyle w:val="FootnoteReference"/>
          <w:lang w:val="bg-BG"/>
        </w:rPr>
        <w:footnoteReference w:id="70"/>
      </w:r>
      <w:r w:rsidR="008B27E2" w:rsidRPr="001E6DBE">
        <w:rPr>
          <w:lang w:val="bg-BG"/>
        </w:rPr>
        <w:t xml:space="preserve"> на 30 ноември 2016 г. </w:t>
      </w:r>
      <w:r w:rsidR="00024FFF" w:rsidRPr="001E6DBE">
        <w:rPr>
          <w:lang w:val="bg-BG"/>
        </w:rPr>
        <w:t>Е</w:t>
      </w:r>
      <w:r w:rsidRPr="001E6DBE">
        <w:rPr>
          <w:lang w:val="bg-BG"/>
        </w:rPr>
        <w:t>К</w:t>
      </w:r>
      <w:r w:rsidR="00024FFF" w:rsidRPr="001E6DBE">
        <w:rPr>
          <w:lang w:val="bg-BG"/>
        </w:rPr>
        <w:t xml:space="preserve"> представи </w:t>
      </w:r>
      <w:r w:rsidR="0052536B" w:rsidRPr="001E6DBE">
        <w:rPr>
          <w:lang w:val="bg-BG"/>
        </w:rPr>
        <w:t xml:space="preserve">енергиен </w:t>
      </w:r>
      <w:r w:rsidR="00811C64" w:rsidRPr="001E6DBE">
        <w:rPr>
          <w:lang w:val="bg-BG"/>
        </w:rPr>
        <w:t>пакет</w:t>
      </w:r>
      <w:r w:rsidR="0052536B" w:rsidRPr="001E6DBE">
        <w:rPr>
          <w:lang w:val="bg-BG"/>
        </w:rPr>
        <w:t xml:space="preserve"> със </w:t>
      </w:r>
      <w:r w:rsidR="0019085B" w:rsidRPr="001E6DBE">
        <w:rPr>
          <w:lang w:val="bg-BG"/>
        </w:rPr>
        <w:t xml:space="preserve">законодателните </w:t>
      </w:r>
      <w:r w:rsidR="00024FFF" w:rsidRPr="001E6DBE">
        <w:rPr>
          <w:lang w:val="bg-BG"/>
        </w:rPr>
        <w:t>и не-законодателни</w:t>
      </w:r>
      <w:r w:rsidR="0052536B" w:rsidRPr="001E6DBE">
        <w:rPr>
          <w:lang w:val="bg-BG"/>
        </w:rPr>
        <w:t xml:space="preserve"> предложения </w:t>
      </w:r>
      <w:r w:rsidR="00E26467" w:rsidRPr="001E6DBE">
        <w:rPr>
          <w:lang w:val="bg-BG"/>
        </w:rPr>
        <w:t>„Чиста енергия за всички европейци“</w:t>
      </w:r>
      <w:r w:rsidR="006E4AB9" w:rsidRPr="001E6DBE">
        <w:rPr>
          <w:lang w:val="bg-BG"/>
        </w:rPr>
        <w:t xml:space="preserve">. </w:t>
      </w:r>
      <w:r w:rsidR="00024FFF" w:rsidRPr="001E6DBE">
        <w:rPr>
          <w:lang w:val="bg-BG"/>
        </w:rPr>
        <w:t xml:space="preserve">Българското </w:t>
      </w:r>
      <w:r w:rsidR="00811C64" w:rsidRPr="001E6DBE">
        <w:rPr>
          <w:lang w:val="bg-BG"/>
        </w:rPr>
        <w:t>М</w:t>
      </w:r>
      <w:r w:rsidR="008B27E2" w:rsidRPr="001E6DBE">
        <w:rPr>
          <w:lang w:val="bg-BG"/>
        </w:rPr>
        <w:t>Е</w:t>
      </w:r>
      <w:r w:rsidR="00024FFF" w:rsidRPr="001E6DBE">
        <w:rPr>
          <w:lang w:val="bg-BG"/>
        </w:rPr>
        <w:t xml:space="preserve"> е подготвило проект на общите позиции по осем от законодателните предложения</w:t>
      </w:r>
      <w:r w:rsidR="006E4AB9" w:rsidRPr="001E6DBE">
        <w:rPr>
          <w:lang w:val="bg-BG"/>
        </w:rPr>
        <w:t xml:space="preserve">; </w:t>
      </w:r>
      <w:r w:rsidR="00024FFF" w:rsidRPr="001E6DBE">
        <w:rPr>
          <w:lang w:val="bg-BG"/>
        </w:rPr>
        <w:t xml:space="preserve">преговорите по </w:t>
      </w:r>
      <w:r w:rsidR="00E1740A" w:rsidRPr="001E6DBE">
        <w:rPr>
          <w:lang w:val="bg-BG"/>
        </w:rPr>
        <w:t>повечето</w:t>
      </w:r>
      <w:r w:rsidR="00024FFF" w:rsidRPr="001E6DBE">
        <w:rPr>
          <w:lang w:val="bg-BG"/>
        </w:rPr>
        <w:t xml:space="preserve"> от тези досиета се очаква да продължат по време </w:t>
      </w:r>
      <w:r w:rsidR="0019085B" w:rsidRPr="001E6DBE">
        <w:rPr>
          <w:lang w:val="bg-BG"/>
        </w:rPr>
        <w:t xml:space="preserve">на </w:t>
      </w:r>
      <w:r w:rsidR="00024FFF" w:rsidRPr="001E6DBE">
        <w:rPr>
          <w:lang w:val="bg-BG"/>
        </w:rPr>
        <w:t xml:space="preserve">българското </w:t>
      </w:r>
      <w:r w:rsidR="00811C64" w:rsidRPr="001E6DBE">
        <w:rPr>
          <w:lang w:val="bg-BG"/>
        </w:rPr>
        <w:t>председателство</w:t>
      </w:r>
      <w:r w:rsidR="006E4AB9" w:rsidRPr="001E6DBE">
        <w:rPr>
          <w:lang w:val="bg-BG"/>
        </w:rPr>
        <w:t xml:space="preserve">. </w:t>
      </w:r>
      <w:r w:rsidR="00024FFF" w:rsidRPr="001E6DBE">
        <w:rPr>
          <w:lang w:val="bg-BG"/>
        </w:rPr>
        <w:t>Други включени инициативи са законодателни предложения за изменение на регламенти и директиви в енергийния сектор</w:t>
      </w:r>
      <w:r w:rsidR="0024340D" w:rsidRPr="001E6DBE">
        <w:rPr>
          <w:lang w:val="bg-BG"/>
        </w:rPr>
        <w:t xml:space="preserve"> (МЕ 2017 г.)</w:t>
      </w:r>
      <w:r w:rsidR="006E4AB9" w:rsidRPr="001E6DBE">
        <w:rPr>
          <w:lang w:val="bg-BG"/>
        </w:rPr>
        <w:t xml:space="preserve">. </w:t>
      </w:r>
      <w:r w:rsidR="00024FFF" w:rsidRPr="001E6DBE">
        <w:rPr>
          <w:lang w:val="bg-BG"/>
        </w:rPr>
        <w:t xml:space="preserve">Все още не е ясно до каква степен е застъпен въпросът </w:t>
      </w:r>
      <w:r w:rsidR="00B25A18" w:rsidRPr="001E6DBE">
        <w:rPr>
          <w:lang w:val="bg-BG"/>
        </w:rPr>
        <w:t xml:space="preserve">в българските предложения </w:t>
      </w:r>
      <w:r w:rsidR="00024FFF" w:rsidRPr="001E6DBE">
        <w:rPr>
          <w:lang w:val="bg-BG"/>
        </w:rPr>
        <w:t xml:space="preserve">за устойчивостта към </w:t>
      </w:r>
      <w:r w:rsidR="00811C64" w:rsidRPr="001E6DBE">
        <w:rPr>
          <w:lang w:val="bg-BG"/>
        </w:rPr>
        <w:t>изменението</w:t>
      </w:r>
      <w:r w:rsidR="00024FFF" w:rsidRPr="001E6DBE">
        <w:rPr>
          <w:lang w:val="bg-BG"/>
        </w:rPr>
        <w:t xml:space="preserve"> на климата и дали ще е възможно да бъде включено изрично позоваване на </w:t>
      </w:r>
      <w:r w:rsidR="00811C64" w:rsidRPr="001E6DBE">
        <w:rPr>
          <w:lang w:val="bg-BG"/>
        </w:rPr>
        <w:t>действия</w:t>
      </w:r>
      <w:r w:rsidR="00024FFF" w:rsidRPr="001E6DBE">
        <w:rPr>
          <w:lang w:val="bg-BG"/>
        </w:rPr>
        <w:t xml:space="preserve"> за  </w:t>
      </w:r>
      <w:r w:rsidR="0029274D" w:rsidRPr="001E6DBE">
        <w:rPr>
          <w:lang w:val="bg-BG"/>
        </w:rPr>
        <w:t>адаптация</w:t>
      </w:r>
      <w:r w:rsidR="006E4AB9" w:rsidRPr="001E6DBE">
        <w:rPr>
          <w:lang w:val="bg-BG"/>
        </w:rPr>
        <w:t xml:space="preserve">. </w:t>
      </w:r>
    </w:p>
    <w:p w14:paraId="0BD18DD5" w14:textId="1B29E3D2" w:rsidR="006E4AB9" w:rsidRPr="001E6DBE" w:rsidRDefault="00331B9B" w:rsidP="005B4428">
      <w:pPr>
        <w:pStyle w:val="Heading2"/>
        <w:spacing w:after="60"/>
        <w:rPr>
          <w:lang w:val="bg-BG"/>
        </w:rPr>
      </w:pPr>
      <w:bookmarkStart w:id="262" w:name="_Toc488425191"/>
      <w:bookmarkStart w:id="263" w:name="_Toc521939832"/>
      <w:r w:rsidRPr="001E6DBE">
        <w:rPr>
          <w:lang w:val="bg-BG"/>
        </w:rPr>
        <w:t xml:space="preserve">2.8. </w:t>
      </w:r>
      <w:r w:rsidR="00C929CA" w:rsidRPr="001E6DBE">
        <w:rPr>
          <w:lang w:val="bg-BG"/>
        </w:rPr>
        <w:tab/>
      </w:r>
      <w:r w:rsidR="0019085B" w:rsidRPr="001E6DBE">
        <w:rPr>
          <w:lang w:val="bg-BG"/>
        </w:rPr>
        <w:t>Текущи и планирани</w:t>
      </w:r>
      <w:r w:rsidR="00722D8A" w:rsidRPr="001E6DBE">
        <w:rPr>
          <w:lang w:val="bg-BG"/>
        </w:rPr>
        <w:t xml:space="preserve"> дейности, свързани с </w:t>
      </w:r>
      <w:bookmarkEnd w:id="262"/>
      <w:r w:rsidR="0024340D" w:rsidRPr="001E6DBE">
        <w:rPr>
          <w:lang w:val="bg-BG"/>
        </w:rPr>
        <w:t>АИК</w:t>
      </w:r>
      <w:bookmarkEnd w:id="263"/>
    </w:p>
    <w:p w14:paraId="013ADAA2" w14:textId="2AF0D9F2" w:rsidR="006E4AB9" w:rsidRPr="001E6DBE" w:rsidRDefault="00CC1113" w:rsidP="001900C8">
      <w:pPr>
        <w:pStyle w:val="BodyText"/>
        <w:numPr>
          <w:ilvl w:val="0"/>
          <w:numId w:val="35"/>
        </w:numPr>
        <w:ind w:left="0" w:firstLine="0"/>
        <w:rPr>
          <w:lang w:val="bg-BG"/>
        </w:rPr>
      </w:pPr>
      <w:r w:rsidRPr="001E6DBE">
        <w:rPr>
          <w:lang w:val="bg-BG"/>
        </w:rPr>
        <w:t xml:space="preserve">Както </w:t>
      </w:r>
      <w:r w:rsidR="00811C64" w:rsidRPr="001E6DBE">
        <w:rPr>
          <w:lang w:val="bg-BG"/>
        </w:rPr>
        <w:t>беше</w:t>
      </w:r>
      <w:r w:rsidRPr="001E6DBE">
        <w:rPr>
          <w:lang w:val="bg-BG"/>
        </w:rPr>
        <w:t xml:space="preserve"> споменато </w:t>
      </w:r>
      <w:r w:rsidR="0019085B" w:rsidRPr="001E6DBE">
        <w:rPr>
          <w:lang w:val="bg-BG"/>
        </w:rPr>
        <w:t>по-горе</w:t>
      </w:r>
      <w:r w:rsidRPr="001E6DBE">
        <w:rPr>
          <w:lang w:val="bg-BG"/>
        </w:rPr>
        <w:t xml:space="preserve">, в момента България не изпълнява каквито и да било мерки/дейности, които да са изрично насочени към </w:t>
      </w:r>
      <w:r w:rsidR="0024340D" w:rsidRPr="001E6DBE">
        <w:rPr>
          <w:lang w:val="bg-BG"/>
        </w:rPr>
        <w:t>АИК</w:t>
      </w:r>
      <w:r w:rsidR="005A4446" w:rsidRPr="001E6DBE">
        <w:rPr>
          <w:lang w:val="bg-BG"/>
        </w:rPr>
        <w:t xml:space="preserve">. </w:t>
      </w:r>
      <w:r w:rsidR="008B5968" w:rsidRPr="001E6DBE">
        <w:rPr>
          <w:lang w:val="bg-BG"/>
        </w:rPr>
        <w:t xml:space="preserve">Въпреки това съществуват редица дейности и инициативи в сектора, основно насочени към усилия за смекчаване, които имат синергични ефекти с  </w:t>
      </w:r>
      <w:r w:rsidR="0029274D" w:rsidRPr="001E6DBE">
        <w:rPr>
          <w:lang w:val="bg-BG"/>
        </w:rPr>
        <w:t>адаптация</w:t>
      </w:r>
      <w:r w:rsidR="008B5968" w:rsidRPr="001E6DBE">
        <w:rPr>
          <w:lang w:val="bg-BG"/>
        </w:rPr>
        <w:t>та</w:t>
      </w:r>
      <w:r w:rsidR="006E4AB9" w:rsidRPr="001E6DBE">
        <w:rPr>
          <w:lang w:val="bg-BG"/>
        </w:rPr>
        <w:t>.</w:t>
      </w:r>
    </w:p>
    <w:p w14:paraId="49E23070" w14:textId="5DADE3FC" w:rsidR="006E4AB9" w:rsidRPr="001E6DBE" w:rsidRDefault="00340695" w:rsidP="00BF332B">
      <w:pPr>
        <w:pStyle w:val="Heading4"/>
        <w:rPr>
          <w:lang w:val="bg-BG"/>
        </w:rPr>
      </w:pPr>
      <w:r w:rsidRPr="001E6DBE">
        <w:rPr>
          <w:lang w:val="bg-BG"/>
        </w:rPr>
        <w:t xml:space="preserve">Национален план „Климат-Енергетика“ 2030 и </w:t>
      </w:r>
      <w:r w:rsidR="004C5F6F" w:rsidRPr="001E6DBE">
        <w:rPr>
          <w:lang w:val="bg-BG"/>
        </w:rPr>
        <w:t xml:space="preserve">Национална </w:t>
      </w:r>
      <w:r w:rsidR="008B6E37" w:rsidRPr="001E6DBE">
        <w:rPr>
          <w:lang w:val="bg-BG"/>
        </w:rPr>
        <w:t>е</w:t>
      </w:r>
      <w:r w:rsidRPr="001E6DBE">
        <w:rPr>
          <w:lang w:val="bg-BG"/>
        </w:rPr>
        <w:t xml:space="preserve">нергийна стратегия 2050 </w:t>
      </w:r>
    </w:p>
    <w:p w14:paraId="05692119" w14:textId="074595E0" w:rsidR="006E4AB9" w:rsidRPr="001E6DBE" w:rsidRDefault="00A5478D" w:rsidP="001900C8">
      <w:pPr>
        <w:pStyle w:val="BodyText"/>
        <w:numPr>
          <w:ilvl w:val="0"/>
          <w:numId w:val="35"/>
        </w:numPr>
        <w:ind w:left="0" w:firstLine="0"/>
        <w:rPr>
          <w:rFonts w:eastAsia="Times New Roman"/>
          <w:lang w:val="bg-BG"/>
        </w:rPr>
      </w:pPr>
      <w:r w:rsidRPr="001E6DBE">
        <w:rPr>
          <w:rFonts w:eastAsia="Times New Roman"/>
          <w:b/>
          <w:lang w:val="bg-BG"/>
        </w:rPr>
        <w:t>България спазва ангажименти</w:t>
      </w:r>
      <w:r w:rsidR="005A4446" w:rsidRPr="001E6DBE">
        <w:rPr>
          <w:rFonts w:eastAsia="Times New Roman"/>
          <w:b/>
          <w:lang w:val="bg-BG"/>
        </w:rPr>
        <w:t>те</w:t>
      </w:r>
      <w:r w:rsidRPr="001E6DBE">
        <w:rPr>
          <w:rFonts w:eastAsia="Times New Roman"/>
          <w:b/>
          <w:lang w:val="bg-BG"/>
        </w:rPr>
        <w:t xml:space="preserve"> си по пакета Климат-Енергетика 2030 на ЕС</w:t>
      </w:r>
      <w:r w:rsidR="006E4AB9" w:rsidRPr="001E6DBE">
        <w:rPr>
          <w:rFonts w:eastAsia="Times New Roman"/>
          <w:b/>
          <w:lang w:val="bg-BG"/>
        </w:rPr>
        <w:t>.</w:t>
      </w:r>
      <w:r w:rsidR="006E4AB9" w:rsidRPr="001E6DBE">
        <w:rPr>
          <w:rFonts w:eastAsia="Times New Roman"/>
          <w:lang w:val="bg-BG"/>
        </w:rPr>
        <w:t xml:space="preserve"> </w:t>
      </w:r>
      <w:r w:rsidRPr="001E6DBE">
        <w:rPr>
          <w:rFonts w:eastAsia="Times New Roman"/>
          <w:lang w:val="bg-BG"/>
        </w:rPr>
        <w:t xml:space="preserve">Тази рамка, приета през октомври 2014 г., обединява различни цели на политиките в областта на климата и енергетиката, сред които: сигурност на енергийните доставки, </w:t>
      </w:r>
      <w:r w:rsidR="00811C64" w:rsidRPr="001E6DBE">
        <w:rPr>
          <w:lang w:val="bg-BG"/>
        </w:rPr>
        <w:t>конкурентоспособност</w:t>
      </w:r>
      <w:r w:rsidRPr="001E6DBE">
        <w:rPr>
          <w:rFonts w:eastAsia="Times New Roman"/>
          <w:lang w:val="bg-BG"/>
        </w:rPr>
        <w:t xml:space="preserve"> на икономиките </w:t>
      </w:r>
      <w:r w:rsidR="00811C64" w:rsidRPr="001E6DBE">
        <w:rPr>
          <w:rFonts w:eastAsia="Times New Roman"/>
          <w:lang w:val="bg-BG"/>
        </w:rPr>
        <w:t>посредством</w:t>
      </w:r>
      <w:r w:rsidRPr="001E6DBE">
        <w:rPr>
          <w:rFonts w:eastAsia="Times New Roman"/>
          <w:lang w:val="bg-BG"/>
        </w:rPr>
        <w:t xml:space="preserve"> подход, основан на високите технологии и ефективността на разходи и ресурси</w:t>
      </w:r>
      <w:r w:rsidR="006E4AB9" w:rsidRPr="001E6DBE">
        <w:rPr>
          <w:rFonts w:eastAsia="Times New Roman"/>
          <w:lang w:val="bg-BG"/>
        </w:rPr>
        <w:t xml:space="preserve">, </w:t>
      </w:r>
      <w:r w:rsidRPr="001E6DBE">
        <w:rPr>
          <w:rFonts w:eastAsia="Times New Roman"/>
          <w:lang w:val="bg-BG"/>
        </w:rPr>
        <w:t xml:space="preserve">намаляване на емисиите на </w:t>
      </w:r>
      <w:r w:rsidR="0024340D" w:rsidRPr="001E6DBE">
        <w:rPr>
          <w:rFonts w:eastAsia="Times New Roman"/>
          <w:lang w:val="bg-BG"/>
        </w:rPr>
        <w:t>ПГ</w:t>
      </w:r>
      <w:r w:rsidR="005B4428" w:rsidRPr="001E6DBE">
        <w:rPr>
          <w:rFonts w:eastAsia="Times New Roman"/>
          <w:lang w:val="bg-BG"/>
        </w:rPr>
        <w:t xml:space="preserve"> и др</w:t>
      </w:r>
      <w:r w:rsidR="006E4AB9" w:rsidRPr="001E6DBE">
        <w:rPr>
          <w:rFonts w:eastAsia="Times New Roman"/>
          <w:lang w:val="bg-BG"/>
        </w:rPr>
        <w:t>.</w:t>
      </w:r>
    </w:p>
    <w:p w14:paraId="2D275D0D" w14:textId="34202D7A" w:rsidR="006E4AB9" w:rsidRPr="001E6DBE" w:rsidRDefault="00A5478D" w:rsidP="001900C8">
      <w:pPr>
        <w:pStyle w:val="BodyText"/>
        <w:numPr>
          <w:ilvl w:val="0"/>
          <w:numId w:val="35"/>
        </w:numPr>
        <w:ind w:left="0" w:firstLine="0"/>
        <w:rPr>
          <w:rFonts w:eastAsia="Times New Roman"/>
          <w:lang w:val="bg-BG"/>
        </w:rPr>
      </w:pPr>
      <w:r w:rsidRPr="001E6DBE">
        <w:rPr>
          <w:rFonts w:eastAsia="Times New Roman"/>
          <w:b/>
          <w:lang w:val="bg-BG"/>
        </w:rPr>
        <w:t>За реализацията на тези основни цели</w:t>
      </w:r>
      <w:r w:rsidR="00B37176" w:rsidRPr="001E6DBE">
        <w:rPr>
          <w:rFonts w:eastAsia="Times New Roman"/>
          <w:b/>
          <w:lang w:val="bg-BG"/>
        </w:rPr>
        <w:t>,</w:t>
      </w:r>
      <w:r w:rsidRPr="001E6DBE">
        <w:rPr>
          <w:rFonts w:eastAsia="Times New Roman"/>
          <w:b/>
          <w:lang w:val="bg-BG"/>
        </w:rPr>
        <w:t xml:space="preserve"> българското правителство </w:t>
      </w:r>
      <w:r w:rsidRPr="001E6DBE">
        <w:rPr>
          <w:b/>
          <w:lang w:val="bg-BG"/>
        </w:rPr>
        <w:t>разработва</w:t>
      </w:r>
      <w:r w:rsidRPr="001E6DBE">
        <w:rPr>
          <w:rFonts w:eastAsia="Times New Roman"/>
          <w:b/>
          <w:lang w:val="bg-BG"/>
        </w:rPr>
        <w:t xml:space="preserve"> национален план „Климат-Енергетика“</w:t>
      </w:r>
      <w:r w:rsidR="00A440D2" w:rsidRPr="001E6DBE">
        <w:rPr>
          <w:rFonts w:eastAsia="Times New Roman"/>
          <w:b/>
          <w:lang w:val="bg-BG"/>
        </w:rPr>
        <w:t xml:space="preserve"> и нова енергийна стратегия</w:t>
      </w:r>
      <w:r w:rsidR="006E4AB9" w:rsidRPr="001E6DBE">
        <w:rPr>
          <w:rFonts w:eastAsia="Times New Roman"/>
          <w:b/>
          <w:lang w:val="bg-BG"/>
        </w:rPr>
        <w:t>.</w:t>
      </w:r>
      <w:r w:rsidR="00B37176" w:rsidRPr="001E6DBE">
        <w:rPr>
          <w:rFonts w:eastAsia="Times New Roman"/>
          <w:lang w:val="bg-BG"/>
        </w:rPr>
        <w:t xml:space="preserve"> </w:t>
      </w:r>
      <w:r w:rsidR="006E4AB9" w:rsidRPr="001E6DBE">
        <w:rPr>
          <w:rFonts w:eastAsia="Times New Roman"/>
          <w:lang w:val="bg-BG"/>
        </w:rPr>
        <w:t xml:space="preserve"> </w:t>
      </w:r>
      <w:r w:rsidR="00A440D2" w:rsidRPr="001E6DBE">
        <w:rPr>
          <w:rFonts w:eastAsia="Times New Roman"/>
          <w:lang w:val="bg-BG"/>
        </w:rPr>
        <w:t>В М</w:t>
      </w:r>
      <w:r w:rsidR="006E06B1" w:rsidRPr="001E6DBE">
        <w:rPr>
          <w:rFonts w:eastAsia="Times New Roman"/>
          <w:lang w:val="bg-BG"/>
        </w:rPr>
        <w:t>Е</w:t>
      </w:r>
      <w:r w:rsidR="00A440D2" w:rsidRPr="001E6DBE">
        <w:rPr>
          <w:rFonts w:eastAsia="Times New Roman"/>
          <w:lang w:val="bg-BG"/>
        </w:rPr>
        <w:t xml:space="preserve"> е създадена работна група за изготвяне на стратегията, която се очаква да е готова следващата година</w:t>
      </w:r>
      <w:r w:rsidR="006E4AB9" w:rsidRPr="001E6DBE">
        <w:rPr>
          <w:rFonts w:eastAsia="Times New Roman"/>
          <w:lang w:val="bg-BG"/>
        </w:rPr>
        <w:t xml:space="preserve">. </w:t>
      </w:r>
      <w:r w:rsidR="00A440D2" w:rsidRPr="001E6DBE">
        <w:rPr>
          <w:rFonts w:eastAsia="Times New Roman"/>
          <w:lang w:val="bg-BG"/>
        </w:rPr>
        <w:t xml:space="preserve">Предстои </w:t>
      </w:r>
      <w:r w:rsidR="00811C64" w:rsidRPr="001E6DBE">
        <w:rPr>
          <w:rFonts w:eastAsia="Times New Roman"/>
          <w:lang w:val="bg-BG"/>
        </w:rPr>
        <w:t>документът</w:t>
      </w:r>
      <w:r w:rsidR="00A440D2" w:rsidRPr="001E6DBE">
        <w:rPr>
          <w:rFonts w:eastAsia="Times New Roman"/>
          <w:lang w:val="bg-BG"/>
        </w:rPr>
        <w:t xml:space="preserve"> да бъде подложен на широка </w:t>
      </w:r>
      <w:r w:rsidR="00A440D2" w:rsidRPr="001E6DBE">
        <w:rPr>
          <w:lang w:val="bg-BG"/>
        </w:rPr>
        <w:t>обществена</w:t>
      </w:r>
      <w:r w:rsidR="00A440D2" w:rsidRPr="001E6DBE">
        <w:rPr>
          <w:rFonts w:eastAsia="Times New Roman"/>
          <w:lang w:val="bg-BG"/>
        </w:rPr>
        <w:t xml:space="preserve"> дискусия с всички заинтересовани страни, с цел постигане на максимален обществен консенсус за </w:t>
      </w:r>
      <w:r w:rsidR="00811C64" w:rsidRPr="001E6DBE">
        <w:rPr>
          <w:rFonts w:eastAsia="Times New Roman"/>
          <w:lang w:val="bg-BG"/>
        </w:rPr>
        <w:t>предвидените</w:t>
      </w:r>
      <w:r w:rsidR="00A440D2" w:rsidRPr="001E6DBE">
        <w:rPr>
          <w:rFonts w:eastAsia="Times New Roman"/>
          <w:lang w:val="bg-BG"/>
        </w:rPr>
        <w:t xml:space="preserve"> политики и мерки в новата енергийна стратегия. </w:t>
      </w:r>
    </w:p>
    <w:p w14:paraId="5A299290" w14:textId="4DCACA87" w:rsidR="006E4AB9" w:rsidRPr="001E6DBE" w:rsidRDefault="00E74B79" w:rsidP="001900C8">
      <w:pPr>
        <w:pStyle w:val="BodyText"/>
        <w:numPr>
          <w:ilvl w:val="0"/>
          <w:numId w:val="35"/>
        </w:numPr>
        <w:ind w:left="0" w:firstLine="0"/>
        <w:rPr>
          <w:rFonts w:eastAsia="Times New Roman"/>
          <w:lang w:val="bg-BG"/>
        </w:rPr>
      </w:pPr>
      <w:bookmarkStart w:id="264" w:name="OLE_LINK55"/>
      <w:bookmarkStart w:id="265" w:name="OLE_LINK56"/>
      <w:r w:rsidRPr="001E6DBE">
        <w:rPr>
          <w:rFonts w:eastAsia="Times New Roman"/>
          <w:b/>
          <w:lang w:val="bg-BG"/>
        </w:rPr>
        <w:t xml:space="preserve">България е изправена пред сериозно </w:t>
      </w:r>
      <w:r w:rsidR="00811C64" w:rsidRPr="001E6DBE">
        <w:rPr>
          <w:rFonts w:eastAsia="Times New Roman"/>
          <w:b/>
          <w:lang w:val="bg-BG"/>
        </w:rPr>
        <w:t>предизвикателство</w:t>
      </w:r>
      <w:r w:rsidRPr="001E6DBE">
        <w:rPr>
          <w:rFonts w:eastAsia="Times New Roman"/>
          <w:b/>
          <w:lang w:val="bg-BG"/>
        </w:rPr>
        <w:t>, свързано с новите</w:t>
      </w:r>
      <w:r w:rsidR="00A6198D" w:rsidRPr="001E6DBE">
        <w:rPr>
          <w:rFonts w:eastAsia="Times New Roman"/>
          <w:b/>
          <w:lang w:val="bg-BG"/>
        </w:rPr>
        <w:t xml:space="preserve"> изисквания за</w:t>
      </w:r>
      <w:r w:rsidRPr="001E6DBE">
        <w:rPr>
          <w:rFonts w:eastAsia="Times New Roman"/>
          <w:b/>
          <w:lang w:val="bg-BG"/>
        </w:rPr>
        <w:t xml:space="preserve"> нива</w:t>
      </w:r>
      <w:r w:rsidR="00A6198D" w:rsidRPr="001E6DBE">
        <w:rPr>
          <w:rFonts w:eastAsia="Times New Roman"/>
          <w:b/>
          <w:lang w:val="bg-BG"/>
        </w:rPr>
        <w:t>та</w:t>
      </w:r>
      <w:r w:rsidR="00275D87" w:rsidRPr="001E6DBE">
        <w:rPr>
          <w:rFonts w:eastAsia="Times New Roman"/>
          <w:b/>
          <w:lang w:val="bg-BG"/>
        </w:rPr>
        <w:t xml:space="preserve"> на </w:t>
      </w:r>
      <w:r w:rsidR="00A6198D" w:rsidRPr="001E6DBE">
        <w:rPr>
          <w:rFonts w:eastAsia="Times New Roman"/>
          <w:b/>
          <w:lang w:val="bg-BG"/>
        </w:rPr>
        <w:t>серен диоксид, азотни</w:t>
      </w:r>
      <w:r w:rsidR="00275D87" w:rsidRPr="001E6DBE">
        <w:rPr>
          <w:rFonts w:eastAsia="Times New Roman"/>
          <w:b/>
          <w:lang w:val="bg-BG"/>
        </w:rPr>
        <w:t xml:space="preserve"> окис</w:t>
      </w:r>
      <w:r w:rsidRPr="001E6DBE">
        <w:rPr>
          <w:rFonts w:eastAsia="Times New Roman"/>
          <w:b/>
          <w:lang w:val="bg-BG"/>
        </w:rPr>
        <w:t>и и живак</w:t>
      </w:r>
      <w:bookmarkEnd w:id="264"/>
      <w:bookmarkEnd w:id="265"/>
      <w:r w:rsidRPr="001E6DBE">
        <w:rPr>
          <w:rFonts w:eastAsia="Times New Roman"/>
          <w:b/>
          <w:lang w:val="bg-BG"/>
        </w:rPr>
        <w:t>, обсъжда</w:t>
      </w:r>
      <w:r w:rsidR="00275D87" w:rsidRPr="001E6DBE">
        <w:rPr>
          <w:rFonts w:eastAsia="Times New Roman"/>
          <w:b/>
          <w:lang w:val="bg-BG"/>
        </w:rPr>
        <w:t>ни в рам</w:t>
      </w:r>
      <w:r w:rsidRPr="001E6DBE">
        <w:rPr>
          <w:rFonts w:eastAsia="Times New Roman"/>
          <w:b/>
          <w:lang w:val="bg-BG"/>
        </w:rPr>
        <w:t>к</w:t>
      </w:r>
      <w:r w:rsidR="00275D87" w:rsidRPr="001E6DBE">
        <w:rPr>
          <w:rFonts w:eastAsia="Times New Roman"/>
          <w:b/>
          <w:lang w:val="bg-BG"/>
        </w:rPr>
        <w:t>а</w:t>
      </w:r>
      <w:r w:rsidRPr="001E6DBE">
        <w:rPr>
          <w:rFonts w:eastAsia="Times New Roman"/>
          <w:b/>
          <w:lang w:val="bg-BG"/>
        </w:rPr>
        <w:t xml:space="preserve">та на </w:t>
      </w:r>
      <w:r w:rsidR="005A4446" w:rsidRPr="001E6DBE">
        <w:rPr>
          <w:rFonts w:eastAsia="Times New Roman"/>
          <w:b/>
          <w:lang w:val="bg-BG"/>
        </w:rPr>
        <w:t xml:space="preserve">регулацията </w:t>
      </w:r>
      <w:r w:rsidRPr="001E6DBE">
        <w:rPr>
          <w:rFonts w:eastAsia="Times New Roman"/>
          <w:b/>
          <w:lang w:val="bg-BG"/>
        </w:rPr>
        <w:t xml:space="preserve">за </w:t>
      </w:r>
      <w:bookmarkStart w:id="266" w:name="OLE_LINK54"/>
      <w:r w:rsidRPr="001E6DBE">
        <w:rPr>
          <w:rFonts w:eastAsia="Times New Roman"/>
          <w:b/>
          <w:lang w:val="bg-BG"/>
        </w:rPr>
        <w:t>големи горивни инсталации</w:t>
      </w:r>
      <w:bookmarkEnd w:id="266"/>
      <w:r w:rsidR="005A4446" w:rsidRPr="001E6DBE">
        <w:rPr>
          <w:rFonts w:eastAsia="Times New Roman"/>
          <w:b/>
          <w:lang w:val="bg-BG"/>
        </w:rPr>
        <w:t xml:space="preserve"> от ЕК</w:t>
      </w:r>
      <w:r w:rsidR="00746D7F" w:rsidRPr="001E6DBE">
        <w:rPr>
          <w:lang w:val="bg-BG"/>
        </w:rPr>
        <w:t xml:space="preserve"> </w:t>
      </w:r>
      <w:r w:rsidR="00746D7F" w:rsidRPr="001E6DBE">
        <w:rPr>
          <w:rFonts w:eastAsia="Times New Roman"/>
          <w:b/>
          <w:lang w:val="bg-BG"/>
        </w:rPr>
        <w:t>(МЕ 2017 г.)</w:t>
      </w:r>
      <w:r w:rsidR="006E4AB9" w:rsidRPr="001E6DBE">
        <w:rPr>
          <w:rFonts w:eastAsia="Times New Roman"/>
          <w:b/>
          <w:lang w:val="bg-BG"/>
        </w:rPr>
        <w:t>.</w:t>
      </w:r>
      <w:r w:rsidR="006E4AB9" w:rsidRPr="001E6DBE">
        <w:rPr>
          <w:rFonts w:eastAsia="Times New Roman"/>
          <w:lang w:val="bg-BG"/>
        </w:rPr>
        <w:t xml:space="preserve"> </w:t>
      </w:r>
      <w:r w:rsidR="00A6198D" w:rsidRPr="001E6DBE">
        <w:rPr>
          <w:rFonts w:eastAsia="Times New Roman"/>
          <w:lang w:val="bg-BG"/>
        </w:rPr>
        <w:t>Това поставя пред риск производството на електрическа е</w:t>
      </w:r>
      <w:r w:rsidR="00EE4547" w:rsidRPr="001E6DBE">
        <w:rPr>
          <w:rFonts w:eastAsia="Times New Roman"/>
          <w:lang w:val="bg-BG"/>
        </w:rPr>
        <w:t>нергия от наличните местни запас</w:t>
      </w:r>
      <w:r w:rsidR="00A6198D" w:rsidRPr="001E6DBE">
        <w:rPr>
          <w:rFonts w:eastAsia="Times New Roman"/>
          <w:lang w:val="bg-BG"/>
        </w:rPr>
        <w:t>и от лигнитни въглища</w:t>
      </w:r>
      <w:r w:rsidR="006E4AB9" w:rsidRPr="001E6DBE">
        <w:rPr>
          <w:rFonts w:eastAsia="Times New Roman"/>
          <w:lang w:val="bg-BG"/>
        </w:rPr>
        <w:t xml:space="preserve">. </w:t>
      </w:r>
      <w:r w:rsidR="00A6198D" w:rsidRPr="001E6DBE">
        <w:rPr>
          <w:rFonts w:eastAsia="Times New Roman"/>
          <w:lang w:val="bg-BG"/>
        </w:rPr>
        <w:t xml:space="preserve">Между </w:t>
      </w:r>
      <w:r w:rsidR="006E4AB9" w:rsidRPr="001E6DBE">
        <w:rPr>
          <w:rFonts w:eastAsia="Times New Roman"/>
          <w:lang w:val="bg-BG"/>
        </w:rPr>
        <w:t xml:space="preserve">3000 </w:t>
      </w:r>
      <w:r w:rsidR="00A6198D" w:rsidRPr="001E6DBE">
        <w:rPr>
          <w:rFonts w:eastAsia="Times New Roman"/>
          <w:lang w:val="bg-BG"/>
        </w:rPr>
        <w:t>и</w:t>
      </w:r>
      <w:r w:rsidR="006E4AB9" w:rsidRPr="001E6DBE">
        <w:rPr>
          <w:rFonts w:eastAsia="Times New Roman"/>
          <w:lang w:val="bg-BG"/>
        </w:rPr>
        <w:t xml:space="preserve"> 5000 </w:t>
      </w:r>
      <w:r w:rsidR="00266F4A" w:rsidRPr="001E6DBE">
        <w:rPr>
          <w:rFonts w:eastAsia="Times New Roman"/>
          <w:lang w:val="bg-BG"/>
        </w:rPr>
        <w:t>MW</w:t>
      </w:r>
      <w:r w:rsidR="00811C64" w:rsidRPr="001E6DBE">
        <w:rPr>
          <w:rFonts w:eastAsia="Times New Roman"/>
          <w:lang w:val="bg-BG"/>
        </w:rPr>
        <w:t xml:space="preserve"> инсталирана мощност е заплаш</w:t>
      </w:r>
      <w:r w:rsidR="00A6198D" w:rsidRPr="001E6DBE">
        <w:rPr>
          <w:rFonts w:eastAsia="Times New Roman"/>
          <w:lang w:val="bg-BG"/>
        </w:rPr>
        <w:t>ена от затваряне, тъй като повече от 45</w:t>
      </w:r>
      <w:r w:rsidR="00FB3859" w:rsidRPr="001E6DBE">
        <w:rPr>
          <w:rFonts w:eastAsia="Times New Roman"/>
          <w:lang w:val="bg-BG"/>
        </w:rPr>
        <w:t xml:space="preserve"> процента</w:t>
      </w:r>
      <w:r w:rsidR="00A6198D" w:rsidRPr="001E6DBE">
        <w:rPr>
          <w:rFonts w:eastAsia="Times New Roman"/>
          <w:lang w:val="bg-BG"/>
        </w:rPr>
        <w:t xml:space="preserve"> от електрическата енергия в страната се произвежда от </w:t>
      </w:r>
      <w:r w:rsidR="00266F4A" w:rsidRPr="001E6DBE">
        <w:rPr>
          <w:rFonts w:eastAsia="Times New Roman"/>
          <w:lang w:val="bg-BG"/>
        </w:rPr>
        <w:t>ТЕЦ</w:t>
      </w:r>
      <w:r w:rsidR="00A6198D" w:rsidRPr="001E6DBE">
        <w:rPr>
          <w:rFonts w:eastAsia="Times New Roman"/>
          <w:lang w:val="bg-BG"/>
        </w:rPr>
        <w:t xml:space="preserve">. </w:t>
      </w:r>
      <w:r w:rsidR="006E4AB9" w:rsidRPr="001E6DBE">
        <w:rPr>
          <w:rFonts w:eastAsia="Times New Roman"/>
          <w:lang w:val="bg-BG"/>
        </w:rPr>
        <w:t xml:space="preserve"> </w:t>
      </w:r>
      <w:r w:rsidR="00A6198D" w:rsidRPr="001E6DBE">
        <w:rPr>
          <w:rFonts w:eastAsia="Times New Roman"/>
          <w:lang w:val="bg-BG"/>
        </w:rPr>
        <w:t>Тези електроцентрали осигуряват непрекъснатостта на енергийните доставки и са важен източник на студен резерв и балансираща енергия.  Е</w:t>
      </w:r>
      <w:r w:rsidR="00266F4A" w:rsidRPr="001E6DBE">
        <w:rPr>
          <w:rFonts w:eastAsia="Times New Roman"/>
          <w:lang w:val="bg-BG"/>
        </w:rPr>
        <w:t>К</w:t>
      </w:r>
      <w:r w:rsidR="00A6198D" w:rsidRPr="001E6DBE">
        <w:rPr>
          <w:rFonts w:eastAsia="Times New Roman"/>
          <w:lang w:val="bg-BG"/>
        </w:rPr>
        <w:t xml:space="preserve"> е потвърдила възможността от индивидуална дерогация от новите изисквания, но това само ще отложи решаването на проблеми в бъдеще. Ще продължава да се увеличава тежестта на нарастващите разходи, свързани с въглеродния диоксид и инвестициите в екологични проекти в </w:t>
      </w:r>
      <w:r w:rsidR="00EE4547" w:rsidRPr="001E6DBE">
        <w:rPr>
          <w:rFonts w:eastAsia="Times New Roman"/>
          <w:lang w:val="bg-BG"/>
        </w:rPr>
        <w:t>общите разходи</w:t>
      </w:r>
      <w:r w:rsidR="00A6198D" w:rsidRPr="001E6DBE">
        <w:rPr>
          <w:rFonts w:eastAsia="Times New Roman"/>
          <w:lang w:val="bg-BG"/>
        </w:rPr>
        <w:t xml:space="preserve"> за производство на енергия.  </w:t>
      </w:r>
    </w:p>
    <w:p w14:paraId="07E88C29" w14:textId="406A71A5" w:rsidR="006E4AB9" w:rsidRPr="001E6DBE" w:rsidRDefault="00A6198D" w:rsidP="00BF332B">
      <w:pPr>
        <w:pStyle w:val="Heading4"/>
        <w:rPr>
          <w:lang w:val="bg-BG"/>
        </w:rPr>
      </w:pPr>
      <w:r w:rsidRPr="001E6DBE">
        <w:rPr>
          <w:lang w:val="bg-BG"/>
        </w:rPr>
        <w:t>Наци</w:t>
      </w:r>
      <w:r w:rsidR="00266F4A" w:rsidRPr="001E6DBE">
        <w:rPr>
          <w:lang w:val="bg-BG"/>
        </w:rPr>
        <w:t xml:space="preserve">онален план за инвестиции 2020 </w:t>
      </w:r>
    </w:p>
    <w:p w14:paraId="7F55BF4E" w14:textId="77C889C3" w:rsidR="006E4AB9" w:rsidRPr="001E6DBE" w:rsidRDefault="00B1056F" w:rsidP="001900C8">
      <w:pPr>
        <w:pStyle w:val="BodyText"/>
        <w:numPr>
          <w:ilvl w:val="0"/>
          <w:numId w:val="35"/>
        </w:numPr>
        <w:ind w:left="0" w:firstLine="0"/>
        <w:rPr>
          <w:rFonts w:eastAsia="Times New Roman"/>
          <w:lang w:val="bg-BG"/>
        </w:rPr>
      </w:pPr>
      <w:r w:rsidRPr="001E6DBE">
        <w:rPr>
          <w:rFonts w:eastAsia="Times New Roman"/>
          <w:b/>
          <w:lang w:val="bg-BG"/>
        </w:rPr>
        <w:t xml:space="preserve">Основната цел в изпълнението на </w:t>
      </w:r>
      <w:r w:rsidR="00266F4A" w:rsidRPr="001E6DBE">
        <w:rPr>
          <w:rFonts w:eastAsia="Times New Roman"/>
          <w:b/>
          <w:lang w:val="bg-BG"/>
        </w:rPr>
        <w:t>Националния план за инвестиции (</w:t>
      </w:r>
      <w:r w:rsidRPr="001E6DBE">
        <w:rPr>
          <w:rFonts w:eastAsia="Times New Roman"/>
          <w:b/>
          <w:lang w:val="bg-BG"/>
        </w:rPr>
        <w:t>НПИ</w:t>
      </w:r>
      <w:r w:rsidR="00266F4A" w:rsidRPr="001E6DBE">
        <w:rPr>
          <w:rFonts w:eastAsia="Times New Roman"/>
          <w:b/>
          <w:lang w:val="bg-BG"/>
        </w:rPr>
        <w:t>)</w:t>
      </w:r>
      <w:r w:rsidRPr="001E6DBE">
        <w:rPr>
          <w:rFonts w:eastAsia="Times New Roman"/>
          <w:b/>
          <w:lang w:val="bg-BG"/>
        </w:rPr>
        <w:t xml:space="preserve"> е да осигурява </w:t>
      </w:r>
      <w:r w:rsidR="0047354D" w:rsidRPr="001E6DBE">
        <w:rPr>
          <w:rFonts w:eastAsia="Times New Roman"/>
          <w:b/>
          <w:lang w:val="bg-BG"/>
        </w:rPr>
        <w:t>устойчив</w:t>
      </w:r>
      <w:r w:rsidRPr="001E6DBE">
        <w:rPr>
          <w:rFonts w:eastAsia="Times New Roman"/>
          <w:b/>
          <w:lang w:val="bg-BG"/>
        </w:rPr>
        <w:t xml:space="preserve"> преход към нисковъгледорна икономика, базирана на модернизацията на производствените мощности, чисти технологии, реконструкция и модернизация на инфраструктурата, диверсификация на енергийния микс и </w:t>
      </w:r>
      <w:r w:rsidR="00173F02" w:rsidRPr="001E6DBE">
        <w:rPr>
          <w:rFonts w:eastAsia="Times New Roman"/>
          <w:b/>
          <w:lang w:val="bg-BG"/>
        </w:rPr>
        <w:t>диверсификация</w:t>
      </w:r>
      <w:r w:rsidRPr="001E6DBE">
        <w:rPr>
          <w:rFonts w:eastAsia="Times New Roman"/>
          <w:b/>
          <w:lang w:val="bg-BG"/>
        </w:rPr>
        <w:t xml:space="preserve"> на енергийните източници</w:t>
      </w:r>
      <w:r w:rsidR="006E4AB9" w:rsidRPr="001E6DBE">
        <w:rPr>
          <w:rFonts w:eastAsia="Times New Roman"/>
          <w:b/>
          <w:lang w:val="bg-BG"/>
        </w:rPr>
        <w:t>.</w:t>
      </w:r>
      <w:r w:rsidR="006E4AB9" w:rsidRPr="001E6DBE">
        <w:rPr>
          <w:rFonts w:eastAsia="Times New Roman"/>
          <w:lang w:val="bg-BG"/>
        </w:rPr>
        <w:t xml:space="preserve"> </w:t>
      </w:r>
      <w:r w:rsidR="006953A2" w:rsidRPr="001E6DBE">
        <w:rPr>
          <w:rFonts w:eastAsia="Times New Roman"/>
          <w:lang w:val="bg-BG"/>
        </w:rPr>
        <w:t>Н</w:t>
      </w:r>
      <w:r w:rsidR="00266F4A" w:rsidRPr="001E6DBE">
        <w:rPr>
          <w:rFonts w:eastAsia="Times New Roman"/>
          <w:lang w:val="bg-BG"/>
        </w:rPr>
        <w:t>П</w:t>
      </w:r>
      <w:r w:rsidR="004C5F6F" w:rsidRPr="001E6DBE">
        <w:rPr>
          <w:rFonts w:eastAsia="Times New Roman"/>
          <w:lang w:val="bg-BG"/>
        </w:rPr>
        <w:t>И</w:t>
      </w:r>
      <w:r w:rsidR="006953A2" w:rsidRPr="001E6DBE">
        <w:rPr>
          <w:rFonts w:eastAsia="Times New Roman"/>
          <w:lang w:val="bg-BG"/>
        </w:rPr>
        <w:t xml:space="preserve"> </w:t>
      </w:r>
      <w:r w:rsidR="006E4AB9" w:rsidRPr="001E6DBE">
        <w:rPr>
          <w:rFonts w:eastAsia="Times New Roman"/>
          <w:lang w:val="bg-BG"/>
        </w:rPr>
        <w:t>2013</w:t>
      </w:r>
      <w:r w:rsidR="00266F4A" w:rsidRPr="001E6DBE">
        <w:rPr>
          <w:rFonts w:eastAsia="Times New Roman"/>
          <w:lang w:val="bg-BG"/>
        </w:rPr>
        <w:sym w:font="Symbol" w:char="F02D"/>
      </w:r>
      <w:r w:rsidR="006E4AB9" w:rsidRPr="001E6DBE">
        <w:rPr>
          <w:rFonts w:eastAsia="Times New Roman"/>
          <w:lang w:val="bg-BG"/>
        </w:rPr>
        <w:t xml:space="preserve">2020 </w:t>
      </w:r>
      <w:r w:rsidR="006953A2" w:rsidRPr="001E6DBE">
        <w:rPr>
          <w:rFonts w:eastAsia="Times New Roman"/>
          <w:lang w:val="bg-BG"/>
        </w:rPr>
        <w:t xml:space="preserve">е приет през </w:t>
      </w:r>
      <w:r w:rsidR="006E4AB9" w:rsidRPr="001E6DBE">
        <w:rPr>
          <w:rFonts w:eastAsia="Times New Roman"/>
          <w:lang w:val="bg-BG"/>
        </w:rPr>
        <w:t xml:space="preserve">2011 </w:t>
      </w:r>
      <w:r w:rsidR="006953A2" w:rsidRPr="001E6DBE">
        <w:rPr>
          <w:rFonts w:eastAsia="Times New Roman"/>
          <w:lang w:val="bg-BG"/>
        </w:rPr>
        <w:t xml:space="preserve">г. съгласно </w:t>
      </w:r>
      <w:r w:rsidR="006E4AB9" w:rsidRPr="001E6DBE">
        <w:rPr>
          <w:rFonts w:eastAsia="Times New Roman"/>
          <w:lang w:val="bg-BG"/>
        </w:rPr>
        <w:t xml:space="preserve"> </w:t>
      </w:r>
      <w:r w:rsidR="00266F4A" w:rsidRPr="001E6DBE">
        <w:rPr>
          <w:rFonts w:eastAsia="Times New Roman"/>
          <w:lang w:val="bg-BG"/>
        </w:rPr>
        <w:t>изискванията на ч</w:t>
      </w:r>
      <w:r w:rsidR="00343AC4" w:rsidRPr="001E6DBE">
        <w:rPr>
          <w:rFonts w:eastAsia="Times New Roman"/>
          <w:lang w:val="bg-BG"/>
        </w:rPr>
        <w:t xml:space="preserve">л. </w:t>
      </w:r>
      <w:r w:rsidR="006E4AB9" w:rsidRPr="001E6DBE">
        <w:rPr>
          <w:rFonts w:eastAsia="Times New Roman"/>
          <w:lang w:val="bg-BG"/>
        </w:rPr>
        <w:t>1</w:t>
      </w:r>
      <w:r w:rsidR="00343AC4" w:rsidRPr="001E6DBE">
        <w:rPr>
          <w:rFonts w:eastAsia="Times New Roman"/>
          <w:lang w:val="bg-BG"/>
        </w:rPr>
        <w:t>0в</w:t>
      </w:r>
      <w:r w:rsidR="006E4AB9" w:rsidRPr="001E6DBE">
        <w:rPr>
          <w:rFonts w:eastAsia="Times New Roman"/>
          <w:lang w:val="bg-BG"/>
        </w:rPr>
        <w:t xml:space="preserve"> (1) </w:t>
      </w:r>
      <w:r w:rsidR="00343AC4" w:rsidRPr="001E6DBE">
        <w:rPr>
          <w:rFonts w:eastAsia="Times New Roman"/>
          <w:lang w:val="bg-BG"/>
        </w:rPr>
        <w:t>и</w:t>
      </w:r>
      <w:r w:rsidR="006E4AB9" w:rsidRPr="001E6DBE">
        <w:rPr>
          <w:rFonts w:eastAsia="Times New Roman"/>
          <w:lang w:val="bg-BG"/>
        </w:rPr>
        <w:t xml:space="preserve"> (4) </w:t>
      </w:r>
      <w:r w:rsidR="00343AC4" w:rsidRPr="001E6DBE">
        <w:rPr>
          <w:rFonts w:eastAsia="Times New Roman"/>
          <w:lang w:val="bg-BG"/>
        </w:rPr>
        <w:t xml:space="preserve">на Директива </w:t>
      </w:r>
      <w:r w:rsidR="006E4AB9" w:rsidRPr="001E6DBE">
        <w:rPr>
          <w:rFonts w:eastAsia="Times New Roman"/>
          <w:lang w:val="bg-BG"/>
        </w:rPr>
        <w:t>2003/87</w:t>
      </w:r>
      <w:r w:rsidR="00343AC4" w:rsidRPr="001E6DBE">
        <w:rPr>
          <w:rFonts w:eastAsia="Times New Roman"/>
          <w:lang w:val="bg-BG"/>
        </w:rPr>
        <w:t>/EО</w:t>
      </w:r>
      <w:r w:rsidR="006E4AB9" w:rsidRPr="001E6DBE">
        <w:rPr>
          <w:rFonts w:eastAsia="Times New Roman"/>
          <w:lang w:val="bg-BG"/>
        </w:rPr>
        <w:t xml:space="preserve"> </w:t>
      </w:r>
      <w:r w:rsidR="00343AC4" w:rsidRPr="001E6DBE">
        <w:rPr>
          <w:rFonts w:eastAsia="Times New Roman"/>
          <w:lang w:val="bg-BG"/>
        </w:rPr>
        <w:t xml:space="preserve">на Европейския парламент и на Съвета за </w:t>
      </w:r>
      <w:r w:rsidR="00811C64" w:rsidRPr="001E6DBE">
        <w:rPr>
          <w:rFonts w:eastAsia="Times New Roman"/>
          <w:lang w:val="bg-BG"/>
        </w:rPr>
        <w:t>разпределение</w:t>
      </w:r>
      <w:r w:rsidR="00343AC4" w:rsidRPr="001E6DBE">
        <w:rPr>
          <w:rFonts w:eastAsia="Times New Roman"/>
          <w:lang w:val="bg-BG"/>
        </w:rPr>
        <w:t xml:space="preserve"> на квоти на емисии на </w:t>
      </w:r>
      <w:r w:rsidR="00266F4A" w:rsidRPr="001E6DBE">
        <w:rPr>
          <w:rFonts w:eastAsia="Times New Roman"/>
          <w:lang w:val="bg-BG"/>
        </w:rPr>
        <w:t>ПГ</w:t>
      </w:r>
      <w:r w:rsidR="00343AC4" w:rsidRPr="001E6DBE">
        <w:rPr>
          <w:rFonts w:eastAsia="Times New Roman"/>
          <w:lang w:val="bg-BG"/>
        </w:rPr>
        <w:t xml:space="preserve"> </w:t>
      </w:r>
      <w:r w:rsidR="006E4AB9" w:rsidRPr="001E6DBE">
        <w:rPr>
          <w:rFonts w:eastAsia="Times New Roman"/>
          <w:lang w:val="bg-BG"/>
        </w:rPr>
        <w:t>(CO</w:t>
      </w:r>
      <w:r w:rsidR="006E4AB9" w:rsidRPr="001E6DBE">
        <w:rPr>
          <w:rFonts w:eastAsia="Times New Roman"/>
          <w:vertAlign w:val="subscript"/>
          <w:lang w:val="bg-BG"/>
        </w:rPr>
        <w:t>2</w:t>
      </w:r>
      <w:r w:rsidR="006E4AB9" w:rsidRPr="001E6DBE">
        <w:rPr>
          <w:rFonts w:eastAsia="Times New Roman"/>
          <w:lang w:val="bg-BG"/>
        </w:rPr>
        <w:t xml:space="preserve">) </w:t>
      </w:r>
      <w:r w:rsidR="00343AC4" w:rsidRPr="001E6DBE">
        <w:rPr>
          <w:rFonts w:eastAsia="Times New Roman"/>
          <w:lang w:val="bg-BG"/>
        </w:rPr>
        <w:t xml:space="preserve">за </w:t>
      </w:r>
      <w:r w:rsidR="006E4AB9" w:rsidRPr="001E6DBE">
        <w:rPr>
          <w:rFonts w:eastAsia="Times New Roman"/>
          <w:lang w:val="bg-BG"/>
        </w:rPr>
        <w:t>2013–2020</w:t>
      </w:r>
      <w:r w:rsidR="00266F4A" w:rsidRPr="001E6DBE">
        <w:rPr>
          <w:rFonts w:eastAsia="Times New Roman"/>
          <w:lang w:val="bg-BG"/>
        </w:rPr>
        <w:t xml:space="preserve"> г</w:t>
      </w:r>
      <w:r w:rsidR="006E4AB9" w:rsidRPr="001E6DBE">
        <w:rPr>
          <w:rFonts w:eastAsia="Times New Roman"/>
          <w:lang w:val="bg-BG"/>
        </w:rPr>
        <w:t xml:space="preserve">. </w:t>
      </w:r>
      <w:r w:rsidR="00343AC4" w:rsidRPr="001E6DBE">
        <w:rPr>
          <w:rFonts w:eastAsia="Times New Roman"/>
          <w:lang w:val="bg-BG"/>
        </w:rPr>
        <w:t>В НПИ са включени всички оператори, отговарящи на условията за дерогация по Чл. 10в</w:t>
      </w:r>
      <w:r w:rsidR="006E4AB9" w:rsidRPr="001E6DBE">
        <w:rPr>
          <w:rFonts w:eastAsia="Times New Roman"/>
          <w:lang w:val="bg-BG"/>
        </w:rPr>
        <w:t xml:space="preserve"> </w:t>
      </w:r>
      <w:r w:rsidR="00343AC4" w:rsidRPr="001E6DBE">
        <w:rPr>
          <w:rFonts w:eastAsia="Times New Roman"/>
          <w:lang w:val="bg-BG"/>
        </w:rPr>
        <w:t>на</w:t>
      </w:r>
      <w:r w:rsidR="006E4AB9" w:rsidRPr="001E6DBE">
        <w:rPr>
          <w:rFonts w:eastAsia="Times New Roman"/>
          <w:lang w:val="bg-BG"/>
        </w:rPr>
        <w:t xml:space="preserve"> </w:t>
      </w:r>
      <w:r w:rsidR="00343AC4" w:rsidRPr="001E6DBE">
        <w:rPr>
          <w:rFonts w:eastAsia="Times New Roman"/>
          <w:lang w:val="bg-BG"/>
        </w:rPr>
        <w:t>Директива</w:t>
      </w:r>
      <w:r w:rsidR="006E4AB9" w:rsidRPr="001E6DBE">
        <w:rPr>
          <w:rFonts w:eastAsia="Times New Roman"/>
          <w:lang w:val="bg-BG"/>
        </w:rPr>
        <w:t xml:space="preserve"> 2003/87</w:t>
      </w:r>
      <w:r w:rsidR="00343AC4" w:rsidRPr="001E6DBE">
        <w:rPr>
          <w:rFonts w:eastAsia="Times New Roman"/>
          <w:lang w:val="bg-BG"/>
        </w:rPr>
        <w:t>/EО</w:t>
      </w:r>
      <w:r w:rsidR="006E4AB9" w:rsidRPr="001E6DBE">
        <w:rPr>
          <w:rFonts w:eastAsia="Times New Roman"/>
          <w:lang w:val="bg-BG"/>
        </w:rPr>
        <w:t>.</w:t>
      </w:r>
    </w:p>
    <w:p w14:paraId="17991F4E" w14:textId="6359ED2E" w:rsidR="006E4AB9" w:rsidRPr="001E6DBE" w:rsidRDefault="00343AC4" w:rsidP="001900C8">
      <w:pPr>
        <w:pStyle w:val="BodyText"/>
        <w:numPr>
          <w:ilvl w:val="0"/>
          <w:numId w:val="35"/>
        </w:numPr>
        <w:ind w:left="0" w:firstLine="0"/>
        <w:rPr>
          <w:rFonts w:eastAsia="Times New Roman"/>
          <w:lang w:val="bg-BG"/>
        </w:rPr>
      </w:pPr>
      <w:r w:rsidRPr="001E6DBE">
        <w:rPr>
          <w:rFonts w:eastAsia="Times New Roman"/>
          <w:lang w:val="bg-BG"/>
        </w:rPr>
        <w:t xml:space="preserve">Общият брой на операторите, включени в </w:t>
      </w:r>
      <w:r w:rsidR="0006465E" w:rsidRPr="001E6DBE">
        <w:rPr>
          <w:rFonts w:eastAsia="Times New Roman"/>
          <w:lang w:val="bg-BG"/>
        </w:rPr>
        <w:t>Н</w:t>
      </w:r>
      <w:r w:rsidR="00266F4A" w:rsidRPr="001E6DBE">
        <w:rPr>
          <w:rFonts w:eastAsia="Times New Roman"/>
          <w:lang w:val="bg-BG"/>
        </w:rPr>
        <w:t>П</w:t>
      </w:r>
      <w:r w:rsidR="004C5F6F" w:rsidRPr="001E6DBE">
        <w:rPr>
          <w:rFonts w:eastAsia="Times New Roman"/>
          <w:lang w:val="bg-BG"/>
        </w:rPr>
        <w:t>И</w:t>
      </w:r>
      <w:r w:rsidRPr="001E6DBE">
        <w:rPr>
          <w:rFonts w:eastAsia="Times New Roman"/>
          <w:lang w:val="bg-BG"/>
        </w:rPr>
        <w:t xml:space="preserve"> е </w:t>
      </w:r>
      <w:r w:rsidR="006E4AB9" w:rsidRPr="001E6DBE">
        <w:rPr>
          <w:rFonts w:eastAsia="Times New Roman"/>
          <w:lang w:val="bg-BG"/>
        </w:rPr>
        <w:t xml:space="preserve">27: 11 </w:t>
      </w:r>
      <w:r w:rsidR="00266F4A" w:rsidRPr="001E6DBE">
        <w:rPr>
          <w:rFonts w:eastAsia="Times New Roman"/>
          <w:lang w:val="bg-BG"/>
        </w:rPr>
        <w:t>РТД</w:t>
      </w:r>
      <w:r w:rsidR="006E4AB9" w:rsidRPr="001E6DBE">
        <w:rPr>
          <w:rFonts w:eastAsia="Times New Roman"/>
          <w:lang w:val="bg-BG"/>
        </w:rPr>
        <w:t xml:space="preserve">; 7 </w:t>
      </w:r>
      <w:r w:rsidR="00266F4A" w:rsidRPr="001E6DBE">
        <w:rPr>
          <w:rFonts w:eastAsia="Times New Roman"/>
          <w:lang w:val="bg-BG"/>
        </w:rPr>
        <w:t>ТЕЦ</w:t>
      </w:r>
      <w:r w:rsidR="006E4AB9" w:rsidRPr="001E6DBE">
        <w:rPr>
          <w:rFonts w:eastAsia="Times New Roman"/>
          <w:lang w:val="bg-BG"/>
        </w:rPr>
        <w:t xml:space="preserve">; 4 </w:t>
      </w:r>
      <w:r w:rsidRPr="001E6DBE">
        <w:rPr>
          <w:rFonts w:eastAsia="Times New Roman"/>
          <w:lang w:val="bg-BG"/>
        </w:rPr>
        <w:t>заводски  ТЕЦ</w:t>
      </w:r>
      <w:r w:rsidR="006E4AB9" w:rsidRPr="001E6DBE">
        <w:rPr>
          <w:rFonts w:eastAsia="Times New Roman"/>
          <w:lang w:val="bg-BG"/>
        </w:rPr>
        <w:t xml:space="preserve">; 3 </w:t>
      </w:r>
      <w:r w:rsidR="00FC6083" w:rsidRPr="001E6DBE">
        <w:rPr>
          <w:rFonts w:eastAsia="Times New Roman"/>
          <w:lang w:val="bg-BG"/>
        </w:rPr>
        <w:t>оператори на електропреносни и електроразпределителни мрежи</w:t>
      </w:r>
      <w:r w:rsidR="006E4AB9" w:rsidRPr="001E6DBE">
        <w:rPr>
          <w:rFonts w:eastAsia="Times New Roman"/>
          <w:lang w:val="bg-BG"/>
        </w:rPr>
        <w:t xml:space="preserve">; </w:t>
      </w:r>
      <w:r w:rsidR="00144483" w:rsidRPr="001E6DBE">
        <w:rPr>
          <w:rFonts w:eastAsia="Times New Roman"/>
          <w:lang w:val="bg-BG"/>
        </w:rPr>
        <w:t>„Булгартрансгаз“ ЕАД –</w:t>
      </w:r>
      <w:r w:rsidR="006E4AB9" w:rsidRPr="001E6DBE">
        <w:rPr>
          <w:rFonts w:eastAsia="Times New Roman"/>
          <w:lang w:val="bg-BG"/>
        </w:rPr>
        <w:t xml:space="preserve"> </w:t>
      </w:r>
      <w:r w:rsidR="00144483" w:rsidRPr="001E6DBE">
        <w:rPr>
          <w:rFonts w:eastAsia="Times New Roman"/>
          <w:lang w:val="bg-BG"/>
        </w:rPr>
        <w:t>оператор на националната газоразпределителна мрежа</w:t>
      </w:r>
      <w:r w:rsidR="006E4AB9" w:rsidRPr="001E6DBE">
        <w:rPr>
          <w:rFonts w:eastAsia="Times New Roman"/>
          <w:lang w:val="bg-BG"/>
        </w:rPr>
        <w:t xml:space="preserve">; </w:t>
      </w:r>
      <w:r w:rsidR="00144483" w:rsidRPr="001E6DBE">
        <w:rPr>
          <w:rFonts w:eastAsia="Times New Roman"/>
          <w:lang w:val="bg-BG"/>
        </w:rPr>
        <w:t>НЕК</w:t>
      </w:r>
      <w:r w:rsidR="006E4AB9" w:rsidRPr="001E6DBE">
        <w:rPr>
          <w:rFonts w:eastAsia="Times New Roman"/>
          <w:lang w:val="bg-BG"/>
        </w:rPr>
        <w:t xml:space="preserve"> </w:t>
      </w:r>
      <w:r w:rsidR="00144483" w:rsidRPr="001E6DBE">
        <w:rPr>
          <w:rFonts w:eastAsia="Times New Roman"/>
          <w:lang w:val="bg-BG"/>
        </w:rPr>
        <w:t>ЕАД</w:t>
      </w:r>
      <w:r w:rsidR="006E4AB9" w:rsidRPr="001E6DBE">
        <w:rPr>
          <w:rFonts w:eastAsia="Times New Roman"/>
          <w:lang w:val="bg-BG"/>
        </w:rPr>
        <w:t xml:space="preserve"> </w:t>
      </w:r>
      <w:r w:rsidR="00144483" w:rsidRPr="001E6DBE">
        <w:rPr>
          <w:rFonts w:eastAsia="Times New Roman"/>
          <w:lang w:val="bg-BG"/>
        </w:rPr>
        <w:t>–</w:t>
      </w:r>
      <w:r w:rsidR="006E4AB9" w:rsidRPr="001E6DBE">
        <w:rPr>
          <w:rFonts w:eastAsia="Times New Roman"/>
          <w:lang w:val="bg-BG"/>
        </w:rPr>
        <w:t xml:space="preserve"> </w:t>
      </w:r>
      <w:r w:rsidR="00144483" w:rsidRPr="001E6DBE">
        <w:rPr>
          <w:rFonts w:eastAsia="Times New Roman"/>
          <w:lang w:val="bg-BG"/>
        </w:rPr>
        <w:t xml:space="preserve">доставчик на </w:t>
      </w:r>
      <w:r w:rsidR="00811C64" w:rsidRPr="001E6DBE">
        <w:rPr>
          <w:rFonts w:eastAsia="Times New Roman"/>
          <w:lang w:val="bg-BG"/>
        </w:rPr>
        <w:t>електрическа</w:t>
      </w:r>
      <w:r w:rsidR="00144483" w:rsidRPr="001E6DBE">
        <w:rPr>
          <w:rFonts w:eastAsia="Times New Roman"/>
          <w:lang w:val="bg-BG"/>
        </w:rPr>
        <w:t xml:space="preserve"> енергия от последна инстанция</w:t>
      </w:r>
      <w:r w:rsidR="006E4AB9" w:rsidRPr="001E6DBE">
        <w:rPr>
          <w:rFonts w:eastAsia="Times New Roman"/>
          <w:lang w:val="bg-BG"/>
        </w:rPr>
        <w:t>.</w:t>
      </w:r>
    </w:p>
    <w:p w14:paraId="6852B280" w14:textId="00A43B18" w:rsidR="006E4AB9" w:rsidRPr="001E6DBE" w:rsidRDefault="00144483" w:rsidP="00BF332B">
      <w:pPr>
        <w:pStyle w:val="Heading4"/>
        <w:rPr>
          <w:lang w:val="bg-BG"/>
        </w:rPr>
      </w:pPr>
      <w:r w:rsidRPr="001E6DBE">
        <w:rPr>
          <w:lang w:val="bg-BG"/>
        </w:rPr>
        <w:t xml:space="preserve">Диверсификация на </w:t>
      </w:r>
      <w:r w:rsidR="00811C64" w:rsidRPr="001E6DBE">
        <w:rPr>
          <w:lang w:val="bg-BG"/>
        </w:rPr>
        <w:t>енергийните</w:t>
      </w:r>
      <w:r w:rsidRPr="001E6DBE">
        <w:rPr>
          <w:lang w:val="bg-BG"/>
        </w:rPr>
        <w:t xml:space="preserve"> източници </w:t>
      </w:r>
    </w:p>
    <w:p w14:paraId="4796B70F" w14:textId="6D75D80C" w:rsidR="006E4AB9" w:rsidRPr="001E6DBE" w:rsidRDefault="005C4148" w:rsidP="00E670D0">
      <w:pPr>
        <w:pStyle w:val="BodyText"/>
        <w:numPr>
          <w:ilvl w:val="0"/>
          <w:numId w:val="35"/>
        </w:numPr>
        <w:spacing w:after="0"/>
        <w:ind w:left="0" w:firstLine="0"/>
        <w:rPr>
          <w:lang w:val="bg-BG"/>
        </w:rPr>
      </w:pPr>
      <w:r w:rsidRPr="001E6DBE">
        <w:rPr>
          <w:rFonts w:eastAsia="Times New Roman"/>
          <w:b/>
          <w:lang w:val="bg-BG"/>
        </w:rPr>
        <w:t>България изпълнява редица ПОИ за изграждане</w:t>
      </w:r>
      <w:r w:rsidR="00B753B9" w:rsidRPr="001E6DBE">
        <w:rPr>
          <w:rFonts w:eastAsia="Times New Roman"/>
          <w:b/>
          <w:lang w:val="bg-BG"/>
        </w:rPr>
        <w:t>то</w:t>
      </w:r>
      <w:r w:rsidRPr="001E6DBE">
        <w:rPr>
          <w:rFonts w:eastAsia="Times New Roman"/>
          <w:b/>
          <w:lang w:val="bg-BG"/>
        </w:rPr>
        <w:t xml:space="preserve"> и развитие</w:t>
      </w:r>
      <w:r w:rsidR="00B753B9" w:rsidRPr="001E6DBE">
        <w:rPr>
          <w:rFonts w:eastAsia="Times New Roman"/>
          <w:b/>
          <w:lang w:val="bg-BG"/>
        </w:rPr>
        <w:t>то на газопреносната</w:t>
      </w:r>
      <w:r w:rsidRPr="001E6DBE">
        <w:rPr>
          <w:rFonts w:eastAsia="Times New Roman"/>
          <w:b/>
          <w:lang w:val="bg-BG"/>
        </w:rPr>
        <w:t xml:space="preserve"> мрежа</w:t>
      </w:r>
      <w:r w:rsidR="00005EC6" w:rsidRPr="001E6DBE">
        <w:rPr>
          <w:rFonts w:eastAsia="Times New Roman"/>
          <w:b/>
          <w:lang w:val="bg-BG"/>
        </w:rPr>
        <w:t>,</w:t>
      </w:r>
      <w:r w:rsidRPr="001E6DBE">
        <w:rPr>
          <w:rFonts w:eastAsia="Times New Roman"/>
          <w:b/>
          <w:lang w:val="bg-BG"/>
        </w:rPr>
        <w:t xml:space="preserve"> с цел подобряване сигурността и </w:t>
      </w:r>
      <w:r w:rsidR="00811C64" w:rsidRPr="001E6DBE">
        <w:rPr>
          <w:rFonts w:eastAsia="Times New Roman"/>
          <w:b/>
          <w:lang w:val="bg-BG"/>
        </w:rPr>
        <w:t>диверсификацията</w:t>
      </w:r>
      <w:r w:rsidRPr="001E6DBE">
        <w:rPr>
          <w:rFonts w:eastAsia="Times New Roman"/>
          <w:b/>
          <w:lang w:val="bg-BG"/>
        </w:rPr>
        <w:t xml:space="preserve"> на доставките на природен газ за Европа</w:t>
      </w:r>
      <w:r w:rsidR="00344C27" w:rsidRPr="001E6DBE">
        <w:rPr>
          <w:rFonts w:eastAsia="Times New Roman"/>
          <w:b/>
          <w:lang w:val="bg-BG"/>
        </w:rPr>
        <w:t>:</w:t>
      </w:r>
      <w:r w:rsidR="006E4AB9" w:rsidRPr="001E6DBE">
        <w:rPr>
          <w:rStyle w:val="FootnoteReference"/>
          <w:rFonts w:eastAsia="Times New Roman"/>
          <w:b/>
          <w:lang w:val="bg-BG"/>
        </w:rPr>
        <w:footnoteReference w:id="71"/>
      </w:r>
      <w:r w:rsidR="00B753B9" w:rsidRPr="001E6DBE">
        <w:rPr>
          <w:rFonts w:eastAsia="Times New Roman"/>
          <w:b/>
          <w:lang w:val="bg-BG"/>
        </w:rPr>
        <w:t xml:space="preserve"> </w:t>
      </w:r>
      <w:r w:rsidR="006E4AB9" w:rsidRPr="001E6DBE">
        <w:rPr>
          <w:rFonts w:eastAsia="Times New Roman"/>
          <w:b/>
          <w:lang w:val="bg-BG"/>
        </w:rPr>
        <w:t xml:space="preserve"> </w:t>
      </w:r>
      <w:r w:rsidR="00266F4A" w:rsidRPr="001E6DBE">
        <w:rPr>
          <w:rFonts w:eastAsia="Times New Roman"/>
          <w:lang w:val="bg-BG"/>
        </w:rPr>
        <w:t>м</w:t>
      </w:r>
      <w:r w:rsidRPr="001E6DBE">
        <w:rPr>
          <w:rFonts w:eastAsia="Times New Roman"/>
          <w:lang w:val="bg-BG"/>
        </w:rPr>
        <w:t>еждусистемна газова връзка България – Сърбия</w:t>
      </w:r>
      <w:r w:rsidRPr="001E6DBE">
        <w:rPr>
          <w:rFonts w:eastAsia="Times New Roman"/>
          <w:b/>
          <w:lang w:val="bg-BG"/>
        </w:rPr>
        <w:t xml:space="preserve"> </w:t>
      </w:r>
      <w:r w:rsidR="006E4AB9" w:rsidRPr="001E6DBE">
        <w:rPr>
          <w:rFonts w:eastAsia="Times New Roman"/>
          <w:lang w:val="bg-BG"/>
        </w:rPr>
        <w:t>(IBS)</w:t>
      </w:r>
      <w:r w:rsidR="006E4AB9" w:rsidRPr="001E6DBE">
        <w:rPr>
          <w:rFonts w:eastAsia="Times New Roman"/>
          <w:b/>
          <w:lang w:val="bg-BG"/>
        </w:rPr>
        <w:t xml:space="preserve">; </w:t>
      </w:r>
      <w:r w:rsidR="00B753B9" w:rsidRPr="001E6DBE">
        <w:rPr>
          <w:rFonts w:eastAsia="Times New Roman"/>
          <w:b/>
          <w:lang w:val="bg-BG"/>
        </w:rPr>
        <w:t xml:space="preserve"> </w:t>
      </w:r>
      <w:r w:rsidR="00266F4A" w:rsidRPr="001E6DBE">
        <w:rPr>
          <w:rFonts w:eastAsia="Times New Roman"/>
          <w:lang w:val="bg-BG"/>
        </w:rPr>
        <w:t>м</w:t>
      </w:r>
      <w:r w:rsidRPr="001E6DBE">
        <w:rPr>
          <w:rFonts w:eastAsia="Times New Roman"/>
          <w:lang w:val="bg-BG"/>
        </w:rPr>
        <w:t xml:space="preserve">еждусистемна газова връзка </w:t>
      </w:r>
      <w:r w:rsidRPr="001E6DBE">
        <w:rPr>
          <w:lang w:val="bg-BG"/>
        </w:rPr>
        <w:t xml:space="preserve">Турция – България </w:t>
      </w:r>
      <w:r w:rsidR="006E4AB9" w:rsidRPr="001E6DBE">
        <w:rPr>
          <w:lang w:val="bg-BG"/>
        </w:rPr>
        <w:t xml:space="preserve"> (ITB); </w:t>
      </w:r>
      <w:r w:rsidR="00266F4A" w:rsidRPr="001E6DBE">
        <w:rPr>
          <w:lang w:val="bg-BG"/>
        </w:rPr>
        <w:t>м</w:t>
      </w:r>
      <w:r w:rsidRPr="001E6DBE">
        <w:rPr>
          <w:rFonts w:eastAsia="Times New Roman"/>
          <w:lang w:val="bg-BG"/>
        </w:rPr>
        <w:t xml:space="preserve">еждусистемна газова връзка </w:t>
      </w:r>
      <w:r w:rsidRPr="001E6DBE">
        <w:rPr>
          <w:lang w:val="bg-BG"/>
        </w:rPr>
        <w:t>Гърция -</w:t>
      </w:r>
      <w:r w:rsidR="006E4AB9" w:rsidRPr="001E6DBE">
        <w:rPr>
          <w:lang w:val="bg-BG"/>
        </w:rPr>
        <w:t xml:space="preserve"> </w:t>
      </w:r>
      <w:r w:rsidRPr="001E6DBE">
        <w:rPr>
          <w:lang w:val="bg-BG"/>
        </w:rPr>
        <w:t>България</w:t>
      </w:r>
      <w:r w:rsidR="006E4AB9" w:rsidRPr="001E6DBE">
        <w:rPr>
          <w:lang w:val="bg-BG"/>
        </w:rPr>
        <w:t xml:space="preserve"> (IGB); </w:t>
      </w:r>
      <w:r w:rsidR="00266F4A" w:rsidRPr="001E6DBE">
        <w:rPr>
          <w:lang w:val="bg-BG"/>
        </w:rPr>
        <w:t>р</w:t>
      </w:r>
      <w:r w:rsidRPr="001E6DBE">
        <w:rPr>
          <w:lang w:val="bg-BG"/>
        </w:rPr>
        <w:t xml:space="preserve">азширение </w:t>
      </w:r>
      <w:r w:rsidR="00266F4A" w:rsidRPr="001E6DBE">
        <w:rPr>
          <w:lang w:val="bg-BG"/>
        </w:rPr>
        <w:t xml:space="preserve">на </w:t>
      </w:r>
      <w:r w:rsidRPr="001E6DBE">
        <w:rPr>
          <w:lang w:val="bg-BG"/>
        </w:rPr>
        <w:t xml:space="preserve">капацитета на </w:t>
      </w:r>
      <w:r w:rsidR="00D70D24" w:rsidRPr="001E6DBE">
        <w:rPr>
          <w:lang w:val="bg-BG"/>
        </w:rPr>
        <w:t>подземното газово хранилище</w:t>
      </w:r>
      <w:r w:rsidRPr="001E6DBE">
        <w:rPr>
          <w:lang w:val="bg-BG"/>
        </w:rPr>
        <w:t xml:space="preserve"> „Чирен“</w:t>
      </w:r>
      <w:r w:rsidR="006E4AB9" w:rsidRPr="001E6DBE">
        <w:rPr>
          <w:lang w:val="bg-BG"/>
        </w:rPr>
        <w:t xml:space="preserve">; </w:t>
      </w:r>
      <w:r w:rsidR="00266F4A" w:rsidRPr="001E6DBE">
        <w:rPr>
          <w:lang w:val="bg-BG"/>
        </w:rPr>
        <w:t>р</w:t>
      </w:r>
      <w:r w:rsidR="00B753B9" w:rsidRPr="001E6DBE">
        <w:rPr>
          <w:lang w:val="bg-BG"/>
        </w:rPr>
        <w:t>ехабилитация, модернизация и разширение на съществуващата газопреносна система</w:t>
      </w:r>
      <w:r w:rsidR="006E4AB9" w:rsidRPr="001E6DBE">
        <w:rPr>
          <w:lang w:val="bg-BG"/>
        </w:rPr>
        <w:t xml:space="preserve">; </w:t>
      </w:r>
      <w:r w:rsidR="00266F4A" w:rsidRPr="001E6DBE">
        <w:rPr>
          <w:lang w:val="bg-BG"/>
        </w:rPr>
        <w:t>и</w:t>
      </w:r>
      <w:r w:rsidR="00B753B9" w:rsidRPr="001E6DBE">
        <w:rPr>
          <w:lang w:val="bg-BG"/>
        </w:rPr>
        <w:t>нфраструктура, позволяваща изграждането на газов хъб „Балкан“ в България</w:t>
      </w:r>
      <w:r w:rsidR="006E4AB9" w:rsidRPr="001E6DBE">
        <w:rPr>
          <w:lang w:val="bg-BG"/>
        </w:rPr>
        <w:t>;</w:t>
      </w:r>
      <w:r w:rsidR="00B753B9" w:rsidRPr="001E6DBE">
        <w:rPr>
          <w:lang w:val="bg-BG"/>
        </w:rPr>
        <w:t xml:space="preserve"> </w:t>
      </w:r>
      <w:r w:rsidR="006E4AB9" w:rsidRPr="001E6DBE">
        <w:rPr>
          <w:lang w:val="bg-BG"/>
        </w:rPr>
        <w:t xml:space="preserve"> </w:t>
      </w:r>
      <w:r w:rsidR="00266F4A" w:rsidRPr="001E6DBE">
        <w:rPr>
          <w:lang w:val="bg-BG"/>
        </w:rPr>
        <w:t>т</w:t>
      </w:r>
      <w:r w:rsidR="00B753B9" w:rsidRPr="001E6DBE">
        <w:rPr>
          <w:lang w:val="bg-BG"/>
        </w:rPr>
        <w:t xml:space="preserve">ръбопровод от България до </w:t>
      </w:r>
      <w:r w:rsidR="00811C64" w:rsidRPr="001E6DBE">
        <w:rPr>
          <w:lang w:val="bg-BG"/>
        </w:rPr>
        <w:t>Словакия</w:t>
      </w:r>
      <w:r w:rsidR="00B753B9" w:rsidRPr="001E6DBE">
        <w:rPr>
          <w:lang w:val="bg-BG"/>
        </w:rPr>
        <w:t xml:space="preserve"> </w:t>
      </w:r>
      <w:r w:rsidR="006E4AB9" w:rsidRPr="001E6DBE">
        <w:rPr>
          <w:lang w:val="bg-BG"/>
        </w:rPr>
        <w:t>(</w:t>
      </w:r>
      <w:r w:rsidR="00266F4A" w:rsidRPr="001E6DBE">
        <w:rPr>
          <w:lang w:val="bg-BG"/>
        </w:rPr>
        <w:t>п</w:t>
      </w:r>
      <w:r w:rsidR="00B753B9" w:rsidRPr="001E6DBE">
        <w:rPr>
          <w:lang w:val="bg-BG"/>
        </w:rPr>
        <w:t>роект</w:t>
      </w:r>
      <w:r w:rsidR="006E4AB9" w:rsidRPr="001E6DBE">
        <w:rPr>
          <w:lang w:val="bg-BG"/>
        </w:rPr>
        <w:t xml:space="preserve"> “Eastring”); </w:t>
      </w:r>
      <w:r w:rsidR="00266F4A" w:rsidRPr="001E6DBE">
        <w:rPr>
          <w:lang w:val="bg-BG"/>
        </w:rPr>
        <w:t>г</w:t>
      </w:r>
      <w:r w:rsidR="00811C64" w:rsidRPr="001E6DBE">
        <w:rPr>
          <w:lang w:val="bg-BG"/>
        </w:rPr>
        <w:t>азопровод</w:t>
      </w:r>
      <w:r w:rsidR="00B753B9" w:rsidRPr="001E6DBE">
        <w:rPr>
          <w:lang w:val="bg-BG"/>
        </w:rPr>
        <w:t xml:space="preserve"> за увеличаване на капацитета на междусистемната свързаност на Северния полупръстен на българската и на румънската </w:t>
      </w:r>
      <w:r w:rsidR="00811C64" w:rsidRPr="001E6DBE">
        <w:rPr>
          <w:lang w:val="bg-BG"/>
        </w:rPr>
        <w:t>газопреносни</w:t>
      </w:r>
      <w:r w:rsidR="00B753B9" w:rsidRPr="001E6DBE">
        <w:rPr>
          <w:lang w:val="bg-BG"/>
        </w:rPr>
        <w:t xml:space="preserve"> мрежи </w:t>
      </w:r>
      <w:r w:rsidR="006E4AB9" w:rsidRPr="001E6DBE">
        <w:rPr>
          <w:lang w:val="bg-BG"/>
        </w:rPr>
        <w:t>(</w:t>
      </w:r>
      <w:r w:rsidR="00B753B9" w:rsidRPr="001E6DBE">
        <w:rPr>
          <w:lang w:val="bg-BG"/>
        </w:rPr>
        <w:t>газопреносен коридор България – Румъния – Унгария – Австрия)</w:t>
      </w:r>
      <w:r w:rsidR="006E4AB9" w:rsidRPr="001E6DBE">
        <w:rPr>
          <w:lang w:val="bg-BG"/>
        </w:rPr>
        <w:t>.</w:t>
      </w:r>
    </w:p>
    <w:p w14:paraId="7BF99D20" w14:textId="7657927C" w:rsidR="006E4AB9" w:rsidRPr="001E6DBE" w:rsidRDefault="00647C5B" w:rsidP="00BF332B">
      <w:pPr>
        <w:pStyle w:val="Heading4"/>
        <w:rPr>
          <w:lang w:val="bg-BG"/>
        </w:rPr>
      </w:pPr>
      <w:r w:rsidRPr="001E6DBE">
        <w:rPr>
          <w:lang w:val="bg-BG"/>
        </w:rPr>
        <w:t xml:space="preserve">Енергийна ефективност </w:t>
      </w:r>
    </w:p>
    <w:p w14:paraId="320DDD4C" w14:textId="1CC90797" w:rsidR="006E4AB9" w:rsidRPr="001E6DBE" w:rsidRDefault="0009264E" w:rsidP="001900C8">
      <w:pPr>
        <w:pStyle w:val="BodyText"/>
        <w:numPr>
          <w:ilvl w:val="0"/>
          <w:numId w:val="35"/>
        </w:numPr>
        <w:spacing w:after="60"/>
        <w:ind w:left="0" w:firstLine="0"/>
        <w:rPr>
          <w:lang w:val="bg-BG"/>
        </w:rPr>
      </w:pPr>
      <w:r w:rsidRPr="001E6DBE">
        <w:rPr>
          <w:b/>
          <w:lang w:val="bg-BG"/>
        </w:rPr>
        <w:t xml:space="preserve">В България съществува значителен потенциал за изпълнението на мерки за енергийна ефективност. </w:t>
      </w:r>
      <w:r w:rsidR="006E4AB9" w:rsidRPr="001E6DBE">
        <w:rPr>
          <w:b/>
          <w:lang w:val="bg-BG"/>
        </w:rPr>
        <w:t xml:space="preserve"> </w:t>
      </w:r>
      <w:r w:rsidR="00E23416" w:rsidRPr="001E6DBE">
        <w:rPr>
          <w:lang w:val="bg-BG"/>
        </w:rPr>
        <w:t>Необходимостта от повишаване енергийната ефективност в България е един от основните приоритети на българското правителство</w:t>
      </w:r>
      <w:r w:rsidR="006E4AB9" w:rsidRPr="001E6DBE">
        <w:rPr>
          <w:lang w:val="bg-BG"/>
        </w:rPr>
        <w:t xml:space="preserve">. </w:t>
      </w:r>
      <w:r w:rsidR="00E23416" w:rsidRPr="001E6DBE">
        <w:rPr>
          <w:lang w:val="bg-BG"/>
        </w:rPr>
        <w:t xml:space="preserve">Повишаването на енергийната ефективност ще допринесе за намаляването на </w:t>
      </w:r>
      <w:r w:rsidR="00811C64" w:rsidRPr="001E6DBE">
        <w:rPr>
          <w:lang w:val="bg-BG"/>
        </w:rPr>
        <w:t>емисиите</w:t>
      </w:r>
      <w:r w:rsidR="00E23416" w:rsidRPr="001E6DBE">
        <w:rPr>
          <w:lang w:val="bg-BG"/>
        </w:rPr>
        <w:t xml:space="preserve"> на </w:t>
      </w:r>
      <w:r w:rsidR="00811C64" w:rsidRPr="001E6DBE">
        <w:rPr>
          <w:lang w:val="bg-BG"/>
        </w:rPr>
        <w:t>въглеродния</w:t>
      </w:r>
      <w:r w:rsidR="00E23416" w:rsidRPr="001E6DBE">
        <w:rPr>
          <w:lang w:val="bg-BG"/>
        </w:rPr>
        <w:t xml:space="preserve"> диоксид и други </w:t>
      </w:r>
      <w:r w:rsidR="00D70D24" w:rsidRPr="001E6DBE">
        <w:rPr>
          <w:lang w:val="bg-BG"/>
        </w:rPr>
        <w:t>ПГ</w:t>
      </w:r>
      <w:r w:rsidR="00E23416" w:rsidRPr="001E6DBE">
        <w:rPr>
          <w:lang w:val="bg-BG"/>
        </w:rPr>
        <w:t xml:space="preserve"> и по този начин ще спомогне за предотвратяване на изменението на климата. Министерския</w:t>
      </w:r>
      <w:r w:rsidR="00005EC6" w:rsidRPr="001E6DBE">
        <w:rPr>
          <w:lang w:val="bg-BG"/>
        </w:rPr>
        <w:t>т</w:t>
      </w:r>
      <w:r w:rsidR="00E23416" w:rsidRPr="001E6DBE">
        <w:rPr>
          <w:lang w:val="bg-BG"/>
        </w:rPr>
        <w:t xml:space="preserve"> съвет е приел следните планове и програми за </w:t>
      </w:r>
      <w:r w:rsidR="00811C64" w:rsidRPr="001E6DBE">
        <w:rPr>
          <w:lang w:val="bg-BG"/>
        </w:rPr>
        <w:t>изпълнение</w:t>
      </w:r>
      <w:r w:rsidR="00005EC6" w:rsidRPr="001E6DBE">
        <w:rPr>
          <w:lang w:val="bg-BG"/>
        </w:rPr>
        <w:t>то</w:t>
      </w:r>
      <w:r w:rsidR="00E23416" w:rsidRPr="001E6DBE">
        <w:rPr>
          <w:lang w:val="bg-BG"/>
        </w:rPr>
        <w:t xml:space="preserve"> на целите за енергийна ефективност:  </w:t>
      </w:r>
      <w:r w:rsidR="006E4AB9" w:rsidRPr="001E6DBE">
        <w:rPr>
          <w:lang w:val="bg-BG"/>
        </w:rPr>
        <w:t xml:space="preserve"> </w:t>
      </w:r>
    </w:p>
    <w:p w14:paraId="58EF6C13" w14:textId="6734EA58" w:rsidR="006E4AB9" w:rsidRPr="001E6DBE" w:rsidRDefault="00E23416" w:rsidP="005C3C73">
      <w:pPr>
        <w:pStyle w:val="ListParagraph"/>
        <w:numPr>
          <w:ilvl w:val="0"/>
          <w:numId w:val="21"/>
        </w:numPr>
        <w:spacing w:after="60"/>
        <w:ind w:left="720"/>
        <w:contextualSpacing w:val="0"/>
        <w:rPr>
          <w:lang w:val="bg-BG"/>
        </w:rPr>
      </w:pPr>
      <w:r w:rsidRPr="001E6DBE">
        <w:rPr>
          <w:lang w:val="bg-BG"/>
        </w:rPr>
        <w:t xml:space="preserve">Национални планове за действие за енергийна ефективност  </w:t>
      </w:r>
      <w:r w:rsidR="006E4AB9" w:rsidRPr="001E6DBE">
        <w:rPr>
          <w:lang w:val="bg-BG"/>
        </w:rPr>
        <w:t>(</w:t>
      </w:r>
      <w:r w:rsidRPr="001E6DBE">
        <w:rPr>
          <w:lang w:val="bg-BG"/>
        </w:rPr>
        <w:t>НПДЕЕ</w:t>
      </w:r>
      <w:r w:rsidR="004F14A0" w:rsidRPr="001E6DBE">
        <w:rPr>
          <w:lang w:val="bg-BG"/>
        </w:rPr>
        <w:t>)</w:t>
      </w:r>
    </w:p>
    <w:p w14:paraId="7411E8F8" w14:textId="740F1E89" w:rsidR="006E4AB9" w:rsidRPr="001E6DBE" w:rsidRDefault="00DD1C87" w:rsidP="005C3C73">
      <w:pPr>
        <w:pStyle w:val="ListParagraph"/>
        <w:numPr>
          <w:ilvl w:val="0"/>
          <w:numId w:val="21"/>
        </w:numPr>
        <w:spacing w:after="60"/>
        <w:ind w:left="720"/>
        <w:contextualSpacing w:val="0"/>
        <w:rPr>
          <w:lang w:val="bg-BG"/>
        </w:rPr>
      </w:pPr>
      <w:r w:rsidRPr="001E6DBE">
        <w:rPr>
          <w:lang w:val="bg-BG"/>
        </w:rPr>
        <w:t xml:space="preserve">Национален план за сгради с близо до нулево </w:t>
      </w:r>
      <w:r w:rsidR="00811C64" w:rsidRPr="001E6DBE">
        <w:rPr>
          <w:lang w:val="bg-BG"/>
        </w:rPr>
        <w:t>потребление</w:t>
      </w:r>
      <w:r w:rsidRPr="001E6DBE">
        <w:rPr>
          <w:lang w:val="bg-BG"/>
        </w:rPr>
        <w:t xml:space="preserve"> на енергия</w:t>
      </w:r>
    </w:p>
    <w:p w14:paraId="6E236AA7" w14:textId="0313758B" w:rsidR="006E4AB9" w:rsidRPr="001E6DBE" w:rsidRDefault="008822C1" w:rsidP="005C3C73">
      <w:pPr>
        <w:pStyle w:val="ListParagraph"/>
        <w:numPr>
          <w:ilvl w:val="0"/>
          <w:numId w:val="21"/>
        </w:numPr>
        <w:spacing w:after="60"/>
        <w:ind w:left="720"/>
        <w:contextualSpacing w:val="0"/>
        <w:rPr>
          <w:lang w:val="bg-BG"/>
        </w:rPr>
      </w:pPr>
      <w:r w:rsidRPr="001E6DBE">
        <w:rPr>
          <w:lang w:val="bg-BG"/>
        </w:rPr>
        <w:t>Национален план за подобрява</w:t>
      </w:r>
      <w:r w:rsidR="00811C64" w:rsidRPr="001E6DBE">
        <w:rPr>
          <w:lang w:val="bg-BG"/>
        </w:rPr>
        <w:t>не на енергийните характеристики</w:t>
      </w:r>
      <w:r w:rsidRPr="001E6DBE">
        <w:rPr>
          <w:lang w:val="bg-BG"/>
        </w:rPr>
        <w:t xml:space="preserve"> на инсталациите за отопление/или охлаждане на сградите на държавната администрация</w:t>
      </w:r>
    </w:p>
    <w:p w14:paraId="5FBF6C8C" w14:textId="1C910E12" w:rsidR="006E4AB9" w:rsidRPr="001E6DBE" w:rsidRDefault="008822C1" w:rsidP="005C3C73">
      <w:pPr>
        <w:pStyle w:val="ListParagraph"/>
        <w:numPr>
          <w:ilvl w:val="0"/>
          <w:numId w:val="21"/>
        </w:numPr>
        <w:ind w:left="720"/>
        <w:contextualSpacing w:val="0"/>
        <w:rPr>
          <w:lang w:val="bg-BG"/>
        </w:rPr>
      </w:pPr>
      <w:r w:rsidRPr="001E6DBE">
        <w:rPr>
          <w:lang w:val="bg-BG"/>
        </w:rPr>
        <w:t xml:space="preserve">Национална </w:t>
      </w:r>
      <w:r w:rsidR="00811C64" w:rsidRPr="001E6DBE">
        <w:rPr>
          <w:lang w:val="bg-BG"/>
        </w:rPr>
        <w:t>дългосрочна</w:t>
      </w:r>
      <w:r w:rsidRPr="001E6DBE">
        <w:rPr>
          <w:lang w:val="bg-BG"/>
        </w:rPr>
        <w:t xml:space="preserve"> програма за насърчаване на инвестиции за изпълнението на мерки за подобр</w:t>
      </w:r>
      <w:r w:rsidR="00811C64" w:rsidRPr="001E6DBE">
        <w:rPr>
          <w:lang w:val="bg-BG"/>
        </w:rPr>
        <w:t>яване на енергийните характеристик</w:t>
      </w:r>
      <w:r w:rsidRPr="001E6DBE">
        <w:rPr>
          <w:lang w:val="bg-BG"/>
        </w:rPr>
        <w:t xml:space="preserve">и на обществените и частни жилища и </w:t>
      </w:r>
      <w:r w:rsidR="00811C64" w:rsidRPr="001E6DBE">
        <w:rPr>
          <w:lang w:val="bg-BG"/>
        </w:rPr>
        <w:t>търговски</w:t>
      </w:r>
      <w:r w:rsidRPr="001E6DBE">
        <w:rPr>
          <w:lang w:val="bg-BG"/>
        </w:rPr>
        <w:t xml:space="preserve"> сгради</w:t>
      </w:r>
    </w:p>
    <w:p w14:paraId="4DB415A5" w14:textId="6611968D" w:rsidR="006E4AB9" w:rsidRPr="001E6DBE" w:rsidRDefault="008822C1" w:rsidP="001900C8">
      <w:pPr>
        <w:pStyle w:val="BodyText"/>
        <w:numPr>
          <w:ilvl w:val="0"/>
          <w:numId w:val="35"/>
        </w:numPr>
        <w:ind w:left="0" w:firstLine="0"/>
        <w:rPr>
          <w:lang w:val="bg-BG"/>
        </w:rPr>
      </w:pPr>
      <w:r w:rsidRPr="001E6DBE">
        <w:rPr>
          <w:lang w:val="bg-BG"/>
        </w:rPr>
        <w:t xml:space="preserve">България има набелязани национални цели за енергийна ефективност до </w:t>
      </w:r>
      <w:r w:rsidR="006E4AB9" w:rsidRPr="001E6DBE">
        <w:rPr>
          <w:lang w:val="bg-BG"/>
        </w:rPr>
        <w:t xml:space="preserve">31 </w:t>
      </w:r>
      <w:r w:rsidRPr="001E6DBE">
        <w:rPr>
          <w:lang w:val="bg-BG"/>
        </w:rPr>
        <w:t>декември</w:t>
      </w:r>
      <w:r w:rsidR="006E4AB9" w:rsidRPr="001E6DBE">
        <w:rPr>
          <w:lang w:val="bg-BG"/>
        </w:rPr>
        <w:t xml:space="preserve"> 2020 </w:t>
      </w:r>
      <w:r w:rsidRPr="001E6DBE">
        <w:rPr>
          <w:lang w:val="bg-BG"/>
        </w:rPr>
        <w:t xml:space="preserve"> г. в НПДЕЕ </w:t>
      </w:r>
      <w:r w:rsidR="006E4AB9" w:rsidRPr="001E6DBE">
        <w:rPr>
          <w:lang w:val="bg-BG"/>
        </w:rPr>
        <w:t>2014</w:t>
      </w:r>
      <w:r w:rsidR="004F14A0" w:rsidRPr="001E6DBE">
        <w:rPr>
          <w:lang w:val="bg-BG"/>
        </w:rPr>
        <w:sym w:font="Symbol" w:char="F02D"/>
      </w:r>
      <w:r w:rsidR="006E4AB9" w:rsidRPr="001E6DBE">
        <w:rPr>
          <w:lang w:val="bg-BG"/>
        </w:rPr>
        <w:t xml:space="preserve">2020, </w:t>
      </w:r>
      <w:r w:rsidRPr="001E6DBE">
        <w:rPr>
          <w:lang w:val="bg-BG"/>
        </w:rPr>
        <w:t>одобрен от ЕК</w:t>
      </w:r>
      <w:r w:rsidR="006E4AB9" w:rsidRPr="001E6DBE">
        <w:rPr>
          <w:lang w:val="bg-BG"/>
        </w:rPr>
        <w:t xml:space="preserve">. </w:t>
      </w:r>
      <w:r w:rsidR="00811C64" w:rsidRPr="001E6DBE">
        <w:rPr>
          <w:lang w:val="bg-BG"/>
        </w:rPr>
        <w:t>Националната</w:t>
      </w:r>
      <w:r w:rsidRPr="001E6DBE">
        <w:rPr>
          <w:lang w:val="bg-BG"/>
        </w:rPr>
        <w:t xml:space="preserve"> индикативна цел за спестяване на енергия към </w:t>
      </w:r>
      <w:r w:rsidR="006E4AB9" w:rsidRPr="001E6DBE">
        <w:rPr>
          <w:lang w:val="bg-BG"/>
        </w:rPr>
        <w:t>2020</w:t>
      </w:r>
      <w:r w:rsidRPr="001E6DBE">
        <w:rPr>
          <w:lang w:val="bg-BG"/>
        </w:rPr>
        <w:t xml:space="preserve"> г. е</w:t>
      </w:r>
      <w:r w:rsidR="006E4AB9" w:rsidRPr="001E6DBE">
        <w:rPr>
          <w:lang w:val="bg-BG"/>
        </w:rPr>
        <w:t xml:space="preserve"> </w:t>
      </w:r>
      <w:r w:rsidRPr="001E6DBE">
        <w:rPr>
          <w:lang w:val="bg-BG"/>
        </w:rPr>
        <w:t>716 хил.</w:t>
      </w:r>
      <w:r w:rsidR="00173F02" w:rsidRPr="001E6DBE">
        <w:rPr>
          <w:lang w:val="bg-BG"/>
        </w:rPr>
        <w:t xml:space="preserve"> </w:t>
      </w:r>
      <w:r w:rsidRPr="001E6DBE">
        <w:rPr>
          <w:lang w:val="bg-BG"/>
        </w:rPr>
        <w:t>тона н.е. (8325</w:t>
      </w:r>
      <w:r w:rsidR="007243CB">
        <w:rPr>
          <w:lang w:val="bg-BG"/>
        </w:rPr>
        <w:t>,</w:t>
      </w:r>
      <w:r w:rsidR="006E4AB9" w:rsidRPr="001E6DBE">
        <w:rPr>
          <w:lang w:val="bg-BG"/>
        </w:rPr>
        <w:t xml:space="preserve">65 </w:t>
      </w:r>
      <w:r w:rsidRPr="001E6DBE">
        <w:rPr>
          <w:lang w:val="bg-BG"/>
        </w:rPr>
        <w:t>ГВч</w:t>
      </w:r>
      <w:r w:rsidR="006E4AB9" w:rsidRPr="001E6DBE">
        <w:rPr>
          <w:lang w:val="bg-BG"/>
        </w:rPr>
        <w:t xml:space="preserve">) </w:t>
      </w:r>
      <w:r w:rsidRPr="001E6DBE">
        <w:rPr>
          <w:lang w:val="bg-BG"/>
        </w:rPr>
        <w:t>икономии на енергия от крайно енергийно потребление и</w:t>
      </w:r>
      <w:r w:rsidR="006E4AB9" w:rsidRPr="001E6DBE">
        <w:rPr>
          <w:lang w:val="bg-BG"/>
        </w:rPr>
        <w:t xml:space="preserve"> 1590 </w:t>
      </w:r>
      <w:r w:rsidRPr="001E6DBE">
        <w:rPr>
          <w:lang w:val="bg-BG"/>
        </w:rPr>
        <w:t>хил.</w:t>
      </w:r>
      <w:r w:rsidR="00173F02" w:rsidRPr="001E6DBE">
        <w:rPr>
          <w:lang w:val="bg-BG"/>
        </w:rPr>
        <w:t xml:space="preserve"> </w:t>
      </w:r>
      <w:r w:rsidRPr="001E6DBE">
        <w:rPr>
          <w:lang w:val="bg-BG"/>
        </w:rPr>
        <w:t>тона н.е. (18</w:t>
      </w:r>
      <w:r w:rsidR="007243CB">
        <w:rPr>
          <w:lang w:val="bg-BG"/>
        </w:rPr>
        <w:t xml:space="preserve"> </w:t>
      </w:r>
      <w:r w:rsidRPr="001E6DBE">
        <w:rPr>
          <w:lang w:val="bg-BG"/>
        </w:rPr>
        <w:t>488</w:t>
      </w:r>
      <w:r w:rsidR="007243CB">
        <w:rPr>
          <w:lang w:val="bg-BG"/>
        </w:rPr>
        <w:t>,</w:t>
      </w:r>
      <w:r w:rsidR="006E4AB9" w:rsidRPr="001E6DBE">
        <w:rPr>
          <w:lang w:val="bg-BG"/>
        </w:rPr>
        <w:t xml:space="preserve">52 </w:t>
      </w:r>
      <w:r w:rsidRPr="001E6DBE">
        <w:rPr>
          <w:lang w:val="bg-BG"/>
        </w:rPr>
        <w:t>ГВч</w:t>
      </w:r>
      <w:r w:rsidR="006E4AB9" w:rsidRPr="001E6DBE">
        <w:rPr>
          <w:lang w:val="bg-BG"/>
        </w:rPr>
        <w:t xml:space="preserve">) </w:t>
      </w:r>
      <w:r w:rsidRPr="001E6DBE">
        <w:rPr>
          <w:lang w:val="bg-BG"/>
        </w:rPr>
        <w:t>за потреблението на първична енергия</w:t>
      </w:r>
      <w:r w:rsidR="006E4AB9" w:rsidRPr="001E6DBE">
        <w:rPr>
          <w:lang w:val="bg-BG"/>
        </w:rPr>
        <w:t xml:space="preserve">, </w:t>
      </w:r>
      <w:r w:rsidRPr="001E6DBE">
        <w:rPr>
          <w:lang w:val="bg-BG"/>
        </w:rPr>
        <w:t xml:space="preserve">от които </w:t>
      </w:r>
      <w:r w:rsidR="006E4AB9" w:rsidRPr="001E6DBE">
        <w:rPr>
          <w:lang w:val="bg-BG"/>
        </w:rPr>
        <w:t xml:space="preserve">169 </w:t>
      </w:r>
      <w:r w:rsidRPr="001E6DBE">
        <w:rPr>
          <w:lang w:val="bg-BG"/>
        </w:rPr>
        <w:t>хил.</w:t>
      </w:r>
      <w:r w:rsidR="00173F02" w:rsidRPr="001E6DBE">
        <w:rPr>
          <w:lang w:val="bg-BG"/>
        </w:rPr>
        <w:t xml:space="preserve"> </w:t>
      </w:r>
      <w:r w:rsidRPr="001E6DBE">
        <w:rPr>
          <w:lang w:val="bg-BG"/>
        </w:rPr>
        <w:t xml:space="preserve">тона н.е. </w:t>
      </w:r>
      <w:r w:rsidR="006E4AB9" w:rsidRPr="001E6DBE">
        <w:rPr>
          <w:lang w:val="bg-BG"/>
        </w:rPr>
        <w:t>(1965</w:t>
      </w:r>
      <w:r w:rsidR="007243CB">
        <w:rPr>
          <w:lang w:val="bg-BG"/>
        </w:rPr>
        <w:t>,</w:t>
      </w:r>
      <w:r w:rsidR="006E4AB9" w:rsidRPr="001E6DBE">
        <w:rPr>
          <w:lang w:val="bg-BG"/>
        </w:rPr>
        <w:t xml:space="preserve">13 </w:t>
      </w:r>
      <w:r w:rsidR="001B23B9" w:rsidRPr="001E6DBE">
        <w:rPr>
          <w:lang w:val="bg-BG"/>
        </w:rPr>
        <w:t>ГВч</w:t>
      </w:r>
      <w:r w:rsidR="006E4AB9" w:rsidRPr="001E6DBE">
        <w:rPr>
          <w:lang w:val="bg-BG"/>
        </w:rPr>
        <w:t xml:space="preserve"> - 11</w:t>
      </w:r>
      <w:r w:rsidR="00FB3859" w:rsidRPr="001E6DBE">
        <w:rPr>
          <w:lang w:val="bg-BG"/>
        </w:rPr>
        <w:t xml:space="preserve"> процента</w:t>
      </w:r>
      <w:r w:rsidR="006E4AB9" w:rsidRPr="001E6DBE">
        <w:rPr>
          <w:lang w:val="bg-BG"/>
        </w:rPr>
        <w:t xml:space="preserve">) </w:t>
      </w:r>
      <w:r w:rsidR="001B23B9" w:rsidRPr="001E6DBE">
        <w:rPr>
          <w:lang w:val="bg-BG"/>
        </w:rPr>
        <w:t xml:space="preserve">от </w:t>
      </w:r>
      <w:r w:rsidR="00811C64" w:rsidRPr="001E6DBE">
        <w:rPr>
          <w:lang w:val="bg-BG"/>
        </w:rPr>
        <w:t>дейностите</w:t>
      </w:r>
      <w:r w:rsidR="001B23B9" w:rsidRPr="001E6DBE">
        <w:rPr>
          <w:lang w:val="bg-BG"/>
        </w:rPr>
        <w:t xml:space="preserve"> по преобразуване, пренос и разпределение на енергия. </w:t>
      </w:r>
      <w:r w:rsidR="006E4AB9" w:rsidRPr="001E6DBE">
        <w:rPr>
          <w:lang w:val="bg-BG"/>
        </w:rPr>
        <w:t xml:space="preserve"> </w:t>
      </w:r>
    </w:p>
    <w:p w14:paraId="10AF2C2B" w14:textId="34CC292C" w:rsidR="006E4AB9" w:rsidRPr="001E6DBE" w:rsidRDefault="00331B9B" w:rsidP="005B4428">
      <w:pPr>
        <w:pStyle w:val="Heading2"/>
        <w:spacing w:after="60"/>
        <w:rPr>
          <w:lang w:val="bg-BG"/>
        </w:rPr>
      </w:pPr>
      <w:bookmarkStart w:id="267" w:name="_Toc488425192"/>
      <w:bookmarkStart w:id="268" w:name="_Toc521939833"/>
      <w:r w:rsidRPr="001E6DBE">
        <w:rPr>
          <w:lang w:val="bg-BG"/>
        </w:rPr>
        <w:t xml:space="preserve">2.9. </w:t>
      </w:r>
      <w:r w:rsidR="00C929CA" w:rsidRPr="001E6DBE">
        <w:rPr>
          <w:lang w:val="bg-BG"/>
        </w:rPr>
        <w:tab/>
      </w:r>
      <w:r w:rsidR="001B23B9" w:rsidRPr="001E6DBE">
        <w:rPr>
          <w:lang w:val="bg-BG"/>
        </w:rPr>
        <w:t>Пропуски и пречки</w:t>
      </w:r>
      <w:bookmarkEnd w:id="267"/>
      <w:bookmarkEnd w:id="268"/>
      <w:r w:rsidR="006E4AB9" w:rsidRPr="001E6DBE">
        <w:rPr>
          <w:lang w:val="bg-BG"/>
        </w:rPr>
        <w:t xml:space="preserve"> </w:t>
      </w:r>
    </w:p>
    <w:p w14:paraId="2B3E1D34" w14:textId="70BD4CA6" w:rsidR="006E4AB9" w:rsidRPr="001E6DBE" w:rsidRDefault="001B23B9" w:rsidP="00BF332B">
      <w:pPr>
        <w:pStyle w:val="Heading4"/>
        <w:rPr>
          <w:lang w:val="bg-BG"/>
        </w:rPr>
      </w:pPr>
      <w:r w:rsidRPr="001E6DBE">
        <w:rPr>
          <w:lang w:val="bg-BG"/>
        </w:rPr>
        <w:t>Информираност</w:t>
      </w:r>
      <w:r w:rsidR="00705910" w:rsidRPr="001E6DBE">
        <w:rPr>
          <w:lang w:val="bg-BG"/>
        </w:rPr>
        <w:t xml:space="preserve"> </w:t>
      </w:r>
      <w:r w:rsidRPr="001E6DBE">
        <w:rPr>
          <w:lang w:val="bg-BG"/>
        </w:rPr>
        <w:t xml:space="preserve">и комуникация </w:t>
      </w:r>
      <w:r w:rsidR="006E4AB9" w:rsidRPr="001E6DBE">
        <w:rPr>
          <w:lang w:val="bg-BG"/>
        </w:rPr>
        <w:t xml:space="preserve"> </w:t>
      </w:r>
    </w:p>
    <w:p w14:paraId="08F3147C" w14:textId="6B30F4B3" w:rsidR="006E4AB9" w:rsidRPr="001E6DBE" w:rsidRDefault="0006465E" w:rsidP="001900C8">
      <w:pPr>
        <w:pStyle w:val="BodyText"/>
        <w:numPr>
          <w:ilvl w:val="0"/>
          <w:numId w:val="35"/>
        </w:numPr>
        <w:ind w:left="0" w:firstLine="0"/>
        <w:rPr>
          <w:lang w:val="bg-BG"/>
        </w:rPr>
      </w:pPr>
      <w:r w:rsidRPr="001E6DBE">
        <w:rPr>
          <w:b/>
          <w:lang w:val="bg-BG"/>
        </w:rPr>
        <w:t>Като цяло</w:t>
      </w:r>
      <w:r w:rsidR="001B71D4" w:rsidRPr="001E6DBE">
        <w:rPr>
          <w:b/>
          <w:lang w:val="bg-BG"/>
        </w:rPr>
        <w:t xml:space="preserve"> българските енергийни дружества са осведомени за рисковете, но все още не се предприемат достатъчно ориентирани към бъдещето действия</w:t>
      </w:r>
      <w:r w:rsidR="006E4AB9" w:rsidRPr="001E6DBE">
        <w:rPr>
          <w:b/>
          <w:lang w:val="bg-BG"/>
        </w:rPr>
        <w:t>.</w:t>
      </w:r>
      <w:r w:rsidR="006E4AB9" w:rsidRPr="001E6DBE">
        <w:rPr>
          <w:lang w:val="bg-BG"/>
        </w:rPr>
        <w:t xml:space="preserve"> </w:t>
      </w:r>
      <w:r w:rsidR="001B71D4" w:rsidRPr="001E6DBE">
        <w:rPr>
          <w:lang w:val="bg-BG"/>
        </w:rPr>
        <w:t>Макар и дружествата да имат планове за извънредни ситуации, те не включват повишения риск</w:t>
      </w:r>
      <w:r w:rsidR="006A10F0" w:rsidRPr="001E6DBE">
        <w:rPr>
          <w:lang w:val="bg-BG"/>
        </w:rPr>
        <w:t>,</w:t>
      </w:r>
      <w:r w:rsidR="001B71D4" w:rsidRPr="001E6DBE">
        <w:rPr>
          <w:lang w:val="bg-BG"/>
        </w:rPr>
        <w:t xml:space="preserve"> вследствие на по-чести</w:t>
      </w:r>
      <w:r w:rsidR="006A10F0" w:rsidRPr="001E6DBE">
        <w:rPr>
          <w:lang w:val="bg-BG"/>
        </w:rPr>
        <w:t>те</w:t>
      </w:r>
      <w:r w:rsidR="001B71D4" w:rsidRPr="001E6DBE">
        <w:rPr>
          <w:lang w:val="bg-BG"/>
        </w:rPr>
        <w:t xml:space="preserve"> или интензивни екстремни метеорологични събития</w:t>
      </w:r>
      <w:r w:rsidR="006A10F0" w:rsidRPr="001E6DBE">
        <w:rPr>
          <w:lang w:val="bg-BG"/>
        </w:rPr>
        <w:t>,</w:t>
      </w:r>
      <w:r w:rsidR="001B71D4" w:rsidRPr="001E6DBE">
        <w:rPr>
          <w:lang w:val="bg-BG"/>
        </w:rPr>
        <w:t xml:space="preserve"> в </w:t>
      </w:r>
      <w:r w:rsidR="00811C64" w:rsidRPr="001E6DBE">
        <w:rPr>
          <w:lang w:val="bg-BG"/>
        </w:rPr>
        <w:t>резултат</w:t>
      </w:r>
      <w:r w:rsidR="001B71D4" w:rsidRPr="001E6DBE">
        <w:rPr>
          <w:lang w:val="bg-BG"/>
        </w:rPr>
        <w:t xml:space="preserve"> на изменението на климата</w:t>
      </w:r>
      <w:r w:rsidRPr="001E6DBE">
        <w:rPr>
          <w:lang w:val="bg-BG"/>
        </w:rPr>
        <w:t xml:space="preserve">. </w:t>
      </w:r>
      <w:r w:rsidR="001B71D4" w:rsidRPr="001E6DBE">
        <w:rPr>
          <w:lang w:val="bg-BG"/>
        </w:rPr>
        <w:t>Основната пречка, която не им позволява да предприемат такива действия, е несигурността и липсата на инструменти за</w:t>
      </w:r>
      <w:r w:rsidRPr="001E6DBE">
        <w:rPr>
          <w:lang w:val="bg-BG"/>
        </w:rPr>
        <w:t xml:space="preserve"> инкорпориране</w:t>
      </w:r>
      <w:r w:rsidR="001B71D4" w:rsidRPr="001E6DBE">
        <w:rPr>
          <w:lang w:val="bg-BG"/>
        </w:rPr>
        <w:t xml:space="preserve"> на рисковете от </w:t>
      </w:r>
      <w:r w:rsidR="00811C64" w:rsidRPr="001E6DBE">
        <w:rPr>
          <w:lang w:val="bg-BG"/>
        </w:rPr>
        <w:t>изменението</w:t>
      </w:r>
      <w:r w:rsidR="001B71D4" w:rsidRPr="001E6DBE">
        <w:rPr>
          <w:lang w:val="bg-BG"/>
        </w:rPr>
        <w:t xml:space="preserve"> на климата в процеса на  вземане на корпоративни </w:t>
      </w:r>
      <w:r w:rsidR="00811C64" w:rsidRPr="001E6DBE">
        <w:rPr>
          <w:lang w:val="bg-BG"/>
        </w:rPr>
        <w:t>решения</w:t>
      </w:r>
      <w:r w:rsidR="001B71D4" w:rsidRPr="001E6DBE">
        <w:rPr>
          <w:lang w:val="bg-BG"/>
        </w:rPr>
        <w:t xml:space="preserve">. </w:t>
      </w:r>
    </w:p>
    <w:p w14:paraId="70657C30" w14:textId="00BD4EF4" w:rsidR="006E4AB9" w:rsidRPr="001E6DBE" w:rsidRDefault="00705910" w:rsidP="001900C8">
      <w:pPr>
        <w:pStyle w:val="BodyText"/>
        <w:numPr>
          <w:ilvl w:val="0"/>
          <w:numId w:val="35"/>
        </w:numPr>
        <w:ind w:left="0" w:firstLine="0"/>
        <w:rPr>
          <w:b/>
          <w:lang w:val="bg-BG"/>
        </w:rPr>
      </w:pPr>
      <w:r w:rsidRPr="001E6DBE">
        <w:rPr>
          <w:b/>
          <w:lang w:val="bg-BG"/>
        </w:rPr>
        <w:t xml:space="preserve">В България до голяма степен отсъства </w:t>
      </w:r>
      <w:r w:rsidR="00811C64" w:rsidRPr="001E6DBE">
        <w:rPr>
          <w:b/>
          <w:lang w:val="bg-BG"/>
        </w:rPr>
        <w:t>комуникацията</w:t>
      </w:r>
      <w:r w:rsidRPr="001E6DBE">
        <w:rPr>
          <w:b/>
          <w:lang w:val="bg-BG"/>
        </w:rPr>
        <w:t xml:space="preserve"> с обществеността за въздействието от изменението на климата, степента на уязвимост и нуждата от адаптиране</w:t>
      </w:r>
      <w:r w:rsidR="0006465E" w:rsidRPr="001E6DBE">
        <w:rPr>
          <w:b/>
          <w:lang w:val="bg-BG"/>
        </w:rPr>
        <w:t xml:space="preserve">. </w:t>
      </w:r>
      <w:r w:rsidRPr="001E6DBE">
        <w:rPr>
          <w:lang w:val="bg-BG"/>
        </w:rPr>
        <w:t>По отношение на енергийния сектор</w:t>
      </w:r>
      <w:r w:rsidR="006A10F0" w:rsidRPr="001E6DBE">
        <w:rPr>
          <w:lang w:val="bg-BG"/>
        </w:rPr>
        <w:t>,</w:t>
      </w:r>
      <w:r w:rsidRPr="001E6DBE">
        <w:rPr>
          <w:lang w:val="bg-BG"/>
        </w:rPr>
        <w:t xml:space="preserve"> </w:t>
      </w:r>
      <w:r w:rsidR="00811C64" w:rsidRPr="001E6DBE">
        <w:rPr>
          <w:lang w:val="bg-BG"/>
        </w:rPr>
        <w:t>ключова</w:t>
      </w:r>
      <w:r w:rsidR="006A10F0" w:rsidRPr="001E6DBE">
        <w:rPr>
          <w:lang w:val="bg-BG"/>
        </w:rPr>
        <w:t>та сфера з</w:t>
      </w:r>
      <w:r w:rsidRPr="001E6DBE">
        <w:rPr>
          <w:lang w:val="bg-BG"/>
        </w:rPr>
        <w:t xml:space="preserve">а </w:t>
      </w:r>
      <w:r w:rsidR="00811C64" w:rsidRPr="001E6DBE">
        <w:rPr>
          <w:lang w:val="bg-BG"/>
        </w:rPr>
        <w:t>повишаване</w:t>
      </w:r>
      <w:r w:rsidRPr="001E6DBE">
        <w:rPr>
          <w:lang w:val="bg-BG"/>
        </w:rPr>
        <w:t xml:space="preserve"> обществената осведоменост и обучение е свързана с </w:t>
      </w:r>
      <w:r w:rsidR="004F14A0" w:rsidRPr="001E6DBE">
        <w:rPr>
          <w:lang w:val="bg-BG"/>
        </w:rPr>
        <w:t>УП</w:t>
      </w:r>
      <w:r w:rsidRPr="001E6DBE">
        <w:rPr>
          <w:lang w:val="bg-BG"/>
        </w:rPr>
        <w:t xml:space="preserve"> (както е разгледано по-нататък в Раздел</w:t>
      </w:r>
      <w:r w:rsidR="00173F02" w:rsidRPr="001E6DBE">
        <w:rPr>
          <w:lang w:val="bg-BG"/>
        </w:rPr>
        <w:t xml:space="preserve"> 3.1.7</w:t>
      </w:r>
      <w:r w:rsidR="006E4AB9" w:rsidRPr="001E6DBE">
        <w:rPr>
          <w:lang w:val="bg-BG"/>
        </w:rPr>
        <w:t xml:space="preserve">). </w:t>
      </w:r>
      <w:r w:rsidR="006E4AB9" w:rsidRPr="001E6DBE">
        <w:rPr>
          <w:b/>
          <w:lang w:val="bg-BG"/>
        </w:rPr>
        <w:t xml:space="preserve"> </w:t>
      </w:r>
    </w:p>
    <w:p w14:paraId="005A1E8C" w14:textId="3B8326D1" w:rsidR="006E4AB9" w:rsidRPr="001E6DBE" w:rsidRDefault="00811C64" w:rsidP="00BF332B">
      <w:pPr>
        <w:pStyle w:val="Heading4"/>
        <w:rPr>
          <w:lang w:val="bg-BG"/>
        </w:rPr>
      </w:pPr>
      <w:r w:rsidRPr="001E6DBE">
        <w:rPr>
          <w:lang w:val="bg-BG"/>
        </w:rPr>
        <w:t>Институционален</w:t>
      </w:r>
      <w:r w:rsidR="00705910" w:rsidRPr="001E6DBE">
        <w:rPr>
          <w:lang w:val="bg-BG"/>
        </w:rPr>
        <w:t xml:space="preserve"> капацитет и човешки ресурси </w:t>
      </w:r>
    </w:p>
    <w:p w14:paraId="1C52A3EC" w14:textId="04294DAB" w:rsidR="006E4AB9" w:rsidRPr="001E6DBE" w:rsidRDefault="001215C7" w:rsidP="001900C8">
      <w:pPr>
        <w:pStyle w:val="BodyText"/>
        <w:numPr>
          <w:ilvl w:val="0"/>
          <w:numId w:val="35"/>
        </w:numPr>
        <w:ind w:left="0" w:firstLine="0"/>
        <w:rPr>
          <w:lang w:val="bg-BG"/>
        </w:rPr>
      </w:pPr>
      <w:r w:rsidRPr="001E6DBE">
        <w:rPr>
          <w:b/>
          <w:lang w:val="bg-BG"/>
        </w:rPr>
        <w:t xml:space="preserve">Правителството трябва да изиграе активна роля в </w:t>
      </w:r>
      <w:r w:rsidR="002675F3" w:rsidRPr="001E6DBE">
        <w:rPr>
          <w:b/>
          <w:lang w:val="bg-BG"/>
        </w:rPr>
        <w:t>повишаването</w:t>
      </w:r>
      <w:r w:rsidRPr="001E6DBE">
        <w:rPr>
          <w:b/>
          <w:lang w:val="bg-BG"/>
        </w:rPr>
        <w:t xml:space="preserve"> на устойчивостта към изменението на климата, </w:t>
      </w:r>
      <w:r w:rsidR="0006465E" w:rsidRPr="001E6DBE">
        <w:rPr>
          <w:b/>
          <w:lang w:val="bg-BG"/>
        </w:rPr>
        <w:t xml:space="preserve">но </w:t>
      </w:r>
      <w:r w:rsidRPr="001E6DBE">
        <w:rPr>
          <w:b/>
          <w:lang w:val="bg-BG"/>
        </w:rPr>
        <w:t xml:space="preserve">в момента това е </w:t>
      </w:r>
      <w:r w:rsidR="00811C64" w:rsidRPr="001E6DBE">
        <w:rPr>
          <w:b/>
          <w:lang w:val="bg-BG"/>
        </w:rPr>
        <w:t>затруднено</w:t>
      </w:r>
      <w:r w:rsidRPr="001E6DBE">
        <w:rPr>
          <w:b/>
          <w:lang w:val="bg-BG"/>
        </w:rPr>
        <w:t xml:space="preserve"> от </w:t>
      </w:r>
      <w:r w:rsidR="00811C64" w:rsidRPr="001E6DBE">
        <w:rPr>
          <w:b/>
          <w:lang w:val="bg-BG"/>
        </w:rPr>
        <w:t>ограничения</w:t>
      </w:r>
      <w:r w:rsidRPr="001E6DBE">
        <w:rPr>
          <w:b/>
          <w:lang w:val="bg-BG"/>
        </w:rPr>
        <w:t xml:space="preserve"> инст</w:t>
      </w:r>
      <w:r w:rsidR="00811C64" w:rsidRPr="001E6DBE">
        <w:rPr>
          <w:b/>
          <w:lang w:val="bg-BG"/>
        </w:rPr>
        <w:t>ит</w:t>
      </w:r>
      <w:r w:rsidRPr="001E6DBE">
        <w:rPr>
          <w:b/>
          <w:lang w:val="bg-BG"/>
        </w:rPr>
        <w:t>уционален капацитет и човешките ресурси</w:t>
      </w:r>
      <w:r w:rsidR="006E4AB9" w:rsidRPr="001E6DBE">
        <w:rPr>
          <w:b/>
          <w:lang w:val="bg-BG"/>
        </w:rPr>
        <w:t xml:space="preserve">.  </w:t>
      </w:r>
      <w:r w:rsidR="00372570" w:rsidRPr="001E6DBE">
        <w:rPr>
          <w:lang w:val="bg-BG"/>
        </w:rPr>
        <w:t xml:space="preserve">Едно от основните заключения </w:t>
      </w:r>
      <w:r w:rsidR="002675F3" w:rsidRPr="001E6DBE">
        <w:rPr>
          <w:lang w:val="bg-BG"/>
        </w:rPr>
        <w:t>в</w:t>
      </w:r>
      <w:r w:rsidR="00372570" w:rsidRPr="001E6DBE">
        <w:rPr>
          <w:lang w:val="bg-BG"/>
        </w:rPr>
        <w:t xml:space="preserve"> „</w:t>
      </w:r>
      <w:r w:rsidR="00BC0BD7" w:rsidRPr="001E6DBE">
        <w:rPr>
          <w:lang w:val="bg-BG"/>
        </w:rPr>
        <w:t>Анализа и оценка</w:t>
      </w:r>
      <w:r w:rsidR="00372570" w:rsidRPr="001E6DBE">
        <w:rPr>
          <w:lang w:val="bg-BG"/>
        </w:rPr>
        <w:t xml:space="preserve"> на</w:t>
      </w:r>
      <w:r w:rsidR="00BC0BD7" w:rsidRPr="001E6DBE">
        <w:rPr>
          <w:lang w:val="bg-BG"/>
        </w:rPr>
        <w:t xml:space="preserve"> риска и уязвимостта на </w:t>
      </w:r>
      <w:r w:rsidR="00811C64" w:rsidRPr="001E6DBE">
        <w:rPr>
          <w:lang w:val="bg-BG"/>
        </w:rPr>
        <w:t>секторите</w:t>
      </w:r>
      <w:r w:rsidR="00BC0BD7" w:rsidRPr="001E6DBE">
        <w:rPr>
          <w:lang w:val="bg-BG"/>
        </w:rPr>
        <w:t xml:space="preserve"> на българската икономика от климатичните </w:t>
      </w:r>
      <w:r w:rsidR="00811C64" w:rsidRPr="001E6DBE">
        <w:rPr>
          <w:lang w:val="bg-BG"/>
        </w:rPr>
        <w:t>промените</w:t>
      </w:r>
      <w:r w:rsidR="00BC0BD7" w:rsidRPr="001E6DBE">
        <w:rPr>
          <w:lang w:val="bg-BG"/>
        </w:rPr>
        <w:t xml:space="preserve"> </w:t>
      </w:r>
      <w:r w:rsidR="00B945A5" w:rsidRPr="001E6DBE">
        <w:rPr>
          <w:lang w:val="bg-BG"/>
        </w:rPr>
        <w:t>–</w:t>
      </w:r>
      <w:r w:rsidR="00BC0BD7" w:rsidRPr="001E6DBE">
        <w:rPr>
          <w:lang w:val="bg-BG"/>
        </w:rPr>
        <w:t xml:space="preserve"> Специална</w:t>
      </w:r>
      <w:r w:rsidR="00B945A5" w:rsidRPr="001E6DBE">
        <w:rPr>
          <w:lang w:val="bg-BG"/>
        </w:rPr>
        <w:t xml:space="preserve"> </w:t>
      </w:r>
      <w:r w:rsidR="00BC0BD7" w:rsidRPr="001E6DBE">
        <w:rPr>
          <w:lang w:val="bg-BG"/>
        </w:rPr>
        <w:t xml:space="preserve">част“ е, че </w:t>
      </w:r>
      <w:r w:rsidR="006E4AB9" w:rsidRPr="001E6DBE">
        <w:rPr>
          <w:lang w:val="bg-BG"/>
        </w:rPr>
        <w:t xml:space="preserve"> </w:t>
      </w:r>
      <w:r w:rsidR="0029274D" w:rsidRPr="001E6DBE">
        <w:rPr>
          <w:lang w:val="bg-BG"/>
        </w:rPr>
        <w:t>ада</w:t>
      </w:r>
      <w:r w:rsidR="00BC0BD7" w:rsidRPr="001E6DBE">
        <w:rPr>
          <w:lang w:val="bg-BG"/>
        </w:rPr>
        <w:t>птационният капацитет на енергийния сектор е недостатъчен (индекс от 3</w:t>
      </w:r>
      <w:r w:rsidR="006E4AB9" w:rsidRPr="001E6DBE">
        <w:rPr>
          <w:lang w:val="bg-BG"/>
        </w:rPr>
        <w:t>),</w:t>
      </w:r>
      <w:r w:rsidR="00BC0BD7" w:rsidRPr="001E6DBE">
        <w:rPr>
          <w:lang w:val="bg-BG"/>
        </w:rPr>
        <w:t xml:space="preserve"> т.е. няма създадени условия за справяне с проблема</w:t>
      </w:r>
      <w:r w:rsidR="006E4AB9" w:rsidRPr="001E6DBE">
        <w:rPr>
          <w:lang w:val="bg-BG"/>
        </w:rPr>
        <w:t xml:space="preserve">. </w:t>
      </w:r>
      <w:r w:rsidR="00BC0BD7" w:rsidRPr="001E6DBE">
        <w:rPr>
          <w:lang w:val="bg-BG"/>
        </w:rPr>
        <w:t xml:space="preserve">Ролята на правителството включва </w:t>
      </w:r>
      <w:r w:rsidR="0006465E" w:rsidRPr="001E6DBE">
        <w:rPr>
          <w:lang w:val="bg-BG"/>
        </w:rPr>
        <w:t xml:space="preserve">създаване </w:t>
      </w:r>
      <w:r w:rsidR="00BC0BD7" w:rsidRPr="001E6DBE">
        <w:rPr>
          <w:lang w:val="bg-BG"/>
        </w:rPr>
        <w:t xml:space="preserve">на </w:t>
      </w:r>
      <w:r w:rsidR="00811C64" w:rsidRPr="001E6DBE">
        <w:rPr>
          <w:lang w:val="bg-BG"/>
        </w:rPr>
        <w:t>благоприятна</w:t>
      </w:r>
      <w:r w:rsidR="00BC0BD7" w:rsidRPr="001E6DBE">
        <w:rPr>
          <w:lang w:val="bg-BG"/>
        </w:rPr>
        <w:t xml:space="preserve"> среда, която да улесни дейностите по </w:t>
      </w:r>
      <w:r w:rsidR="002675F3" w:rsidRPr="001E6DBE">
        <w:rPr>
          <w:lang w:val="bg-BG"/>
        </w:rPr>
        <w:t>повишаването</w:t>
      </w:r>
      <w:r w:rsidR="00BC0BD7" w:rsidRPr="001E6DBE">
        <w:rPr>
          <w:lang w:val="bg-BG"/>
        </w:rPr>
        <w:t xml:space="preserve"> на устойчивост, да разработи политики за насърчаване и подпомагане</w:t>
      </w:r>
      <w:r w:rsidR="00203C34" w:rsidRPr="001E6DBE">
        <w:rPr>
          <w:lang w:val="bg-BG"/>
        </w:rPr>
        <w:t xml:space="preserve"> и да</w:t>
      </w:r>
      <w:r w:rsidR="006E4AB9" w:rsidRPr="001E6DBE">
        <w:rPr>
          <w:lang w:val="bg-BG"/>
        </w:rPr>
        <w:t xml:space="preserve"> </w:t>
      </w:r>
      <w:r w:rsidR="00BC0BD7" w:rsidRPr="001E6DBE">
        <w:rPr>
          <w:lang w:val="bg-BG"/>
        </w:rPr>
        <w:t xml:space="preserve">даде пример </w:t>
      </w:r>
      <w:r w:rsidR="00C02463" w:rsidRPr="001E6DBE">
        <w:rPr>
          <w:lang w:val="bg-BG"/>
        </w:rPr>
        <w:t>чрез интегриране</w:t>
      </w:r>
      <w:r w:rsidR="002675F3" w:rsidRPr="001E6DBE">
        <w:rPr>
          <w:lang w:val="bg-BG"/>
        </w:rPr>
        <w:t>то</w:t>
      </w:r>
      <w:r w:rsidR="00C02463" w:rsidRPr="001E6DBE">
        <w:rPr>
          <w:lang w:val="bg-BG"/>
        </w:rPr>
        <w:t xml:space="preserve"> на бъдещи</w:t>
      </w:r>
      <w:r w:rsidR="00B945A5" w:rsidRPr="001E6DBE">
        <w:rPr>
          <w:lang w:val="bg-BG"/>
        </w:rPr>
        <w:t>те</w:t>
      </w:r>
      <w:r w:rsidR="00C02463" w:rsidRPr="001E6DBE">
        <w:rPr>
          <w:lang w:val="bg-BG"/>
        </w:rPr>
        <w:t xml:space="preserve"> </w:t>
      </w:r>
      <w:r w:rsidR="00B945A5" w:rsidRPr="001E6DBE">
        <w:rPr>
          <w:lang w:val="bg-BG"/>
        </w:rPr>
        <w:t xml:space="preserve">опасения за </w:t>
      </w:r>
      <w:r w:rsidR="00C02463" w:rsidRPr="001E6DBE">
        <w:rPr>
          <w:lang w:val="bg-BG"/>
        </w:rPr>
        <w:t>климат</w:t>
      </w:r>
      <w:r w:rsidR="00B945A5" w:rsidRPr="001E6DBE">
        <w:rPr>
          <w:lang w:val="bg-BG"/>
        </w:rPr>
        <w:t>а</w:t>
      </w:r>
      <w:r w:rsidR="00C02463" w:rsidRPr="001E6DBE">
        <w:rPr>
          <w:lang w:val="bg-BG"/>
        </w:rPr>
        <w:t xml:space="preserve"> в текущите планове за управление на </w:t>
      </w:r>
      <w:r w:rsidR="00B945A5" w:rsidRPr="001E6DBE">
        <w:rPr>
          <w:lang w:val="bg-BG"/>
        </w:rPr>
        <w:t xml:space="preserve">публични </w:t>
      </w:r>
      <w:r w:rsidR="00C02463" w:rsidRPr="001E6DBE">
        <w:rPr>
          <w:lang w:val="bg-BG"/>
        </w:rPr>
        <w:t>активи и предприятия</w:t>
      </w:r>
      <w:r w:rsidR="00203C34" w:rsidRPr="001E6DBE">
        <w:rPr>
          <w:lang w:val="bg-BG"/>
        </w:rPr>
        <w:t xml:space="preserve"> (МЕА 2015 г.)</w:t>
      </w:r>
      <w:r w:rsidR="00C02463" w:rsidRPr="001E6DBE">
        <w:rPr>
          <w:lang w:val="bg-BG"/>
        </w:rPr>
        <w:t xml:space="preserve"> </w:t>
      </w:r>
      <w:r w:rsidR="00B945A5" w:rsidRPr="001E6DBE">
        <w:rPr>
          <w:lang w:val="bg-BG"/>
        </w:rPr>
        <w:t xml:space="preserve">Осигуряването на подходящи </w:t>
      </w:r>
      <w:r w:rsidR="00C02463" w:rsidRPr="001E6DBE">
        <w:rPr>
          <w:lang w:val="bg-BG"/>
        </w:rPr>
        <w:t>рамки</w:t>
      </w:r>
      <w:r w:rsidR="00B945A5" w:rsidRPr="001E6DBE">
        <w:rPr>
          <w:lang w:val="bg-BG"/>
        </w:rPr>
        <w:t>/структури</w:t>
      </w:r>
      <w:r w:rsidR="00C02463" w:rsidRPr="001E6DBE">
        <w:rPr>
          <w:lang w:val="bg-BG"/>
        </w:rPr>
        <w:t xml:space="preserve"> предполага, че </w:t>
      </w:r>
      <w:r w:rsidR="00811C64" w:rsidRPr="001E6DBE">
        <w:rPr>
          <w:lang w:val="bg-BG"/>
        </w:rPr>
        <w:t>бизнесът</w:t>
      </w:r>
      <w:r w:rsidR="00C02463" w:rsidRPr="001E6DBE">
        <w:rPr>
          <w:lang w:val="bg-BG"/>
        </w:rPr>
        <w:t xml:space="preserve"> ще може да работи </w:t>
      </w:r>
      <w:r w:rsidR="00B945A5" w:rsidRPr="001E6DBE">
        <w:rPr>
          <w:lang w:val="bg-BG"/>
        </w:rPr>
        <w:t xml:space="preserve">в </w:t>
      </w:r>
      <w:r w:rsidR="0047354D" w:rsidRPr="001E6DBE">
        <w:rPr>
          <w:lang w:val="bg-BG"/>
        </w:rPr>
        <w:t>благоприятни</w:t>
      </w:r>
      <w:r w:rsidR="006E4AB9" w:rsidRPr="001E6DBE">
        <w:rPr>
          <w:lang w:val="bg-BG"/>
        </w:rPr>
        <w:t xml:space="preserve"> </w:t>
      </w:r>
      <w:r w:rsidR="00C02463" w:rsidRPr="001E6DBE">
        <w:rPr>
          <w:lang w:val="bg-BG"/>
        </w:rPr>
        <w:t>и</w:t>
      </w:r>
      <w:r w:rsidR="006E4AB9" w:rsidRPr="001E6DBE">
        <w:rPr>
          <w:lang w:val="bg-BG"/>
        </w:rPr>
        <w:t xml:space="preserve"> </w:t>
      </w:r>
      <w:r w:rsidR="002675F3" w:rsidRPr="001E6DBE">
        <w:rPr>
          <w:lang w:val="bg-BG"/>
        </w:rPr>
        <w:t>улеснени</w:t>
      </w:r>
      <w:r w:rsidR="006E4AB9" w:rsidRPr="001E6DBE">
        <w:rPr>
          <w:lang w:val="bg-BG"/>
        </w:rPr>
        <w:t xml:space="preserve"> </w:t>
      </w:r>
      <w:r w:rsidR="00C02463" w:rsidRPr="001E6DBE">
        <w:rPr>
          <w:lang w:val="bg-BG"/>
        </w:rPr>
        <w:t>условия</w:t>
      </w:r>
      <w:r w:rsidR="006E4AB9" w:rsidRPr="001E6DBE">
        <w:rPr>
          <w:lang w:val="bg-BG"/>
        </w:rPr>
        <w:t xml:space="preserve">. </w:t>
      </w:r>
      <w:r w:rsidR="00C02463" w:rsidRPr="001E6DBE">
        <w:rPr>
          <w:lang w:val="bg-BG"/>
        </w:rPr>
        <w:t xml:space="preserve">Дейностите на правителството и на бизнеса за повишаване на устойчивостта към изменението на климата могат да се улеснят </w:t>
      </w:r>
      <w:r w:rsidR="00B21E82" w:rsidRPr="001E6DBE">
        <w:rPr>
          <w:lang w:val="bg-BG"/>
        </w:rPr>
        <w:t>посредством достъп до информация (напр</w:t>
      </w:r>
      <w:r w:rsidR="008A5436" w:rsidRPr="001E6DBE">
        <w:rPr>
          <w:lang w:val="bg-BG"/>
        </w:rPr>
        <w:t>имер</w:t>
      </w:r>
      <w:r w:rsidR="006E4AB9" w:rsidRPr="001E6DBE">
        <w:rPr>
          <w:lang w:val="bg-BG"/>
        </w:rPr>
        <w:t xml:space="preserve"> </w:t>
      </w:r>
      <w:r w:rsidR="00B21E82" w:rsidRPr="001E6DBE">
        <w:rPr>
          <w:lang w:val="bg-BG"/>
        </w:rPr>
        <w:t>метеорологични данни</w:t>
      </w:r>
      <w:r w:rsidR="006E4AB9" w:rsidRPr="001E6DBE">
        <w:rPr>
          <w:lang w:val="bg-BG"/>
        </w:rPr>
        <w:t xml:space="preserve">, </w:t>
      </w:r>
      <w:r w:rsidR="00B21E82" w:rsidRPr="001E6DBE">
        <w:rPr>
          <w:lang w:val="bg-BG"/>
        </w:rPr>
        <w:t xml:space="preserve">резултати от </w:t>
      </w:r>
      <w:r w:rsidR="00811C64" w:rsidRPr="001E6DBE">
        <w:rPr>
          <w:lang w:val="bg-BG"/>
        </w:rPr>
        <w:t>изследвания</w:t>
      </w:r>
      <w:r w:rsidR="00B21E82" w:rsidRPr="001E6DBE">
        <w:rPr>
          <w:lang w:val="bg-BG"/>
        </w:rPr>
        <w:t xml:space="preserve"> и климатичн</w:t>
      </w:r>
      <w:r w:rsidR="00B945A5" w:rsidRPr="001E6DBE">
        <w:rPr>
          <w:lang w:val="bg-BG"/>
        </w:rPr>
        <w:t>и услуги</w:t>
      </w:r>
      <w:r w:rsidR="006E4AB9" w:rsidRPr="001E6DBE">
        <w:rPr>
          <w:lang w:val="bg-BG"/>
        </w:rPr>
        <w:t xml:space="preserve">), </w:t>
      </w:r>
      <w:r w:rsidR="00B21E82" w:rsidRPr="001E6DBE">
        <w:rPr>
          <w:lang w:val="bg-BG"/>
        </w:rPr>
        <w:t xml:space="preserve">участие и сътрудничество на заинтересованите страни, ясни институционални </w:t>
      </w:r>
      <w:r w:rsidR="00811C64" w:rsidRPr="001E6DBE">
        <w:rPr>
          <w:lang w:val="bg-BG"/>
        </w:rPr>
        <w:t>връзки</w:t>
      </w:r>
      <w:r w:rsidR="00B21E82" w:rsidRPr="001E6DBE">
        <w:rPr>
          <w:lang w:val="bg-BG"/>
        </w:rPr>
        <w:t xml:space="preserve"> и координация между различните нива и сфери на влияние на </w:t>
      </w:r>
      <w:r w:rsidR="00811C64" w:rsidRPr="001E6DBE">
        <w:rPr>
          <w:lang w:val="bg-BG"/>
        </w:rPr>
        <w:t>правителството</w:t>
      </w:r>
      <w:r w:rsidR="002675F3" w:rsidRPr="001E6DBE">
        <w:rPr>
          <w:lang w:val="bg-BG"/>
        </w:rPr>
        <w:t xml:space="preserve"> и на публично</w:t>
      </w:r>
      <w:r w:rsidR="00B21E82" w:rsidRPr="001E6DBE">
        <w:rPr>
          <w:lang w:val="bg-BG"/>
        </w:rPr>
        <w:t xml:space="preserve">-частни партньорства. </w:t>
      </w:r>
    </w:p>
    <w:p w14:paraId="29675E04" w14:textId="6DE746B9" w:rsidR="006E4AB9" w:rsidRPr="001E6DBE" w:rsidRDefault="001215C7" w:rsidP="00BF332B">
      <w:pPr>
        <w:pStyle w:val="Heading4"/>
        <w:rPr>
          <w:lang w:val="bg-BG"/>
        </w:rPr>
      </w:pPr>
      <w:r w:rsidRPr="001E6DBE">
        <w:rPr>
          <w:lang w:val="bg-BG"/>
        </w:rPr>
        <w:t>Политики</w:t>
      </w:r>
      <w:r w:rsidR="006E4AB9" w:rsidRPr="001E6DBE">
        <w:rPr>
          <w:lang w:val="bg-BG"/>
        </w:rPr>
        <w:t xml:space="preserve">, </w:t>
      </w:r>
      <w:r w:rsidRPr="001E6DBE">
        <w:rPr>
          <w:lang w:val="bg-BG"/>
        </w:rPr>
        <w:t xml:space="preserve">планиране </w:t>
      </w:r>
      <w:r w:rsidR="006E4AB9" w:rsidRPr="001E6DBE">
        <w:rPr>
          <w:lang w:val="bg-BG"/>
        </w:rPr>
        <w:t xml:space="preserve"> </w:t>
      </w:r>
      <w:r w:rsidRPr="001E6DBE">
        <w:rPr>
          <w:lang w:val="bg-BG"/>
        </w:rPr>
        <w:t>и</w:t>
      </w:r>
      <w:r w:rsidR="006E4AB9" w:rsidRPr="001E6DBE">
        <w:rPr>
          <w:lang w:val="bg-BG"/>
        </w:rPr>
        <w:t xml:space="preserve"> </w:t>
      </w:r>
      <w:r w:rsidR="002675F3" w:rsidRPr="001E6DBE">
        <w:rPr>
          <w:lang w:val="bg-BG"/>
        </w:rPr>
        <w:t>з</w:t>
      </w:r>
      <w:r w:rsidR="0029274D" w:rsidRPr="001E6DBE">
        <w:rPr>
          <w:lang w:val="bg-BG"/>
        </w:rPr>
        <w:t>аконодателство</w:t>
      </w:r>
    </w:p>
    <w:p w14:paraId="7D8E9A0A" w14:textId="57974F6C" w:rsidR="006E4AB9" w:rsidRPr="001E6DBE" w:rsidRDefault="00B21E82" w:rsidP="001900C8">
      <w:pPr>
        <w:pStyle w:val="BodyText"/>
        <w:numPr>
          <w:ilvl w:val="0"/>
          <w:numId w:val="35"/>
        </w:numPr>
        <w:ind w:left="0" w:firstLine="0"/>
        <w:rPr>
          <w:lang w:val="bg-BG"/>
        </w:rPr>
      </w:pPr>
      <w:r w:rsidRPr="001E6DBE">
        <w:rPr>
          <w:b/>
          <w:lang w:val="bg-BG"/>
        </w:rPr>
        <w:t xml:space="preserve">Важна първа </w:t>
      </w:r>
      <w:r w:rsidR="002675F3" w:rsidRPr="001E6DBE">
        <w:rPr>
          <w:b/>
          <w:lang w:val="bg-BG"/>
        </w:rPr>
        <w:t>крачка</w:t>
      </w:r>
      <w:r w:rsidRPr="001E6DBE">
        <w:rPr>
          <w:b/>
          <w:lang w:val="bg-BG"/>
        </w:rPr>
        <w:t xml:space="preserve"> към пристъпване към действия за </w:t>
      </w:r>
      <w:r w:rsidR="0029274D" w:rsidRPr="001E6DBE">
        <w:rPr>
          <w:b/>
          <w:lang w:val="bg-BG"/>
        </w:rPr>
        <w:t>адаптация</w:t>
      </w:r>
      <w:r w:rsidRPr="001E6DBE">
        <w:rPr>
          <w:b/>
          <w:lang w:val="bg-BG"/>
        </w:rPr>
        <w:t xml:space="preserve"> е интегрирането на съображенията по отношение на </w:t>
      </w:r>
      <w:r w:rsidR="008A5436" w:rsidRPr="001E6DBE">
        <w:rPr>
          <w:b/>
          <w:lang w:val="bg-BG"/>
        </w:rPr>
        <w:t>АИК</w:t>
      </w:r>
      <w:r w:rsidR="006E4AB9" w:rsidRPr="001E6DBE">
        <w:rPr>
          <w:b/>
          <w:lang w:val="bg-BG"/>
        </w:rPr>
        <w:t>.</w:t>
      </w:r>
      <w:r w:rsidR="006E4AB9" w:rsidRPr="001E6DBE">
        <w:rPr>
          <w:lang w:val="bg-BG"/>
        </w:rPr>
        <w:t xml:space="preserve"> </w:t>
      </w:r>
      <w:r w:rsidR="00C802D2" w:rsidRPr="001E6DBE">
        <w:rPr>
          <w:lang w:val="bg-BG"/>
        </w:rPr>
        <w:t xml:space="preserve">За да може </w:t>
      </w:r>
      <w:r w:rsidR="008A5436" w:rsidRPr="001E6DBE">
        <w:rPr>
          <w:lang w:val="bg-BG"/>
        </w:rPr>
        <w:t>АИК</w:t>
      </w:r>
      <w:r w:rsidR="00C802D2" w:rsidRPr="001E6DBE">
        <w:rPr>
          <w:lang w:val="bg-BG"/>
        </w:rPr>
        <w:t xml:space="preserve"> да е устойчив</w:t>
      </w:r>
      <w:r w:rsidR="002E4DE2" w:rsidRPr="001E6DBE">
        <w:rPr>
          <w:lang w:val="bg-BG"/>
        </w:rPr>
        <w:t>а</w:t>
      </w:r>
      <w:r w:rsidR="00C802D2" w:rsidRPr="001E6DBE">
        <w:rPr>
          <w:lang w:val="bg-BG"/>
        </w:rPr>
        <w:t xml:space="preserve"> и </w:t>
      </w:r>
      <w:r w:rsidR="002E4DE2" w:rsidRPr="001E6DBE">
        <w:rPr>
          <w:lang w:val="bg-BG"/>
        </w:rPr>
        <w:t xml:space="preserve">широко </w:t>
      </w:r>
      <w:r w:rsidR="00C802D2" w:rsidRPr="001E6DBE">
        <w:rPr>
          <w:lang w:val="bg-BG"/>
        </w:rPr>
        <w:t>приложим</w:t>
      </w:r>
      <w:r w:rsidR="002E4DE2" w:rsidRPr="001E6DBE">
        <w:rPr>
          <w:lang w:val="bg-BG"/>
        </w:rPr>
        <w:t>а</w:t>
      </w:r>
      <w:r w:rsidR="006E4AB9" w:rsidRPr="001E6DBE">
        <w:rPr>
          <w:lang w:val="bg-BG"/>
        </w:rPr>
        <w:t xml:space="preserve">, </w:t>
      </w:r>
      <w:r w:rsidR="002E4DE2" w:rsidRPr="001E6DBE">
        <w:rPr>
          <w:lang w:val="bg-BG"/>
        </w:rPr>
        <w:t xml:space="preserve">тя трябва да бъде транспонирана в секторните и междусекторните политики и </w:t>
      </w:r>
      <w:r w:rsidR="0029274D" w:rsidRPr="001E6DBE">
        <w:rPr>
          <w:lang w:val="bg-BG"/>
        </w:rPr>
        <w:t>законодателство</w:t>
      </w:r>
      <w:r w:rsidR="006E4AB9" w:rsidRPr="001E6DBE">
        <w:rPr>
          <w:lang w:val="bg-BG"/>
        </w:rPr>
        <w:t>.</w:t>
      </w:r>
      <w:r w:rsidR="00811C64" w:rsidRPr="001E6DBE">
        <w:rPr>
          <w:lang w:val="bg-BG"/>
        </w:rPr>
        <w:t xml:space="preserve"> </w:t>
      </w:r>
      <w:r w:rsidR="002E4DE2" w:rsidRPr="001E6DBE">
        <w:rPr>
          <w:lang w:val="bg-BG"/>
        </w:rPr>
        <w:t xml:space="preserve">Повечето мерки за </w:t>
      </w:r>
      <w:r w:rsidR="008A5436" w:rsidRPr="001E6DBE">
        <w:rPr>
          <w:lang w:val="bg-BG"/>
        </w:rPr>
        <w:t xml:space="preserve">АИК </w:t>
      </w:r>
      <w:r w:rsidR="002E4DE2" w:rsidRPr="001E6DBE">
        <w:rPr>
          <w:lang w:val="bg-BG"/>
        </w:rPr>
        <w:t xml:space="preserve">в България са тясно </w:t>
      </w:r>
      <w:r w:rsidR="00811C64" w:rsidRPr="001E6DBE">
        <w:rPr>
          <w:lang w:val="bg-BG"/>
        </w:rPr>
        <w:t>свързани</w:t>
      </w:r>
      <w:r w:rsidR="002E4DE2" w:rsidRPr="001E6DBE">
        <w:rPr>
          <w:lang w:val="bg-BG"/>
        </w:rPr>
        <w:t xml:space="preserve"> или пряко се </w:t>
      </w:r>
      <w:r w:rsidR="00B945A5" w:rsidRPr="001E6DBE">
        <w:rPr>
          <w:lang w:val="bg-BG"/>
        </w:rPr>
        <w:t xml:space="preserve">припокриват </w:t>
      </w:r>
      <w:r w:rsidR="002E4DE2" w:rsidRPr="001E6DBE">
        <w:rPr>
          <w:lang w:val="bg-BG"/>
        </w:rPr>
        <w:t>със съществуващи</w:t>
      </w:r>
      <w:r w:rsidR="002675F3" w:rsidRPr="001E6DBE">
        <w:rPr>
          <w:lang w:val="bg-BG"/>
        </w:rPr>
        <w:t>те</w:t>
      </w:r>
      <w:r w:rsidR="002E4DE2" w:rsidRPr="001E6DBE">
        <w:rPr>
          <w:lang w:val="bg-BG"/>
        </w:rPr>
        <w:t xml:space="preserve"> стратегии, политики и </w:t>
      </w:r>
      <w:r w:rsidR="00811C64" w:rsidRPr="001E6DBE">
        <w:rPr>
          <w:lang w:val="bg-BG"/>
        </w:rPr>
        <w:t>програми</w:t>
      </w:r>
      <w:r w:rsidR="002E4DE2" w:rsidRPr="001E6DBE">
        <w:rPr>
          <w:lang w:val="bg-BG"/>
        </w:rPr>
        <w:t xml:space="preserve"> (напр</w:t>
      </w:r>
      <w:r w:rsidR="008A5436" w:rsidRPr="001E6DBE">
        <w:rPr>
          <w:lang w:val="bg-BG"/>
        </w:rPr>
        <w:t>имер</w:t>
      </w:r>
      <w:r w:rsidR="006E4AB9" w:rsidRPr="001E6DBE">
        <w:rPr>
          <w:lang w:val="bg-BG"/>
        </w:rPr>
        <w:t xml:space="preserve"> </w:t>
      </w:r>
      <w:r w:rsidR="002E4DE2" w:rsidRPr="001E6DBE">
        <w:rPr>
          <w:lang w:val="bg-BG"/>
        </w:rPr>
        <w:t>Енергийната стратегия</w:t>
      </w:r>
      <w:r w:rsidR="006E4AB9" w:rsidRPr="001E6DBE">
        <w:rPr>
          <w:lang w:val="bg-BG"/>
        </w:rPr>
        <w:t xml:space="preserve">, </w:t>
      </w:r>
      <w:r w:rsidR="002E4DE2" w:rsidRPr="001E6DBE">
        <w:rPr>
          <w:lang w:val="bg-BG"/>
        </w:rPr>
        <w:t>Националната стратегия за енергийна ефективност</w:t>
      </w:r>
      <w:r w:rsidR="006E4AB9" w:rsidRPr="001E6DBE">
        <w:rPr>
          <w:lang w:val="bg-BG"/>
        </w:rPr>
        <w:t xml:space="preserve">, </w:t>
      </w:r>
      <w:r w:rsidR="002E4DE2" w:rsidRPr="001E6DBE">
        <w:rPr>
          <w:lang w:val="bg-BG"/>
        </w:rPr>
        <w:t xml:space="preserve">Стратегия за </w:t>
      </w:r>
      <w:r w:rsidR="00811C64" w:rsidRPr="001E6DBE">
        <w:rPr>
          <w:lang w:val="bg-BG"/>
        </w:rPr>
        <w:t>национална</w:t>
      </w:r>
      <w:r w:rsidR="002E4DE2" w:rsidRPr="001E6DBE">
        <w:rPr>
          <w:lang w:val="bg-BG"/>
        </w:rPr>
        <w:t xml:space="preserve"> сигурност, Стратегия за намаляване на риска от бедствия и др.</w:t>
      </w:r>
      <w:r w:rsidR="006E4AB9" w:rsidRPr="001E6DBE">
        <w:rPr>
          <w:lang w:val="bg-BG"/>
        </w:rPr>
        <w:t xml:space="preserve">). </w:t>
      </w:r>
      <w:r w:rsidR="002E4DE2" w:rsidRPr="001E6DBE">
        <w:rPr>
          <w:lang w:val="bg-BG"/>
        </w:rPr>
        <w:t xml:space="preserve">Това сходство </w:t>
      </w:r>
      <w:r w:rsidR="00811C64" w:rsidRPr="001E6DBE">
        <w:rPr>
          <w:lang w:val="bg-BG"/>
        </w:rPr>
        <w:t>трябва</w:t>
      </w:r>
      <w:r w:rsidR="002E4DE2" w:rsidRPr="001E6DBE">
        <w:rPr>
          <w:lang w:val="bg-BG"/>
        </w:rPr>
        <w:t xml:space="preserve"> да бъде използвано и разширено, </w:t>
      </w:r>
      <w:r w:rsidR="00B945A5" w:rsidRPr="001E6DBE">
        <w:rPr>
          <w:lang w:val="bg-BG"/>
        </w:rPr>
        <w:t xml:space="preserve">така че </w:t>
      </w:r>
      <w:r w:rsidR="002E4DE2" w:rsidRPr="001E6DBE">
        <w:rPr>
          <w:lang w:val="bg-BG"/>
        </w:rPr>
        <w:t>да обхване</w:t>
      </w:r>
      <w:r w:rsidR="006E4AB9" w:rsidRPr="001E6DBE">
        <w:rPr>
          <w:lang w:val="bg-BG"/>
        </w:rPr>
        <w:t xml:space="preserve"> </w:t>
      </w:r>
      <w:r w:rsidR="002E4DE2" w:rsidRPr="001E6DBE">
        <w:rPr>
          <w:lang w:val="bg-BG"/>
        </w:rPr>
        <w:t xml:space="preserve">и конкретното позоваване на </w:t>
      </w:r>
      <w:r w:rsidR="008A5436" w:rsidRPr="001E6DBE">
        <w:rPr>
          <w:lang w:val="bg-BG"/>
        </w:rPr>
        <w:t>АИК</w:t>
      </w:r>
      <w:r w:rsidR="006E4AB9" w:rsidRPr="001E6DBE">
        <w:rPr>
          <w:lang w:val="bg-BG"/>
        </w:rPr>
        <w:t xml:space="preserve">. </w:t>
      </w:r>
    </w:p>
    <w:p w14:paraId="62B8629F" w14:textId="4070AA0F" w:rsidR="006E4AB9" w:rsidRPr="001E6DBE" w:rsidRDefault="00E92625" w:rsidP="00BF332B">
      <w:pPr>
        <w:pStyle w:val="Heading4"/>
        <w:rPr>
          <w:lang w:val="bg-BG"/>
        </w:rPr>
      </w:pPr>
      <w:r w:rsidRPr="001E6DBE">
        <w:rPr>
          <w:lang w:val="bg-BG"/>
        </w:rPr>
        <w:t xml:space="preserve">Достъп до специфична за сектора информация </w:t>
      </w:r>
    </w:p>
    <w:p w14:paraId="56AC6AAB" w14:textId="1B13BE35" w:rsidR="006E4AB9" w:rsidRPr="001E6DBE" w:rsidRDefault="003D0507" w:rsidP="001900C8">
      <w:pPr>
        <w:pStyle w:val="BodyText"/>
        <w:numPr>
          <w:ilvl w:val="0"/>
          <w:numId w:val="35"/>
        </w:numPr>
        <w:ind w:left="0" w:firstLine="0"/>
        <w:rPr>
          <w:b/>
          <w:lang w:val="bg-BG"/>
        </w:rPr>
      </w:pPr>
      <w:r w:rsidRPr="001E6DBE">
        <w:rPr>
          <w:b/>
          <w:lang w:val="bg-BG"/>
        </w:rPr>
        <w:t>Климатичната информация включва събиране и проследяване на статистически метеорологични и климатични данни</w:t>
      </w:r>
      <w:r w:rsidR="006E4AB9" w:rsidRPr="001E6DBE">
        <w:rPr>
          <w:b/>
          <w:lang w:val="bg-BG"/>
        </w:rPr>
        <w:t xml:space="preserve">, </w:t>
      </w:r>
      <w:r w:rsidRPr="001E6DBE">
        <w:rPr>
          <w:b/>
          <w:lang w:val="bg-BG"/>
        </w:rPr>
        <w:t xml:space="preserve">разработване на сценарии за бъдещи регионални  и местни климатични модели и  </w:t>
      </w:r>
      <w:r w:rsidR="00B945A5" w:rsidRPr="001E6DBE">
        <w:rPr>
          <w:b/>
          <w:lang w:val="bg-BG"/>
        </w:rPr>
        <w:t xml:space="preserve">предоставяне </w:t>
      </w:r>
      <w:r w:rsidRPr="001E6DBE">
        <w:rPr>
          <w:b/>
          <w:lang w:val="bg-BG"/>
        </w:rPr>
        <w:t>на данните и информацията на заинтересованите страни</w:t>
      </w:r>
      <w:r w:rsidR="008A5436" w:rsidRPr="001E6DBE">
        <w:rPr>
          <w:b/>
          <w:lang w:val="bg-BG"/>
        </w:rPr>
        <w:t xml:space="preserve"> </w:t>
      </w:r>
      <w:r w:rsidR="008A5436" w:rsidRPr="001E6DBE">
        <w:rPr>
          <w:lang w:val="bg-BG"/>
        </w:rPr>
        <w:t>(МЕА 2015 г.)</w:t>
      </w:r>
      <w:r w:rsidR="006E4AB9" w:rsidRPr="001E6DBE">
        <w:rPr>
          <w:lang w:val="bg-BG"/>
        </w:rPr>
        <w:t xml:space="preserve">. </w:t>
      </w:r>
      <w:r w:rsidR="00973570" w:rsidRPr="001E6DBE">
        <w:rPr>
          <w:lang w:val="bg-BG"/>
        </w:rPr>
        <w:t xml:space="preserve">Правителствата трябва да подпомагат </w:t>
      </w:r>
      <w:r w:rsidR="00811C64" w:rsidRPr="001E6DBE">
        <w:rPr>
          <w:lang w:val="bg-BG"/>
        </w:rPr>
        <w:t>изготвянето</w:t>
      </w:r>
      <w:r w:rsidR="00973570" w:rsidRPr="001E6DBE">
        <w:rPr>
          <w:lang w:val="bg-BG"/>
        </w:rPr>
        <w:t xml:space="preserve"> и разпространението на информация, свързана с климата. </w:t>
      </w:r>
    </w:p>
    <w:p w14:paraId="2F84F418" w14:textId="5163D5D5" w:rsidR="006E4AB9" w:rsidRPr="001E6DBE" w:rsidRDefault="00811C64" w:rsidP="001900C8">
      <w:pPr>
        <w:pStyle w:val="BodyText"/>
        <w:numPr>
          <w:ilvl w:val="0"/>
          <w:numId w:val="35"/>
        </w:numPr>
        <w:ind w:left="0" w:firstLine="0"/>
        <w:rPr>
          <w:lang w:val="bg-BG"/>
        </w:rPr>
      </w:pPr>
      <w:r w:rsidRPr="001E6DBE">
        <w:rPr>
          <w:b/>
          <w:lang w:val="bg-BG"/>
        </w:rPr>
        <w:t>Понастоящем</w:t>
      </w:r>
      <w:r w:rsidR="003D0507" w:rsidRPr="001E6DBE">
        <w:rPr>
          <w:b/>
          <w:lang w:val="bg-BG"/>
        </w:rPr>
        <w:t xml:space="preserve"> българските енергийни дружества не използват широко климатичните данни </w:t>
      </w:r>
      <w:r w:rsidR="00FB39E1" w:rsidRPr="001E6DBE">
        <w:rPr>
          <w:b/>
          <w:lang w:val="bg-BG"/>
        </w:rPr>
        <w:t>в</w:t>
      </w:r>
      <w:r w:rsidR="003D0507" w:rsidRPr="001E6DBE">
        <w:rPr>
          <w:b/>
          <w:lang w:val="bg-BG"/>
        </w:rPr>
        <w:t xml:space="preserve"> своите </w:t>
      </w:r>
      <w:r w:rsidR="00FB39E1" w:rsidRPr="001E6DBE">
        <w:rPr>
          <w:b/>
          <w:lang w:val="bg-BG"/>
        </w:rPr>
        <w:t xml:space="preserve">оперативни планове и </w:t>
      </w:r>
      <w:r w:rsidR="002675F3" w:rsidRPr="001E6DBE">
        <w:rPr>
          <w:b/>
          <w:lang w:val="bg-BG"/>
        </w:rPr>
        <w:t>при</w:t>
      </w:r>
      <w:r w:rsidR="00FB39E1" w:rsidRPr="001E6DBE">
        <w:rPr>
          <w:b/>
          <w:lang w:val="bg-BG"/>
        </w:rPr>
        <w:t xml:space="preserve"> управление</w:t>
      </w:r>
      <w:r w:rsidR="002675F3" w:rsidRPr="001E6DBE">
        <w:rPr>
          <w:b/>
          <w:lang w:val="bg-BG"/>
        </w:rPr>
        <w:t>то</w:t>
      </w:r>
      <w:r w:rsidR="00FB39E1" w:rsidRPr="001E6DBE">
        <w:rPr>
          <w:b/>
          <w:lang w:val="bg-BG"/>
        </w:rPr>
        <w:t xml:space="preserve"> на риска</w:t>
      </w:r>
      <w:r w:rsidR="006E4AB9" w:rsidRPr="001E6DBE">
        <w:rPr>
          <w:b/>
          <w:lang w:val="bg-BG"/>
        </w:rPr>
        <w:t>.</w:t>
      </w:r>
      <w:r w:rsidR="006E4AB9" w:rsidRPr="001E6DBE">
        <w:rPr>
          <w:lang w:val="bg-BG"/>
        </w:rPr>
        <w:t xml:space="preserve"> </w:t>
      </w:r>
      <w:r w:rsidR="00973570" w:rsidRPr="001E6DBE">
        <w:rPr>
          <w:lang w:val="bg-BG"/>
        </w:rPr>
        <w:t xml:space="preserve">Понякога </w:t>
      </w:r>
      <w:r w:rsidRPr="001E6DBE">
        <w:rPr>
          <w:lang w:val="bg-BG"/>
        </w:rPr>
        <w:t>предприятията</w:t>
      </w:r>
      <w:r w:rsidR="00973570" w:rsidRPr="001E6DBE">
        <w:rPr>
          <w:lang w:val="bg-BG"/>
        </w:rPr>
        <w:t xml:space="preserve"> трудно намират и прилагат   информация за изменение</w:t>
      </w:r>
      <w:r w:rsidR="00FB39E1" w:rsidRPr="001E6DBE">
        <w:rPr>
          <w:lang w:val="bg-BG"/>
        </w:rPr>
        <w:t>то</w:t>
      </w:r>
      <w:r w:rsidR="00973570" w:rsidRPr="001E6DBE">
        <w:rPr>
          <w:lang w:val="bg-BG"/>
        </w:rPr>
        <w:t xml:space="preserve"> на климата </w:t>
      </w:r>
      <w:r w:rsidR="00FB39E1" w:rsidRPr="001E6DBE">
        <w:rPr>
          <w:lang w:val="bg-BG"/>
        </w:rPr>
        <w:t>в своите дейности</w:t>
      </w:r>
      <w:r w:rsidR="00973570" w:rsidRPr="001E6DBE">
        <w:rPr>
          <w:lang w:val="bg-BG"/>
        </w:rPr>
        <w:t xml:space="preserve"> (напр</w:t>
      </w:r>
      <w:r w:rsidR="008A5436" w:rsidRPr="001E6DBE">
        <w:rPr>
          <w:lang w:val="bg-BG"/>
        </w:rPr>
        <w:t>имер</w:t>
      </w:r>
      <w:r w:rsidR="00973570" w:rsidRPr="001E6DBE">
        <w:rPr>
          <w:lang w:val="bg-BG"/>
        </w:rPr>
        <w:t xml:space="preserve"> по какъ</w:t>
      </w:r>
      <w:r w:rsidR="00FB39E1" w:rsidRPr="001E6DBE">
        <w:rPr>
          <w:lang w:val="bg-BG"/>
        </w:rPr>
        <w:t>в начин повишаването на температурите ще повлияе</w:t>
      </w:r>
      <w:r w:rsidR="00973570" w:rsidRPr="001E6DBE">
        <w:rPr>
          <w:lang w:val="bg-BG"/>
        </w:rPr>
        <w:t xml:space="preserve"> на производствения им капацитет</w:t>
      </w:r>
      <w:r w:rsidR="006E4AB9" w:rsidRPr="001E6DBE">
        <w:rPr>
          <w:lang w:val="bg-BG"/>
        </w:rPr>
        <w:t xml:space="preserve">; </w:t>
      </w:r>
      <w:r w:rsidR="00973570" w:rsidRPr="001E6DBE">
        <w:rPr>
          <w:lang w:val="bg-BG"/>
        </w:rPr>
        <w:t xml:space="preserve">до каква степен горещите климатични вълни влияят на снабдяването с и цената на електрическата енергия и </w:t>
      </w:r>
      <w:r w:rsidR="008A5436" w:rsidRPr="001E6DBE">
        <w:rPr>
          <w:lang w:val="bg-BG"/>
        </w:rPr>
        <w:t>т.н</w:t>
      </w:r>
      <w:r w:rsidR="007243CB">
        <w:rPr>
          <w:lang w:val="bg-BG"/>
        </w:rPr>
        <w:t>.).</w:t>
      </w:r>
    </w:p>
    <w:p w14:paraId="1A950B9F" w14:textId="590C5383" w:rsidR="006E4AB9" w:rsidRPr="001E6DBE" w:rsidRDefault="00FB39E1" w:rsidP="001900C8">
      <w:pPr>
        <w:pStyle w:val="BodyText"/>
        <w:numPr>
          <w:ilvl w:val="0"/>
          <w:numId w:val="35"/>
        </w:numPr>
        <w:ind w:left="0" w:firstLine="0"/>
        <w:rPr>
          <w:lang w:val="bg-BG"/>
        </w:rPr>
      </w:pPr>
      <w:r w:rsidRPr="001E6DBE">
        <w:rPr>
          <w:b/>
          <w:lang w:val="bg-BG"/>
        </w:rPr>
        <w:t>Липсва леснодостъпна, научна, достоверна, специфична за сектора информация за изменението на климата</w:t>
      </w:r>
      <w:r w:rsidR="0078504A" w:rsidRPr="001E6DBE">
        <w:rPr>
          <w:b/>
          <w:lang w:val="bg-BG"/>
        </w:rPr>
        <w:t xml:space="preserve"> </w:t>
      </w:r>
      <w:r w:rsidR="0078504A" w:rsidRPr="001E6DBE">
        <w:rPr>
          <w:lang w:val="bg-BG"/>
        </w:rPr>
        <w:t>(Център за решения за климата и енергетиката 2013 г.)</w:t>
      </w:r>
      <w:r w:rsidR="006E4AB9" w:rsidRPr="001E6DBE">
        <w:rPr>
          <w:lang w:val="bg-BG"/>
        </w:rPr>
        <w:t>.</w:t>
      </w:r>
      <w:r w:rsidR="006E4AB9" w:rsidRPr="001E6DBE">
        <w:rPr>
          <w:rStyle w:val="apple-converted-space"/>
          <w:rFonts w:ascii="Times" w:hAnsi="Times" w:cs="Times"/>
          <w:sz w:val="21"/>
          <w:szCs w:val="21"/>
          <w:lang w:val="bg-BG"/>
        </w:rPr>
        <w:t> </w:t>
      </w:r>
      <w:r w:rsidR="006E4AB9" w:rsidRPr="001E6DBE">
        <w:rPr>
          <w:lang w:val="bg-BG"/>
        </w:rPr>
        <w:t xml:space="preserve"> </w:t>
      </w:r>
      <w:r w:rsidRPr="001E6DBE">
        <w:rPr>
          <w:lang w:val="bg-BG"/>
        </w:rPr>
        <w:t xml:space="preserve">Няма достатъчно подробни данни, налични  за </w:t>
      </w:r>
      <w:r w:rsidR="00811C64" w:rsidRPr="001E6DBE">
        <w:rPr>
          <w:lang w:val="bg-BG"/>
        </w:rPr>
        <w:t>предприятията</w:t>
      </w:r>
      <w:r w:rsidRPr="001E6DBE">
        <w:rPr>
          <w:lang w:val="bg-BG"/>
        </w:rPr>
        <w:t xml:space="preserve">, за да могат адекватно да разберат въздействието на </w:t>
      </w:r>
      <w:r w:rsidR="00811C64" w:rsidRPr="001E6DBE">
        <w:rPr>
          <w:lang w:val="bg-BG"/>
        </w:rPr>
        <w:t>изменението</w:t>
      </w:r>
      <w:r w:rsidRPr="001E6DBE">
        <w:rPr>
          <w:lang w:val="bg-BG"/>
        </w:rPr>
        <w:t xml:space="preserve"> на климата на </w:t>
      </w:r>
      <w:r w:rsidR="003346EA" w:rsidRPr="001E6DBE">
        <w:rPr>
          <w:lang w:val="bg-BG"/>
        </w:rPr>
        <w:t xml:space="preserve">оперативно ниво или на </w:t>
      </w:r>
      <w:r w:rsidRPr="001E6DBE">
        <w:rPr>
          <w:lang w:val="bg-BG"/>
        </w:rPr>
        <w:t>нив</w:t>
      </w:r>
      <w:r w:rsidR="00811C64" w:rsidRPr="001E6DBE">
        <w:rPr>
          <w:lang w:val="bg-BG"/>
        </w:rPr>
        <w:t xml:space="preserve">о </w:t>
      </w:r>
      <w:r w:rsidR="003346EA" w:rsidRPr="001E6DBE">
        <w:rPr>
          <w:lang w:val="bg-BG"/>
        </w:rPr>
        <w:t>съоръжение</w:t>
      </w:r>
      <w:r w:rsidRPr="001E6DBE">
        <w:rPr>
          <w:lang w:val="bg-BG"/>
        </w:rPr>
        <w:t xml:space="preserve">, където </w:t>
      </w:r>
      <w:r w:rsidR="003346EA" w:rsidRPr="001E6DBE">
        <w:rPr>
          <w:lang w:val="bg-BG"/>
        </w:rPr>
        <w:t>най-</w:t>
      </w:r>
      <w:r w:rsidRPr="001E6DBE">
        <w:rPr>
          <w:lang w:val="bg-BG"/>
        </w:rPr>
        <w:t>често се вземат решения</w:t>
      </w:r>
      <w:r w:rsidR="003346EA" w:rsidRPr="001E6DBE">
        <w:rPr>
          <w:lang w:val="bg-BG"/>
        </w:rPr>
        <w:t>та</w:t>
      </w:r>
      <w:r w:rsidRPr="001E6DBE">
        <w:rPr>
          <w:lang w:val="bg-BG"/>
        </w:rPr>
        <w:t xml:space="preserve"> </w:t>
      </w:r>
      <w:r w:rsidR="003346EA" w:rsidRPr="001E6DBE">
        <w:rPr>
          <w:lang w:val="bg-BG"/>
        </w:rPr>
        <w:t xml:space="preserve">за </w:t>
      </w:r>
      <w:r w:rsidR="00F043EF" w:rsidRPr="001E6DBE">
        <w:rPr>
          <w:lang w:val="bg-BG"/>
        </w:rPr>
        <w:t>укрепване</w:t>
      </w:r>
      <w:r w:rsidRPr="001E6DBE">
        <w:rPr>
          <w:lang w:val="bg-BG"/>
        </w:rPr>
        <w:t xml:space="preserve"> на системите или </w:t>
      </w:r>
      <w:r w:rsidR="003346EA" w:rsidRPr="001E6DBE">
        <w:rPr>
          <w:lang w:val="bg-BG"/>
        </w:rPr>
        <w:t>изграждане на алтернативни съоръжения</w:t>
      </w:r>
      <w:r w:rsidR="006E4AB9" w:rsidRPr="001E6DBE">
        <w:rPr>
          <w:lang w:val="bg-BG"/>
        </w:rPr>
        <w:t xml:space="preserve">. </w:t>
      </w:r>
      <w:r w:rsidR="00670C6C" w:rsidRPr="001E6DBE">
        <w:rPr>
          <w:lang w:val="bg-BG"/>
        </w:rPr>
        <w:t>Въпреки че доста от данните от климатичните симулации</w:t>
      </w:r>
      <w:r w:rsidR="006E4AB9" w:rsidRPr="001E6DBE">
        <w:rPr>
          <w:lang w:val="bg-BG"/>
        </w:rPr>
        <w:t xml:space="preserve"> </w:t>
      </w:r>
      <w:r w:rsidR="00670C6C" w:rsidRPr="001E6DBE">
        <w:rPr>
          <w:lang w:val="bg-BG"/>
        </w:rPr>
        <w:t xml:space="preserve">са обществено </w:t>
      </w:r>
      <w:r w:rsidR="00811C64" w:rsidRPr="001E6DBE">
        <w:rPr>
          <w:lang w:val="bg-BG"/>
        </w:rPr>
        <w:t>достояние</w:t>
      </w:r>
      <w:r w:rsidR="00670C6C" w:rsidRPr="001E6DBE">
        <w:rPr>
          <w:lang w:val="bg-BG"/>
        </w:rPr>
        <w:t xml:space="preserve">, те са огромни по обем, сложни </w:t>
      </w:r>
      <w:r w:rsidR="003346EA" w:rsidRPr="001E6DBE">
        <w:rPr>
          <w:lang w:val="bg-BG"/>
        </w:rPr>
        <w:t xml:space="preserve">по </w:t>
      </w:r>
      <w:r w:rsidR="00670C6C" w:rsidRPr="001E6DBE">
        <w:rPr>
          <w:lang w:val="bg-BG"/>
        </w:rPr>
        <w:t xml:space="preserve">своята същност и лесно могат да бъдат погрешно интерпретирани </w:t>
      </w:r>
      <w:r w:rsidR="003346EA" w:rsidRPr="001E6DBE">
        <w:rPr>
          <w:lang w:val="bg-BG"/>
        </w:rPr>
        <w:t xml:space="preserve">от </w:t>
      </w:r>
      <w:r w:rsidR="00670C6C" w:rsidRPr="001E6DBE">
        <w:rPr>
          <w:lang w:val="bg-BG"/>
        </w:rPr>
        <w:t xml:space="preserve">човек, който не е специалист в </w:t>
      </w:r>
      <w:r w:rsidR="00811C64" w:rsidRPr="001E6DBE">
        <w:rPr>
          <w:lang w:val="bg-BG"/>
        </w:rPr>
        <w:t>областта</w:t>
      </w:r>
      <w:r w:rsidR="00670C6C" w:rsidRPr="001E6DBE">
        <w:rPr>
          <w:lang w:val="bg-BG"/>
        </w:rPr>
        <w:t>.</w:t>
      </w:r>
      <w:r w:rsidR="006E4AB9" w:rsidRPr="001E6DBE">
        <w:rPr>
          <w:lang w:val="bg-BG"/>
        </w:rPr>
        <w:t xml:space="preserve"> </w:t>
      </w:r>
      <w:r w:rsidR="00670C6C" w:rsidRPr="001E6DBE">
        <w:rPr>
          <w:lang w:val="bg-BG"/>
        </w:rPr>
        <w:t xml:space="preserve">Доставчиците на </w:t>
      </w:r>
      <w:r w:rsidR="003346EA" w:rsidRPr="001E6DBE">
        <w:rPr>
          <w:lang w:val="bg-BG"/>
        </w:rPr>
        <w:t xml:space="preserve">климатични услуги </w:t>
      </w:r>
      <w:r w:rsidR="00670C6C" w:rsidRPr="001E6DBE">
        <w:rPr>
          <w:lang w:val="bg-BG"/>
        </w:rPr>
        <w:t xml:space="preserve">могат да улеснят достъпа, обработването и интерпретацията на данните и да предоставят </w:t>
      </w:r>
      <w:r w:rsidR="00135499" w:rsidRPr="001E6DBE">
        <w:rPr>
          <w:lang w:val="bg-BG"/>
        </w:rPr>
        <w:t>персонализирани</w:t>
      </w:r>
      <w:r w:rsidR="00670C6C" w:rsidRPr="001E6DBE">
        <w:rPr>
          <w:lang w:val="bg-BG"/>
        </w:rPr>
        <w:t xml:space="preserve"> данни, обучение или </w:t>
      </w:r>
      <w:r w:rsidR="00135499" w:rsidRPr="001E6DBE">
        <w:rPr>
          <w:lang w:val="bg-BG"/>
        </w:rPr>
        <w:t>софтуер</w:t>
      </w:r>
      <w:r w:rsidR="006E4AB9" w:rsidRPr="001E6DBE">
        <w:rPr>
          <w:lang w:val="bg-BG"/>
        </w:rPr>
        <w:t xml:space="preserve">. </w:t>
      </w:r>
      <w:r w:rsidR="00135499" w:rsidRPr="001E6DBE">
        <w:rPr>
          <w:lang w:val="bg-BG"/>
        </w:rPr>
        <w:t>Предприятията</w:t>
      </w:r>
      <w:r w:rsidR="0069051E" w:rsidRPr="001E6DBE">
        <w:rPr>
          <w:lang w:val="bg-BG"/>
        </w:rPr>
        <w:t xml:space="preserve"> трябва да </w:t>
      </w:r>
      <w:r w:rsidR="00135499" w:rsidRPr="001E6DBE">
        <w:rPr>
          <w:lang w:val="bg-BG"/>
        </w:rPr>
        <w:t>намерят</w:t>
      </w:r>
      <w:r w:rsidR="0069051E" w:rsidRPr="001E6DBE">
        <w:rPr>
          <w:lang w:val="bg-BG"/>
        </w:rPr>
        <w:t xml:space="preserve"> начин да свържат наличната информация от климатичните модели с въпросите от конкретен </w:t>
      </w:r>
      <w:r w:rsidR="00135499" w:rsidRPr="001E6DBE">
        <w:rPr>
          <w:lang w:val="bg-BG"/>
        </w:rPr>
        <w:t>интерес</w:t>
      </w:r>
      <w:r w:rsidR="0069051E" w:rsidRPr="001E6DBE">
        <w:rPr>
          <w:lang w:val="bg-BG"/>
        </w:rPr>
        <w:t xml:space="preserve"> за дадената фирма</w:t>
      </w:r>
      <w:r w:rsidR="006E4AB9" w:rsidRPr="001E6DBE">
        <w:rPr>
          <w:lang w:val="bg-BG"/>
        </w:rPr>
        <w:t xml:space="preserve">. </w:t>
      </w:r>
      <w:r w:rsidR="0069051E" w:rsidRPr="001E6DBE">
        <w:rPr>
          <w:lang w:val="bg-BG"/>
        </w:rPr>
        <w:t xml:space="preserve">Необходими са инструменти за отсяване на информацията за изменението на климата, за да се адресират конкретни променливи </w:t>
      </w:r>
      <w:r w:rsidR="006E4AB9" w:rsidRPr="001E6DBE">
        <w:rPr>
          <w:lang w:val="bg-BG"/>
        </w:rPr>
        <w:t xml:space="preserve"> </w:t>
      </w:r>
      <w:r w:rsidR="00135499" w:rsidRPr="001E6DBE">
        <w:rPr>
          <w:lang w:val="bg-BG"/>
        </w:rPr>
        <w:t>(напр</w:t>
      </w:r>
      <w:r w:rsidR="0078504A" w:rsidRPr="001E6DBE">
        <w:rPr>
          <w:lang w:val="bg-BG"/>
        </w:rPr>
        <w:t>имер</w:t>
      </w:r>
      <w:r w:rsidR="0069051E" w:rsidRPr="001E6DBE">
        <w:rPr>
          <w:lang w:val="bg-BG"/>
        </w:rPr>
        <w:t xml:space="preserve"> продължителността на екстремните горещини</w:t>
      </w:r>
      <w:r w:rsidR="006E4AB9" w:rsidRPr="001E6DBE">
        <w:rPr>
          <w:lang w:val="bg-BG"/>
        </w:rPr>
        <w:t xml:space="preserve">, </w:t>
      </w:r>
      <w:r w:rsidR="0069051E" w:rsidRPr="001E6DBE">
        <w:rPr>
          <w:lang w:val="bg-BG"/>
        </w:rPr>
        <w:t>оттока от по-</w:t>
      </w:r>
      <w:r w:rsidR="003346EA" w:rsidRPr="001E6DBE">
        <w:rPr>
          <w:lang w:val="bg-BG"/>
        </w:rPr>
        <w:t>обилни</w:t>
      </w:r>
      <w:r w:rsidR="0069051E" w:rsidRPr="001E6DBE">
        <w:rPr>
          <w:lang w:val="bg-BG"/>
        </w:rPr>
        <w:t xml:space="preserve"> от средните валежи)</w:t>
      </w:r>
      <w:r w:rsidR="006E4AB9" w:rsidRPr="001E6DBE">
        <w:rPr>
          <w:lang w:val="bg-BG"/>
        </w:rPr>
        <w:t xml:space="preserve"> </w:t>
      </w:r>
      <w:r w:rsidR="0069051E" w:rsidRPr="001E6DBE">
        <w:rPr>
          <w:lang w:val="bg-BG"/>
        </w:rPr>
        <w:t>на определени места</w:t>
      </w:r>
      <w:r w:rsidR="006E4AB9" w:rsidRPr="001E6DBE">
        <w:rPr>
          <w:lang w:val="bg-BG"/>
        </w:rPr>
        <w:t xml:space="preserve">, </w:t>
      </w:r>
      <w:r w:rsidR="00F043EF" w:rsidRPr="001E6DBE">
        <w:rPr>
          <w:lang w:val="bg-BG"/>
        </w:rPr>
        <w:t xml:space="preserve">като се покриват по-кратки периоди от време от интерес за компаниите. </w:t>
      </w:r>
      <w:r w:rsidR="0069051E" w:rsidRPr="001E6DBE">
        <w:rPr>
          <w:lang w:val="bg-BG"/>
        </w:rPr>
        <w:t xml:space="preserve">Предоставянето на подобна информация </w:t>
      </w:r>
      <w:r w:rsidR="003346EA" w:rsidRPr="001E6DBE">
        <w:rPr>
          <w:lang w:val="bg-BG"/>
        </w:rPr>
        <w:t xml:space="preserve">ще </w:t>
      </w:r>
      <w:r w:rsidR="0069051E" w:rsidRPr="001E6DBE">
        <w:rPr>
          <w:lang w:val="bg-BG"/>
        </w:rPr>
        <w:t xml:space="preserve">повлияе на начина, по който </w:t>
      </w:r>
      <w:r w:rsidR="00135499" w:rsidRPr="001E6DBE">
        <w:rPr>
          <w:lang w:val="bg-BG"/>
        </w:rPr>
        <w:t>компаниите</w:t>
      </w:r>
      <w:r w:rsidR="0069051E" w:rsidRPr="001E6DBE">
        <w:rPr>
          <w:lang w:val="bg-BG"/>
        </w:rPr>
        <w:t xml:space="preserve"> възприемат и при</w:t>
      </w:r>
      <w:r w:rsidR="00FA6CC2" w:rsidRPr="001E6DBE">
        <w:rPr>
          <w:lang w:val="bg-BG"/>
        </w:rPr>
        <w:t>ори</w:t>
      </w:r>
      <w:r w:rsidR="0069051E" w:rsidRPr="001E6DBE">
        <w:rPr>
          <w:lang w:val="bg-BG"/>
        </w:rPr>
        <w:t xml:space="preserve">тизират рисковете. </w:t>
      </w:r>
    </w:p>
    <w:p w14:paraId="62EB9080" w14:textId="161785CA" w:rsidR="006E4AB9" w:rsidRPr="001E6DBE" w:rsidRDefault="0069051E" w:rsidP="001900C8">
      <w:pPr>
        <w:pStyle w:val="BodyText"/>
        <w:numPr>
          <w:ilvl w:val="0"/>
          <w:numId w:val="35"/>
        </w:numPr>
        <w:ind w:left="0" w:firstLine="0"/>
        <w:rPr>
          <w:lang w:val="bg-BG"/>
        </w:rPr>
      </w:pPr>
      <w:r w:rsidRPr="001E6DBE">
        <w:rPr>
          <w:b/>
          <w:lang w:val="bg-BG"/>
        </w:rPr>
        <w:t xml:space="preserve">Освен това за много български енергийни </w:t>
      </w:r>
      <w:r w:rsidR="003346EA" w:rsidRPr="001E6DBE">
        <w:rPr>
          <w:b/>
          <w:lang w:val="bg-BG"/>
        </w:rPr>
        <w:t xml:space="preserve">компании </w:t>
      </w:r>
      <w:r w:rsidR="004819C5" w:rsidRPr="001E6DBE">
        <w:rPr>
          <w:b/>
          <w:lang w:val="bg-BG"/>
        </w:rPr>
        <w:t xml:space="preserve">специфичните климатични данни са </w:t>
      </w:r>
      <w:r w:rsidRPr="001E6DBE">
        <w:rPr>
          <w:b/>
          <w:lang w:val="bg-BG"/>
        </w:rPr>
        <w:t xml:space="preserve">твърде </w:t>
      </w:r>
      <w:r w:rsidR="003346EA" w:rsidRPr="001E6DBE">
        <w:rPr>
          <w:b/>
          <w:lang w:val="bg-BG"/>
        </w:rPr>
        <w:t>скъпоструващи</w:t>
      </w:r>
      <w:r w:rsidR="006E4AB9" w:rsidRPr="001E6DBE">
        <w:rPr>
          <w:b/>
          <w:lang w:val="bg-BG"/>
        </w:rPr>
        <w:t>.</w:t>
      </w:r>
      <w:r w:rsidR="006E4AB9" w:rsidRPr="001E6DBE">
        <w:rPr>
          <w:lang w:val="bg-BG"/>
        </w:rPr>
        <w:t xml:space="preserve"> </w:t>
      </w:r>
      <w:r w:rsidR="004819C5" w:rsidRPr="001E6DBE">
        <w:rPr>
          <w:lang w:val="bg-BG"/>
        </w:rPr>
        <w:t>Този факт</w:t>
      </w:r>
      <w:r w:rsidR="00B72434" w:rsidRPr="001E6DBE">
        <w:rPr>
          <w:lang w:val="bg-BG"/>
        </w:rPr>
        <w:t>,</w:t>
      </w:r>
      <w:r w:rsidR="004819C5" w:rsidRPr="001E6DBE">
        <w:rPr>
          <w:lang w:val="bg-BG"/>
        </w:rPr>
        <w:t xml:space="preserve"> в комбинация с присъщото несигурно естество на тези данни, насочва техните усилия към действия за управление на по-неотложни </w:t>
      </w:r>
      <w:r w:rsidR="00135499" w:rsidRPr="001E6DBE">
        <w:rPr>
          <w:lang w:val="bg-BG"/>
        </w:rPr>
        <w:t>краткосрочни</w:t>
      </w:r>
      <w:r w:rsidR="004819C5" w:rsidRPr="001E6DBE">
        <w:rPr>
          <w:lang w:val="bg-BG"/>
        </w:rPr>
        <w:t xml:space="preserve"> и дългосрочни рискове за </w:t>
      </w:r>
      <w:r w:rsidR="00657C56" w:rsidRPr="001E6DBE">
        <w:rPr>
          <w:lang w:val="bg-BG"/>
        </w:rPr>
        <w:t>предприятието</w:t>
      </w:r>
      <w:r w:rsidR="004819C5" w:rsidRPr="001E6DBE">
        <w:rPr>
          <w:lang w:val="bg-BG"/>
        </w:rPr>
        <w:t>, намаляване на разходите</w:t>
      </w:r>
      <w:r w:rsidR="00B72434" w:rsidRPr="001E6DBE">
        <w:rPr>
          <w:lang w:val="bg-BG"/>
        </w:rPr>
        <w:t xml:space="preserve"> и</w:t>
      </w:r>
      <w:r w:rsidR="004819C5" w:rsidRPr="001E6DBE">
        <w:rPr>
          <w:lang w:val="bg-BG"/>
        </w:rPr>
        <w:t xml:space="preserve"> </w:t>
      </w:r>
      <w:r w:rsidR="00B72434" w:rsidRPr="001E6DBE">
        <w:rPr>
          <w:lang w:val="bg-BG"/>
        </w:rPr>
        <w:t>предоставяне на</w:t>
      </w:r>
      <w:r w:rsidR="004819C5" w:rsidRPr="001E6DBE">
        <w:rPr>
          <w:lang w:val="bg-BG"/>
        </w:rPr>
        <w:t xml:space="preserve"> по-висока стойност на потребителите</w:t>
      </w:r>
      <w:r w:rsidR="006E4AB9" w:rsidRPr="001E6DBE">
        <w:rPr>
          <w:lang w:val="bg-BG"/>
        </w:rPr>
        <w:t>.</w:t>
      </w:r>
    </w:p>
    <w:p w14:paraId="0213721E" w14:textId="6EF0A2C6" w:rsidR="006E4AB9" w:rsidRPr="001E6DBE" w:rsidRDefault="004819C5" w:rsidP="00BF332B">
      <w:pPr>
        <w:pStyle w:val="Heading4"/>
        <w:rPr>
          <w:lang w:val="bg-BG"/>
        </w:rPr>
      </w:pPr>
      <w:r w:rsidRPr="001E6DBE">
        <w:rPr>
          <w:lang w:val="bg-BG"/>
        </w:rPr>
        <w:t xml:space="preserve">Несигурност на </w:t>
      </w:r>
      <w:r w:rsidR="0094190E" w:rsidRPr="001E6DBE">
        <w:rPr>
          <w:lang w:val="bg-BG"/>
        </w:rPr>
        <w:t xml:space="preserve">климатичните данни </w:t>
      </w:r>
    </w:p>
    <w:p w14:paraId="3F0DA6CA" w14:textId="05080830" w:rsidR="006E4AB9" w:rsidRPr="001E6DBE" w:rsidRDefault="0057560A" w:rsidP="001900C8">
      <w:pPr>
        <w:pStyle w:val="BodyText"/>
        <w:numPr>
          <w:ilvl w:val="0"/>
          <w:numId w:val="35"/>
        </w:numPr>
        <w:ind w:left="0" w:firstLine="0"/>
        <w:rPr>
          <w:color w:val="000000"/>
          <w:lang w:val="bg-BG"/>
        </w:rPr>
      </w:pPr>
      <w:r w:rsidRPr="001E6DBE">
        <w:rPr>
          <w:b/>
          <w:lang w:val="bg-BG"/>
        </w:rPr>
        <w:t>Лицата, отговорни за вземане</w:t>
      </w:r>
      <w:r w:rsidR="007444C1" w:rsidRPr="001E6DBE">
        <w:rPr>
          <w:b/>
          <w:lang w:val="bg-BG"/>
        </w:rPr>
        <w:t>то на решения</w:t>
      </w:r>
      <w:r w:rsidRPr="001E6DBE">
        <w:rPr>
          <w:b/>
          <w:lang w:val="bg-BG"/>
        </w:rPr>
        <w:t xml:space="preserve"> по целия свят са изправени пред </w:t>
      </w:r>
      <w:r w:rsidR="00135499" w:rsidRPr="001E6DBE">
        <w:rPr>
          <w:b/>
          <w:lang w:val="bg-BG"/>
        </w:rPr>
        <w:t>предизвикателството</w:t>
      </w:r>
      <w:r w:rsidRPr="001E6DBE">
        <w:rPr>
          <w:b/>
          <w:lang w:val="bg-BG"/>
        </w:rPr>
        <w:t xml:space="preserve"> да се справят с </w:t>
      </w:r>
      <w:r w:rsidR="00135499" w:rsidRPr="001E6DBE">
        <w:rPr>
          <w:b/>
          <w:lang w:val="bg-BG"/>
        </w:rPr>
        <w:t>несигурността</w:t>
      </w:r>
      <w:r w:rsidRPr="001E6DBE">
        <w:rPr>
          <w:b/>
          <w:lang w:val="bg-BG"/>
        </w:rPr>
        <w:t xml:space="preserve"> на предвижданията за </w:t>
      </w:r>
      <w:r w:rsidR="00135499" w:rsidRPr="001E6DBE">
        <w:rPr>
          <w:b/>
          <w:lang w:val="bg-BG"/>
        </w:rPr>
        <w:t>глобалните</w:t>
      </w:r>
      <w:r w:rsidRPr="001E6DBE">
        <w:rPr>
          <w:b/>
          <w:lang w:val="bg-BG"/>
        </w:rPr>
        <w:t xml:space="preserve"> и регионалните изменения на климата</w:t>
      </w:r>
      <w:r w:rsidR="00344C27" w:rsidRPr="001E6DBE">
        <w:rPr>
          <w:b/>
          <w:lang w:val="bg-BG"/>
        </w:rPr>
        <w:t>.</w:t>
      </w:r>
      <w:r w:rsidR="008D0D57" w:rsidRPr="001E6DBE">
        <w:rPr>
          <w:b/>
          <w:vertAlign w:val="superscript"/>
          <w:lang w:val="bg-BG"/>
        </w:rPr>
        <w:footnoteReference w:id="72"/>
      </w:r>
      <w:r w:rsidR="008D0D57" w:rsidRPr="001E6DBE">
        <w:rPr>
          <w:rStyle w:val="apple-converted-space"/>
          <w:rFonts w:ascii="Times" w:hAnsi="Times" w:cs="Times"/>
          <w:sz w:val="21"/>
          <w:szCs w:val="21"/>
          <w:lang w:val="bg-BG"/>
        </w:rPr>
        <w:t xml:space="preserve"> </w:t>
      </w:r>
      <w:r w:rsidRPr="001E6DBE">
        <w:rPr>
          <w:lang w:val="bg-BG"/>
        </w:rPr>
        <w:t>Въпреки че огромното мнозинство</w:t>
      </w:r>
      <w:r w:rsidR="007444C1" w:rsidRPr="001E6DBE">
        <w:rPr>
          <w:lang w:val="bg-BG"/>
        </w:rPr>
        <w:t xml:space="preserve"> от учени</w:t>
      </w:r>
      <w:r w:rsidR="005667E6" w:rsidRPr="001E6DBE">
        <w:rPr>
          <w:lang w:val="bg-BG"/>
        </w:rPr>
        <w:t xml:space="preserve"> в областта на изменението </w:t>
      </w:r>
      <w:r w:rsidR="007444C1" w:rsidRPr="001E6DBE">
        <w:rPr>
          <w:lang w:val="bg-BG"/>
        </w:rPr>
        <w:t>н</w:t>
      </w:r>
      <w:r w:rsidR="005667E6" w:rsidRPr="001E6DBE">
        <w:rPr>
          <w:lang w:val="bg-BG"/>
        </w:rPr>
        <w:t xml:space="preserve">а климата предвиждат съществени глобални изменения през следващите десетилетия – повишаване на </w:t>
      </w:r>
      <w:r w:rsidR="00135499" w:rsidRPr="001E6DBE">
        <w:rPr>
          <w:lang w:val="bg-BG"/>
        </w:rPr>
        <w:t>температурите</w:t>
      </w:r>
      <w:r w:rsidR="005667E6" w:rsidRPr="001E6DBE">
        <w:rPr>
          <w:lang w:val="bg-BG"/>
        </w:rPr>
        <w:t>, по-голяма честота/</w:t>
      </w:r>
      <w:r w:rsidR="00135499" w:rsidRPr="001E6DBE">
        <w:rPr>
          <w:lang w:val="bg-BG"/>
        </w:rPr>
        <w:t>интензитет</w:t>
      </w:r>
      <w:r w:rsidR="005667E6" w:rsidRPr="001E6DBE">
        <w:rPr>
          <w:lang w:val="bg-BG"/>
        </w:rPr>
        <w:t xml:space="preserve"> на бурите, по-чести засушавания, покачване на морското равнище, остава </w:t>
      </w:r>
      <w:r w:rsidR="007444C1" w:rsidRPr="001E6DBE">
        <w:rPr>
          <w:lang w:val="bg-BG"/>
        </w:rPr>
        <w:t xml:space="preserve">на </w:t>
      </w:r>
      <w:r w:rsidR="0047354D" w:rsidRPr="001E6DBE">
        <w:rPr>
          <w:lang w:val="bg-BG"/>
        </w:rPr>
        <w:t>дневен</w:t>
      </w:r>
      <w:r w:rsidR="007444C1" w:rsidRPr="001E6DBE">
        <w:rPr>
          <w:lang w:val="bg-BG"/>
        </w:rPr>
        <w:t xml:space="preserve"> ред </w:t>
      </w:r>
      <w:r w:rsidR="005667E6" w:rsidRPr="001E6DBE">
        <w:rPr>
          <w:lang w:val="bg-BG"/>
        </w:rPr>
        <w:t xml:space="preserve">несигурността по отношение на </w:t>
      </w:r>
      <w:r w:rsidR="008D0D57" w:rsidRPr="001E6DBE">
        <w:rPr>
          <w:lang w:val="bg-BG"/>
        </w:rPr>
        <w:t>степента</w:t>
      </w:r>
      <w:r w:rsidR="005667E6" w:rsidRPr="001E6DBE">
        <w:rPr>
          <w:lang w:val="bg-BG"/>
        </w:rPr>
        <w:t xml:space="preserve">, времето на възникване и географското разположение на тези </w:t>
      </w:r>
      <w:r w:rsidR="00135499" w:rsidRPr="001E6DBE">
        <w:rPr>
          <w:lang w:val="bg-BG"/>
        </w:rPr>
        <w:t>въздействия</w:t>
      </w:r>
      <w:r w:rsidR="006E4AB9" w:rsidRPr="001E6DBE">
        <w:rPr>
          <w:lang w:val="bg-BG"/>
        </w:rPr>
        <w:t xml:space="preserve">. </w:t>
      </w:r>
      <w:r w:rsidR="005667E6" w:rsidRPr="001E6DBE">
        <w:rPr>
          <w:lang w:val="bg-BG"/>
        </w:rPr>
        <w:t xml:space="preserve">Там където има налична информация за въздействията, диапазонът на несигурност на възникването на дадено събитие </w:t>
      </w:r>
      <w:r w:rsidR="00135499" w:rsidRPr="001E6DBE">
        <w:rPr>
          <w:lang w:val="bg-BG"/>
        </w:rPr>
        <w:t>много</w:t>
      </w:r>
      <w:r w:rsidR="005667E6" w:rsidRPr="001E6DBE">
        <w:rPr>
          <w:lang w:val="bg-BG"/>
        </w:rPr>
        <w:t xml:space="preserve"> чест</w:t>
      </w:r>
      <w:r w:rsidR="008D0D57" w:rsidRPr="001E6DBE">
        <w:rPr>
          <w:lang w:val="bg-BG"/>
        </w:rPr>
        <w:t>о</w:t>
      </w:r>
      <w:r w:rsidR="005667E6" w:rsidRPr="001E6DBE">
        <w:rPr>
          <w:lang w:val="bg-BG"/>
        </w:rPr>
        <w:t xml:space="preserve"> е прекалено широк, за да бъде използван от заинтересованите страни в енергийния сектор в </w:t>
      </w:r>
      <w:r w:rsidR="00135499" w:rsidRPr="001E6DBE">
        <w:rPr>
          <w:lang w:val="bg-BG"/>
        </w:rPr>
        <w:t>конкретните</w:t>
      </w:r>
      <w:r w:rsidR="005667E6" w:rsidRPr="001E6DBE">
        <w:rPr>
          <w:lang w:val="bg-BG"/>
        </w:rPr>
        <w:t xml:space="preserve"> процеси по планиране</w:t>
      </w:r>
      <w:r w:rsidR="006E4AB9" w:rsidRPr="001E6DBE">
        <w:rPr>
          <w:lang w:val="bg-BG"/>
        </w:rPr>
        <w:t xml:space="preserve">. </w:t>
      </w:r>
      <w:r w:rsidR="005667E6" w:rsidRPr="001E6DBE">
        <w:rPr>
          <w:lang w:val="bg-BG"/>
        </w:rPr>
        <w:t>Още повече</w:t>
      </w:r>
      <w:r w:rsidR="007444C1" w:rsidRPr="001E6DBE">
        <w:rPr>
          <w:lang w:val="bg-BG"/>
        </w:rPr>
        <w:t>,</w:t>
      </w:r>
      <w:r w:rsidR="005667E6" w:rsidRPr="001E6DBE">
        <w:rPr>
          <w:lang w:val="bg-BG"/>
        </w:rPr>
        <w:t xml:space="preserve"> че естеството и </w:t>
      </w:r>
      <w:r w:rsidR="008D0D57" w:rsidRPr="001E6DBE">
        <w:rPr>
          <w:lang w:val="bg-BG"/>
        </w:rPr>
        <w:t xml:space="preserve">значимостта </w:t>
      </w:r>
      <w:r w:rsidR="005667E6" w:rsidRPr="001E6DBE">
        <w:rPr>
          <w:lang w:val="bg-BG"/>
        </w:rPr>
        <w:t xml:space="preserve">на рисковете се променят за всеки район/обект и това усложнява </w:t>
      </w:r>
      <w:r w:rsidR="007444C1" w:rsidRPr="001E6DBE">
        <w:rPr>
          <w:lang w:val="bg-BG"/>
        </w:rPr>
        <w:t>задачата</w:t>
      </w:r>
      <w:r w:rsidR="005667E6" w:rsidRPr="001E6DBE">
        <w:rPr>
          <w:lang w:val="bg-BG"/>
        </w:rPr>
        <w:t xml:space="preserve"> на </w:t>
      </w:r>
      <w:r w:rsidR="00135499" w:rsidRPr="001E6DBE">
        <w:rPr>
          <w:lang w:val="bg-BG"/>
        </w:rPr>
        <w:t>предприятията</w:t>
      </w:r>
      <w:r w:rsidR="005667E6" w:rsidRPr="001E6DBE">
        <w:rPr>
          <w:lang w:val="bg-BG"/>
        </w:rPr>
        <w:t xml:space="preserve"> </w:t>
      </w:r>
      <w:r w:rsidR="007444C1" w:rsidRPr="001E6DBE">
        <w:rPr>
          <w:lang w:val="bg-BG"/>
        </w:rPr>
        <w:t xml:space="preserve">за изграждане </w:t>
      </w:r>
      <w:r w:rsidR="008D0D57" w:rsidRPr="001E6DBE">
        <w:rPr>
          <w:lang w:val="bg-BG"/>
        </w:rPr>
        <w:t xml:space="preserve">на дългосрочна представа </w:t>
      </w:r>
      <w:r w:rsidR="00B43D5D" w:rsidRPr="001E6DBE">
        <w:rPr>
          <w:lang w:val="bg-BG"/>
        </w:rPr>
        <w:t xml:space="preserve">за по-широк кръг от възможни рискове и действия за реагиране. </w:t>
      </w:r>
    </w:p>
    <w:p w14:paraId="09C46E94" w14:textId="4F0558CE" w:rsidR="006E4AB9" w:rsidRPr="001E6DBE" w:rsidRDefault="00B43D5D" w:rsidP="00BF332B">
      <w:pPr>
        <w:pStyle w:val="Heading4"/>
        <w:rPr>
          <w:lang w:val="bg-BG"/>
        </w:rPr>
      </w:pPr>
      <w:r w:rsidRPr="001E6DBE">
        <w:rPr>
          <w:lang w:val="bg-BG"/>
        </w:rPr>
        <w:t xml:space="preserve">Финансови ресурси </w:t>
      </w:r>
    </w:p>
    <w:p w14:paraId="4FD2CA0E" w14:textId="1B9D3BFF" w:rsidR="006E4AB9" w:rsidRPr="001E6DBE" w:rsidRDefault="00B43D5D" w:rsidP="001900C8">
      <w:pPr>
        <w:pStyle w:val="BodyText"/>
        <w:numPr>
          <w:ilvl w:val="0"/>
          <w:numId w:val="35"/>
        </w:numPr>
        <w:ind w:left="0" w:firstLine="0"/>
        <w:rPr>
          <w:b/>
          <w:lang w:val="bg-BG"/>
        </w:rPr>
      </w:pPr>
      <w:r w:rsidRPr="001E6DBE">
        <w:rPr>
          <w:b/>
          <w:lang w:val="bg-BG"/>
        </w:rPr>
        <w:t xml:space="preserve">Липсата на достатъчно финансови ресурси е съществена </w:t>
      </w:r>
      <w:r w:rsidR="00DF083E" w:rsidRPr="001E6DBE">
        <w:rPr>
          <w:b/>
          <w:lang w:val="bg-BG"/>
        </w:rPr>
        <w:t>пречка</w:t>
      </w:r>
      <w:r w:rsidRPr="001E6DBE">
        <w:rPr>
          <w:b/>
          <w:lang w:val="bg-BG"/>
        </w:rPr>
        <w:t xml:space="preserve"> за </w:t>
      </w:r>
      <w:r w:rsidR="0078504A" w:rsidRPr="001E6DBE">
        <w:rPr>
          <w:b/>
          <w:lang w:val="bg-BG"/>
        </w:rPr>
        <w:t>АИК</w:t>
      </w:r>
      <w:r w:rsidR="006E4AB9" w:rsidRPr="001E6DBE">
        <w:rPr>
          <w:b/>
          <w:lang w:val="bg-BG"/>
        </w:rPr>
        <w:t>.</w:t>
      </w:r>
      <w:r w:rsidR="006E4AB9" w:rsidRPr="001E6DBE">
        <w:rPr>
          <w:lang w:val="bg-BG"/>
        </w:rPr>
        <w:t xml:space="preserve"> </w:t>
      </w:r>
      <w:r w:rsidRPr="001E6DBE">
        <w:rPr>
          <w:lang w:val="bg-BG"/>
        </w:rPr>
        <w:t xml:space="preserve">В момента България е зависима от европейското финансиране, особено за големите </w:t>
      </w:r>
      <w:r w:rsidR="00135499" w:rsidRPr="001E6DBE">
        <w:rPr>
          <w:lang w:val="bg-BG"/>
        </w:rPr>
        <w:t>инфраструктурни</w:t>
      </w:r>
      <w:r w:rsidRPr="001E6DBE">
        <w:rPr>
          <w:lang w:val="bg-BG"/>
        </w:rPr>
        <w:t xml:space="preserve"> проекти</w:t>
      </w:r>
      <w:r w:rsidR="006E4AB9" w:rsidRPr="001E6DBE">
        <w:rPr>
          <w:lang w:val="bg-BG"/>
        </w:rPr>
        <w:t>.</w:t>
      </w:r>
      <w:r w:rsidR="006E4AB9" w:rsidRPr="001E6DBE">
        <w:rPr>
          <w:b/>
          <w:lang w:val="bg-BG"/>
        </w:rPr>
        <w:t xml:space="preserve"> </w:t>
      </w:r>
    </w:p>
    <w:p w14:paraId="649E4DF4" w14:textId="1374007D" w:rsidR="006E4AB9" w:rsidRPr="001E6DBE" w:rsidRDefault="00B43D5D" w:rsidP="001900C8">
      <w:pPr>
        <w:pStyle w:val="BodyText"/>
        <w:numPr>
          <w:ilvl w:val="0"/>
          <w:numId w:val="35"/>
        </w:numPr>
        <w:ind w:left="0" w:firstLine="0"/>
        <w:rPr>
          <w:lang w:val="bg-BG"/>
        </w:rPr>
      </w:pPr>
      <w:r w:rsidRPr="001E6DBE">
        <w:rPr>
          <w:b/>
          <w:lang w:val="bg-BG"/>
        </w:rPr>
        <w:t xml:space="preserve">Подобряването на </w:t>
      </w:r>
      <w:r w:rsidR="00135499" w:rsidRPr="001E6DBE">
        <w:rPr>
          <w:b/>
          <w:lang w:val="bg-BG"/>
        </w:rPr>
        <w:t>инфраструктурата</w:t>
      </w:r>
      <w:r w:rsidRPr="001E6DBE">
        <w:rPr>
          <w:b/>
          <w:lang w:val="bg-BG"/>
        </w:rPr>
        <w:t xml:space="preserve"> изисква значителни разходи</w:t>
      </w:r>
      <w:r w:rsidR="006E4AB9" w:rsidRPr="001E6DBE">
        <w:rPr>
          <w:b/>
          <w:lang w:val="bg-BG"/>
        </w:rPr>
        <w:t>.</w:t>
      </w:r>
      <w:r w:rsidR="006E4AB9" w:rsidRPr="001E6DBE">
        <w:rPr>
          <w:lang w:val="bg-BG"/>
        </w:rPr>
        <w:t xml:space="preserve"> </w:t>
      </w:r>
      <w:r w:rsidRPr="001E6DBE">
        <w:rPr>
          <w:lang w:val="bg-BG"/>
        </w:rPr>
        <w:t xml:space="preserve">Дори и когато мерките за </w:t>
      </w:r>
      <w:r w:rsidR="0029274D" w:rsidRPr="001E6DBE">
        <w:rPr>
          <w:lang w:val="bg-BG"/>
        </w:rPr>
        <w:t>адаптация</w:t>
      </w:r>
      <w:r w:rsidR="006E4AB9" w:rsidRPr="001E6DBE">
        <w:rPr>
          <w:lang w:val="bg-BG"/>
        </w:rPr>
        <w:t xml:space="preserve"> </w:t>
      </w:r>
      <w:r w:rsidRPr="001E6DBE">
        <w:rPr>
          <w:lang w:val="bg-BG"/>
        </w:rPr>
        <w:t xml:space="preserve">могат да </w:t>
      </w:r>
      <w:r w:rsidR="00135499" w:rsidRPr="001E6DBE">
        <w:rPr>
          <w:lang w:val="bg-BG"/>
        </w:rPr>
        <w:t>бъдат</w:t>
      </w:r>
      <w:r w:rsidRPr="001E6DBE">
        <w:rPr>
          <w:lang w:val="bg-BG"/>
        </w:rPr>
        <w:t xml:space="preserve"> въведени заедно с дейностите по рутинната поддръжка, вероятно за по-</w:t>
      </w:r>
      <w:r w:rsidR="007444C1" w:rsidRPr="001E6DBE">
        <w:rPr>
          <w:lang w:val="bg-BG"/>
        </w:rPr>
        <w:t>високите</w:t>
      </w:r>
      <w:r w:rsidRPr="001E6DBE">
        <w:rPr>
          <w:lang w:val="bg-BG"/>
        </w:rPr>
        <w:t xml:space="preserve"> стандарти ще се изискват по-скъпи материали, подлежащи на по-строго изпитване</w:t>
      </w:r>
      <w:r w:rsidR="00344C27" w:rsidRPr="001E6DBE">
        <w:rPr>
          <w:lang w:val="bg-BG"/>
        </w:rPr>
        <w:t>.</w:t>
      </w:r>
      <w:r w:rsidR="006E4AB9" w:rsidRPr="001E6DBE">
        <w:rPr>
          <w:rStyle w:val="FootnoteReference"/>
          <w:lang w:val="bg-BG"/>
        </w:rPr>
        <w:footnoteReference w:id="73"/>
      </w:r>
      <w:r w:rsidR="006E4AB9" w:rsidRPr="001E6DBE">
        <w:rPr>
          <w:lang w:val="bg-BG"/>
        </w:rPr>
        <w:t xml:space="preserve"> </w:t>
      </w:r>
      <w:r w:rsidRPr="001E6DBE">
        <w:rPr>
          <w:lang w:val="bg-BG"/>
        </w:rPr>
        <w:t xml:space="preserve">Може да се окаже трудно </w:t>
      </w:r>
      <w:r w:rsidR="005635D4" w:rsidRPr="001E6DBE">
        <w:rPr>
          <w:lang w:val="bg-BG"/>
        </w:rPr>
        <w:t>разходите на инвеститорите да съвпаднат с ползите от по-устойчивата инфраструктура, които ще се усетят в цялата страна</w:t>
      </w:r>
      <w:r w:rsidR="006E4AB9" w:rsidRPr="001E6DBE">
        <w:rPr>
          <w:lang w:val="bg-BG"/>
        </w:rPr>
        <w:t>.</w:t>
      </w:r>
    </w:p>
    <w:p w14:paraId="282185CC" w14:textId="1B3BA1DA" w:rsidR="006E4AB9" w:rsidRPr="001E6DBE" w:rsidRDefault="005635D4" w:rsidP="001900C8">
      <w:pPr>
        <w:pStyle w:val="BodyText"/>
        <w:numPr>
          <w:ilvl w:val="0"/>
          <w:numId w:val="35"/>
        </w:numPr>
        <w:ind w:left="0" w:firstLine="0"/>
        <w:rPr>
          <w:color w:val="000000"/>
          <w:lang w:val="bg-BG"/>
        </w:rPr>
      </w:pPr>
      <w:r w:rsidRPr="001E6DBE">
        <w:rPr>
          <w:b/>
          <w:lang w:val="bg-BG"/>
        </w:rPr>
        <w:t xml:space="preserve">Инвестициите на </w:t>
      </w:r>
      <w:r w:rsidR="00135499" w:rsidRPr="001E6DBE">
        <w:rPr>
          <w:b/>
          <w:lang w:val="bg-BG"/>
        </w:rPr>
        <w:t>предприятията</w:t>
      </w:r>
      <w:r w:rsidRPr="001E6DBE">
        <w:rPr>
          <w:b/>
          <w:lang w:val="bg-BG"/>
        </w:rPr>
        <w:t xml:space="preserve"> в устойчивостта на сградите трябва да се съревновава</w:t>
      </w:r>
      <w:r w:rsidR="00493513" w:rsidRPr="001E6DBE">
        <w:rPr>
          <w:b/>
          <w:lang w:val="bg-BG"/>
        </w:rPr>
        <w:t>т</w:t>
      </w:r>
      <w:r w:rsidRPr="001E6DBE">
        <w:rPr>
          <w:b/>
          <w:lang w:val="bg-BG"/>
        </w:rPr>
        <w:t xml:space="preserve"> с други цели и ресурси, много от които са по-неотложни и осезаеми</w:t>
      </w:r>
      <w:r w:rsidR="006E4AB9" w:rsidRPr="001E6DBE">
        <w:rPr>
          <w:b/>
          <w:lang w:val="bg-BG"/>
        </w:rPr>
        <w:t>.</w:t>
      </w:r>
      <w:r w:rsidR="006E4AB9" w:rsidRPr="001E6DBE">
        <w:rPr>
          <w:lang w:val="bg-BG"/>
        </w:rPr>
        <w:t xml:space="preserve"> </w:t>
      </w:r>
      <w:r w:rsidRPr="001E6DBE">
        <w:rPr>
          <w:lang w:val="bg-BG"/>
        </w:rPr>
        <w:t xml:space="preserve">Много често краткосрочните разходи и паричните потоци се считат за по-важни, отколкото ползите, които е възможно да не бъдат усетени </w:t>
      </w:r>
      <w:r w:rsidR="00493513" w:rsidRPr="001E6DBE">
        <w:rPr>
          <w:lang w:val="bg-BG"/>
        </w:rPr>
        <w:t>на</w:t>
      </w:r>
      <w:r w:rsidRPr="001E6DBE">
        <w:rPr>
          <w:lang w:val="bg-BG"/>
        </w:rPr>
        <w:t xml:space="preserve"> по-къс</w:t>
      </w:r>
      <w:r w:rsidR="00E771DD" w:rsidRPr="001E6DBE">
        <w:rPr>
          <w:lang w:val="bg-BG"/>
        </w:rPr>
        <w:t>е</w:t>
      </w:r>
      <w:r w:rsidRPr="001E6DBE">
        <w:rPr>
          <w:lang w:val="bg-BG"/>
        </w:rPr>
        <w:t>н</w:t>
      </w:r>
      <w:r w:rsidR="00493513" w:rsidRPr="001E6DBE">
        <w:rPr>
          <w:lang w:val="bg-BG"/>
        </w:rPr>
        <w:t xml:space="preserve"> етап</w:t>
      </w:r>
      <w:r w:rsidRPr="001E6DBE">
        <w:rPr>
          <w:lang w:val="bg-BG"/>
        </w:rPr>
        <w:t xml:space="preserve">.  </w:t>
      </w:r>
      <w:r w:rsidR="006E4AB9" w:rsidRPr="001E6DBE">
        <w:rPr>
          <w:lang w:val="bg-BG"/>
        </w:rPr>
        <w:t xml:space="preserve"> </w:t>
      </w:r>
      <w:r w:rsidR="00657C56" w:rsidRPr="001E6DBE">
        <w:rPr>
          <w:lang w:val="bg-BG"/>
        </w:rPr>
        <w:t>Предприятия</w:t>
      </w:r>
      <w:r w:rsidR="00362EF3" w:rsidRPr="001E6DBE">
        <w:rPr>
          <w:lang w:val="bg-BG"/>
        </w:rPr>
        <w:t>та</w:t>
      </w:r>
      <w:r w:rsidR="00AB6B61" w:rsidRPr="001E6DBE">
        <w:rPr>
          <w:lang w:val="bg-BG"/>
        </w:rPr>
        <w:t xml:space="preserve">, особено малките, разполагат с ограничен капитал и </w:t>
      </w:r>
      <w:r w:rsidR="00362EF3" w:rsidRPr="001E6DBE">
        <w:rPr>
          <w:lang w:val="bg-BG"/>
        </w:rPr>
        <w:t>инвестирането</w:t>
      </w:r>
      <w:r w:rsidR="00AB6B61" w:rsidRPr="001E6DBE">
        <w:rPr>
          <w:lang w:val="bg-BG"/>
        </w:rPr>
        <w:t xml:space="preserve"> в дълготрайни </w:t>
      </w:r>
      <w:r w:rsidR="00135499" w:rsidRPr="001E6DBE">
        <w:rPr>
          <w:lang w:val="bg-BG"/>
        </w:rPr>
        <w:t>материални</w:t>
      </w:r>
      <w:r w:rsidR="00AB6B61" w:rsidRPr="001E6DBE">
        <w:rPr>
          <w:lang w:val="bg-BG"/>
        </w:rPr>
        <w:t xml:space="preserve"> активи, като например съоръжения и оборудване, изисква високи първоначални разходи</w:t>
      </w:r>
      <w:r w:rsidR="00493513" w:rsidRPr="001E6DBE">
        <w:rPr>
          <w:lang w:val="bg-BG"/>
        </w:rPr>
        <w:t>, като</w:t>
      </w:r>
      <w:r w:rsidR="00AB6B61" w:rsidRPr="001E6DBE">
        <w:rPr>
          <w:lang w:val="bg-BG"/>
        </w:rPr>
        <w:t xml:space="preserve"> </w:t>
      </w:r>
      <w:r w:rsidR="00362EF3" w:rsidRPr="001E6DBE">
        <w:rPr>
          <w:lang w:val="bg-BG"/>
        </w:rPr>
        <w:t xml:space="preserve">съществуват </w:t>
      </w:r>
      <w:r w:rsidR="00493513" w:rsidRPr="001E6DBE">
        <w:rPr>
          <w:lang w:val="bg-BG"/>
        </w:rPr>
        <w:t xml:space="preserve">и </w:t>
      </w:r>
      <w:r w:rsidR="00AB6B61" w:rsidRPr="001E6DBE">
        <w:rPr>
          <w:lang w:val="bg-BG"/>
        </w:rPr>
        <w:t>финансови пречки</w:t>
      </w:r>
      <w:r w:rsidR="006E4AB9" w:rsidRPr="001E6DBE">
        <w:rPr>
          <w:lang w:val="bg-BG"/>
        </w:rPr>
        <w:t>.</w:t>
      </w:r>
      <w:r w:rsidR="00362EF3" w:rsidRPr="001E6DBE">
        <w:rPr>
          <w:lang w:val="bg-BG"/>
        </w:rPr>
        <w:t xml:space="preserve">  </w:t>
      </w:r>
    </w:p>
    <w:p w14:paraId="3A9145AE" w14:textId="0226CEAC" w:rsidR="00A14B52" w:rsidRPr="001E6DBE" w:rsidRDefault="00A14B52" w:rsidP="001900C8">
      <w:pPr>
        <w:pStyle w:val="BodyText"/>
        <w:numPr>
          <w:ilvl w:val="0"/>
          <w:numId w:val="35"/>
        </w:numPr>
        <w:spacing w:after="60"/>
        <w:ind w:left="0" w:firstLine="0"/>
        <w:rPr>
          <w:lang w:val="bg-BG"/>
        </w:rPr>
      </w:pPr>
      <w:r w:rsidRPr="001E6DBE">
        <w:rPr>
          <w:b/>
          <w:lang w:val="bg-BG"/>
        </w:rPr>
        <w:t xml:space="preserve">Въздействията от изменението на климата може да се окажат скъпоструващи, но съществуват редица опции за </w:t>
      </w:r>
      <w:r w:rsidR="0029274D" w:rsidRPr="001E6DBE">
        <w:rPr>
          <w:b/>
          <w:lang w:val="bg-BG"/>
        </w:rPr>
        <w:t>адаптация</w:t>
      </w:r>
      <w:r w:rsidRPr="001E6DBE">
        <w:rPr>
          <w:b/>
          <w:lang w:val="bg-BG"/>
        </w:rPr>
        <w:t xml:space="preserve">, които могат да </w:t>
      </w:r>
      <w:r w:rsidR="00135499" w:rsidRPr="001E6DBE">
        <w:rPr>
          <w:b/>
          <w:lang w:val="bg-BG"/>
        </w:rPr>
        <w:t>бъдат</w:t>
      </w:r>
      <w:r w:rsidR="00ED2D14" w:rsidRPr="001E6DBE">
        <w:rPr>
          <w:b/>
          <w:lang w:val="bg-BG"/>
        </w:rPr>
        <w:t xml:space="preserve"> изпълнени</w:t>
      </w:r>
      <w:r w:rsidRPr="001E6DBE">
        <w:rPr>
          <w:b/>
          <w:lang w:val="bg-BG"/>
        </w:rPr>
        <w:t xml:space="preserve"> по време на различните етапи от изпълнението на проекта</w:t>
      </w:r>
      <w:r w:rsidR="0078504A" w:rsidRPr="001E6DBE">
        <w:rPr>
          <w:b/>
          <w:lang w:val="bg-BG"/>
        </w:rPr>
        <w:t xml:space="preserve"> </w:t>
      </w:r>
      <w:r w:rsidR="0078504A" w:rsidRPr="001E6DBE">
        <w:rPr>
          <w:lang w:val="bg-BG"/>
        </w:rPr>
        <w:t>(ADB 2013г.).</w:t>
      </w:r>
      <w:r w:rsidR="006E4AB9" w:rsidRPr="001E6DBE">
        <w:rPr>
          <w:lang w:val="bg-BG"/>
        </w:rPr>
        <w:t xml:space="preserve"> </w:t>
      </w:r>
      <w:r w:rsidRPr="001E6DBE">
        <w:rPr>
          <w:lang w:val="bg-BG"/>
        </w:rPr>
        <w:t xml:space="preserve">Тези мерки могат да бъдат разделени </w:t>
      </w:r>
      <w:r w:rsidR="00E771DD" w:rsidRPr="001E6DBE">
        <w:rPr>
          <w:lang w:val="bg-BG"/>
        </w:rPr>
        <w:t>най-</w:t>
      </w:r>
      <w:r w:rsidRPr="001E6DBE">
        <w:rPr>
          <w:lang w:val="bg-BG"/>
        </w:rPr>
        <w:t xml:space="preserve">общо на </w:t>
      </w:r>
      <w:bookmarkStart w:id="269" w:name="OLE_LINK92"/>
      <w:bookmarkStart w:id="270" w:name="OLE_LINK93"/>
      <w:r w:rsidR="00E771DD" w:rsidRPr="001E6DBE">
        <w:rPr>
          <w:lang w:val="bg-BG"/>
        </w:rPr>
        <w:t xml:space="preserve">инженерни </w:t>
      </w:r>
      <w:bookmarkEnd w:id="269"/>
      <w:bookmarkEnd w:id="270"/>
      <w:r w:rsidR="00E771DD" w:rsidRPr="001E6DBE">
        <w:rPr>
          <w:lang w:val="bg-BG"/>
        </w:rPr>
        <w:t xml:space="preserve">и </w:t>
      </w:r>
      <w:bookmarkStart w:id="271" w:name="OLE_LINK94"/>
      <w:r w:rsidR="00E771DD" w:rsidRPr="001E6DBE">
        <w:rPr>
          <w:lang w:val="bg-BG"/>
        </w:rPr>
        <w:t xml:space="preserve">неинженерни </w:t>
      </w:r>
      <w:r w:rsidRPr="001E6DBE">
        <w:rPr>
          <w:lang w:val="bg-BG"/>
        </w:rPr>
        <w:t>мерки</w:t>
      </w:r>
      <w:bookmarkEnd w:id="271"/>
      <w:r w:rsidRPr="001E6DBE">
        <w:rPr>
          <w:lang w:val="bg-BG"/>
        </w:rPr>
        <w:t>:</w:t>
      </w:r>
    </w:p>
    <w:p w14:paraId="683BE95F" w14:textId="3E48AFE4" w:rsidR="006E4AB9" w:rsidRPr="001E6DBE" w:rsidRDefault="00E771DD" w:rsidP="005B4428">
      <w:pPr>
        <w:pStyle w:val="ListParagraph"/>
        <w:numPr>
          <w:ilvl w:val="0"/>
          <w:numId w:val="19"/>
        </w:numPr>
        <w:spacing w:after="60"/>
        <w:ind w:left="714" w:hanging="357"/>
        <w:contextualSpacing w:val="0"/>
        <w:rPr>
          <w:b/>
          <w:lang w:val="bg-BG"/>
        </w:rPr>
      </w:pPr>
      <w:r w:rsidRPr="001E6DBE">
        <w:rPr>
          <w:lang w:val="bg-BG"/>
        </w:rPr>
        <w:t>Инженерните м</w:t>
      </w:r>
      <w:r w:rsidR="00A14B52" w:rsidRPr="001E6DBE">
        <w:rPr>
          <w:lang w:val="bg-BG"/>
        </w:rPr>
        <w:t>ерки включват по-</w:t>
      </w:r>
      <w:r w:rsidRPr="001E6DBE">
        <w:rPr>
          <w:lang w:val="bg-BG"/>
        </w:rPr>
        <w:t xml:space="preserve">устойчиво проектиране </w:t>
      </w:r>
      <w:r w:rsidR="008B6B5F" w:rsidRPr="001E6DBE">
        <w:rPr>
          <w:lang w:val="bg-BG"/>
        </w:rPr>
        <w:t>като цяло; децентрализирани производствени системи за разпределение на риска; компоненти със сертификат за устойчивост на влага, сол и/или температура</w:t>
      </w:r>
      <w:r w:rsidR="006E4AB9" w:rsidRPr="001E6DBE">
        <w:rPr>
          <w:lang w:val="bg-BG"/>
        </w:rPr>
        <w:t xml:space="preserve">; </w:t>
      </w:r>
      <w:r w:rsidR="00344BB3" w:rsidRPr="001E6DBE">
        <w:rPr>
          <w:lang w:val="bg-BG"/>
        </w:rPr>
        <w:t xml:space="preserve">системи </w:t>
      </w:r>
      <w:r w:rsidRPr="001E6DBE">
        <w:rPr>
          <w:lang w:val="bg-BG"/>
        </w:rPr>
        <w:t xml:space="preserve">за въздушно охлаждане </w:t>
      </w:r>
      <w:r w:rsidR="008B6B5F" w:rsidRPr="001E6DBE">
        <w:rPr>
          <w:lang w:val="bg-BG"/>
        </w:rPr>
        <w:t>или</w:t>
      </w:r>
      <w:r w:rsidR="006E4AB9" w:rsidRPr="001E6DBE">
        <w:rPr>
          <w:lang w:val="bg-BG"/>
        </w:rPr>
        <w:t xml:space="preserve"> </w:t>
      </w:r>
      <w:r w:rsidR="00344BB3" w:rsidRPr="001E6DBE">
        <w:rPr>
          <w:lang w:val="bg-BG"/>
        </w:rPr>
        <w:t>водно охлаждане с нисък разход на вода</w:t>
      </w:r>
      <w:r w:rsidR="006E4AB9" w:rsidRPr="001E6DBE">
        <w:rPr>
          <w:lang w:val="bg-BG"/>
        </w:rPr>
        <w:t xml:space="preserve">; </w:t>
      </w:r>
      <w:r w:rsidR="00344BB3" w:rsidRPr="001E6DBE">
        <w:rPr>
          <w:lang w:val="bg-BG"/>
        </w:rPr>
        <w:t>дублиране на системите за контрол</w:t>
      </w:r>
      <w:r w:rsidR="006E4AB9" w:rsidRPr="001E6DBE">
        <w:rPr>
          <w:lang w:val="bg-BG"/>
        </w:rPr>
        <w:t>;</w:t>
      </w:r>
      <w:r w:rsidR="00344BB3" w:rsidRPr="001E6DBE">
        <w:rPr>
          <w:lang w:val="bg-BG"/>
        </w:rPr>
        <w:t xml:space="preserve"> повишаване на ефективността на доставките и на крайното потребление</w:t>
      </w:r>
      <w:r w:rsidR="006E4AB9" w:rsidRPr="001E6DBE">
        <w:rPr>
          <w:lang w:val="bg-BG"/>
        </w:rPr>
        <w:t xml:space="preserve">; </w:t>
      </w:r>
      <w:r w:rsidR="00344BB3" w:rsidRPr="001E6DBE">
        <w:rPr>
          <w:lang w:val="bg-BG"/>
        </w:rPr>
        <w:t xml:space="preserve">и редица специфични </w:t>
      </w:r>
      <w:r w:rsidRPr="001E6DBE">
        <w:rPr>
          <w:lang w:val="bg-BG"/>
        </w:rPr>
        <w:t xml:space="preserve">технологични </w:t>
      </w:r>
      <w:r w:rsidR="00344BB3" w:rsidRPr="001E6DBE">
        <w:rPr>
          <w:lang w:val="bg-BG"/>
        </w:rPr>
        <w:t>мерки за адаптация</w:t>
      </w:r>
      <w:r w:rsidR="006E4AB9" w:rsidRPr="001E6DBE">
        <w:rPr>
          <w:lang w:val="bg-BG"/>
        </w:rPr>
        <w:t>.</w:t>
      </w:r>
    </w:p>
    <w:p w14:paraId="5D74C1DE" w14:textId="21401F5E" w:rsidR="006E4AB9" w:rsidRPr="001E6DBE" w:rsidRDefault="00E771DD" w:rsidP="005B4428">
      <w:pPr>
        <w:pStyle w:val="ListParagraph"/>
        <w:numPr>
          <w:ilvl w:val="0"/>
          <w:numId w:val="19"/>
        </w:numPr>
        <w:contextualSpacing w:val="0"/>
        <w:rPr>
          <w:b/>
          <w:lang w:val="bg-BG"/>
        </w:rPr>
      </w:pPr>
      <w:r w:rsidRPr="001E6DBE">
        <w:rPr>
          <w:lang w:val="bg-BG"/>
        </w:rPr>
        <w:t xml:space="preserve">Неинженерните мерки </w:t>
      </w:r>
      <w:r w:rsidR="00344BB3" w:rsidRPr="001E6DBE">
        <w:rPr>
          <w:lang w:val="bg-BG"/>
        </w:rPr>
        <w:t>включват по-</w:t>
      </w:r>
      <w:r w:rsidRPr="001E6DBE">
        <w:rPr>
          <w:lang w:val="bg-BG"/>
        </w:rPr>
        <w:t xml:space="preserve">строги процедури </w:t>
      </w:r>
      <w:r w:rsidR="00344BB3" w:rsidRPr="001E6DBE">
        <w:rPr>
          <w:lang w:val="bg-BG"/>
        </w:rPr>
        <w:t xml:space="preserve">за </w:t>
      </w:r>
      <w:r w:rsidR="00135499" w:rsidRPr="001E6DBE">
        <w:rPr>
          <w:lang w:val="bg-BG"/>
        </w:rPr>
        <w:t>експлоатация</w:t>
      </w:r>
      <w:r w:rsidR="00344BB3" w:rsidRPr="001E6DBE">
        <w:rPr>
          <w:lang w:val="bg-BG"/>
        </w:rPr>
        <w:t xml:space="preserve"> и поддръжка</w:t>
      </w:r>
      <w:r w:rsidR="0078504A" w:rsidRPr="001E6DBE">
        <w:rPr>
          <w:lang w:val="bg-BG"/>
        </w:rPr>
        <w:t>,</w:t>
      </w:r>
      <w:r w:rsidR="006E4AB9" w:rsidRPr="001E6DBE">
        <w:rPr>
          <w:lang w:val="bg-BG"/>
        </w:rPr>
        <w:t xml:space="preserve"> </w:t>
      </w:r>
      <w:r w:rsidR="009F57CB" w:rsidRPr="001E6DBE">
        <w:rPr>
          <w:lang w:val="bg-BG"/>
        </w:rPr>
        <w:t xml:space="preserve">презониране на територии, за да се насочат бъдещите инвестиции в локации, които са по-малко </w:t>
      </w:r>
      <w:r w:rsidR="00135499" w:rsidRPr="001E6DBE">
        <w:rPr>
          <w:lang w:val="bg-BG"/>
        </w:rPr>
        <w:t>уязвими</w:t>
      </w:r>
      <w:r w:rsidR="0078504A" w:rsidRPr="001E6DBE">
        <w:rPr>
          <w:lang w:val="bg-BG"/>
        </w:rPr>
        <w:t>,</w:t>
      </w:r>
      <w:r w:rsidR="009F57CB" w:rsidRPr="001E6DBE">
        <w:rPr>
          <w:lang w:val="bg-BG"/>
        </w:rPr>
        <w:t xml:space="preserve"> децентрализирано местно планиране</w:t>
      </w:r>
      <w:r w:rsidR="0078504A" w:rsidRPr="001E6DBE">
        <w:rPr>
          <w:lang w:val="bg-BG"/>
        </w:rPr>
        <w:t>,</w:t>
      </w:r>
      <w:r w:rsidR="006E4AB9" w:rsidRPr="001E6DBE">
        <w:rPr>
          <w:lang w:val="bg-BG"/>
        </w:rPr>
        <w:t xml:space="preserve"> </w:t>
      </w:r>
      <w:r w:rsidR="009F57CB" w:rsidRPr="001E6DBE">
        <w:rPr>
          <w:lang w:val="bg-BG"/>
        </w:rPr>
        <w:t xml:space="preserve">интегриране на планирането на мерките за </w:t>
      </w:r>
      <w:r w:rsidR="006E4AB9" w:rsidRPr="001E6DBE">
        <w:rPr>
          <w:lang w:val="bg-BG"/>
        </w:rPr>
        <w:t xml:space="preserve"> </w:t>
      </w:r>
      <w:r w:rsidR="0029274D" w:rsidRPr="001E6DBE">
        <w:rPr>
          <w:lang w:val="bg-BG"/>
        </w:rPr>
        <w:t>адаптация</w:t>
      </w:r>
      <w:r w:rsidR="006E4AB9" w:rsidRPr="001E6DBE">
        <w:rPr>
          <w:lang w:val="bg-BG"/>
        </w:rPr>
        <w:t xml:space="preserve"> </w:t>
      </w:r>
      <w:r w:rsidR="009F57CB" w:rsidRPr="001E6DBE">
        <w:rPr>
          <w:lang w:val="bg-BG"/>
        </w:rPr>
        <w:t>и смекчаване</w:t>
      </w:r>
      <w:r w:rsidR="0078504A" w:rsidRPr="001E6DBE">
        <w:rPr>
          <w:lang w:val="bg-BG"/>
        </w:rPr>
        <w:t>,</w:t>
      </w:r>
      <w:r w:rsidR="006E4AB9" w:rsidRPr="001E6DBE">
        <w:rPr>
          <w:lang w:val="bg-BG"/>
        </w:rPr>
        <w:t xml:space="preserve"> </w:t>
      </w:r>
      <w:r w:rsidR="009F57CB" w:rsidRPr="001E6DBE">
        <w:rPr>
          <w:lang w:val="bg-BG"/>
        </w:rPr>
        <w:t>интегриране на планирането на мерките по изменението на климата и управлението на бедствия</w:t>
      </w:r>
      <w:r w:rsidR="0078504A" w:rsidRPr="001E6DBE">
        <w:rPr>
          <w:lang w:val="bg-BG"/>
        </w:rPr>
        <w:t>,</w:t>
      </w:r>
      <w:r w:rsidR="006E4AB9" w:rsidRPr="001E6DBE">
        <w:rPr>
          <w:lang w:val="bg-BG"/>
        </w:rPr>
        <w:t xml:space="preserve"> </w:t>
      </w:r>
      <w:r w:rsidR="009F57CB" w:rsidRPr="001E6DBE">
        <w:rPr>
          <w:lang w:val="bg-BG"/>
        </w:rPr>
        <w:t xml:space="preserve">подобряване на прогнозите за </w:t>
      </w:r>
      <w:r w:rsidRPr="001E6DBE">
        <w:rPr>
          <w:lang w:val="bg-BG"/>
        </w:rPr>
        <w:t xml:space="preserve">производство </w:t>
      </w:r>
      <w:r w:rsidR="009F57CB" w:rsidRPr="001E6DBE">
        <w:rPr>
          <w:lang w:val="bg-BG"/>
        </w:rPr>
        <w:t xml:space="preserve">и потребление </w:t>
      </w:r>
      <w:r w:rsidRPr="001E6DBE">
        <w:rPr>
          <w:lang w:val="bg-BG"/>
        </w:rPr>
        <w:t xml:space="preserve">при </w:t>
      </w:r>
      <w:r w:rsidR="009F57CB" w:rsidRPr="001E6DBE">
        <w:rPr>
          <w:lang w:val="bg-BG"/>
        </w:rPr>
        <w:t xml:space="preserve">климатични </w:t>
      </w:r>
      <w:r w:rsidRPr="001E6DBE">
        <w:rPr>
          <w:lang w:val="bg-BG"/>
        </w:rPr>
        <w:t>изменения</w:t>
      </w:r>
      <w:r w:rsidR="0078504A" w:rsidRPr="001E6DBE">
        <w:rPr>
          <w:lang w:val="bg-BG"/>
        </w:rPr>
        <w:t>,</w:t>
      </w:r>
      <w:r w:rsidR="006E4AB9" w:rsidRPr="001E6DBE">
        <w:rPr>
          <w:lang w:val="bg-BG"/>
        </w:rPr>
        <w:t xml:space="preserve"> </w:t>
      </w:r>
      <w:r w:rsidR="009F57CB" w:rsidRPr="001E6DBE">
        <w:rPr>
          <w:lang w:val="bg-BG"/>
        </w:rPr>
        <w:t>интегриране на мерките за планиране в енергийния сектор с тези във водоснабдяването и други сектори</w:t>
      </w:r>
      <w:r w:rsidR="006E4AB9" w:rsidRPr="001E6DBE">
        <w:rPr>
          <w:lang w:val="bg-BG"/>
        </w:rPr>
        <w:t xml:space="preserve"> </w:t>
      </w:r>
      <w:r w:rsidR="009F57CB" w:rsidRPr="001E6DBE">
        <w:rPr>
          <w:lang w:val="bg-BG"/>
        </w:rPr>
        <w:t xml:space="preserve">и подобряване на местните модели, </w:t>
      </w:r>
      <w:r w:rsidR="00135499" w:rsidRPr="001E6DBE">
        <w:rPr>
          <w:lang w:val="bg-BG"/>
        </w:rPr>
        <w:t>използвани</w:t>
      </w:r>
      <w:r w:rsidR="009F57CB" w:rsidRPr="001E6DBE">
        <w:rPr>
          <w:lang w:val="bg-BG"/>
        </w:rPr>
        <w:t xml:space="preserve"> за прогнозиране на бури и наводнения</w:t>
      </w:r>
      <w:r w:rsidR="006E4AB9" w:rsidRPr="001E6DBE">
        <w:rPr>
          <w:lang w:val="bg-BG"/>
        </w:rPr>
        <w:t>.</w:t>
      </w:r>
    </w:p>
    <w:p w14:paraId="1BFEA5E8" w14:textId="34000ECC" w:rsidR="00B13FC7" w:rsidRPr="001E6DBE" w:rsidRDefault="00B13FC7" w:rsidP="001900C8">
      <w:pPr>
        <w:pStyle w:val="BodyText"/>
        <w:numPr>
          <w:ilvl w:val="0"/>
          <w:numId w:val="35"/>
        </w:numPr>
        <w:ind w:left="0" w:firstLine="0"/>
        <w:rPr>
          <w:lang w:val="bg-BG"/>
        </w:rPr>
      </w:pPr>
      <w:r w:rsidRPr="001E6DBE">
        <w:rPr>
          <w:b/>
          <w:lang w:val="bg-BG"/>
        </w:rPr>
        <w:t>При много обстоятелства цената на бездействието може да се окаже далеч по-висока, отколкото добре планираните и изпълнени мерки за повишаване на устойчивостта на енергийния сектор към изменението на климата.</w:t>
      </w:r>
      <w:r w:rsidRPr="001E6DBE">
        <w:rPr>
          <w:lang w:val="bg-BG"/>
        </w:rPr>
        <w:t xml:space="preserve"> Ако не се обърне достатъчно внимание на тези въздействия, може да се стигне до увеличаване на дългосрочните разходи за енергийни инвестиции, вероятността те да не доведат до желаните ползи и възможен евентуален провал при климатичен стрес. Може би е уместно да се насърчават  безрискови или ниско-рискови мерки за адаптация, чрез които да се постигнат ползи за развитие на ниска цена, без значение естеството и значимостта на климатичните промени (например там където има висока несигурност относно климатичното изменение и където не могат лесно да бъдат оправдани големи капиталовложения в устойчивост към изменението на климата).</w:t>
      </w:r>
    </w:p>
    <w:p w14:paraId="53B7F9F3" w14:textId="63680B76" w:rsidR="00B13FC7" w:rsidRPr="001E6DBE" w:rsidRDefault="0085663F" w:rsidP="005B4428">
      <w:pPr>
        <w:pStyle w:val="Heading2"/>
        <w:spacing w:after="60"/>
        <w:rPr>
          <w:lang w:val="bg-BG"/>
        </w:rPr>
      </w:pPr>
      <w:bookmarkStart w:id="272" w:name="_Toc504640876"/>
      <w:bookmarkStart w:id="273" w:name="_Toc521939834"/>
      <w:r w:rsidRPr="001E6DBE">
        <w:rPr>
          <w:lang w:val="bg-BG"/>
        </w:rPr>
        <w:t xml:space="preserve">2.10. </w:t>
      </w:r>
      <w:r w:rsidRPr="001E6DBE">
        <w:rPr>
          <w:lang w:val="bg-BG"/>
        </w:rPr>
        <w:tab/>
      </w:r>
      <w:r w:rsidR="00B13FC7" w:rsidRPr="001E6DBE">
        <w:rPr>
          <w:lang w:val="bg-BG"/>
        </w:rPr>
        <w:t>Заключения</w:t>
      </w:r>
      <w:bookmarkEnd w:id="272"/>
      <w:bookmarkEnd w:id="273"/>
    </w:p>
    <w:p w14:paraId="7E86D4BA" w14:textId="77777777" w:rsidR="00B13FC7" w:rsidRPr="001E6DBE" w:rsidRDefault="00B13FC7" w:rsidP="001900C8">
      <w:pPr>
        <w:pStyle w:val="BodyText"/>
        <w:numPr>
          <w:ilvl w:val="0"/>
          <w:numId w:val="35"/>
        </w:numPr>
        <w:ind w:left="0" w:firstLine="0"/>
        <w:rPr>
          <w:lang w:val="bg-BG"/>
        </w:rPr>
      </w:pPr>
      <w:r w:rsidRPr="001E6DBE">
        <w:rPr>
          <w:bCs/>
          <w:lang w:val="bg-BG"/>
        </w:rPr>
        <w:t>Адаптирането към изменението на климата представлява изцяло нова дейност за институциите в енергийния сектор на България</w:t>
      </w:r>
      <w:r w:rsidRPr="001E6DBE">
        <w:rPr>
          <w:lang w:val="bg-BG"/>
        </w:rPr>
        <w:t xml:space="preserve">. Решенията и действията, които следва да се предприемат в бъдеще ще изискват ефективно сътрудничество между заинтересованите страни на всички нива. </w:t>
      </w:r>
    </w:p>
    <w:p w14:paraId="563BC314" w14:textId="5EE01664" w:rsidR="00B13FC7" w:rsidRPr="001E6DBE" w:rsidRDefault="00B13FC7" w:rsidP="001900C8">
      <w:pPr>
        <w:pStyle w:val="BodyText"/>
        <w:numPr>
          <w:ilvl w:val="0"/>
          <w:numId w:val="35"/>
        </w:numPr>
        <w:spacing w:after="60"/>
        <w:ind w:left="0" w:firstLine="0"/>
        <w:rPr>
          <w:lang w:val="bg-BG"/>
        </w:rPr>
      </w:pPr>
      <w:r w:rsidRPr="001E6DBE">
        <w:rPr>
          <w:b/>
          <w:lang w:val="bg-BG"/>
        </w:rPr>
        <w:t xml:space="preserve">Без добре интегрирани и координирани усилия на национално ниво, енергийният сектор в момента не е достатъчно подготвен да се справи ефективно с климатичните предизвикателства. Некоординиран подход към адаптация би довел до изолирани дейности, които могат да доведат до непредвидени последствия,  </w:t>
      </w:r>
      <w:r w:rsidRPr="001E6DBE">
        <w:rPr>
          <w:lang w:val="bg-BG"/>
        </w:rPr>
        <w:t xml:space="preserve"> противоречащи си решения и потенциална </w:t>
      </w:r>
      <w:r w:rsidR="000764D4" w:rsidRPr="001E6DBE">
        <w:rPr>
          <w:lang w:val="bg-BG"/>
        </w:rPr>
        <w:t>несполучлива</w:t>
      </w:r>
      <w:r w:rsidRPr="001E6DBE">
        <w:rPr>
          <w:lang w:val="bg-BG"/>
        </w:rPr>
        <w:t xml:space="preserve"> адаптация. Поради тази причина подходящите институционални структури и законодателна рамка се определят като компоненти </w:t>
      </w:r>
      <w:r w:rsidR="00877F21" w:rsidRPr="001E6DBE">
        <w:rPr>
          <w:lang w:val="bg-BG"/>
        </w:rPr>
        <w:t>от</w:t>
      </w:r>
      <w:r w:rsidRPr="001E6DBE">
        <w:rPr>
          <w:lang w:val="bg-BG"/>
        </w:rPr>
        <w:t xml:space="preserve"> основно значение за благоприятната среда за адаптиране на енергийния сектор към изменението на климата. Те включват:</w:t>
      </w:r>
    </w:p>
    <w:p w14:paraId="606CCD33" w14:textId="497E9C13" w:rsidR="00B13FC7" w:rsidRPr="001E6DBE" w:rsidRDefault="00BA5124" w:rsidP="00B13FC7">
      <w:pPr>
        <w:pStyle w:val="BodyText"/>
        <w:numPr>
          <w:ilvl w:val="0"/>
          <w:numId w:val="58"/>
        </w:numPr>
        <w:spacing w:before="40" w:after="60"/>
        <w:rPr>
          <w:lang w:val="bg-BG"/>
        </w:rPr>
      </w:pPr>
      <w:r w:rsidRPr="001E6DBE">
        <w:rPr>
          <w:lang w:val="bg-BG"/>
        </w:rPr>
        <w:t xml:space="preserve">Лидерство по въпросите на адаптирането към изменението на климата на най-високо ниво на управление </w:t>
      </w:r>
      <w:r w:rsidR="00B13FC7" w:rsidRPr="001E6DBE">
        <w:rPr>
          <w:lang w:val="bg-BG"/>
        </w:rPr>
        <w:t>(</w:t>
      </w:r>
      <w:r w:rsidRPr="001E6DBE">
        <w:rPr>
          <w:lang w:val="bg-BG"/>
        </w:rPr>
        <w:t>в рамките на МЕ</w:t>
      </w:r>
      <w:r w:rsidR="00B13FC7" w:rsidRPr="001E6DBE">
        <w:rPr>
          <w:lang w:val="bg-BG"/>
        </w:rPr>
        <w:t xml:space="preserve">) </w:t>
      </w:r>
      <w:r w:rsidRPr="001E6DBE">
        <w:rPr>
          <w:lang w:val="bg-BG"/>
        </w:rPr>
        <w:t xml:space="preserve">и </w:t>
      </w:r>
      <w:r w:rsidR="005B4428" w:rsidRPr="001E6DBE">
        <w:rPr>
          <w:lang w:val="bg-BG"/>
        </w:rPr>
        <w:t>създаване</w:t>
      </w:r>
      <w:r w:rsidRPr="001E6DBE">
        <w:rPr>
          <w:lang w:val="bg-BG"/>
        </w:rPr>
        <w:t xml:space="preserve"> на трайна визия за бъдещата енергийна политика по отношение на АИК</w:t>
      </w:r>
      <w:r w:rsidR="00B13FC7" w:rsidRPr="001E6DBE">
        <w:rPr>
          <w:lang w:val="bg-BG"/>
        </w:rPr>
        <w:t xml:space="preserve">. </w:t>
      </w:r>
    </w:p>
    <w:p w14:paraId="49091A0F" w14:textId="173E7DFC" w:rsidR="00B13FC7" w:rsidRPr="001E6DBE" w:rsidRDefault="00BA5124" w:rsidP="00B13FC7">
      <w:pPr>
        <w:pStyle w:val="BodyText"/>
        <w:numPr>
          <w:ilvl w:val="0"/>
          <w:numId w:val="58"/>
        </w:numPr>
        <w:spacing w:before="40" w:after="60"/>
        <w:rPr>
          <w:lang w:val="bg-BG"/>
        </w:rPr>
      </w:pPr>
      <w:r w:rsidRPr="001E6DBE">
        <w:rPr>
          <w:lang w:val="bg-BG"/>
        </w:rPr>
        <w:t>Стремеж към разработване на механизъм за координация с различни заинтересовани страни от енергийния сектор</w:t>
      </w:r>
      <w:r w:rsidR="00B13FC7" w:rsidRPr="001E6DBE">
        <w:rPr>
          <w:lang w:val="bg-BG"/>
        </w:rPr>
        <w:t xml:space="preserve">: </w:t>
      </w:r>
      <w:r w:rsidRPr="001E6DBE">
        <w:rPr>
          <w:lang w:val="bg-BG"/>
        </w:rPr>
        <w:t xml:space="preserve">енергийни оператори, неправителствени организации и т.н. </w:t>
      </w:r>
    </w:p>
    <w:p w14:paraId="7D3986F0" w14:textId="265B7FB8" w:rsidR="00B13FC7" w:rsidRPr="001E6DBE" w:rsidRDefault="00BA5124" w:rsidP="00B13FC7">
      <w:pPr>
        <w:pStyle w:val="BodyText"/>
        <w:numPr>
          <w:ilvl w:val="0"/>
          <w:numId w:val="58"/>
        </w:numPr>
        <w:spacing w:before="40" w:after="60"/>
        <w:rPr>
          <w:lang w:val="bg-BG"/>
        </w:rPr>
      </w:pPr>
      <w:r w:rsidRPr="001E6DBE">
        <w:rPr>
          <w:lang w:val="bg-BG"/>
        </w:rPr>
        <w:t>Идентифициране и намаляване на пречките пред адаптацията, които съществуват понастоящем в законодателството</w:t>
      </w:r>
      <w:r w:rsidR="00B13FC7" w:rsidRPr="001E6DBE">
        <w:rPr>
          <w:lang w:val="bg-BG"/>
        </w:rPr>
        <w:t>.</w:t>
      </w:r>
    </w:p>
    <w:p w14:paraId="22FAAF0F" w14:textId="093B2DA3" w:rsidR="00B13FC7" w:rsidRPr="001E6DBE" w:rsidRDefault="00BB1D2B" w:rsidP="00B13FC7">
      <w:pPr>
        <w:pStyle w:val="BodyText"/>
        <w:numPr>
          <w:ilvl w:val="0"/>
          <w:numId w:val="58"/>
        </w:numPr>
        <w:spacing w:before="40" w:after="60"/>
        <w:rPr>
          <w:lang w:val="bg-BG"/>
        </w:rPr>
      </w:pPr>
      <w:r w:rsidRPr="001E6DBE">
        <w:rPr>
          <w:lang w:val="bg-BG"/>
        </w:rPr>
        <w:t xml:space="preserve">Изучаване на най-добрите международни практики и създаване на база данни </w:t>
      </w:r>
      <w:r w:rsidR="00B13FC7" w:rsidRPr="001E6DBE">
        <w:rPr>
          <w:lang w:val="bg-BG"/>
        </w:rPr>
        <w:t xml:space="preserve"> </w:t>
      </w:r>
      <w:r w:rsidRPr="001E6DBE">
        <w:rPr>
          <w:lang w:val="bg-BG"/>
        </w:rPr>
        <w:t xml:space="preserve">от действия за адаптация в енергийния сектор. </w:t>
      </w:r>
    </w:p>
    <w:p w14:paraId="2197CFB7" w14:textId="1A8EF9BD" w:rsidR="0011293C" w:rsidRPr="001E6DBE" w:rsidRDefault="00BB1D2B" w:rsidP="0011293C">
      <w:pPr>
        <w:pStyle w:val="BodyText"/>
        <w:numPr>
          <w:ilvl w:val="0"/>
          <w:numId w:val="58"/>
        </w:numPr>
        <w:spacing w:before="40" w:after="60"/>
        <w:rPr>
          <w:lang w:val="bg-BG"/>
        </w:rPr>
      </w:pPr>
      <w:r w:rsidRPr="001E6DBE">
        <w:rPr>
          <w:lang w:val="bg-BG"/>
        </w:rPr>
        <w:t>Насърчаване на инвестициите от частния сектор и развитието на технологии за решения за адаптация</w:t>
      </w:r>
      <w:r w:rsidR="00B13FC7" w:rsidRPr="001E6DBE">
        <w:rPr>
          <w:lang w:val="bg-BG"/>
        </w:rPr>
        <w:t>.</w:t>
      </w:r>
    </w:p>
    <w:p w14:paraId="4B6A7135" w14:textId="77777777" w:rsidR="0011293C" w:rsidRPr="001E6DBE" w:rsidRDefault="0011293C" w:rsidP="0011293C">
      <w:pPr>
        <w:pStyle w:val="BodyText"/>
        <w:spacing w:before="40" w:after="60"/>
        <w:ind w:left="360"/>
        <w:rPr>
          <w:color w:val="7030A0"/>
          <w:lang w:val="bg-BG"/>
        </w:rPr>
      </w:pPr>
    </w:p>
    <w:p w14:paraId="00D22175" w14:textId="77777777" w:rsidR="0011293C" w:rsidRPr="001E6DBE" w:rsidRDefault="0011293C" w:rsidP="00FD25C5">
      <w:pPr>
        <w:spacing w:after="200"/>
        <w:jc w:val="left"/>
        <w:rPr>
          <w:color w:val="7030A0"/>
          <w:lang w:val="bg-BG"/>
        </w:rPr>
      </w:pPr>
      <w:r w:rsidRPr="001E6DBE">
        <w:rPr>
          <w:color w:val="7030A0"/>
          <w:lang w:val="bg-BG"/>
        </w:rPr>
        <w:br w:type="page"/>
      </w:r>
    </w:p>
    <w:p w14:paraId="1DF07600" w14:textId="184FA5E2" w:rsidR="006E4AB9" w:rsidRPr="001E6DBE" w:rsidRDefault="00297FA9" w:rsidP="00331B9B">
      <w:pPr>
        <w:pStyle w:val="Heading1"/>
        <w:spacing w:before="200" w:after="120"/>
        <w:rPr>
          <w:lang w:val="bg-BG"/>
        </w:rPr>
      </w:pPr>
      <w:bookmarkStart w:id="274" w:name="_Toc488425193"/>
      <w:bookmarkStart w:id="275" w:name="_Toc521939835"/>
      <w:bookmarkStart w:id="276" w:name="_Toc485672918"/>
      <w:r w:rsidRPr="001E6DBE">
        <w:rPr>
          <w:lang w:val="bg-BG"/>
        </w:rPr>
        <w:t>Глава 3.</w:t>
      </w:r>
      <w:r w:rsidR="00331B9B" w:rsidRPr="001E6DBE">
        <w:rPr>
          <w:lang w:val="bg-BG"/>
        </w:rPr>
        <w:t xml:space="preserve"> </w:t>
      </w:r>
      <w:r w:rsidR="00E771DD" w:rsidRPr="001E6DBE">
        <w:rPr>
          <w:lang w:val="bg-BG"/>
        </w:rPr>
        <w:t xml:space="preserve">Мерки </w:t>
      </w:r>
      <w:r w:rsidR="00B82B6D" w:rsidRPr="001E6DBE">
        <w:rPr>
          <w:lang w:val="bg-BG"/>
        </w:rPr>
        <w:t>за а</w:t>
      </w:r>
      <w:r w:rsidR="0029274D" w:rsidRPr="001E6DBE">
        <w:rPr>
          <w:lang w:val="bg-BG"/>
        </w:rPr>
        <w:t>даптация</w:t>
      </w:r>
      <w:bookmarkEnd w:id="274"/>
      <w:bookmarkEnd w:id="275"/>
      <w:r w:rsidR="006E4AB9" w:rsidRPr="001E6DBE">
        <w:rPr>
          <w:lang w:val="bg-BG"/>
        </w:rPr>
        <w:t xml:space="preserve"> </w:t>
      </w:r>
      <w:bookmarkEnd w:id="276"/>
    </w:p>
    <w:p w14:paraId="2CEBAA47" w14:textId="3C7B675D" w:rsidR="006E4AB9" w:rsidRPr="001E6DBE" w:rsidRDefault="00FE370A" w:rsidP="005B4428">
      <w:pPr>
        <w:pStyle w:val="Heading2"/>
        <w:spacing w:before="60" w:after="60"/>
        <w:rPr>
          <w:lang w:val="bg-BG"/>
        </w:rPr>
      </w:pPr>
      <w:bookmarkStart w:id="277" w:name="_Toc488425194"/>
      <w:bookmarkStart w:id="278" w:name="_Toc521939836"/>
      <w:bookmarkStart w:id="279" w:name="_Toc306174840"/>
      <w:r w:rsidRPr="001E6DBE">
        <w:rPr>
          <w:lang w:val="bg-BG"/>
        </w:rPr>
        <w:t>3.1.</w:t>
      </w:r>
      <w:r w:rsidR="00331B9B" w:rsidRPr="001E6DBE">
        <w:rPr>
          <w:bCs/>
          <w:lang w:val="bg-BG"/>
        </w:rPr>
        <w:t xml:space="preserve"> </w:t>
      </w:r>
      <w:r w:rsidR="00C929CA" w:rsidRPr="001E6DBE">
        <w:rPr>
          <w:bCs/>
          <w:lang w:val="bg-BG"/>
        </w:rPr>
        <w:tab/>
      </w:r>
      <w:r w:rsidR="00B82B6D" w:rsidRPr="001E6DBE">
        <w:rPr>
          <w:lang w:val="bg-BG"/>
        </w:rPr>
        <w:t xml:space="preserve">Идентифицирани </w:t>
      </w:r>
      <w:r w:rsidR="00E771DD" w:rsidRPr="001E6DBE">
        <w:rPr>
          <w:lang w:val="bg-BG"/>
        </w:rPr>
        <w:t xml:space="preserve">мерки </w:t>
      </w:r>
      <w:r w:rsidR="00B82B6D" w:rsidRPr="001E6DBE">
        <w:rPr>
          <w:lang w:val="bg-BG"/>
        </w:rPr>
        <w:t xml:space="preserve">за </w:t>
      </w:r>
      <w:r w:rsidR="0029274D" w:rsidRPr="001E6DBE">
        <w:rPr>
          <w:lang w:val="bg-BG"/>
        </w:rPr>
        <w:t>адаптация</w:t>
      </w:r>
      <w:bookmarkEnd w:id="277"/>
      <w:bookmarkEnd w:id="278"/>
    </w:p>
    <w:p w14:paraId="67F03C2F" w14:textId="2F7760DF" w:rsidR="006E4AB9" w:rsidRPr="001E6DBE" w:rsidRDefault="001F43C2" w:rsidP="001900C8">
      <w:pPr>
        <w:pStyle w:val="BodyText"/>
        <w:numPr>
          <w:ilvl w:val="0"/>
          <w:numId w:val="35"/>
        </w:numPr>
        <w:spacing w:after="60"/>
        <w:ind w:left="0" w:firstLine="0"/>
        <w:rPr>
          <w:lang w:val="bg-BG"/>
        </w:rPr>
      </w:pPr>
      <w:r w:rsidRPr="001E6DBE">
        <w:rPr>
          <w:b/>
          <w:lang w:val="bg-BG"/>
        </w:rPr>
        <w:t xml:space="preserve">Съществува комплекс от мерки за адаптация, които биха могли да </w:t>
      </w:r>
      <w:r w:rsidR="00E05509" w:rsidRPr="001E6DBE">
        <w:rPr>
          <w:b/>
          <w:lang w:val="bg-BG"/>
        </w:rPr>
        <w:t xml:space="preserve">спомогнат за </w:t>
      </w:r>
      <w:r w:rsidRPr="001E6DBE">
        <w:rPr>
          <w:b/>
          <w:lang w:val="bg-BG"/>
        </w:rPr>
        <w:t>увелича</w:t>
      </w:r>
      <w:r w:rsidR="00E05509" w:rsidRPr="001E6DBE">
        <w:rPr>
          <w:b/>
          <w:lang w:val="bg-BG"/>
        </w:rPr>
        <w:t xml:space="preserve">ване на </w:t>
      </w:r>
      <w:r w:rsidRPr="001E6DBE">
        <w:rPr>
          <w:b/>
          <w:lang w:val="bg-BG"/>
        </w:rPr>
        <w:t>устойчивостта на българския енергиен сектор към изменението на климата</w:t>
      </w:r>
      <w:r w:rsidR="006E4AB9" w:rsidRPr="001E6DBE">
        <w:rPr>
          <w:b/>
          <w:lang w:val="bg-BG"/>
        </w:rPr>
        <w:t xml:space="preserve">. </w:t>
      </w:r>
      <w:r w:rsidR="00297FA9" w:rsidRPr="001E6DBE">
        <w:rPr>
          <w:lang w:val="bg-BG"/>
        </w:rPr>
        <w:t>Мерките</w:t>
      </w:r>
      <w:r w:rsidR="008B1F03" w:rsidRPr="001E6DBE">
        <w:rPr>
          <w:bCs/>
          <w:lang w:val="bg-BG"/>
        </w:rPr>
        <w:t>, които са в центъра на вниманието на тази глава от доклада, са свързани с конкретното адресиране на близки и дъл</w:t>
      </w:r>
      <w:r w:rsidR="00135499" w:rsidRPr="001E6DBE">
        <w:rPr>
          <w:bCs/>
          <w:lang w:val="bg-BG"/>
        </w:rPr>
        <w:t>гос</w:t>
      </w:r>
      <w:r w:rsidR="008B1F03" w:rsidRPr="001E6DBE">
        <w:rPr>
          <w:bCs/>
          <w:lang w:val="bg-BG"/>
        </w:rPr>
        <w:t>р</w:t>
      </w:r>
      <w:r w:rsidR="00135499" w:rsidRPr="001E6DBE">
        <w:rPr>
          <w:bCs/>
          <w:lang w:val="bg-BG"/>
        </w:rPr>
        <w:t>о</w:t>
      </w:r>
      <w:r w:rsidR="008B1F03" w:rsidRPr="001E6DBE">
        <w:rPr>
          <w:bCs/>
          <w:lang w:val="bg-BG"/>
        </w:rPr>
        <w:t>чни климатични рискове с висок</w:t>
      </w:r>
      <w:r w:rsidR="00D14D70" w:rsidRPr="001E6DBE">
        <w:rPr>
          <w:bCs/>
          <w:lang w:val="bg-BG"/>
        </w:rPr>
        <w:t>а значимост</w:t>
      </w:r>
      <w:r w:rsidR="007730DC" w:rsidRPr="001E6DBE">
        <w:rPr>
          <w:bCs/>
          <w:lang w:val="bg-BG"/>
        </w:rPr>
        <w:t>,</w:t>
      </w:r>
      <w:r w:rsidR="008B1F03" w:rsidRPr="001E6DBE">
        <w:rPr>
          <w:bCs/>
          <w:lang w:val="bg-BG"/>
        </w:rPr>
        <w:t xml:space="preserve"> разгледани в Глава 1</w:t>
      </w:r>
      <w:r w:rsidR="006E4AB9" w:rsidRPr="001E6DBE">
        <w:rPr>
          <w:bCs/>
          <w:lang w:val="bg-BG"/>
        </w:rPr>
        <w:t xml:space="preserve">. </w:t>
      </w:r>
      <w:r w:rsidR="008B1F03" w:rsidRPr="001E6DBE">
        <w:rPr>
          <w:bCs/>
          <w:lang w:val="bg-BG"/>
        </w:rPr>
        <w:t xml:space="preserve">Имайки предвид, че българският енергиен сектор се сблъсква с предизвикателства, породени от изменението на климата, и при съществуването на несигурност за климатичните промени в бъдеще, бяха избрани именно тези </w:t>
      </w:r>
      <w:r w:rsidR="00297FA9" w:rsidRPr="001E6DBE">
        <w:rPr>
          <w:lang w:val="bg-BG"/>
        </w:rPr>
        <w:t>мерки</w:t>
      </w:r>
      <w:r w:rsidR="008B1F03" w:rsidRPr="001E6DBE">
        <w:rPr>
          <w:bCs/>
          <w:lang w:val="bg-BG"/>
        </w:rPr>
        <w:t xml:space="preserve">, защото те ще подпомогнат повишаването на устойчивостта на </w:t>
      </w:r>
      <w:r w:rsidR="00135499" w:rsidRPr="001E6DBE">
        <w:rPr>
          <w:bCs/>
          <w:lang w:val="bg-BG"/>
        </w:rPr>
        <w:t>енергийния</w:t>
      </w:r>
      <w:r w:rsidR="008B1F03" w:rsidRPr="001E6DBE">
        <w:rPr>
          <w:bCs/>
          <w:lang w:val="bg-BG"/>
        </w:rPr>
        <w:t xml:space="preserve"> сектор </w:t>
      </w:r>
      <w:r w:rsidR="007730DC" w:rsidRPr="001E6DBE">
        <w:rPr>
          <w:bCs/>
          <w:lang w:val="bg-BG"/>
        </w:rPr>
        <w:t>сега</w:t>
      </w:r>
      <w:r w:rsidR="008B1F03" w:rsidRPr="001E6DBE">
        <w:rPr>
          <w:bCs/>
          <w:lang w:val="bg-BG"/>
        </w:rPr>
        <w:t>, както и в бъдеще</w:t>
      </w:r>
      <w:r w:rsidR="006E4AB9" w:rsidRPr="001E6DBE">
        <w:rPr>
          <w:bCs/>
          <w:lang w:val="bg-BG"/>
        </w:rPr>
        <w:t xml:space="preserve">. </w:t>
      </w:r>
      <w:r w:rsidR="00297FA9" w:rsidRPr="001E6DBE">
        <w:rPr>
          <w:bCs/>
          <w:lang w:val="bg-BG"/>
        </w:rPr>
        <w:t>И</w:t>
      </w:r>
      <w:r w:rsidR="00614EA3" w:rsidRPr="001E6DBE">
        <w:rPr>
          <w:bCs/>
          <w:lang w:val="bg-BG"/>
        </w:rPr>
        <w:t>дентифицирани</w:t>
      </w:r>
      <w:r w:rsidR="00297FA9" w:rsidRPr="001E6DBE">
        <w:rPr>
          <w:bCs/>
          <w:lang w:val="bg-BG"/>
        </w:rPr>
        <w:t>те мерки</w:t>
      </w:r>
      <w:r w:rsidR="00614EA3" w:rsidRPr="001E6DBE">
        <w:rPr>
          <w:bCs/>
          <w:lang w:val="bg-BG"/>
        </w:rPr>
        <w:t xml:space="preserve"> за </w:t>
      </w:r>
      <w:r w:rsidR="0029274D" w:rsidRPr="001E6DBE">
        <w:rPr>
          <w:bCs/>
          <w:lang w:val="bg-BG"/>
        </w:rPr>
        <w:t>адаптация</w:t>
      </w:r>
      <w:r w:rsidR="006E4AB9" w:rsidRPr="001E6DBE">
        <w:rPr>
          <w:bCs/>
          <w:lang w:val="bg-BG"/>
        </w:rPr>
        <w:t xml:space="preserve"> </w:t>
      </w:r>
      <w:r w:rsidR="00614EA3" w:rsidRPr="001E6DBE">
        <w:rPr>
          <w:bCs/>
          <w:lang w:val="bg-BG"/>
        </w:rPr>
        <w:t xml:space="preserve"> на енергийния сектор</w:t>
      </w:r>
      <w:r w:rsidR="00F0027E" w:rsidRPr="001E6DBE">
        <w:rPr>
          <w:bCs/>
          <w:lang w:val="bg-BG"/>
        </w:rPr>
        <w:t xml:space="preserve"> с</w:t>
      </w:r>
      <w:r w:rsidR="00614EA3" w:rsidRPr="001E6DBE">
        <w:rPr>
          <w:bCs/>
          <w:lang w:val="bg-BG"/>
        </w:rPr>
        <w:t>а следните</w:t>
      </w:r>
      <w:r w:rsidR="006E4AB9" w:rsidRPr="001E6DBE">
        <w:rPr>
          <w:bCs/>
          <w:lang w:val="bg-BG"/>
        </w:rPr>
        <w:t xml:space="preserve">: </w:t>
      </w:r>
    </w:p>
    <w:p w14:paraId="2ED8705D" w14:textId="5B2DE4BA" w:rsidR="00297FA9" w:rsidRPr="001E6DBE" w:rsidRDefault="00E05509" w:rsidP="005B4428">
      <w:pPr>
        <w:pStyle w:val="ListParagraph"/>
        <w:spacing w:after="60"/>
        <w:ind w:left="360"/>
        <w:contextualSpacing w:val="0"/>
        <w:rPr>
          <w:lang w:val="bg-BG"/>
        </w:rPr>
      </w:pPr>
      <w:bookmarkStart w:id="280" w:name="OLE_LINK95"/>
      <w:bookmarkStart w:id="281" w:name="OLE_LINK96"/>
      <w:bookmarkStart w:id="282" w:name="OLE_LINK102"/>
      <w:bookmarkStart w:id="283" w:name="OLE_LINK103"/>
      <w:r w:rsidRPr="001E6DBE">
        <w:rPr>
          <w:lang w:val="bg-BG"/>
        </w:rPr>
        <w:t>(а</w:t>
      </w:r>
      <w:r w:rsidR="00297FA9" w:rsidRPr="001E6DBE">
        <w:rPr>
          <w:lang w:val="bg-BG"/>
        </w:rPr>
        <w:t xml:space="preserve">) </w:t>
      </w:r>
      <w:bookmarkStart w:id="284" w:name="OLE_LINK277"/>
      <w:bookmarkStart w:id="285" w:name="OLE_LINK278"/>
      <w:bookmarkStart w:id="286" w:name="OLE_LINK110"/>
      <w:r w:rsidR="006E6028" w:rsidRPr="001E6DBE">
        <w:rPr>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bookmarkEnd w:id="284"/>
      <w:bookmarkEnd w:id="285"/>
      <w:bookmarkEnd w:id="286"/>
    </w:p>
    <w:p w14:paraId="28376047" w14:textId="6120BFB5" w:rsidR="00E05509" w:rsidRPr="001E6DBE" w:rsidRDefault="00E05509" w:rsidP="005B4428">
      <w:pPr>
        <w:pStyle w:val="ListParagraph"/>
        <w:spacing w:after="60"/>
        <w:ind w:left="360"/>
        <w:contextualSpacing w:val="0"/>
        <w:rPr>
          <w:lang w:val="bg-BG"/>
        </w:rPr>
      </w:pPr>
      <w:r w:rsidRPr="001E6DBE">
        <w:rPr>
          <w:lang w:val="bg-BG"/>
        </w:rPr>
        <w:t>(б</w:t>
      </w:r>
      <w:r w:rsidR="00297FA9" w:rsidRPr="001E6DBE">
        <w:rPr>
          <w:lang w:val="bg-BG"/>
        </w:rPr>
        <w:t xml:space="preserve">) </w:t>
      </w:r>
      <w:bookmarkStart w:id="287" w:name="OLE_LINK115"/>
      <w:bookmarkStart w:id="288" w:name="OLE_LINK117"/>
      <w:bookmarkStart w:id="289" w:name="OLE_LINK191"/>
      <w:bookmarkStart w:id="290" w:name="OLE_LINK279"/>
      <w:r w:rsidR="00A76229" w:rsidRPr="001E6DBE">
        <w:rPr>
          <w:lang w:val="bg-BG"/>
        </w:rPr>
        <w:t>Интегриране на с</w:t>
      </w:r>
      <w:r w:rsidR="00E152B3" w:rsidRPr="001E6DBE">
        <w:rPr>
          <w:lang w:val="bg-BG"/>
        </w:rPr>
        <w:t>ъображения</w:t>
      </w:r>
      <w:r w:rsidR="00A76229" w:rsidRPr="001E6DBE">
        <w:rPr>
          <w:lang w:val="bg-BG"/>
        </w:rPr>
        <w:t>та</w:t>
      </w:r>
      <w:r w:rsidR="00E152B3" w:rsidRPr="001E6DBE">
        <w:rPr>
          <w:lang w:val="bg-BG"/>
        </w:rPr>
        <w:t xml:space="preserve"> за изменение</w:t>
      </w:r>
      <w:r w:rsidR="00737FB5" w:rsidRPr="001E6DBE">
        <w:rPr>
          <w:lang w:val="bg-BG"/>
        </w:rPr>
        <w:t>то</w:t>
      </w:r>
      <w:r w:rsidR="00E152B3" w:rsidRPr="001E6DBE">
        <w:rPr>
          <w:lang w:val="bg-BG"/>
        </w:rPr>
        <w:t xml:space="preserve"> на климата в секторните </w:t>
      </w:r>
      <w:r w:rsidR="00A76229" w:rsidRPr="001E6DBE">
        <w:rPr>
          <w:lang w:val="bg-BG"/>
        </w:rPr>
        <w:t>енергийни политики</w:t>
      </w:r>
      <w:r w:rsidR="00E152B3" w:rsidRPr="001E6DBE">
        <w:rPr>
          <w:lang w:val="bg-BG"/>
        </w:rPr>
        <w:t xml:space="preserve"> и планове</w:t>
      </w:r>
      <w:bookmarkEnd w:id="280"/>
      <w:bookmarkEnd w:id="281"/>
      <w:bookmarkEnd w:id="287"/>
      <w:bookmarkEnd w:id="288"/>
      <w:bookmarkEnd w:id="289"/>
      <w:bookmarkEnd w:id="290"/>
    </w:p>
    <w:p w14:paraId="23BAEBE5" w14:textId="12809B21" w:rsidR="00E05509" w:rsidRPr="001E6DBE" w:rsidRDefault="00E05509" w:rsidP="005B4428">
      <w:pPr>
        <w:pStyle w:val="ListParagraph"/>
        <w:spacing w:after="60"/>
        <w:ind w:left="360"/>
        <w:contextualSpacing w:val="0"/>
        <w:rPr>
          <w:lang w:val="bg-BG"/>
        </w:rPr>
      </w:pPr>
      <w:r w:rsidRPr="001E6DBE">
        <w:rPr>
          <w:lang w:val="bg-BG"/>
        </w:rPr>
        <w:t>(в</w:t>
      </w:r>
      <w:r w:rsidR="00297FA9" w:rsidRPr="001E6DBE">
        <w:rPr>
          <w:lang w:val="bg-BG"/>
        </w:rPr>
        <w:t xml:space="preserve">) </w:t>
      </w:r>
      <w:bookmarkStart w:id="291" w:name="OLE_LINK132"/>
      <w:bookmarkStart w:id="292" w:name="OLE_LINK133"/>
      <w:bookmarkStart w:id="293" w:name="OLE_LINK116"/>
      <w:r w:rsidR="001831CC" w:rsidRPr="001E6DBE">
        <w:rPr>
          <w:lang w:val="bg-BG"/>
        </w:rPr>
        <w:t xml:space="preserve">Внедряване на устойчиво към изменението на климата проектиране и строителство при изграждане </w:t>
      </w:r>
      <w:r w:rsidR="00887C23" w:rsidRPr="001E6DBE">
        <w:rPr>
          <w:lang w:val="bg-BG"/>
        </w:rPr>
        <w:t xml:space="preserve">на нови електроцентрали и в </w:t>
      </w:r>
      <w:r w:rsidR="001831CC" w:rsidRPr="001E6DBE">
        <w:rPr>
          <w:lang w:val="bg-BG"/>
        </w:rPr>
        <w:t>операт</w:t>
      </w:r>
      <w:r w:rsidRPr="001E6DBE">
        <w:rPr>
          <w:lang w:val="bg-BG"/>
        </w:rPr>
        <w:t>и</w:t>
      </w:r>
      <w:r w:rsidR="001831CC" w:rsidRPr="001E6DBE">
        <w:rPr>
          <w:lang w:val="bg-BG"/>
        </w:rPr>
        <w:t>вното и аварийно планиране</w:t>
      </w:r>
      <w:r w:rsidR="00887C23" w:rsidRPr="001E6DBE">
        <w:rPr>
          <w:lang w:val="bg-BG"/>
        </w:rPr>
        <w:t xml:space="preserve"> </w:t>
      </w:r>
      <w:r w:rsidR="001831CC" w:rsidRPr="001E6DBE">
        <w:rPr>
          <w:lang w:val="bg-BG"/>
        </w:rPr>
        <w:t xml:space="preserve">на </w:t>
      </w:r>
      <w:r w:rsidR="00887C23" w:rsidRPr="001E6DBE">
        <w:rPr>
          <w:lang w:val="bg-BG"/>
        </w:rPr>
        <w:t>съществуващите електроцентрали и мини</w:t>
      </w:r>
      <w:bookmarkEnd w:id="291"/>
      <w:bookmarkEnd w:id="292"/>
      <w:bookmarkEnd w:id="293"/>
    </w:p>
    <w:p w14:paraId="245AF6AB" w14:textId="6ACBEC98" w:rsidR="00887C23" w:rsidRPr="001E6DBE" w:rsidRDefault="00E05509" w:rsidP="005B4428">
      <w:pPr>
        <w:pStyle w:val="ListParagraph"/>
        <w:spacing w:after="60"/>
        <w:ind w:left="360"/>
        <w:contextualSpacing w:val="0"/>
        <w:rPr>
          <w:lang w:val="bg-BG"/>
        </w:rPr>
      </w:pPr>
      <w:r w:rsidRPr="001E6DBE">
        <w:rPr>
          <w:lang w:val="bg-BG"/>
        </w:rPr>
        <w:t>(г</w:t>
      </w:r>
      <w:r w:rsidR="00887C23" w:rsidRPr="001E6DBE">
        <w:rPr>
          <w:lang w:val="bg-BG"/>
        </w:rPr>
        <w:t xml:space="preserve">) </w:t>
      </w:r>
      <w:bookmarkStart w:id="294" w:name="OLE_LINK134"/>
      <w:r w:rsidR="001831CC" w:rsidRPr="001E6DBE">
        <w:rPr>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bookmarkEnd w:id="294"/>
    </w:p>
    <w:p w14:paraId="50B5C142" w14:textId="08E0D900" w:rsidR="00887C23" w:rsidRPr="001E6DBE" w:rsidRDefault="00E05509" w:rsidP="005B4428">
      <w:pPr>
        <w:pStyle w:val="ListParagraph"/>
        <w:spacing w:after="60"/>
        <w:ind w:left="360"/>
        <w:contextualSpacing w:val="0"/>
        <w:rPr>
          <w:lang w:val="bg-BG"/>
        </w:rPr>
      </w:pPr>
      <w:r w:rsidRPr="001E6DBE">
        <w:rPr>
          <w:lang w:val="bg-BG"/>
        </w:rPr>
        <w:t>(д</w:t>
      </w:r>
      <w:r w:rsidR="00887C23" w:rsidRPr="001E6DBE">
        <w:rPr>
          <w:lang w:val="bg-BG"/>
        </w:rPr>
        <w:t xml:space="preserve">) </w:t>
      </w:r>
      <w:bookmarkStart w:id="295" w:name="OLE_LINK149"/>
      <w:bookmarkStart w:id="296" w:name="OLE_LINK150"/>
      <w:bookmarkStart w:id="297" w:name="OLE_LINK151"/>
      <w:r w:rsidR="00D250EE" w:rsidRPr="001E6DBE">
        <w:rPr>
          <w:lang w:val="bg-BG"/>
        </w:rPr>
        <w:t xml:space="preserve">Диверсификация </w:t>
      </w:r>
      <w:r w:rsidR="00887C23" w:rsidRPr="001E6DBE">
        <w:rPr>
          <w:lang w:val="bg-BG"/>
        </w:rPr>
        <w:t>на доставките, включително регионална търговия с</w:t>
      </w:r>
      <w:r w:rsidRPr="001E6DBE">
        <w:rPr>
          <w:lang w:val="bg-BG"/>
        </w:rPr>
        <w:t xml:space="preserve"> енергия, централно отопление/</w:t>
      </w:r>
      <w:r w:rsidR="00887C23" w:rsidRPr="001E6DBE">
        <w:rPr>
          <w:lang w:val="bg-BG"/>
        </w:rPr>
        <w:t xml:space="preserve">охлаждане, газификация на домакинствата и </w:t>
      </w:r>
      <w:r w:rsidR="00D250EE" w:rsidRPr="001E6DBE">
        <w:rPr>
          <w:lang w:val="bg-BG"/>
        </w:rPr>
        <w:t xml:space="preserve">микрогенерации, използващи </w:t>
      </w:r>
      <w:r w:rsidR="00BE6BB6" w:rsidRPr="001E6DBE">
        <w:rPr>
          <w:lang w:val="bg-BG"/>
        </w:rPr>
        <w:t>възобновяеми енерги</w:t>
      </w:r>
      <w:r w:rsidRPr="001E6DBE">
        <w:rPr>
          <w:lang w:val="bg-BG"/>
        </w:rPr>
        <w:t>йни източници</w:t>
      </w:r>
      <w:r w:rsidR="00D250EE" w:rsidRPr="001E6DBE">
        <w:rPr>
          <w:lang w:val="bg-BG"/>
        </w:rPr>
        <w:t xml:space="preserve">, </w:t>
      </w:r>
      <w:r w:rsidR="00887C23" w:rsidRPr="001E6DBE">
        <w:rPr>
          <w:lang w:val="bg-BG"/>
        </w:rPr>
        <w:t>с цел повишаване на цялостната устойчивост на енергийната система</w:t>
      </w:r>
      <w:bookmarkEnd w:id="295"/>
      <w:bookmarkEnd w:id="296"/>
      <w:bookmarkEnd w:id="297"/>
    </w:p>
    <w:p w14:paraId="67C3D139" w14:textId="62C20127" w:rsidR="00887C23" w:rsidRPr="001E6DBE" w:rsidRDefault="00E05509" w:rsidP="005B4428">
      <w:pPr>
        <w:pStyle w:val="ListParagraph"/>
        <w:spacing w:after="60"/>
        <w:ind w:left="360"/>
        <w:contextualSpacing w:val="0"/>
        <w:rPr>
          <w:lang w:val="bg-BG"/>
        </w:rPr>
      </w:pPr>
      <w:r w:rsidRPr="001E6DBE">
        <w:rPr>
          <w:lang w:val="bg-BG"/>
        </w:rPr>
        <w:t>(е</w:t>
      </w:r>
      <w:r w:rsidR="00887C23" w:rsidRPr="001E6DBE">
        <w:rPr>
          <w:lang w:val="bg-BG"/>
        </w:rPr>
        <w:t xml:space="preserve">) </w:t>
      </w:r>
      <w:bookmarkStart w:id="298" w:name="OLE_LINK152"/>
      <w:bookmarkStart w:id="299" w:name="OLE_LINK153"/>
      <w:bookmarkStart w:id="300" w:name="OLE_LINK154"/>
      <w:bookmarkStart w:id="301" w:name="OLE_LINK155"/>
      <w:bookmarkStart w:id="302" w:name="OLE_LINK195"/>
      <w:bookmarkStart w:id="303" w:name="OLE_LINK196"/>
      <w:r w:rsidR="00887C23" w:rsidRPr="001E6DBE">
        <w:rPr>
          <w:lang w:val="bg-BG"/>
        </w:rPr>
        <w:t xml:space="preserve">Подобряване на енергийната ефективност </w:t>
      </w:r>
      <w:r w:rsidR="00D250EE" w:rsidRPr="001E6DBE">
        <w:rPr>
          <w:lang w:val="bg-BG"/>
        </w:rPr>
        <w:t>в обществени и частни сгради</w:t>
      </w:r>
      <w:bookmarkEnd w:id="298"/>
      <w:bookmarkEnd w:id="299"/>
      <w:bookmarkEnd w:id="300"/>
      <w:bookmarkEnd w:id="301"/>
      <w:bookmarkEnd w:id="302"/>
      <w:bookmarkEnd w:id="303"/>
      <w:r w:rsidRPr="001E6DBE">
        <w:rPr>
          <w:lang w:val="bg-BG"/>
        </w:rPr>
        <w:t>, за да се гарантира запазване на баланса на доставки и потребление</w:t>
      </w:r>
    </w:p>
    <w:p w14:paraId="5E3E6626" w14:textId="3FA07FDE" w:rsidR="00887C23" w:rsidRPr="001E6DBE" w:rsidRDefault="00E05509" w:rsidP="005B4428">
      <w:pPr>
        <w:pStyle w:val="ListParagraph"/>
        <w:spacing w:after="60"/>
        <w:ind w:left="360"/>
        <w:contextualSpacing w:val="0"/>
        <w:rPr>
          <w:lang w:val="bg-BG"/>
        </w:rPr>
      </w:pPr>
      <w:r w:rsidRPr="001E6DBE">
        <w:rPr>
          <w:lang w:val="bg-BG"/>
        </w:rPr>
        <w:t>(ж</w:t>
      </w:r>
      <w:r w:rsidR="00887C23" w:rsidRPr="001E6DBE">
        <w:rPr>
          <w:lang w:val="bg-BG"/>
        </w:rPr>
        <w:t xml:space="preserve">) </w:t>
      </w:r>
      <w:bookmarkStart w:id="304" w:name="OLE_LINK158"/>
      <w:bookmarkStart w:id="305" w:name="OLE_LINK159"/>
      <w:bookmarkStart w:id="306" w:name="OLE_LINK160"/>
      <w:bookmarkStart w:id="307" w:name="OLE_LINK197"/>
      <w:bookmarkStart w:id="308" w:name="OLE_LINK198"/>
      <w:r w:rsidR="00887C23" w:rsidRPr="001E6DBE">
        <w:rPr>
          <w:lang w:val="bg-BG"/>
        </w:rPr>
        <w:t xml:space="preserve">Изграждане на институционален капацитет и </w:t>
      </w:r>
      <w:r w:rsidR="00D250EE" w:rsidRPr="001E6DBE">
        <w:rPr>
          <w:lang w:val="bg-BG"/>
        </w:rPr>
        <w:t xml:space="preserve">информационни </w:t>
      </w:r>
      <w:r w:rsidR="00887C23" w:rsidRPr="001E6DBE">
        <w:rPr>
          <w:lang w:val="bg-BG"/>
        </w:rPr>
        <w:t>мрежи</w:t>
      </w:r>
      <w:bookmarkEnd w:id="304"/>
      <w:bookmarkEnd w:id="305"/>
      <w:bookmarkEnd w:id="306"/>
      <w:bookmarkEnd w:id="307"/>
      <w:bookmarkEnd w:id="308"/>
    </w:p>
    <w:p w14:paraId="311A4955" w14:textId="0B563B92" w:rsidR="00277415" w:rsidRPr="001E6DBE" w:rsidRDefault="00E05509" w:rsidP="005B4428">
      <w:pPr>
        <w:pStyle w:val="ListParagraph"/>
        <w:ind w:left="360"/>
        <w:contextualSpacing w:val="0"/>
        <w:rPr>
          <w:lang w:val="bg-BG"/>
        </w:rPr>
      </w:pPr>
      <w:r w:rsidRPr="001E6DBE">
        <w:rPr>
          <w:lang w:val="bg-BG"/>
        </w:rPr>
        <w:t>(з</w:t>
      </w:r>
      <w:r w:rsidR="00887C23" w:rsidRPr="001E6DBE">
        <w:rPr>
          <w:lang w:val="bg-BG"/>
        </w:rPr>
        <w:t xml:space="preserve">) </w:t>
      </w:r>
      <w:bookmarkStart w:id="309" w:name="OLE_LINK201"/>
      <w:r w:rsidR="00887C23" w:rsidRPr="001E6DBE">
        <w:rPr>
          <w:lang w:val="bg-BG"/>
        </w:rPr>
        <w:t>Разработване на финансови механизми за изграждане на устойчивост</w:t>
      </w:r>
      <w:bookmarkEnd w:id="282"/>
      <w:bookmarkEnd w:id="283"/>
      <w:bookmarkEnd w:id="309"/>
    </w:p>
    <w:p w14:paraId="1EB10729" w14:textId="769B150F" w:rsidR="006E4AB9" w:rsidRPr="001E6DBE" w:rsidRDefault="00614EA3" w:rsidP="006E4AB9">
      <w:pPr>
        <w:rPr>
          <w:lang w:val="bg-BG"/>
        </w:rPr>
      </w:pPr>
      <w:r w:rsidRPr="001E6DBE">
        <w:rPr>
          <w:lang w:val="bg-BG"/>
        </w:rPr>
        <w:t>Всяка една от т</w:t>
      </w:r>
      <w:r w:rsidR="00297FA9" w:rsidRPr="001E6DBE">
        <w:rPr>
          <w:lang w:val="bg-BG"/>
        </w:rPr>
        <w:t xml:space="preserve">ези мерки </w:t>
      </w:r>
      <w:r w:rsidRPr="001E6DBE">
        <w:rPr>
          <w:lang w:val="bg-BG"/>
        </w:rPr>
        <w:t xml:space="preserve"> е подробно разгле</w:t>
      </w:r>
      <w:r w:rsidR="00135499" w:rsidRPr="001E6DBE">
        <w:rPr>
          <w:lang w:val="bg-BG"/>
        </w:rPr>
        <w:t>да</w:t>
      </w:r>
      <w:r w:rsidRPr="001E6DBE">
        <w:rPr>
          <w:lang w:val="bg-BG"/>
        </w:rPr>
        <w:t xml:space="preserve">на </w:t>
      </w:r>
      <w:r w:rsidR="00D14D70" w:rsidRPr="001E6DBE">
        <w:rPr>
          <w:lang w:val="bg-BG"/>
        </w:rPr>
        <w:t>по-долу</w:t>
      </w:r>
      <w:r w:rsidRPr="001E6DBE">
        <w:rPr>
          <w:lang w:val="bg-BG"/>
        </w:rPr>
        <w:t xml:space="preserve">. </w:t>
      </w:r>
    </w:p>
    <w:p w14:paraId="7DFD64FB" w14:textId="64282DF7" w:rsidR="00887C23" w:rsidRPr="001E6DBE" w:rsidRDefault="00C929CA" w:rsidP="00C929CA">
      <w:pPr>
        <w:pStyle w:val="Heading3"/>
        <w:ind w:left="794" w:hanging="794"/>
        <w:rPr>
          <w:lang w:val="bg-BG"/>
        </w:rPr>
      </w:pPr>
      <w:bookmarkStart w:id="310" w:name="OLE_LINK141"/>
      <w:bookmarkStart w:id="311" w:name="OLE_LINK142"/>
      <w:bookmarkStart w:id="312" w:name="OLE_LINK143"/>
      <w:bookmarkStart w:id="313" w:name="OLE_LINK190"/>
      <w:bookmarkStart w:id="314" w:name="_Toc521939837"/>
      <w:r w:rsidRPr="001E6DBE">
        <w:rPr>
          <w:lang w:val="bg-BG"/>
        </w:rPr>
        <w:t>3.1</w:t>
      </w:r>
      <w:r w:rsidR="00F47D05" w:rsidRPr="001E6DBE">
        <w:rPr>
          <w:lang w:val="bg-BG"/>
        </w:rPr>
        <w:t>.1.</w:t>
      </w:r>
      <w:r w:rsidR="00F47D05" w:rsidRPr="001E6DBE">
        <w:rPr>
          <w:lang w:val="bg-BG"/>
        </w:rPr>
        <w:tab/>
      </w:r>
      <w:r w:rsidR="00F47D05" w:rsidRPr="001E6DBE">
        <w:rPr>
          <w:lang w:val="bg-BG"/>
        </w:rPr>
        <w:tab/>
      </w:r>
      <w:r w:rsidR="00D250EE" w:rsidRPr="001E6DBE">
        <w:rPr>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bookmarkEnd w:id="310"/>
      <w:bookmarkEnd w:id="311"/>
      <w:bookmarkEnd w:id="312"/>
      <w:bookmarkEnd w:id="313"/>
      <w:bookmarkEnd w:id="314"/>
    </w:p>
    <w:p w14:paraId="7D17E9D1" w14:textId="35764CE1" w:rsidR="00887C23" w:rsidRPr="001E6DBE" w:rsidRDefault="00887C23" w:rsidP="001900C8">
      <w:pPr>
        <w:pStyle w:val="BodyText"/>
        <w:numPr>
          <w:ilvl w:val="0"/>
          <w:numId w:val="35"/>
        </w:numPr>
        <w:ind w:left="0" w:firstLine="0"/>
        <w:rPr>
          <w:lang w:val="bg-BG"/>
        </w:rPr>
      </w:pPr>
      <w:r w:rsidRPr="001E6DBE">
        <w:rPr>
          <w:b/>
          <w:lang w:val="bg-BG"/>
        </w:rPr>
        <w:t>Мониторингът, прогнозирането и данните за времето могат да увеличат готовността за опасности, свързани с времето, и да подобрят функционирането на инфраструктурата сега и при изменението на климата</w:t>
      </w:r>
      <w:r w:rsidRPr="001E6DBE">
        <w:rPr>
          <w:lang w:val="bg-BG"/>
        </w:rPr>
        <w:t xml:space="preserve">. Тези типове данни позволяват да се разберат </w:t>
      </w:r>
      <w:r w:rsidR="00E16881" w:rsidRPr="001E6DBE">
        <w:rPr>
          <w:lang w:val="bg-BG"/>
        </w:rPr>
        <w:t xml:space="preserve">по-добре </w:t>
      </w:r>
      <w:r w:rsidRPr="001E6DBE">
        <w:rPr>
          <w:lang w:val="bg-BG"/>
        </w:rPr>
        <w:t xml:space="preserve">особените уязвимости, пред които е изправена местната инфраструктура от екстремни климатични и дългосрочни изменения на климата, включително промени в </w:t>
      </w:r>
      <w:bookmarkStart w:id="315" w:name="OLE_LINK114"/>
      <w:r w:rsidRPr="001E6DBE">
        <w:rPr>
          <w:lang w:val="bg-BG"/>
        </w:rPr>
        <w:t>ОтДГ</w:t>
      </w:r>
      <w:bookmarkEnd w:id="315"/>
      <w:r w:rsidRPr="001E6DBE">
        <w:rPr>
          <w:lang w:val="bg-BG"/>
        </w:rPr>
        <w:t xml:space="preserve"> и </w:t>
      </w:r>
      <w:r w:rsidR="00CF255E" w:rsidRPr="001E6DBE">
        <w:rPr>
          <w:lang w:val="bg-BG"/>
        </w:rPr>
        <w:t>ОхДГ</w:t>
      </w:r>
      <w:r w:rsidRPr="001E6DBE">
        <w:rPr>
          <w:lang w:val="bg-BG"/>
        </w:rPr>
        <w:t xml:space="preserve">. Точното картографиране на опасностите, експозицията и уязвимостта предлага по-специално мощно средство за управление на климатичните рискове за производството на енергия и инфраструктурата за </w:t>
      </w:r>
      <w:r w:rsidR="00CF255E" w:rsidRPr="001E6DBE">
        <w:rPr>
          <w:lang w:val="bg-BG"/>
        </w:rPr>
        <w:t>П и Р</w:t>
      </w:r>
      <w:r w:rsidRPr="001E6DBE">
        <w:rPr>
          <w:lang w:val="bg-BG"/>
        </w:rPr>
        <w:t>.</w:t>
      </w:r>
      <w:r w:rsidR="00866CD2" w:rsidRPr="001E6DBE">
        <w:rPr>
          <w:lang w:val="bg-BG"/>
        </w:rPr>
        <w:t xml:space="preserve"> Съществуват няколко европейски портала с данни от значение за енергийния сектор</w:t>
      </w:r>
      <w:r w:rsidR="007E2F46" w:rsidRPr="001E6DBE">
        <w:rPr>
          <w:lang w:val="bg-BG"/>
        </w:rPr>
        <w:t xml:space="preserve">, подробно описани в </w:t>
      </w:r>
      <w:r w:rsidR="00866CD2" w:rsidRPr="001E6DBE">
        <w:rPr>
          <w:b/>
          <w:i/>
          <w:lang w:val="bg-BG"/>
        </w:rPr>
        <w:t>каре 1</w:t>
      </w:r>
      <w:r w:rsidR="00866CD2" w:rsidRPr="001E6DBE">
        <w:rPr>
          <w:lang w:val="bg-BG"/>
        </w:rPr>
        <w:t>.</w:t>
      </w:r>
    </w:p>
    <w:p w14:paraId="0024CA9D" w14:textId="00F84FAE" w:rsidR="00887C23" w:rsidRPr="001E6DBE" w:rsidRDefault="00887C23" w:rsidP="001900C8">
      <w:pPr>
        <w:pStyle w:val="BodyText"/>
        <w:numPr>
          <w:ilvl w:val="0"/>
          <w:numId w:val="35"/>
        </w:numPr>
        <w:ind w:left="0" w:firstLine="0"/>
        <w:rPr>
          <w:lang w:val="bg-BG"/>
        </w:rPr>
      </w:pPr>
      <w:r w:rsidRPr="001E6DBE">
        <w:rPr>
          <w:b/>
          <w:lang w:val="bg-BG"/>
        </w:rPr>
        <w:t>Операторите на енергийния сектор имат достъп до данните, свързани с метеорологичните условия и климата, но има нужда от повече информация, насочена към бизнеса/сектора.</w:t>
      </w:r>
      <w:r w:rsidRPr="001E6DBE">
        <w:rPr>
          <w:lang w:val="bg-BG"/>
        </w:rPr>
        <w:t xml:space="preserve"> Историческите данни се използват от сектора, но заинтересованите страни смятат, че това със сигурност ще бъде неактуално. Бъдещите прогнози за изменението на климата рядко се използват в сектора за практически/оперативни решения, въпреки че това зависи от обстоятелствата. Например, използването на бъдещи данни за климата е по-подходящо за планиране на мерки за енергийна ефективност и инвестиции с по-дълъг живот (например проекти за възобновяема енергия и нова АЕЦ Белене). Заинтересованите страни коментират, че има апетит и интерес към по-широко и систематично използване на бъдещите данни за климата. Също така има полза от изграждането на по-силна база данни за това как екстремните климатични събития са засегнали енергийния сектор, обхващащ множество елементи на системата (например от въглища до производство на електроенергия до предаване). Някои данни, свързани с времето и климата, са свързани с такси и това може да е ограничение за по-малките оператори.</w:t>
      </w:r>
    </w:p>
    <w:p w14:paraId="33C3C289" w14:textId="39ECF06D" w:rsidR="00CF255E" w:rsidRPr="001E6DBE" w:rsidRDefault="00CF255E" w:rsidP="001900C8">
      <w:pPr>
        <w:pStyle w:val="BodyText"/>
        <w:numPr>
          <w:ilvl w:val="0"/>
          <w:numId w:val="35"/>
        </w:numPr>
        <w:ind w:left="0" w:firstLine="0"/>
        <w:rPr>
          <w:b/>
          <w:i/>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6.</w:t>
      </w:r>
      <w:r w:rsidR="0037039E" w:rsidRPr="001E6DBE">
        <w:rPr>
          <w:lang w:val="bg-BG"/>
        </w:rPr>
        <w:t xml:space="preserve"> Всички тези действия се основават на необходимостта от по-солидно финансиране на НИМХ-БАН.</w:t>
      </w:r>
    </w:p>
    <w:p w14:paraId="79314A2E" w14:textId="4F16523D" w:rsidR="00DA64A8" w:rsidRPr="001E6DBE" w:rsidRDefault="00B53AA1" w:rsidP="00331B9B">
      <w:pPr>
        <w:pStyle w:val="Caption"/>
        <w:spacing w:before="160"/>
        <w:rPr>
          <w:lang w:val="bg-BG"/>
        </w:rPr>
      </w:pPr>
      <w:bookmarkStart w:id="316" w:name="_Toc521940050"/>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6</w:t>
      </w:r>
      <w:r w:rsidRPr="001E6DBE">
        <w:rPr>
          <w:lang w:val="bg-BG"/>
        </w:rPr>
        <w:fldChar w:fldCharType="end"/>
      </w:r>
      <w:r w:rsidRPr="001E6DBE">
        <w:rPr>
          <w:lang w:val="bg-BG"/>
        </w:rPr>
        <w:t>.</w:t>
      </w:r>
      <w:r w:rsidR="00CF255E" w:rsidRPr="001E6DBE">
        <w:rPr>
          <w:lang w:val="bg-BG"/>
        </w:rPr>
        <w:t xml:space="preserve"> Индивидуални действия, които помагат да се постигне мярка 1: "</w:t>
      </w:r>
      <w:r w:rsidR="00D370F7" w:rsidRPr="001E6DBE">
        <w:rPr>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r w:rsidR="00CF255E" w:rsidRPr="001E6DBE">
        <w:rPr>
          <w:lang w:val="bg-BG"/>
        </w:rPr>
        <w:t>"</w:t>
      </w:r>
      <w:bookmarkEnd w:id="316"/>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331B9B" w:rsidRPr="001E6DBE" w14:paraId="3D3B5C2C" w14:textId="77777777" w:rsidTr="00AA5DC4">
        <w:trPr>
          <w:trHeight w:val="70"/>
          <w:jc w:val="center"/>
        </w:trPr>
        <w:tc>
          <w:tcPr>
            <w:tcW w:w="9000" w:type="dxa"/>
            <w:shd w:val="clear" w:color="auto" w:fill="1F4E79"/>
          </w:tcPr>
          <w:p w14:paraId="0C29DE21" w14:textId="48CCE354" w:rsidR="00331B9B" w:rsidRPr="001E6DBE" w:rsidRDefault="0079192F" w:rsidP="00AA5DC4">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331B9B" w:rsidRPr="001E6DBE" w14:paraId="6038E5EC" w14:textId="77777777" w:rsidTr="00AA5DC4">
        <w:trPr>
          <w:trHeight w:val="83"/>
          <w:jc w:val="center"/>
        </w:trPr>
        <w:tc>
          <w:tcPr>
            <w:tcW w:w="9000" w:type="dxa"/>
            <w:shd w:val="clear" w:color="auto" w:fill="A8D08D"/>
          </w:tcPr>
          <w:p w14:paraId="294BE910" w14:textId="41E6EFB8" w:rsidR="00331B9B" w:rsidRPr="001E6DBE" w:rsidRDefault="0079192F" w:rsidP="00173F0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eastAsia="Times New Roman" w:hAnsi="Calibri" w:cs="Calibri"/>
                <w:b/>
                <w:bCs/>
                <w:color w:val="000000"/>
                <w:szCs w:val="24"/>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p>
        </w:tc>
      </w:tr>
      <w:tr w:rsidR="00331B9B" w:rsidRPr="001E6DBE" w14:paraId="2550F294" w14:textId="77777777" w:rsidTr="00331B9B">
        <w:trPr>
          <w:trHeight w:val="451"/>
          <w:jc w:val="center"/>
        </w:trPr>
        <w:tc>
          <w:tcPr>
            <w:tcW w:w="9000" w:type="dxa"/>
            <w:shd w:val="clear" w:color="auto" w:fill="auto"/>
            <w:vAlign w:val="center"/>
          </w:tcPr>
          <w:p w14:paraId="01D98A25" w14:textId="602D4072" w:rsidR="00331B9B" w:rsidRPr="001E6DBE" w:rsidRDefault="00331B9B" w:rsidP="005B4428">
            <w:pPr>
              <w:pStyle w:val="ListParagraph"/>
              <w:numPr>
                <w:ilvl w:val="0"/>
                <w:numId w:val="30"/>
              </w:numPr>
              <w:spacing w:before="60" w:after="40" w:line="240" w:lineRule="auto"/>
              <w:ind w:left="360"/>
              <w:contextualSpacing w:val="0"/>
              <w:rPr>
                <w:rFonts w:ascii="Calibri" w:hAnsi="Calibri"/>
                <w:color w:val="000000"/>
                <w:sz w:val="22"/>
                <w:lang w:val="bg-BG"/>
              </w:rPr>
            </w:pPr>
            <w:r w:rsidRPr="001E6DBE">
              <w:rPr>
                <w:rFonts w:ascii="Calibri" w:hAnsi="Calibri"/>
                <w:color w:val="000000"/>
                <w:sz w:val="22"/>
                <w:lang w:val="bg-BG"/>
              </w:rPr>
              <w:t>Срещи между лицата, отго</w:t>
            </w:r>
            <w:r w:rsidR="00711AC7" w:rsidRPr="001E6DBE">
              <w:rPr>
                <w:rFonts w:ascii="Calibri" w:hAnsi="Calibri"/>
                <w:color w:val="000000"/>
                <w:sz w:val="22"/>
                <w:lang w:val="bg-BG"/>
              </w:rPr>
              <w:t>ворни за вземането на решения</w:t>
            </w:r>
            <w:r w:rsidR="00711AC7"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операторите в енергийния сектор </w:t>
            </w:r>
            <w:r w:rsidR="00711AC7" w:rsidRPr="001E6DBE">
              <w:rPr>
                <w:rFonts w:ascii="Calibri" w:hAnsi="Calibri"/>
                <w:color w:val="000000"/>
                <w:sz w:val="22"/>
                <w:lang w:val="bg-BG"/>
              </w:rPr>
              <w:t>(МО, НЕК, ЕСО,</w:t>
            </w:r>
            <w:r w:rsidR="00173F02" w:rsidRPr="001E6DBE">
              <w:rPr>
                <w:rFonts w:ascii="Calibri" w:hAnsi="Calibri"/>
                <w:color w:val="000000"/>
                <w:sz w:val="22"/>
                <w:lang w:val="bg-BG"/>
              </w:rPr>
              <w:t xml:space="preserve"> </w:t>
            </w:r>
            <w:r w:rsidR="00711AC7" w:rsidRPr="001E6DBE">
              <w:rPr>
                <w:rFonts w:ascii="Calibri" w:hAnsi="Calibri"/>
                <w:color w:val="000000"/>
                <w:sz w:val="22"/>
                <w:lang w:val="bg-BG"/>
              </w:rPr>
              <w:t>електроцентрали</w:t>
            </w:r>
            <w:r w:rsidR="00711AC7" w:rsidRPr="001E6DBE">
              <w:rPr>
                <w:rFonts w:ascii="Calibri" w:eastAsia="Times New Roman" w:hAnsi="Calibri" w:cs="Calibri"/>
                <w:color w:val="000000"/>
                <w:sz w:val="22"/>
                <w:lang w:val="bg-BG"/>
              </w:rPr>
              <w:t>/</w:t>
            </w:r>
            <w:r w:rsidRPr="001E6DBE">
              <w:rPr>
                <w:rFonts w:ascii="Calibri" w:hAnsi="Calibri"/>
                <w:color w:val="000000"/>
                <w:sz w:val="22"/>
                <w:lang w:val="bg-BG"/>
              </w:rPr>
              <w:t>инженери, разпределителни дружества, топлофикационни дружества</w:t>
            </w:r>
            <w:r w:rsidRPr="001E6DBE">
              <w:rPr>
                <w:rFonts w:ascii="Calibri" w:eastAsia="Times New Roman" w:hAnsi="Calibri" w:cs="Calibri"/>
                <w:color w:val="000000"/>
                <w:sz w:val="22"/>
                <w:lang w:val="bg-BG"/>
              </w:rPr>
              <w:t>)</w:t>
            </w:r>
            <w:r w:rsidR="005E5C06"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 МОСВ и НИМХ за дефиниране на потребностите на отговорните за енергийния сектор / операторите от климатични услуги за изграждане на устойчивост на климата в сектора. Тези климатични услуги могат да включват</w:t>
            </w:r>
            <w:r w:rsidR="005E5C06" w:rsidRPr="001E6DBE">
              <w:rPr>
                <w:rFonts w:ascii="Calibri" w:eastAsia="Times New Roman" w:hAnsi="Calibri" w:cs="Calibri"/>
                <w:color w:val="000000"/>
                <w:sz w:val="22"/>
                <w:lang w:val="bg-BG"/>
              </w:rPr>
              <w:t xml:space="preserve"> следното</w:t>
            </w:r>
            <w:r w:rsidRPr="001E6DBE">
              <w:rPr>
                <w:rFonts w:ascii="Calibri" w:hAnsi="Calibri"/>
                <w:color w:val="000000"/>
                <w:sz w:val="22"/>
                <w:lang w:val="bg-BG"/>
              </w:rPr>
              <w:t xml:space="preserve">: </w:t>
            </w:r>
          </w:p>
          <w:p w14:paraId="170C6B44" w14:textId="54351BEC" w:rsidR="00331B9B" w:rsidRPr="001E6DBE" w:rsidRDefault="00331B9B" w:rsidP="005B4428">
            <w:pPr>
              <w:pStyle w:val="ListParagraph"/>
              <w:numPr>
                <w:ilvl w:val="0"/>
                <w:numId w:val="40"/>
              </w:numPr>
              <w:spacing w:before="40" w:after="40" w:line="240" w:lineRule="auto"/>
              <w:ind w:left="720"/>
              <w:contextualSpacing w:val="0"/>
              <w:rPr>
                <w:rFonts w:ascii="Calibri" w:hAnsi="Calibri"/>
                <w:color w:val="000000"/>
                <w:sz w:val="22"/>
                <w:lang w:val="bg-BG"/>
              </w:rPr>
            </w:pPr>
            <w:r w:rsidRPr="001E6DBE">
              <w:rPr>
                <w:rFonts w:ascii="Calibri" w:hAnsi="Calibri"/>
                <w:color w:val="000000"/>
                <w:sz w:val="22"/>
                <w:lang w:val="bg-BG"/>
              </w:rPr>
              <w:t>Много краткосрочно прогнозиране за екстремни събития (</w:t>
            </w:r>
            <w:r w:rsidRPr="001E6DBE">
              <w:rPr>
                <w:rFonts w:ascii="Calibri" w:eastAsia="Times New Roman" w:hAnsi="Calibri" w:cs="Calibri"/>
                <w:color w:val="000000"/>
                <w:sz w:val="22"/>
                <w:lang w:val="bg-BG"/>
              </w:rPr>
              <w:t>напр</w:t>
            </w:r>
            <w:r w:rsidR="005E5C06" w:rsidRPr="001E6DBE">
              <w:rPr>
                <w:rFonts w:ascii="Calibri" w:eastAsia="Times New Roman" w:hAnsi="Calibri" w:cs="Calibri"/>
                <w:color w:val="000000"/>
                <w:sz w:val="22"/>
                <w:lang w:val="bg-BG"/>
              </w:rPr>
              <w:t>имер</w:t>
            </w:r>
            <w:r w:rsidRPr="001E6DBE">
              <w:rPr>
                <w:rFonts w:ascii="Calibri" w:hAnsi="Calibri"/>
                <w:color w:val="000000"/>
                <w:sz w:val="22"/>
                <w:lang w:val="bg-BG"/>
              </w:rPr>
              <w:t xml:space="preserve"> наводнения - очакван поток към ВЕЦ, свлачища - увреждане на инфраструктурата за </w:t>
            </w:r>
            <w:r w:rsidR="005E5C06" w:rsidRPr="001E6DBE">
              <w:rPr>
                <w:rFonts w:ascii="Calibri" w:eastAsia="Times New Roman" w:hAnsi="Calibri" w:cs="Calibri"/>
                <w:color w:val="000000"/>
                <w:sz w:val="22"/>
                <w:lang w:val="bg-BG"/>
              </w:rPr>
              <w:t>ПиР</w:t>
            </w:r>
            <w:r w:rsidRPr="001E6DBE">
              <w:rPr>
                <w:rFonts w:ascii="Calibri" w:hAnsi="Calibri"/>
                <w:color w:val="000000"/>
                <w:sz w:val="22"/>
                <w:lang w:val="bg-BG"/>
              </w:rPr>
              <w:t xml:space="preserve">, силни валежи - превантивни проверки на дренажни системи в АЕЦ, високи температури - линии и прегряване на подстанции; заледяване - </w:t>
            </w:r>
            <w:bookmarkStart w:id="317" w:name="OLE_LINK225"/>
            <w:r w:rsidR="005E5C06" w:rsidRPr="001E6DBE">
              <w:rPr>
                <w:rFonts w:ascii="Calibri" w:hAnsi="Calibri"/>
                <w:color w:val="000000"/>
                <w:sz w:val="22"/>
                <w:lang w:val="bg-BG"/>
              </w:rPr>
              <w:t xml:space="preserve">инфраструктура за </w:t>
            </w:r>
            <w:r w:rsidR="005E5C06" w:rsidRPr="001E6DBE">
              <w:rPr>
                <w:rFonts w:ascii="Calibri" w:eastAsia="Times New Roman" w:hAnsi="Calibri" w:cs="Calibri"/>
                <w:color w:val="000000"/>
                <w:sz w:val="22"/>
                <w:lang w:val="bg-BG"/>
              </w:rPr>
              <w:t>П</w:t>
            </w:r>
            <w:r w:rsidRPr="001E6DBE">
              <w:rPr>
                <w:rFonts w:ascii="Calibri" w:eastAsia="Times New Roman" w:hAnsi="Calibri" w:cs="Calibri"/>
                <w:color w:val="000000"/>
                <w:sz w:val="22"/>
                <w:lang w:val="bg-BG"/>
              </w:rPr>
              <w:t>иР</w:t>
            </w:r>
            <w:bookmarkEnd w:id="317"/>
            <w:r w:rsidRPr="001E6DBE">
              <w:rPr>
                <w:rFonts w:ascii="Calibri" w:hAnsi="Calibri"/>
                <w:color w:val="000000"/>
                <w:sz w:val="22"/>
                <w:lang w:val="bg-BG"/>
              </w:rPr>
              <w:t>)</w:t>
            </w:r>
          </w:p>
          <w:p w14:paraId="527BDA1B" w14:textId="1A32F56F" w:rsidR="00331B9B" w:rsidRPr="001E6DBE" w:rsidRDefault="00331B9B" w:rsidP="005B4428">
            <w:pPr>
              <w:pStyle w:val="ListParagraph"/>
              <w:numPr>
                <w:ilvl w:val="0"/>
                <w:numId w:val="40"/>
              </w:numPr>
              <w:spacing w:before="40" w:after="40" w:line="240" w:lineRule="auto"/>
              <w:ind w:left="720"/>
              <w:contextualSpacing w:val="0"/>
              <w:rPr>
                <w:rFonts w:ascii="Calibri" w:hAnsi="Calibri"/>
                <w:color w:val="000000"/>
                <w:sz w:val="22"/>
                <w:lang w:val="bg-BG"/>
              </w:rPr>
            </w:pPr>
            <w:r w:rsidRPr="001E6DBE">
              <w:rPr>
                <w:rFonts w:ascii="Calibri" w:hAnsi="Calibri"/>
                <w:color w:val="000000"/>
                <w:sz w:val="22"/>
                <w:lang w:val="bg-BG"/>
              </w:rPr>
              <w:t xml:space="preserve">Оперативни инструменти за прогнозиране, обикновено </w:t>
            </w:r>
            <w:r w:rsidR="005E5C06" w:rsidRPr="001E6DBE">
              <w:rPr>
                <w:rFonts w:ascii="Calibri" w:eastAsia="Times New Roman" w:hAnsi="Calibri" w:cs="Calibri"/>
                <w:color w:val="000000"/>
                <w:sz w:val="22"/>
                <w:lang w:val="bg-BG"/>
              </w:rPr>
              <w:t>една</w:t>
            </w:r>
            <w:r w:rsidRPr="001E6DBE">
              <w:rPr>
                <w:rFonts w:ascii="Calibri" w:hAnsi="Calibri"/>
                <w:color w:val="000000"/>
                <w:sz w:val="22"/>
                <w:lang w:val="bg-BG"/>
              </w:rPr>
              <w:t xml:space="preserve"> година напред и ревизирани всеки месец (например приток към ВЕЦ, за да се включат данни за еквивалента на снежна вода)</w:t>
            </w:r>
          </w:p>
          <w:p w14:paraId="777CC828" w14:textId="4AD36DF7" w:rsidR="00331B9B" w:rsidRPr="001E6DBE" w:rsidRDefault="00331B9B" w:rsidP="005B4428">
            <w:pPr>
              <w:pStyle w:val="ListParagraph"/>
              <w:numPr>
                <w:ilvl w:val="0"/>
                <w:numId w:val="40"/>
              </w:numPr>
              <w:spacing w:before="40" w:after="40" w:line="240" w:lineRule="auto"/>
              <w:ind w:left="720"/>
              <w:contextualSpacing w:val="0"/>
              <w:rPr>
                <w:rFonts w:ascii="Calibri" w:hAnsi="Calibri"/>
                <w:color w:val="000000"/>
                <w:sz w:val="22"/>
                <w:lang w:val="bg-BG"/>
              </w:rPr>
            </w:pPr>
            <w:r w:rsidRPr="001E6DBE">
              <w:rPr>
                <w:rFonts w:ascii="Calibri" w:hAnsi="Calibri"/>
                <w:color w:val="000000"/>
                <w:sz w:val="22"/>
                <w:lang w:val="bg-BG"/>
              </w:rPr>
              <w:t xml:space="preserve">Дългосрочни прогнози за климатичните условия, съобразени с живота на активите </w:t>
            </w:r>
            <w:r w:rsidRPr="001E6DBE">
              <w:rPr>
                <w:rFonts w:ascii="Calibri" w:hAnsi="Calibri"/>
                <w:color w:val="000000"/>
                <w:sz w:val="22"/>
                <w:lang w:val="bg-BG"/>
              </w:rPr>
              <w:tab/>
              <w:t xml:space="preserve">(например 30 години за инфраструктурата за </w:t>
            </w:r>
            <w:r w:rsidRPr="001E6DBE">
              <w:rPr>
                <w:rFonts w:ascii="Calibri" w:eastAsia="Times New Roman" w:hAnsi="Calibri" w:cs="Calibri"/>
                <w:color w:val="000000"/>
                <w:sz w:val="22"/>
                <w:lang w:val="bg-BG"/>
              </w:rPr>
              <w:t>ПиР</w:t>
            </w:r>
            <w:r w:rsidRPr="001E6DBE">
              <w:rPr>
                <w:rFonts w:ascii="Calibri" w:hAnsi="Calibri"/>
                <w:color w:val="000000"/>
                <w:sz w:val="22"/>
                <w:lang w:val="bg-BG"/>
              </w:rPr>
              <w:t>, 100</w:t>
            </w:r>
            <w:r w:rsidR="00CF51A1" w:rsidRPr="001E6DBE">
              <w:rPr>
                <w:rFonts w:ascii="Calibri" w:eastAsia="Times New Roman" w:hAnsi="Calibri" w:cs="Calibri"/>
                <w:color w:val="000000"/>
                <w:sz w:val="22"/>
                <w:lang w:val="bg-BG"/>
              </w:rPr>
              <w:t xml:space="preserve"> –</w:t>
            </w:r>
            <w:r w:rsidRPr="001E6DBE">
              <w:rPr>
                <w:rFonts w:ascii="Calibri" w:hAnsi="Calibri"/>
                <w:color w:val="000000"/>
                <w:sz w:val="22"/>
                <w:lang w:val="bg-BG"/>
              </w:rPr>
              <w:t>150 години за язовири)</w:t>
            </w:r>
          </w:p>
          <w:p w14:paraId="4D965489" w14:textId="53A83818" w:rsidR="00331B9B" w:rsidRPr="001E6DBE" w:rsidRDefault="00331B9B" w:rsidP="005B4428">
            <w:pPr>
              <w:pStyle w:val="ListParagraph"/>
              <w:numPr>
                <w:ilvl w:val="0"/>
                <w:numId w:val="40"/>
              </w:numPr>
              <w:spacing w:before="40" w:after="60" w:line="240" w:lineRule="auto"/>
              <w:ind w:left="720"/>
              <w:contextualSpacing w:val="0"/>
              <w:rPr>
                <w:rFonts w:ascii="Calibri" w:hAnsi="Calibri"/>
                <w:color w:val="000000"/>
                <w:sz w:val="22"/>
                <w:lang w:val="bg-BG"/>
              </w:rPr>
            </w:pPr>
            <w:r w:rsidRPr="001E6DBE">
              <w:rPr>
                <w:rFonts w:ascii="Calibri" w:hAnsi="Calibri"/>
                <w:color w:val="000000"/>
                <w:sz w:val="22"/>
                <w:lang w:val="bg-BG"/>
              </w:rPr>
              <w:t>Когато е възможно, да се помисли за използването на данни от наблюдението на Земята (например данни от сателит за свлачища)</w:t>
            </w:r>
          </w:p>
          <w:p w14:paraId="67D51F04" w14:textId="7678E84C" w:rsidR="00331B9B" w:rsidRPr="001E6DBE" w:rsidRDefault="00331B9B" w:rsidP="005C3C73">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МЕ да въведе централизирано споразумение за предоставяне на услуги по климата от НИМХ за устойчиво вземане на решения в областта на </w:t>
            </w:r>
            <w:r w:rsidR="005B4428" w:rsidRPr="001E6DBE">
              <w:rPr>
                <w:rFonts w:ascii="Calibri" w:hAnsi="Calibri"/>
                <w:color w:val="000000"/>
                <w:sz w:val="22"/>
                <w:lang w:val="bg-BG"/>
              </w:rPr>
              <w:t>ИК</w:t>
            </w:r>
            <w:r w:rsidRPr="001E6DBE">
              <w:rPr>
                <w:rFonts w:ascii="Calibri" w:hAnsi="Calibri"/>
                <w:color w:val="000000"/>
                <w:sz w:val="22"/>
                <w:lang w:val="bg-BG"/>
              </w:rPr>
              <w:t xml:space="preserve"> в енергийния сектор. (Съществуващо споразумение с МОСВ може да предостави модел за това</w:t>
            </w:r>
            <w:r w:rsidR="005E5C06"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w:t>
            </w:r>
          </w:p>
          <w:p w14:paraId="7613D0AA" w14:textId="77777777" w:rsidR="00331B9B" w:rsidRPr="001E6DBE" w:rsidRDefault="00331B9B" w:rsidP="005C3C73">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Подобряване на наземната мрежа от наблюдателни станции.</w:t>
            </w:r>
          </w:p>
          <w:p w14:paraId="3ADC024C" w14:textId="10FDE0A0" w:rsidR="00331B9B" w:rsidRPr="001E6DBE" w:rsidRDefault="00331B9B" w:rsidP="005C3C73">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Гарантиране, че НИМХ разполага с достатъчно човешки ресурси, включително подходящ опит и непрекъснато професионално развитие на персонала, за да осигури устойчива услуга, която отговаря на нуждите на потребителите от информация за времето и климата</w:t>
            </w:r>
            <w:r w:rsidR="005E5C06"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 </w:t>
            </w:r>
          </w:p>
        </w:tc>
      </w:tr>
    </w:tbl>
    <w:p w14:paraId="444547D0" w14:textId="7E9E1F02" w:rsidR="00331B9B" w:rsidRPr="001E6DBE" w:rsidRDefault="00331B9B" w:rsidP="0079192F">
      <w:pPr>
        <w:spacing w:after="0"/>
        <w:rPr>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79192F" w:rsidRPr="001E6DBE" w14:paraId="34BF1AF1" w14:textId="77777777" w:rsidTr="00AA5DC4">
        <w:trPr>
          <w:jc w:val="center"/>
        </w:trPr>
        <w:tc>
          <w:tcPr>
            <w:tcW w:w="8545" w:type="dxa"/>
            <w:shd w:val="clear" w:color="auto" w:fill="B8CCE4"/>
          </w:tcPr>
          <w:p w14:paraId="66993275" w14:textId="32E25B82" w:rsidR="0079192F" w:rsidRPr="001E6DBE" w:rsidRDefault="005E5C06" w:rsidP="001900C8">
            <w:pPr>
              <w:spacing w:before="60" w:after="60" w:line="240" w:lineRule="auto"/>
              <w:jc w:val="center"/>
              <w:rPr>
                <w:rFonts w:ascii="Calibri" w:hAnsi="Calibri"/>
                <w:b/>
                <w:i/>
                <w:sz w:val="22"/>
                <w:lang w:val="bg-BG"/>
              </w:rPr>
            </w:pPr>
            <w:bookmarkStart w:id="318" w:name="_Toc521940065"/>
            <w:r w:rsidRPr="001E6DBE">
              <w:rPr>
                <w:rFonts w:ascii="Calibri" w:eastAsia="Times New Roman" w:hAnsi="Calibri" w:cs="Calibri"/>
                <w:b/>
                <w:i/>
                <w:sz w:val="22"/>
                <w:lang w:val="bg-BG"/>
              </w:rPr>
              <w:t xml:space="preserve">Каре </w:t>
            </w:r>
            <w:r w:rsidR="006D3842" w:rsidRPr="001E6DBE">
              <w:rPr>
                <w:rFonts w:ascii="Calibri" w:hAnsi="Calibri" w:cs="Calibri"/>
                <w:b/>
                <w:i/>
                <w:iCs/>
                <w:sz w:val="22"/>
                <w:lang w:val="bg-BG"/>
              </w:rPr>
              <w:fldChar w:fldCharType="begin" w:fldLock="1"/>
            </w:r>
            <w:r w:rsidR="006D3842" w:rsidRPr="001E6DBE">
              <w:rPr>
                <w:rFonts w:ascii="Calibri" w:hAnsi="Calibri" w:cs="Calibri"/>
                <w:b/>
                <w:i/>
                <w:iCs/>
                <w:sz w:val="22"/>
                <w:lang w:val="bg-BG"/>
              </w:rPr>
              <w:instrText xml:space="preserve"> SEQ Box \* ARABIC </w:instrText>
            </w:r>
            <w:r w:rsidR="006D3842" w:rsidRPr="001E6DBE">
              <w:rPr>
                <w:rFonts w:ascii="Calibri" w:hAnsi="Calibri" w:cs="Calibri"/>
                <w:b/>
                <w:i/>
                <w:iCs/>
                <w:sz w:val="22"/>
                <w:lang w:val="bg-BG"/>
              </w:rPr>
              <w:fldChar w:fldCharType="separate"/>
            </w:r>
            <w:r w:rsidR="00ED7D4F" w:rsidRPr="001E6DBE">
              <w:rPr>
                <w:rFonts w:ascii="Calibri" w:hAnsi="Calibri" w:cs="Calibri"/>
                <w:b/>
                <w:i/>
                <w:iCs/>
                <w:sz w:val="22"/>
                <w:lang w:val="bg-BG"/>
              </w:rPr>
              <w:t>1</w:t>
            </w:r>
            <w:r w:rsidR="006D3842" w:rsidRPr="001E6DBE">
              <w:rPr>
                <w:rFonts w:ascii="Calibri" w:hAnsi="Calibri" w:cs="Calibri"/>
                <w:b/>
                <w:i/>
                <w:iCs/>
                <w:sz w:val="22"/>
                <w:lang w:val="bg-BG"/>
              </w:rPr>
              <w:fldChar w:fldCharType="end"/>
            </w:r>
            <w:r w:rsidRPr="001E6DBE">
              <w:rPr>
                <w:rFonts w:ascii="Calibri" w:eastAsia="Times New Roman" w:hAnsi="Calibri" w:cs="Calibri"/>
                <w:b/>
                <w:i/>
                <w:sz w:val="22"/>
                <w:lang w:val="bg-BG"/>
              </w:rPr>
              <w:t xml:space="preserve">. </w:t>
            </w:r>
            <w:r w:rsidR="0079192F" w:rsidRPr="001E6DBE">
              <w:rPr>
                <w:rFonts w:ascii="Calibri" w:hAnsi="Calibri"/>
                <w:b/>
                <w:i/>
                <w:sz w:val="22"/>
                <w:lang w:val="bg-BG"/>
              </w:rPr>
              <w:t xml:space="preserve">Изучаване на най-добрите международни практики: услуги на </w:t>
            </w:r>
            <w:r w:rsidR="0079192F" w:rsidRPr="001E6DBE">
              <w:rPr>
                <w:rFonts w:ascii="Calibri" w:eastAsia="Times New Roman" w:hAnsi="Calibri" w:cs="Calibri"/>
                <w:b/>
                <w:i/>
                <w:sz w:val="22"/>
                <w:lang w:val="bg-BG"/>
              </w:rPr>
              <w:t>Е</w:t>
            </w:r>
            <w:r w:rsidRPr="001E6DBE">
              <w:rPr>
                <w:rFonts w:ascii="Calibri" w:eastAsia="Times New Roman" w:hAnsi="Calibri" w:cs="Calibri"/>
                <w:b/>
                <w:i/>
                <w:sz w:val="22"/>
                <w:lang w:val="bg-BG"/>
              </w:rPr>
              <w:t>К</w:t>
            </w:r>
            <w:r w:rsidR="0079192F" w:rsidRPr="001E6DBE">
              <w:rPr>
                <w:rFonts w:ascii="Calibri" w:hAnsi="Calibri"/>
                <w:b/>
                <w:i/>
                <w:sz w:val="22"/>
                <w:lang w:val="bg-BG"/>
              </w:rPr>
              <w:t xml:space="preserve"> в областта на климата, съобразени с енергийния сектор</w:t>
            </w:r>
            <w:bookmarkEnd w:id="318"/>
          </w:p>
          <w:p w14:paraId="78CDFFCF" w14:textId="477D5ED6" w:rsidR="0079192F" w:rsidRPr="001E6DBE" w:rsidRDefault="0079192F" w:rsidP="0079192F">
            <w:pPr>
              <w:spacing w:before="60" w:after="60"/>
              <w:rPr>
                <w:rFonts w:ascii="Calibri" w:hAnsi="Calibri"/>
                <w:sz w:val="22"/>
                <w:lang w:val="bg-BG"/>
              </w:rPr>
            </w:pPr>
            <w:r w:rsidRPr="001E6DBE">
              <w:rPr>
                <w:rFonts w:ascii="Calibri" w:hAnsi="Calibri"/>
                <w:sz w:val="22"/>
                <w:lang w:val="bg-BG"/>
              </w:rPr>
              <w:t>Службата за изменението на климата на Коперник (</w:t>
            </w:r>
            <w:r w:rsidRPr="001E6DBE">
              <w:rPr>
                <w:rFonts w:ascii="Calibri" w:eastAsia="Times New Roman" w:hAnsi="Calibri" w:cs="Calibri"/>
                <w:sz w:val="22"/>
                <w:lang w:val="bg-BG"/>
              </w:rPr>
              <w:t>C</w:t>
            </w:r>
            <w:r w:rsidRPr="001E6DBE">
              <w:rPr>
                <w:rFonts w:ascii="Calibri" w:hAnsi="Calibri"/>
                <w:sz w:val="22"/>
                <w:lang w:val="bg-BG"/>
              </w:rPr>
              <w:t>3</w:t>
            </w:r>
            <w:r w:rsidRPr="001E6DBE">
              <w:rPr>
                <w:rFonts w:ascii="Calibri" w:eastAsia="Times New Roman" w:hAnsi="Calibri" w:cs="Calibri"/>
                <w:sz w:val="22"/>
                <w:lang w:val="bg-BG"/>
              </w:rPr>
              <w:t>S</w:t>
            </w:r>
            <w:r w:rsidRPr="001E6DBE">
              <w:rPr>
                <w:rFonts w:ascii="Calibri" w:hAnsi="Calibri"/>
                <w:sz w:val="22"/>
                <w:lang w:val="bg-BG"/>
              </w:rPr>
              <w:t>) и Службата за мониторинг на атмосферата (</w:t>
            </w:r>
            <w:r w:rsidRPr="001E6DBE">
              <w:rPr>
                <w:rFonts w:ascii="Calibri" w:eastAsia="Times New Roman" w:hAnsi="Calibri" w:cs="Calibri"/>
                <w:sz w:val="22"/>
                <w:lang w:val="bg-BG"/>
              </w:rPr>
              <w:t>CAMS</w:t>
            </w:r>
            <w:r w:rsidRPr="001E6DBE">
              <w:rPr>
                <w:rFonts w:ascii="Calibri" w:hAnsi="Calibri"/>
                <w:sz w:val="22"/>
                <w:lang w:val="bg-BG"/>
              </w:rPr>
              <w:t>) имат важна роля за достъпа до данните за климата за енергийната индустрия. И двете услуги се предоставят от Европейския център за метеорологични прогнози (</w:t>
            </w:r>
            <w:r w:rsidRPr="001E6DBE">
              <w:rPr>
                <w:rFonts w:ascii="Calibri" w:eastAsia="Times New Roman" w:hAnsi="Calibri" w:cs="Calibri"/>
                <w:sz w:val="22"/>
                <w:lang w:val="bg-BG"/>
              </w:rPr>
              <w:t>ECMWF</w:t>
            </w:r>
            <w:r w:rsidRPr="001E6DBE">
              <w:rPr>
                <w:rFonts w:ascii="Calibri" w:hAnsi="Calibri"/>
                <w:sz w:val="22"/>
                <w:lang w:val="bg-BG"/>
              </w:rPr>
              <w:t>) в Рединг</w:t>
            </w:r>
            <w:r w:rsidR="00CA029D" w:rsidRPr="001E6DBE">
              <w:rPr>
                <w:rFonts w:ascii="Calibri" w:hAnsi="Calibri"/>
                <w:sz w:val="22"/>
                <w:lang w:val="bg-BG"/>
              </w:rPr>
              <w:t xml:space="preserve"> (</w:t>
            </w:r>
            <w:r w:rsidR="006B502E" w:rsidRPr="001E6DBE">
              <w:rPr>
                <w:rFonts w:ascii="Calibri" w:hAnsi="Calibri"/>
                <w:sz w:val="22"/>
                <w:lang w:val="bg-BG"/>
              </w:rPr>
              <w:t>Обединеното кралство</w:t>
            </w:r>
            <w:r w:rsidR="00CA029D" w:rsidRPr="001E6DBE">
              <w:rPr>
                <w:rFonts w:ascii="Calibri" w:hAnsi="Calibri"/>
                <w:sz w:val="22"/>
                <w:lang w:val="bg-BG"/>
              </w:rPr>
              <w:t>)</w:t>
            </w:r>
            <w:r w:rsidRPr="001E6DBE">
              <w:rPr>
                <w:rFonts w:ascii="Calibri" w:hAnsi="Calibri"/>
                <w:sz w:val="22"/>
                <w:lang w:val="bg-BG"/>
              </w:rPr>
              <w:t>, от името на Европейската комисия.</w:t>
            </w:r>
          </w:p>
          <w:p w14:paraId="11DB8E41" w14:textId="77777777" w:rsidR="0079192F" w:rsidRPr="001E6DBE" w:rsidRDefault="0079192F" w:rsidP="0079192F">
            <w:pPr>
              <w:spacing w:before="60" w:after="60"/>
              <w:rPr>
                <w:rFonts w:ascii="Calibri" w:hAnsi="Calibri"/>
                <w:sz w:val="22"/>
                <w:lang w:val="bg-BG"/>
              </w:rPr>
            </w:pPr>
            <w:r w:rsidRPr="001E6DBE">
              <w:rPr>
                <w:rFonts w:ascii="Calibri" w:hAnsi="Calibri"/>
                <w:sz w:val="22"/>
                <w:lang w:val="bg-BG"/>
              </w:rPr>
              <w:t>Коперник е глобална мрежа от хиляди сухоземни, въздушни и морски датчици, както и съзвездие от над 100 спътници. Те правят милиони наблюдения на ден, за да изградят най-подробната картина на климата на Земята и да помогнат на енергийния сектор да управлява съществуващите активи и да планира бъдещето.</w:t>
            </w:r>
          </w:p>
          <w:p w14:paraId="2EED1660" w14:textId="77777777" w:rsidR="0079192F" w:rsidRPr="001E6DBE" w:rsidRDefault="0079192F" w:rsidP="0079192F">
            <w:pPr>
              <w:spacing w:before="60" w:after="60"/>
              <w:rPr>
                <w:rFonts w:ascii="Calibri" w:hAnsi="Calibri"/>
                <w:sz w:val="22"/>
                <w:lang w:val="bg-BG"/>
              </w:rPr>
            </w:pPr>
            <w:r w:rsidRPr="001E6DBE">
              <w:rPr>
                <w:rFonts w:ascii="Calibri" w:hAnsi="Calibri"/>
                <w:sz w:val="22"/>
                <w:lang w:val="bg-BG"/>
              </w:rPr>
              <w:t xml:space="preserve">"Коперник" е създаден  да направи този безпрецедентен обем от данни - включително за температурата, скоростта на вятъра, </w:t>
            </w:r>
            <w:r w:rsidRPr="001E6DBE">
              <w:rPr>
                <w:rFonts w:ascii="Calibri" w:eastAsia="Times New Roman" w:hAnsi="Calibri" w:cs="Calibri"/>
                <w:sz w:val="22"/>
                <w:lang w:val="bg-BG"/>
              </w:rPr>
              <w:t>UV</w:t>
            </w:r>
            <w:r w:rsidRPr="001E6DBE">
              <w:rPr>
                <w:rFonts w:ascii="Calibri" w:hAnsi="Calibri"/>
                <w:sz w:val="22"/>
                <w:lang w:val="bg-BG"/>
              </w:rPr>
              <w:t xml:space="preserve"> и качеството на въздуха - достъпен за енергийния сектор по три начина:</w:t>
            </w:r>
          </w:p>
          <w:p w14:paraId="588034A5" w14:textId="5058098D" w:rsidR="0079192F" w:rsidRPr="001E6DBE" w:rsidRDefault="0079192F" w:rsidP="005C3C73">
            <w:pPr>
              <w:pStyle w:val="ListParagraph"/>
              <w:numPr>
                <w:ilvl w:val="0"/>
                <w:numId w:val="41"/>
              </w:numPr>
              <w:spacing w:before="60" w:after="60"/>
              <w:contextualSpacing w:val="0"/>
              <w:rPr>
                <w:rFonts w:ascii="Calibri" w:hAnsi="Calibri"/>
                <w:sz w:val="22"/>
                <w:lang w:val="bg-BG"/>
              </w:rPr>
            </w:pPr>
            <w:r w:rsidRPr="001E6DBE">
              <w:rPr>
                <w:rFonts w:ascii="Calibri" w:hAnsi="Calibri"/>
                <w:sz w:val="22"/>
                <w:lang w:val="bg-BG"/>
              </w:rPr>
              <w:t>Предоставянето му безплатно за неограничена употреба от страна на политиците, публи</w:t>
            </w:r>
            <w:r w:rsidR="00B23D57" w:rsidRPr="001E6DBE">
              <w:rPr>
                <w:rFonts w:ascii="Calibri" w:hAnsi="Calibri"/>
                <w:sz w:val="22"/>
                <w:lang w:val="bg-BG"/>
              </w:rPr>
              <w:t>чните органи, бизнеса и учените</w:t>
            </w:r>
          </w:p>
          <w:p w14:paraId="3D341D20" w14:textId="5C735856" w:rsidR="0079192F" w:rsidRPr="001E6DBE" w:rsidRDefault="0079192F" w:rsidP="005C3C73">
            <w:pPr>
              <w:pStyle w:val="ListParagraph"/>
              <w:numPr>
                <w:ilvl w:val="0"/>
                <w:numId w:val="41"/>
              </w:numPr>
              <w:spacing w:before="60" w:after="60"/>
              <w:contextualSpacing w:val="0"/>
              <w:rPr>
                <w:rFonts w:ascii="Calibri" w:hAnsi="Calibri"/>
                <w:sz w:val="22"/>
                <w:lang w:val="bg-BG"/>
              </w:rPr>
            </w:pPr>
            <w:r w:rsidRPr="001E6DBE">
              <w:rPr>
                <w:rFonts w:ascii="Calibri" w:hAnsi="Calibri"/>
                <w:sz w:val="22"/>
                <w:lang w:val="bg-BG"/>
              </w:rPr>
              <w:t xml:space="preserve">Осигуряване на прогнози за ключови атмосферни променливи - например прогнози за дълбочината на аерозолите, които да помогнат </w:t>
            </w:r>
            <w:r w:rsidR="00B23D57" w:rsidRPr="001E6DBE">
              <w:rPr>
                <w:rFonts w:ascii="Calibri" w:hAnsi="Calibri"/>
                <w:sz w:val="22"/>
                <w:lang w:val="bg-BG"/>
              </w:rPr>
              <w:t>за оценка на добива на слънце</w:t>
            </w:r>
          </w:p>
          <w:p w14:paraId="2729731E" w14:textId="77777777" w:rsidR="0079192F" w:rsidRPr="001E6DBE" w:rsidRDefault="0079192F" w:rsidP="005C3C73">
            <w:pPr>
              <w:pStyle w:val="ListParagraph"/>
              <w:numPr>
                <w:ilvl w:val="0"/>
                <w:numId w:val="41"/>
              </w:numPr>
              <w:spacing w:before="60" w:after="60"/>
              <w:contextualSpacing w:val="0"/>
              <w:rPr>
                <w:rFonts w:ascii="Calibri" w:eastAsia="Times New Roman" w:hAnsi="Calibri" w:cs="Calibri"/>
                <w:sz w:val="22"/>
                <w:lang w:val="bg-BG"/>
              </w:rPr>
            </w:pPr>
            <w:r w:rsidRPr="001E6DBE">
              <w:rPr>
                <w:rFonts w:ascii="Calibri" w:hAnsi="Calibri"/>
                <w:sz w:val="22"/>
                <w:lang w:val="bg-BG"/>
              </w:rPr>
              <w:t>Разработване на специализирани показатели за климата за сектора - например национални профили на предлагането и търсенето.</w:t>
            </w:r>
          </w:p>
          <w:p w14:paraId="78822B2B" w14:textId="6832E3CB" w:rsidR="00B23D57" w:rsidRPr="001E6DBE" w:rsidRDefault="00B23D57" w:rsidP="00173F02">
            <w:pPr>
              <w:spacing w:before="60" w:after="60" w:line="240" w:lineRule="auto"/>
              <w:jc w:val="center"/>
              <w:rPr>
                <w:rFonts w:ascii="Calibri" w:hAnsi="Calibri"/>
                <w:i/>
                <w:sz w:val="20"/>
                <w:lang w:val="bg-BG"/>
              </w:rPr>
            </w:pPr>
            <w:r w:rsidRPr="001E6DBE">
              <w:rPr>
                <w:rFonts w:ascii="Calibri" w:eastAsia="Times New Roman" w:hAnsi="Calibri" w:cs="Calibri"/>
                <w:i/>
                <w:sz w:val="20"/>
                <w:szCs w:val="20"/>
                <w:lang w:val="bg-BG"/>
              </w:rPr>
              <w:t>Източници: https://climate.copernicus.eu/clim4energy-service-providing-climate-change-indicators-tailored-energy-sector, http://www.energy-uk.org.uk/press-releases/energy-uk-blogs/5926-making-climate-data-accessible-for-the-energy-industry.html.</w:t>
            </w:r>
          </w:p>
        </w:tc>
      </w:tr>
    </w:tbl>
    <w:p w14:paraId="086C7249" w14:textId="32E20B16" w:rsidR="006E4AB9" w:rsidRPr="001E6DBE" w:rsidRDefault="00887C23" w:rsidP="005B4428">
      <w:pPr>
        <w:pStyle w:val="Heading3"/>
        <w:spacing w:before="300"/>
        <w:ind w:left="794" w:hanging="794"/>
        <w:rPr>
          <w:lang w:val="bg-BG"/>
        </w:rPr>
      </w:pPr>
      <w:bookmarkStart w:id="319" w:name="_Toc488425195"/>
      <w:bookmarkStart w:id="320" w:name="_Toc521939838"/>
      <w:r w:rsidRPr="001E6DBE">
        <w:rPr>
          <w:lang w:val="bg-BG"/>
        </w:rPr>
        <w:t>3.1.2.</w:t>
      </w:r>
      <w:bookmarkStart w:id="321" w:name="OLE_LINK144"/>
      <w:bookmarkStart w:id="322" w:name="OLE_LINK145"/>
      <w:bookmarkStart w:id="323" w:name="OLE_LINK204"/>
      <w:bookmarkStart w:id="324" w:name="OLE_LINK205"/>
      <w:r w:rsidR="00FF4BD9" w:rsidRPr="001E6DBE">
        <w:rPr>
          <w:lang w:val="bg-BG"/>
        </w:rPr>
        <w:tab/>
      </w:r>
      <w:r w:rsidR="00FF4BD9" w:rsidRPr="001E6DBE">
        <w:rPr>
          <w:lang w:val="bg-BG"/>
        </w:rPr>
        <w:tab/>
      </w:r>
      <w:r w:rsidR="00D14D70" w:rsidRPr="001E6DBE">
        <w:rPr>
          <w:lang w:val="bg-BG"/>
        </w:rPr>
        <w:t>Интегриране на съображени</w:t>
      </w:r>
      <w:r w:rsidR="00C929CA" w:rsidRPr="001E6DBE">
        <w:rPr>
          <w:lang w:val="bg-BG"/>
        </w:rPr>
        <w:t xml:space="preserve">ята за изменението на климата в </w:t>
      </w:r>
      <w:r w:rsidR="00D14D70" w:rsidRPr="001E6DBE">
        <w:rPr>
          <w:lang w:val="bg-BG"/>
        </w:rPr>
        <w:t>секторните енергийни политики и планове</w:t>
      </w:r>
      <w:bookmarkEnd w:id="319"/>
      <w:bookmarkEnd w:id="320"/>
      <w:bookmarkEnd w:id="321"/>
      <w:bookmarkEnd w:id="322"/>
      <w:bookmarkEnd w:id="323"/>
      <w:bookmarkEnd w:id="324"/>
      <w:r w:rsidR="00D14D70" w:rsidRPr="001E6DBE" w:rsidDel="00D14D70">
        <w:rPr>
          <w:lang w:val="bg-BG"/>
        </w:rPr>
        <w:t xml:space="preserve"> </w:t>
      </w:r>
    </w:p>
    <w:p w14:paraId="6A4F7DB9" w14:textId="1670244A" w:rsidR="00CA029D" w:rsidRPr="001E6DBE" w:rsidRDefault="007A21CF" w:rsidP="001900C8">
      <w:pPr>
        <w:pStyle w:val="BodyText"/>
        <w:numPr>
          <w:ilvl w:val="0"/>
          <w:numId w:val="35"/>
        </w:numPr>
        <w:ind w:left="0" w:firstLine="0"/>
        <w:rPr>
          <w:lang w:val="bg-BG"/>
        </w:rPr>
      </w:pPr>
      <w:r w:rsidRPr="001E6DBE">
        <w:rPr>
          <w:b/>
          <w:lang w:val="bg-BG"/>
        </w:rPr>
        <w:t xml:space="preserve">България е постигнала </w:t>
      </w:r>
      <w:r w:rsidR="00C64E1A" w:rsidRPr="001E6DBE">
        <w:rPr>
          <w:b/>
          <w:lang w:val="bg-BG"/>
        </w:rPr>
        <w:t>сериозен</w:t>
      </w:r>
      <w:r w:rsidRPr="001E6DBE">
        <w:rPr>
          <w:b/>
          <w:lang w:val="bg-BG"/>
        </w:rPr>
        <w:t xml:space="preserve"> напредък в интегрирането на </w:t>
      </w:r>
      <w:r w:rsidR="00B23D57" w:rsidRPr="001E6DBE">
        <w:rPr>
          <w:b/>
          <w:lang w:val="bg-BG"/>
        </w:rPr>
        <w:t>АИК</w:t>
      </w:r>
      <w:r w:rsidRPr="001E6DBE">
        <w:rPr>
          <w:b/>
          <w:lang w:val="bg-BG"/>
        </w:rPr>
        <w:t xml:space="preserve"> в националните си планове</w:t>
      </w:r>
      <w:r w:rsidR="006E4AB9" w:rsidRPr="001E6DBE">
        <w:rPr>
          <w:b/>
          <w:lang w:val="bg-BG"/>
        </w:rPr>
        <w:t xml:space="preserve">; </w:t>
      </w:r>
      <w:r w:rsidRPr="001E6DBE">
        <w:rPr>
          <w:b/>
          <w:lang w:val="bg-BG"/>
        </w:rPr>
        <w:t xml:space="preserve">сега трябва да се </w:t>
      </w:r>
      <w:r w:rsidR="00135499" w:rsidRPr="001E6DBE">
        <w:rPr>
          <w:b/>
          <w:lang w:val="bg-BG"/>
        </w:rPr>
        <w:t>обърне</w:t>
      </w:r>
      <w:r w:rsidRPr="001E6DBE">
        <w:rPr>
          <w:b/>
          <w:lang w:val="bg-BG"/>
        </w:rPr>
        <w:t xml:space="preserve"> повече внимание на разработването на специфични секторни политики и планове</w:t>
      </w:r>
      <w:r w:rsidR="006E4AB9" w:rsidRPr="001E6DBE">
        <w:rPr>
          <w:b/>
          <w:lang w:val="bg-BG"/>
        </w:rPr>
        <w:t>.</w:t>
      </w:r>
      <w:r w:rsidR="006E4AB9" w:rsidRPr="001E6DBE">
        <w:rPr>
          <w:lang w:val="bg-BG"/>
        </w:rPr>
        <w:t xml:space="preserve"> </w:t>
      </w:r>
      <w:r w:rsidR="00C64E1A" w:rsidRPr="001E6DBE">
        <w:rPr>
          <w:lang w:val="bg-BG"/>
        </w:rPr>
        <w:t xml:space="preserve">Настоящата </w:t>
      </w:r>
      <w:r w:rsidR="00135499" w:rsidRPr="001E6DBE">
        <w:rPr>
          <w:lang w:val="bg-BG"/>
        </w:rPr>
        <w:t>енергийна</w:t>
      </w:r>
      <w:r w:rsidR="00C64E1A" w:rsidRPr="001E6DBE">
        <w:rPr>
          <w:lang w:val="bg-BG"/>
        </w:rPr>
        <w:t xml:space="preserve"> политика, планираните и действащите стратегии и планове за действие</w:t>
      </w:r>
      <w:r w:rsidR="007730DC" w:rsidRPr="001E6DBE">
        <w:rPr>
          <w:lang w:val="bg-BG"/>
        </w:rPr>
        <w:t>,</w:t>
      </w:r>
      <w:r w:rsidR="00C64E1A" w:rsidRPr="001E6DBE">
        <w:rPr>
          <w:lang w:val="bg-BG"/>
        </w:rPr>
        <w:t xml:space="preserve"> ще окажат благотворно </w:t>
      </w:r>
      <w:r w:rsidR="00135499" w:rsidRPr="001E6DBE">
        <w:rPr>
          <w:lang w:val="bg-BG"/>
        </w:rPr>
        <w:t>влияние</w:t>
      </w:r>
      <w:r w:rsidR="00C64E1A" w:rsidRPr="001E6DBE">
        <w:rPr>
          <w:lang w:val="bg-BG"/>
        </w:rPr>
        <w:t xml:space="preserve"> </w:t>
      </w:r>
      <w:r w:rsidR="007730DC" w:rsidRPr="001E6DBE">
        <w:rPr>
          <w:lang w:val="bg-BG"/>
        </w:rPr>
        <w:t>върху</w:t>
      </w:r>
      <w:r w:rsidR="00C64E1A" w:rsidRPr="001E6DBE">
        <w:rPr>
          <w:lang w:val="bg-BG"/>
        </w:rPr>
        <w:t xml:space="preserve"> българската икономика и ще спомогнат за адресирането на енергийните </w:t>
      </w:r>
      <w:r w:rsidR="00135499" w:rsidRPr="001E6DBE">
        <w:rPr>
          <w:lang w:val="bg-BG"/>
        </w:rPr>
        <w:t>нужди</w:t>
      </w:r>
      <w:r w:rsidR="00C64E1A" w:rsidRPr="001E6DBE">
        <w:rPr>
          <w:lang w:val="bg-BG"/>
        </w:rPr>
        <w:t xml:space="preserve"> на </w:t>
      </w:r>
      <w:r w:rsidR="00135499" w:rsidRPr="001E6DBE">
        <w:rPr>
          <w:lang w:val="bg-BG"/>
        </w:rPr>
        <w:t>населението</w:t>
      </w:r>
      <w:r w:rsidR="00C64E1A" w:rsidRPr="001E6DBE">
        <w:rPr>
          <w:lang w:val="bg-BG"/>
        </w:rPr>
        <w:t xml:space="preserve"> в бъдеще</w:t>
      </w:r>
      <w:r w:rsidR="00D14D70" w:rsidRPr="001E6DBE">
        <w:rPr>
          <w:lang w:val="bg-BG"/>
        </w:rPr>
        <w:t xml:space="preserve">. </w:t>
      </w:r>
      <w:r w:rsidR="00C64E1A" w:rsidRPr="001E6DBE">
        <w:rPr>
          <w:lang w:val="bg-BG"/>
        </w:rPr>
        <w:t xml:space="preserve">В </w:t>
      </w:r>
      <w:r w:rsidR="00135499" w:rsidRPr="001E6DBE">
        <w:rPr>
          <w:lang w:val="bg-BG"/>
        </w:rPr>
        <w:t>съответствие</w:t>
      </w:r>
      <w:r w:rsidR="00C64E1A" w:rsidRPr="001E6DBE">
        <w:rPr>
          <w:lang w:val="bg-BG"/>
        </w:rPr>
        <w:t xml:space="preserve"> с европейската енергийна политика, „Енергийна</w:t>
      </w:r>
      <w:r w:rsidR="00B23D57" w:rsidRPr="001E6DBE">
        <w:rPr>
          <w:lang w:val="bg-BG"/>
        </w:rPr>
        <w:t>та</w:t>
      </w:r>
      <w:r w:rsidR="00C64E1A" w:rsidRPr="001E6DBE">
        <w:rPr>
          <w:lang w:val="bg-BG"/>
        </w:rPr>
        <w:t xml:space="preserve"> стратегия на </w:t>
      </w:r>
      <w:r w:rsidR="0029274D" w:rsidRPr="001E6DBE">
        <w:rPr>
          <w:lang w:val="bg-BG"/>
        </w:rPr>
        <w:t>Република България</w:t>
      </w:r>
      <w:r w:rsidR="006E4AB9" w:rsidRPr="001E6DBE">
        <w:rPr>
          <w:lang w:val="bg-BG"/>
        </w:rPr>
        <w:t xml:space="preserve"> </w:t>
      </w:r>
      <w:r w:rsidR="00C64E1A" w:rsidRPr="001E6DBE">
        <w:rPr>
          <w:lang w:val="bg-BG"/>
        </w:rPr>
        <w:t>до</w:t>
      </w:r>
      <w:r w:rsidR="006E4AB9" w:rsidRPr="001E6DBE">
        <w:rPr>
          <w:lang w:val="bg-BG"/>
        </w:rPr>
        <w:t xml:space="preserve"> 2020</w:t>
      </w:r>
      <w:r w:rsidR="00D14D70" w:rsidRPr="001E6DBE">
        <w:rPr>
          <w:lang w:val="bg-BG"/>
        </w:rPr>
        <w:t xml:space="preserve"> </w:t>
      </w:r>
      <w:r w:rsidR="00C64E1A" w:rsidRPr="001E6DBE">
        <w:rPr>
          <w:lang w:val="bg-BG"/>
        </w:rPr>
        <w:t>г.</w:t>
      </w:r>
      <w:r w:rsidR="006E4AB9" w:rsidRPr="001E6DBE">
        <w:rPr>
          <w:lang w:val="bg-BG"/>
        </w:rPr>
        <w:t>”</w:t>
      </w:r>
      <w:r w:rsidR="00C64E1A" w:rsidRPr="001E6DBE">
        <w:rPr>
          <w:lang w:val="bg-BG"/>
        </w:rPr>
        <w:t xml:space="preserve"> признава </w:t>
      </w:r>
      <w:r w:rsidR="006E4AB9" w:rsidRPr="001E6DBE">
        <w:rPr>
          <w:lang w:val="bg-BG"/>
        </w:rPr>
        <w:t xml:space="preserve"> </w:t>
      </w:r>
      <w:r w:rsidR="00C64E1A" w:rsidRPr="001E6DBE">
        <w:rPr>
          <w:lang w:val="bg-BG"/>
        </w:rPr>
        <w:t xml:space="preserve">важността от превъзмогването на негативното въздействие от </w:t>
      </w:r>
      <w:r w:rsidR="00135499" w:rsidRPr="001E6DBE">
        <w:rPr>
          <w:lang w:val="bg-BG"/>
        </w:rPr>
        <w:t>изменението</w:t>
      </w:r>
      <w:r w:rsidR="00C64E1A" w:rsidRPr="001E6DBE">
        <w:rPr>
          <w:lang w:val="bg-BG"/>
        </w:rPr>
        <w:t xml:space="preserve"> на климата. </w:t>
      </w:r>
      <w:r w:rsidR="00D14D70" w:rsidRPr="001E6DBE">
        <w:rPr>
          <w:lang w:val="bg-BG"/>
        </w:rPr>
        <w:t>Понастоящем липсват подробности за това как това ще бъде постигнато</w:t>
      </w:r>
      <w:r w:rsidR="00C64E1A" w:rsidRPr="001E6DBE">
        <w:rPr>
          <w:lang w:val="bg-BG"/>
        </w:rPr>
        <w:t xml:space="preserve">. По време на консултации със заинтересованите страни от енергийния сектор </w:t>
      </w:r>
      <w:r w:rsidR="003C4CD4" w:rsidRPr="001E6DBE">
        <w:rPr>
          <w:lang w:val="bg-BG"/>
        </w:rPr>
        <w:t xml:space="preserve">беше </w:t>
      </w:r>
      <w:r w:rsidR="00C64E1A" w:rsidRPr="001E6DBE">
        <w:rPr>
          <w:lang w:val="bg-BG"/>
        </w:rPr>
        <w:t>отбелязано,</w:t>
      </w:r>
      <w:r w:rsidR="003C4CD4" w:rsidRPr="001E6DBE">
        <w:rPr>
          <w:lang w:val="bg-BG"/>
        </w:rPr>
        <w:t xml:space="preserve"> </w:t>
      </w:r>
      <w:r w:rsidR="00C64E1A" w:rsidRPr="001E6DBE">
        <w:rPr>
          <w:lang w:val="bg-BG"/>
        </w:rPr>
        <w:t xml:space="preserve">че конкретните мерки, </w:t>
      </w:r>
      <w:r w:rsidR="00135499" w:rsidRPr="001E6DBE">
        <w:rPr>
          <w:lang w:val="bg-BG"/>
        </w:rPr>
        <w:t>идентифицирани</w:t>
      </w:r>
      <w:r w:rsidR="00C64E1A" w:rsidRPr="001E6DBE">
        <w:rPr>
          <w:lang w:val="bg-BG"/>
        </w:rPr>
        <w:t xml:space="preserve"> благодарение на разработването на настоящата Секторна оценка, могат да бъдат включени в новия План за действие Климат-Енергетика </w:t>
      </w:r>
      <w:r w:rsidR="006E4AB9" w:rsidRPr="001E6DBE">
        <w:rPr>
          <w:lang w:val="bg-BG"/>
        </w:rPr>
        <w:t>[</w:t>
      </w:r>
      <w:r w:rsidR="00C64E1A" w:rsidRPr="001E6DBE">
        <w:rPr>
          <w:lang w:val="bg-BG"/>
        </w:rPr>
        <w:t>в процес на изработване</w:t>
      </w:r>
      <w:r w:rsidR="006E4AB9" w:rsidRPr="001E6DBE">
        <w:rPr>
          <w:lang w:val="bg-BG"/>
        </w:rPr>
        <w:t xml:space="preserve">]. </w:t>
      </w:r>
      <w:r w:rsidR="00CA029D" w:rsidRPr="001E6DBE">
        <w:rPr>
          <w:lang w:val="bg-BG"/>
        </w:rPr>
        <w:t xml:space="preserve">Въпреки че точното съдържание на новата Енергийна стратегия е неизвестно, имайки </w:t>
      </w:r>
      <w:r w:rsidR="00173F02" w:rsidRPr="001E6DBE">
        <w:rPr>
          <w:lang w:val="bg-BG"/>
        </w:rPr>
        <w:t>предвид</w:t>
      </w:r>
      <w:r w:rsidR="00CA029D" w:rsidRPr="001E6DBE">
        <w:rPr>
          <w:lang w:val="bg-BG"/>
        </w:rPr>
        <w:t>, че някои от основните характеристики на съществува</w:t>
      </w:r>
      <w:r w:rsidR="00CA35F4" w:rsidRPr="001E6DBE">
        <w:rPr>
          <w:lang w:val="bg-BG"/>
        </w:rPr>
        <w:t xml:space="preserve">щата стратегия (представени на </w:t>
      </w:r>
      <w:r w:rsidR="00CA35F4" w:rsidRPr="001E6DBE">
        <w:rPr>
          <w:b/>
          <w:i/>
          <w:lang w:val="bg-BG"/>
        </w:rPr>
        <w:t>ф</w:t>
      </w:r>
      <w:r w:rsidR="00CA029D" w:rsidRPr="001E6DBE">
        <w:rPr>
          <w:b/>
          <w:i/>
          <w:lang w:val="bg-BG"/>
        </w:rPr>
        <w:t xml:space="preserve">игура </w:t>
      </w:r>
      <w:r w:rsidR="00E11A8E" w:rsidRPr="001E6DBE">
        <w:rPr>
          <w:b/>
          <w:i/>
          <w:lang w:val="bg-BG"/>
        </w:rPr>
        <w:t>27</w:t>
      </w:r>
      <w:r w:rsidR="007E2F46" w:rsidRPr="001E6DBE">
        <w:rPr>
          <w:lang w:val="bg-BG"/>
        </w:rPr>
        <w:t>,</w:t>
      </w:r>
      <w:r w:rsidR="00CA029D" w:rsidRPr="001E6DBE">
        <w:rPr>
          <w:lang w:val="bg-BG"/>
        </w:rPr>
        <w:t xml:space="preserve"> а именно енергийна сигурност, увеличен дял на ВЕИ, изграждане на конкурентен пазар с подходящо регулиране на цените) остават национални приоритети, съществуват ясни възможности за инкорпориране на въпрос</w:t>
      </w:r>
      <w:r w:rsidR="000C72C7" w:rsidRPr="001E6DBE">
        <w:rPr>
          <w:lang w:val="bg-BG"/>
        </w:rPr>
        <w:t>а</w:t>
      </w:r>
      <w:r w:rsidR="00CA029D" w:rsidRPr="001E6DBE">
        <w:rPr>
          <w:lang w:val="bg-BG"/>
        </w:rPr>
        <w:t xml:space="preserve"> за устойчивост </w:t>
      </w:r>
      <w:r w:rsidR="000C72C7" w:rsidRPr="001E6DBE">
        <w:rPr>
          <w:lang w:val="bg-BG"/>
        </w:rPr>
        <w:t>към</w:t>
      </w:r>
      <w:r w:rsidR="00CA029D" w:rsidRPr="001E6DBE">
        <w:rPr>
          <w:lang w:val="bg-BG"/>
        </w:rPr>
        <w:t xml:space="preserve"> изменението на климата. Например, гарантирането на енергийната сигурност изисква разбиране за това как изменението на климата може да повлияе на цялостния баланс между търсенето и предлагането; новите съоръжения за производство (включително ВЕИ) ще трябва да бъдат проектирани така, че да гарантират тяхната устойчивост по отношение на климата през целия живот на актива, което ще гарантира, че пазарът е конкурентоспособен и цените са справедливи за потребителя.</w:t>
      </w:r>
    </w:p>
    <w:p w14:paraId="2FE905B5" w14:textId="16AE7ED6" w:rsidR="006E4AB9" w:rsidRPr="001E6DBE" w:rsidRDefault="005A3BC8" w:rsidP="001900C8">
      <w:pPr>
        <w:pStyle w:val="BodyText"/>
        <w:numPr>
          <w:ilvl w:val="0"/>
          <w:numId w:val="35"/>
        </w:numPr>
        <w:ind w:left="0" w:firstLine="0"/>
        <w:rPr>
          <w:b/>
          <w:lang w:val="bg-BG"/>
        </w:rPr>
      </w:pPr>
      <w:r w:rsidRPr="001E6DBE">
        <w:rPr>
          <w:b/>
          <w:lang w:val="bg-BG"/>
        </w:rPr>
        <w:t xml:space="preserve">За да бъде </w:t>
      </w:r>
      <w:r w:rsidR="00B23D57" w:rsidRPr="001E6DBE">
        <w:rPr>
          <w:b/>
          <w:lang w:val="bg-BG"/>
        </w:rPr>
        <w:t>АИК</w:t>
      </w:r>
      <w:r w:rsidRPr="001E6DBE">
        <w:rPr>
          <w:b/>
          <w:lang w:val="bg-BG"/>
        </w:rPr>
        <w:t xml:space="preserve"> устойчива и</w:t>
      </w:r>
      <w:r w:rsidR="00C03232" w:rsidRPr="001E6DBE">
        <w:rPr>
          <w:b/>
          <w:lang w:val="bg-BG"/>
        </w:rPr>
        <w:t xml:space="preserve"> широкоприложима, тя трябва да стане </w:t>
      </w:r>
      <w:r w:rsidR="00160421" w:rsidRPr="001E6DBE">
        <w:rPr>
          <w:b/>
          <w:lang w:val="bg-BG"/>
        </w:rPr>
        <w:t>част от секторните и междусекторните политики</w:t>
      </w:r>
      <w:r w:rsidR="002C3F6F" w:rsidRPr="001E6DBE">
        <w:rPr>
          <w:b/>
          <w:lang w:val="bg-BG"/>
        </w:rPr>
        <w:t xml:space="preserve"> и </w:t>
      </w:r>
      <w:r w:rsidR="0029274D" w:rsidRPr="001E6DBE">
        <w:rPr>
          <w:b/>
          <w:lang w:val="bg-BG"/>
        </w:rPr>
        <w:t>законодателство</w:t>
      </w:r>
      <w:r w:rsidR="006E4AB9" w:rsidRPr="001E6DBE">
        <w:rPr>
          <w:b/>
          <w:lang w:val="bg-BG"/>
        </w:rPr>
        <w:t>.</w:t>
      </w:r>
      <w:r w:rsidR="006E4AB9" w:rsidRPr="001E6DBE">
        <w:rPr>
          <w:lang w:val="bg-BG"/>
        </w:rPr>
        <w:t xml:space="preserve"> </w:t>
      </w:r>
      <w:r w:rsidR="002C3F6F" w:rsidRPr="001E6DBE">
        <w:rPr>
          <w:lang w:val="bg-BG"/>
        </w:rPr>
        <w:t xml:space="preserve">Повечето от мерките за </w:t>
      </w:r>
      <w:r w:rsidR="00B23D57" w:rsidRPr="001E6DBE">
        <w:rPr>
          <w:lang w:val="bg-BG"/>
        </w:rPr>
        <w:t>АИК</w:t>
      </w:r>
      <w:r w:rsidR="00160421" w:rsidRPr="001E6DBE">
        <w:rPr>
          <w:lang w:val="bg-BG"/>
        </w:rPr>
        <w:t xml:space="preserve"> са тясно свързани </w:t>
      </w:r>
      <w:r w:rsidR="002C3F6F" w:rsidRPr="001E6DBE">
        <w:rPr>
          <w:lang w:val="bg-BG"/>
        </w:rPr>
        <w:t xml:space="preserve"> или се препокриват директно със съществуващите стратегии, политики и програми (напр</w:t>
      </w:r>
      <w:r w:rsidR="00B23D57" w:rsidRPr="001E6DBE">
        <w:rPr>
          <w:lang w:val="bg-BG"/>
        </w:rPr>
        <w:t>имер</w:t>
      </w:r>
      <w:r w:rsidR="006E4AB9" w:rsidRPr="001E6DBE">
        <w:rPr>
          <w:lang w:val="bg-BG"/>
        </w:rPr>
        <w:t xml:space="preserve"> </w:t>
      </w:r>
      <w:r w:rsidR="002C3F6F" w:rsidRPr="001E6DBE">
        <w:rPr>
          <w:lang w:val="bg-BG"/>
        </w:rPr>
        <w:t>Енергийната стратегия</w:t>
      </w:r>
      <w:r w:rsidR="006E4AB9" w:rsidRPr="001E6DBE">
        <w:rPr>
          <w:lang w:val="bg-BG"/>
        </w:rPr>
        <w:t xml:space="preserve">, </w:t>
      </w:r>
      <w:r w:rsidR="002C3F6F" w:rsidRPr="001E6DBE">
        <w:rPr>
          <w:lang w:val="bg-BG"/>
        </w:rPr>
        <w:t xml:space="preserve">Националната стратегия за енергийна ефективност, Стратегия за </w:t>
      </w:r>
      <w:r w:rsidR="00135499" w:rsidRPr="001E6DBE">
        <w:rPr>
          <w:lang w:val="bg-BG"/>
        </w:rPr>
        <w:t>национална</w:t>
      </w:r>
      <w:r w:rsidR="002C3F6F" w:rsidRPr="001E6DBE">
        <w:rPr>
          <w:lang w:val="bg-BG"/>
        </w:rPr>
        <w:t xml:space="preserve"> сигурност, С</w:t>
      </w:r>
      <w:r w:rsidR="00B23D57" w:rsidRPr="001E6DBE">
        <w:rPr>
          <w:lang w:val="bg-BG"/>
        </w:rPr>
        <w:t>НРБ</w:t>
      </w:r>
      <w:r w:rsidR="006E4AB9" w:rsidRPr="001E6DBE">
        <w:rPr>
          <w:lang w:val="bg-BG"/>
        </w:rPr>
        <w:t>).</w:t>
      </w:r>
      <w:r w:rsidR="00CA029D" w:rsidRPr="001E6DBE">
        <w:rPr>
          <w:lang w:val="bg-BG"/>
        </w:rPr>
        <w:t xml:space="preserve"> Препоръчва се мерките за адаптация да бъдат по-тясно интегрирани с мерките за смекчаване на последиците, управление при бедствия и други секторни планове (включително водоснабдяване).</w:t>
      </w:r>
    </w:p>
    <w:p w14:paraId="198CBCCF" w14:textId="45BE7C60" w:rsidR="006E4AB9" w:rsidRPr="001E6DBE" w:rsidRDefault="002C3F6F" w:rsidP="001900C8">
      <w:pPr>
        <w:pStyle w:val="BodyText"/>
        <w:numPr>
          <w:ilvl w:val="0"/>
          <w:numId w:val="35"/>
        </w:numPr>
        <w:ind w:left="0" w:firstLine="0"/>
        <w:rPr>
          <w:i/>
          <w:lang w:val="bg-BG"/>
        </w:rPr>
      </w:pPr>
      <w:r w:rsidRPr="001E6DBE">
        <w:rPr>
          <w:b/>
          <w:lang w:val="bg-BG"/>
        </w:rPr>
        <w:t xml:space="preserve">Секторните политики и планове следва да </w:t>
      </w:r>
      <w:r w:rsidR="00135499" w:rsidRPr="001E6DBE">
        <w:rPr>
          <w:b/>
          <w:lang w:val="bg-BG"/>
        </w:rPr>
        <w:t>акцентират</w:t>
      </w:r>
      <w:r w:rsidRPr="001E6DBE">
        <w:rPr>
          <w:b/>
          <w:lang w:val="bg-BG"/>
        </w:rPr>
        <w:t xml:space="preserve"> върху това</w:t>
      </w:r>
      <w:r w:rsidR="003B2F35" w:rsidRPr="001E6DBE">
        <w:rPr>
          <w:b/>
          <w:lang w:val="bg-BG"/>
        </w:rPr>
        <w:t>,</w:t>
      </w:r>
      <w:r w:rsidRPr="001E6DBE">
        <w:rPr>
          <w:b/>
          <w:lang w:val="bg-BG"/>
        </w:rPr>
        <w:t xml:space="preserve"> </w:t>
      </w:r>
      <w:r w:rsidR="0029274D" w:rsidRPr="001E6DBE">
        <w:rPr>
          <w:b/>
          <w:lang w:val="bg-BG"/>
        </w:rPr>
        <w:t>енергийна</w:t>
      </w:r>
      <w:r w:rsidRPr="001E6DBE">
        <w:rPr>
          <w:b/>
          <w:lang w:val="bg-BG"/>
        </w:rPr>
        <w:t>та</w:t>
      </w:r>
      <w:r w:rsidR="0029274D" w:rsidRPr="001E6DBE">
        <w:rPr>
          <w:b/>
          <w:lang w:val="bg-BG"/>
        </w:rPr>
        <w:t xml:space="preserve"> инфраструктура</w:t>
      </w:r>
      <w:r w:rsidRPr="001E6DBE">
        <w:rPr>
          <w:b/>
          <w:lang w:val="bg-BG"/>
        </w:rPr>
        <w:t xml:space="preserve"> да се </w:t>
      </w:r>
      <w:r w:rsidR="003B2F35" w:rsidRPr="001E6DBE">
        <w:rPr>
          <w:b/>
          <w:lang w:val="bg-BG"/>
        </w:rPr>
        <w:t>изгражда</w:t>
      </w:r>
      <w:r w:rsidR="00135499" w:rsidRPr="001E6DBE">
        <w:rPr>
          <w:b/>
          <w:lang w:val="bg-BG"/>
        </w:rPr>
        <w:t xml:space="preserve">, планира, проектира и </w:t>
      </w:r>
      <w:r w:rsidR="0047354D" w:rsidRPr="001E6DBE">
        <w:rPr>
          <w:b/>
          <w:lang w:val="bg-BG"/>
        </w:rPr>
        <w:t>поддържа</w:t>
      </w:r>
      <w:r w:rsidRPr="001E6DBE">
        <w:rPr>
          <w:b/>
          <w:lang w:val="bg-BG"/>
        </w:rPr>
        <w:t xml:space="preserve"> </w:t>
      </w:r>
      <w:r w:rsidR="003B2F35" w:rsidRPr="001E6DBE">
        <w:rPr>
          <w:b/>
          <w:lang w:val="bg-BG"/>
        </w:rPr>
        <w:t>по начин, който осигурява</w:t>
      </w:r>
      <w:r w:rsidRPr="001E6DBE">
        <w:rPr>
          <w:b/>
          <w:lang w:val="bg-BG"/>
        </w:rPr>
        <w:t xml:space="preserve"> нейната устойчивост на климатичните промени, включително и </w:t>
      </w:r>
      <w:r w:rsidR="003B2F35" w:rsidRPr="001E6DBE">
        <w:rPr>
          <w:b/>
          <w:lang w:val="bg-BG"/>
        </w:rPr>
        <w:t xml:space="preserve">устойчивост </w:t>
      </w:r>
      <w:r w:rsidRPr="001E6DBE">
        <w:rPr>
          <w:b/>
          <w:lang w:val="bg-BG"/>
        </w:rPr>
        <w:t>на по-интензивни екстремни метеорологични събития</w:t>
      </w:r>
      <w:r w:rsidR="003C4CD4" w:rsidRPr="001E6DBE">
        <w:rPr>
          <w:b/>
          <w:lang w:val="bg-BG"/>
        </w:rPr>
        <w:t xml:space="preserve">. </w:t>
      </w:r>
      <w:r w:rsidRPr="001E6DBE">
        <w:rPr>
          <w:lang w:val="bg-BG"/>
        </w:rPr>
        <w:t xml:space="preserve">Решенията, които ще бъдат взети </w:t>
      </w:r>
      <w:r w:rsidR="003B2F35" w:rsidRPr="001E6DBE">
        <w:rPr>
          <w:lang w:val="bg-BG"/>
        </w:rPr>
        <w:t xml:space="preserve">от </w:t>
      </w:r>
      <w:r w:rsidRPr="001E6DBE">
        <w:rPr>
          <w:lang w:val="bg-BG"/>
        </w:rPr>
        <w:t xml:space="preserve">собствениците и операторите </w:t>
      </w:r>
      <w:r w:rsidR="004E20BE" w:rsidRPr="001E6DBE">
        <w:rPr>
          <w:lang w:val="bg-BG"/>
        </w:rPr>
        <w:t xml:space="preserve">в </w:t>
      </w:r>
      <w:r w:rsidRPr="001E6DBE">
        <w:rPr>
          <w:lang w:val="bg-BG"/>
        </w:rPr>
        <w:t>енергийни</w:t>
      </w:r>
      <w:r w:rsidR="004E20BE" w:rsidRPr="001E6DBE">
        <w:rPr>
          <w:lang w:val="bg-BG"/>
        </w:rPr>
        <w:t>я</w:t>
      </w:r>
      <w:r w:rsidRPr="001E6DBE">
        <w:rPr>
          <w:lang w:val="bg-BG"/>
        </w:rPr>
        <w:t xml:space="preserve"> </w:t>
      </w:r>
      <w:r w:rsidR="004E20BE" w:rsidRPr="001E6DBE">
        <w:rPr>
          <w:lang w:val="bg-BG"/>
        </w:rPr>
        <w:t>сектор</w:t>
      </w:r>
      <w:r w:rsidRPr="001E6DBE">
        <w:rPr>
          <w:lang w:val="bg-BG"/>
        </w:rPr>
        <w:t xml:space="preserve">, регулаторните органи и </w:t>
      </w:r>
      <w:r w:rsidR="00135499" w:rsidRPr="001E6DBE">
        <w:rPr>
          <w:lang w:val="bg-BG"/>
        </w:rPr>
        <w:t>правителството</w:t>
      </w:r>
      <w:r w:rsidR="00166DF0" w:rsidRPr="001E6DBE">
        <w:rPr>
          <w:lang w:val="bg-BG"/>
        </w:rPr>
        <w:t xml:space="preserve"> през следващите няколко години</w:t>
      </w:r>
      <w:r w:rsidR="003B2F35" w:rsidRPr="001E6DBE">
        <w:rPr>
          <w:lang w:val="bg-BG"/>
        </w:rPr>
        <w:t>,</w:t>
      </w:r>
      <w:r w:rsidR="00166DF0" w:rsidRPr="001E6DBE">
        <w:rPr>
          <w:lang w:val="bg-BG"/>
        </w:rPr>
        <w:t xml:space="preserve"> трябва да </w:t>
      </w:r>
      <w:r w:rsidR="004E20BE" w:rsidRPr="001E6DBE">
        <w:rPr>
          <w:lang w:val="bg-BG"/>
        </w:rPr>
        <w:t>се</w:t>
      </w:r>
      <w:r w:rsidR="00166DF0" w:rsidRPr="001E6DBE">
        <w:rPr>
          <w:lang w:val="bg-BG"/>
        </w:rPr>
        <w:t xml:space="preserve"> основа</w:t>
      </w:r>
      <w:r w:rsidR="004E20BE" w:rsidRPr="001E6DBE">
        <w:rPr>
          <w:lang w:val="bg-BG"/>
        </w:rPr>
        <w:t>ват</w:t>
      </w:r>
      <w:r w:rsidR="00166DF0" w:rsidRPr="001E6DBE">
        <w:rPr>
          <w:lang w:val="bg-BG"/>
        </w:rPr>
        <w:t xml:space="preserve"> на пълна информираност и разбирането на климатичните рискове</w:t>
      </w:r>
      <w:r w:rsidR="006E4AB9" w:rsidRPr="001E6DBE">
        <w:rPr>
          <w:lang w:val="bg-BG"/>
        </w:rPr>
        <w:t xml:space="preserve">. </w:t>
      </w:r>
      <w:r w:rsidR="00166DF0" w:rsidRPr="001E6DBE">
        <w:rPr>
          <w:lang w:val="bg-BG"/>
        </w:rPr>
        <w:t xml:space="preserve">Ако това не е направено, то тогава страната може да се окаже заложник на инфраструктурни посоки на развитие, които не биха могли да предоставят адекватна защита от климатичните въздействия в бъдеще и могат да се окажат </w:t>
      </w:r>
      <w:r w:rsidR="00037E66" w:rsidRPr="001E6DBE">
        <w:rPr>
          <w:lang w:val="bg-BG"/>
        </w:rPr>
        <w:t xml:space="preserve">решаващи </w:t>
      </w:r>
      <w:r w:rsidR="00166DF0" w:rsidRPr="001E6DBE">
        <w:rPr>
          <w:lang w:val="bg-BG"/>
        </w:rPr>
        <w:t>за икономиката</w:t>
      </w:r>
      <w:r w:rsidR="006E4AB9" w:rsidRPr="001E6DBE">
        <w:rPr>
          <w:lang w:val="bg-BG"/>
        </w:rPr>
        <w:t xml:space="preserve">. </w:t>
      </w:r>
      <w:r w:rsidR="00166DF0" w:rsidRPr="001E6DBE">
        <w:rPr>
          <w:lang w:val="bg-BG"/>
        </w:rPr>
        <w:t xml:space="preserve">Могат да се извлекат икономически </w:t>
      </w:r>
      <w:r w:rsidR="00135499" w:rsidRPr="001E6DBE">
        <w:rPr>
          <w:lang w:val="bg-BG"/>
        </w:rPr>
        <w:t>ползи</w:t>
      </w:r>
      <w:r w:rsidR="00166DF0" w:rsidRPr="001E6DBE">
        <w:rPr>
          <w:lang w:val="bg-BG"/>
        </w:rPr>
        <w:t xml:space="preserve"> от адаптирането на инфраструктурата към изменението на климата, стига решенията да бъдат взети в </w:t>
      </w:r>
      <w:r w:rsidR="00037E66" w:rsidRPr="001E6DBE">
        <w:rPr>
          <w:lang w:val="bg-BG"/>
        </w:rPr>
        <w:t>подходящия момент</w:t>
      </w:r>
      <w:r w:rsidR="006E4AB9" w:rsidRPr="001E6DBE">
        <w:rPr>
          <w:lang w:val="bg-BG"/>
        </w:rPr>
        <w:t>.</w:t>
      </w:r>
      <w:r w:rsidR="00166DF0" w:rsidRPr="001E6DBE">
        <w:rPr>
          <w:lang w:val="bg-BG"/>
        </w:rPr>
        <w:t xml:space="preserve"> Сегашните решения и инвестиционни планове, които се обсъждат за българския енергиен сектор, включват пускане в експлоатация </w:t>
      </w:r>
      <w:r w:rsidR="003B2F35" w:rsidRPr="001E6DBE">
        <w:rPr>
          <w:lang w:val="bg-BG"/>
        </w:rPr>
        <w:t xml:space="preserve">на </w:t>
      </w:r>
      <w:r w:rsidR="00166DF0" w:rsidRPr="001E6DBE">
        <w:rPr>
          <w:lang w:val="bg-BG"/>
        </w:rPr>
        <w:t xml:space="preserve">допълнителни </w:t>
      </w:r>
      <w:r w:rsidR="00135499" w:rsidRPr="001E6DBE">
        <w:rPr>
          <w:lang w:val="bg-BG"/>
        </w:rPr>
        <w:t>конвенционални</w:t>
      </w:r>
      <w:r w:rsidR="00166DF0" w:rsidRPr="001E6DBE">
        <w:rPr>
          <w:lang w:val="bg-BG"/>
        </w:rPr>
        <w:t xml:space="preserve"> производствени мощности към 2024 г., в т.ч. АЕЦ „Козлодуй“, ГПЕЦ „Хасково“ и </w:t>
      </w:r>
      <w:r w:rsidR="00D222DB" w:rsidRPr="001E6DBE">
        <w:rPr>
          <w:lang w:val="bg-BG"/>
        </w:rPr>
        <w:t xml:space="preserve">хидроенергийни </w:t>
      </w:r>
      <w:r w:rsidR="00037E66" w:rsidRPr="001E6DBE">
        <w:rPr>
          <w:lang w:val="bg-BG"/>
        </w:rPr>
        <w:t xml:space="preserve">съоръжения </w:t>
      </w:r>
      <w:r w:rsidR="00D222DB" w:rsidRPr="001E6DBE">
        <w:rPr>
          <w:lang w:val="bg-BG"/>
        </w:rPr>
        <w:t xml:space="preserve">на каскадата „Горна Арда“, заедно с допълнителни мощности от </w:t>
      </w:r>
      <w:r w:rsidR="00BE6BB6" w:rsidRPr="001E6DBE">
        <w:rPr>
          <w:lang w:val="bg-BG"/>
        </w:rPr>
        <w:t xml:space="preserve">възобновяеми енергийни източници </w:t>
      </w:r>
      <w:r w:rsidR="00D222DB" w:rsidRPr="001E6DBE">
        <w:rPr>
          <w:lang w:val="bg-BG"/>
        </w:rPr>
        <w:t xml:space="preserve"> и </w:t>
      </w:r>
      <w:r w:rsidR="00037E66" w:rsidRPr="001E6DBE">
        <w:rPr>
          <w:lang w:val="bg-BG"/>
        </w:rPr>
        <w:t xml:space="preserve">развитие </w:t>
      </w:r>
      <w:r w:rsidR="00D222DB" w:rsidRPr="001E6DBE">
        <w:rPr>
          <w:lang w:val="bg-BG"/>
        </w:rPr>
        <w:t xml:space="preserve">на </w:t>
      </w:r>
      <w:r w:rsidR="00B23D57" w:rsidRPr="001E6DBE">
        <w:rPr>
          <w:lang w:val="bg-BG"/>
        </w:rPr>
        <w:t>П</w:t>
      </w:r>
      <w:r w:rsidR="00D222DB" w:rsidRPr="001E6DBE">
        <w:rPr>
          <w:lang w:val="bg-BG"/>
        </w:rPr>
        <w:t>и</w:t>
      </w:r>
      <w:r w:rsidR="00B23D57" w:rsidRPr="001E6DBE">
        <w:rPr>
          <w:lang w:val="bg-BG"/>
        </w:rPr>
        <w:t>Р</w:t>
      </w:r>
      <w:r w:rsidR="00D222DB" w:rsidRPr="001E6DBE">
        <w:rPr>
          <w:lang w:val="bg-BG"/>
        </w:rPr>
        <w:t xml:space="preserve"> мрежа </w:t>
      </w:r>
      <w:r w:rsidR="006E4AB9" w:rsidRPr="001E6DBE">
        <w:rPr>
          <w:lang w:val="bg-BG"/>
        </w:rPr>
        <w:t>(</w:t>
      </w:r>
      <w:r w:rsidR="003B2F35" w:rsidRPr="001E6DBE">
        <w:rPr>
          <w:lang w:val="bg-BG"/>
        </w:rPr>
        <w:t>подробно описани</w:t>
      </w:r>
      <w:r w:rsidR="00D222DB" w:rsidRPr="001E6DBE">
        <w:rPr>
          <w:lang w:val="bg-BG"/>
        </w:rPr>
        <w:t xml:space="preserve"> в Глава 1</w:t>
      </w:r>
      <w:r w:rsidR="006E4AB9" w:rsidRPr="001E6DBE">
        <w:rPr>
          <w:lang w:val="bg-BG"/>
        </w:rPr>
        <w:t xml:space="preserve">). </w:t>
      </w:r>
      <w:r w:rsidR="00D222DB" w:rsidRPr="001E6DBE">
        <w:rPr>
          <w:lang w:val="bg-BG"/>
        </w:rPr>
        <w:t xml:space="preserve">За да се гарантира, че тези </w:t>
      </w:r>
      <w:r w:rsidR="00104B73" w:rsidRPr="001E6DBE">
        <w:rPr>
          <w:lang w:val="bg-BG"/>
        </w:rPr>
        <w:t>обекти</w:t>
      </w:r>
      <w:r w:rsidR="00D222DB" w:rsidRPr="001E6DBE">
        <w:rPr>
          <w:lang w:val="bg-BG"/>
        </w:rPr>
        <w:t xml:space="preserve"> ще функционират </w:t>
      </w:r>
      <w:r w:rsidR="00135499" w:rsidRPr="001E6DBE">
        <w:rPr>
          <w:lang w:val="bg-BG"/>
        </w:rPr>
        <w:t xml:space="preserve">ефективно през целия им </w:t>
      </w:r>
      <w:r w:rsidR="00037E66" w:rsidRPr="001E6DBE">
        <w:rPr>
          <w:lang w:val="bg-BG"/>
        </w:rPr>
        <w:t xml:space="preserve">планиран </w:t>
      </w:r>
      <w:r w:rsidR="00135499" w:rsidRPr="001E6DBE">
        <w:rPr>
          <w:lang w:val="bg-BG"/>
        </w:rPr>
        <w:t>жизнен цикъ</w:t>
      </w:r>
      <w:r w:rsidR="00D222DB" w:rsidRPr="001E6DBE">
        <w:rPr>
          <w:lang w:val="bg-BG"/>
        </w:rPr>
        <w:t xml:space="preserve">л, ще </w:t>
      </w:r>
      <w:r w:rsidR="00037E66" w:rsidRPr="001E6DBE">
        <w:rPr>
          <w:lang w:val="bg-BG"/>
        </w:rPr>
        <w:t>бъде</w:t>
      </w:r>
      <w:r w:rsidR="00D222DB" w:rsidRPr="001E6DBE">
        <w:rPr>
          <w:lang w:val="bg-BG"/>
        </w:rPr>
        <w:t xml:space="preserve"> от критична важност съображенията за </w:t>
      </w:r>
      <w:r w:rsidR="005B4428" w:rsidRPr="001E6DBE">
        <w:rPr>
          <w:lang w:val="bg-BG"/>
        </w:rPr>
        <w:t>ИК</w:t>
      </w:r>
      <w:r w:rsidR="00D222DB" w:rsidRPr="001E6DBE">
        <w:rPr>
          <w:lang w:val="bg-BG"/>
        </w:rPr>
        <w:t xml:space="preserve"> да бъдат интегрирани в проектирането и експлоатацията им</w:t>
      </w:r>
      <w:r w:rsidR="006E4AB9" w:rsidRPr="001E6DBE">
        <w:rPr>
          <w:lang w:val="bg-BG"/>
        </w:rPr>
        <w:t xml:space="preserve">. </w:t>
      </w:r>
      <w:r w:rsidR="00B23D57" w:rsidRPr="001E6DBE">
        <w:rPr>
          <w:lang w:val="bg-BG"/>
        </w:rPr>
        <w:t>П</w:t>
      </w:r>
      <w:r w:rsidR="003B2F35" w:rsidRPr="001E6DBE">
        <w:rPr>
          <w:lang w:val="bg-BG"/>
        </w:rPr>
        <w:t>ример от</w:t>
      </w:r>
      <w:r w:rsidR="00D222DB" w:rsidRPr="001E6DBE">
        <w:rPr>
          <w:lang w:val="bg-BG"/>
        </w:rPr>
        <w:t xml:space="preserve"> чужд опит за стабилни </w:t>
      </w:r>
      <w:r w:rsidR="00A27EBB" w:rsidRPr="001E6DBE">
        <w:rPr>
          <w:lang w:val="bg-BG"/>
        </w:rPr>
        <w:t xml:space="preserve">секторно-ориентирани </w:t>
      </w:r>
      <w:r w:rsidR="00D222DB" w:rsidRPr="001E6DBE">
        <w:rPr>
          <w:lang w:val="bg-BG"/>
        </w:rPr>
        <w:t>планове</w:t>
      </w:r>
      <w:r w:rsidR="00A27EBB" w:rsidRPr="001E6DBE">
        <w:rPr>
          <w:lang w:val="bg-BG"/>
        </w:rPr>
        <w:t xml:space="preserve">, включващи инвестиции за повишаване устойчивостта на </w:t>
      </w:r>
      <w:r w:rsidR="0029274D" w:rsidRPr="001E6DBE">
        <w:rPr>
          <w:lang w:val="bg-BG"/>
        </w:rPr>
        <w:t>критична</w:t>
      </w:r>
      <w:r w:rsidR="003B2F35" w:rsidRPr="001E6DBE">
        <w:rPr>
          <w:lang w:val="bg-BG"/>
        </w:rPr>
        <w:t>та</w:t>
      </w:r>
      <w:r w:rsidR="0029274D" w:rsidRPr="001E6DBE">
        <w:rPr>
          <w:lang w:val="bg-BG"/>
        </w:rPr>
        <w:t xml:space="preserve">  инфраструктура </w:t>
      </w:r>
      <w:r w:rsidR="00A27EBB" w:rsidRPr="001E6DBE">
        <w:rPr>
          <w:lang w:val="bg-BG"/>
        </w:rPr>
        <w:t>към изменението на климата</w:t>
      </w:r>
      <w:r w:rsidR="006E4AB9" w:rsidRPr="001E6DBE">
        <w:rPr>
          <w:lang w:val="bg-BG"/>
        </w:rPr>
        <w:t>,</w:t>
      </w:r>
      <w:r w:rsidR="00A27EBB" w:rsidRPr="001E6DBE">
        <w:rPr>
          <w:lang w:val="bg-BG"/>
        </w:rPr>
        <w:t xml:space="preserve"> с акцент върху „</w:t>
      </w:r>
      <w:r w:rsidR="00D70AFB" w:rsidRPr="001E6DBE">
        <w:rPr>
          <w:lang w:val="bg-BG"/>
        </w:rPr>
        <w:t>Секторните п</w:t>
      </w:r>
      <w:r w:rsidR="00A27EBB" w:rsidRPr="001E6DBE">
        <w:rPr>
          <w:lang w:val="bg-BG"/>
        </w:rPr>
        <w:t>лановете за сигурността и уст</w:t>
      </w:r>
      <w:r w:rsidR="00B23D57" w:rsidRPr="001E6DBE">
        <w:rPr>
          <w:lang w:val="bg-BG"/>
        </w:rPr>
        <w:t>ойчивостта“ в</w:t>
      </w:r>
      <w:r w:rsidR="002E5D45" w:rsidRPr="001E6DBE">
        <w:rPr>
          <w:lang w:val="bg-BG"/>
        </w:rPr>
        <w:t xml:space="preserve"> Обединеното кралство</w:t>
      </w:r>
      <w:r w:rsidR="007E2F46" w:rsidRPr="001E6DBE">
        <w:rPr>
          <w:lang w:val="bg-BG"/>
        </w:rPr>
        <w:t>,</w:t>
      </w:r>
      <w:r w:rsidR="00B23D57" w:rsidRPr="001E6DBE">
        <w:rPr>
          <w:lang w:val="bg-BG"/>
        </w:rPr>
        <w:t xml:space="preserve"> е представен в </w:t>
      </w:r>
      <w:r w:rsidR="006D3842" w:rsidRPr="001E6DBE">
        <w:rPr>
          <w:b/>
          <w:i/>
          <w:lang w:val="bg-BG"/>
        </w:rPr>
        <w:t>к</w:t>
      </w:r>
      <w:r w:rsidR="00B23D57" w:rsidRPr="001E6DBE">
        <w:rPr>
          <w:b/>
          <w:i/>
          <w:lang w:val="bg-BG"/>
        </w:rPr>
        <w:t>аре 2</w:t>
      </w:r>
      <w:r w:rsidR="00B23D57" w:rsidRPr="001E6DBE">
        <w:rPr>
          <w:lang w:val="bg-BG"/>
        </w:rPr>
        <w:t xml:space="preserve">. </w:t>
      </w:r>
    </w:p>
    <w:p w14:paraId="473412B0" w14:textId="09B0A101" w:rsidR="006E4AB9" w:rsidRPr="001E6DBE" w:rsidRDefault="00A27EBB" w:rsidP="001900C8">
      <w:pPr>
        <w:pStyle w:val="BodyText"/>
        <w:numPr>
          <w:ilvl w:val="0"/>
          <w:numId w:val="35"/>
        </w:numPr>
        <w:spacing w:after="60"/>
        <w:ind w:left="0" w:firstLine="0"/>
        <w:rPr>
          <w:b/>
          <w:lang w:val="bg-BG"/>
        </w:rPr>
      </w:pPr>
      <w:r w:rsidRPr="001E6DBE">
        <w:rPr>
          <w:b/>
          <w:lang w:val="bg-BG"/>
        </w:rPr>
        <w:t xml:space="preserve">МАЕ е идентифицирала редица примери за възникващи и препоръчителни политики, които биха могли да се </w:t>
      </w:r>
      <w:r w:rsidR="00D93D56" w:rsidRPr="001E6DBE">
        <w:rPr>
          <w:b/>
          <w:lang w:val="bg-BG"/>
        </w:rPr>
        <w:t>вземат под внимание</w:t>
      </w:r>
      <w:r w:rsidR="00B058E4" w:rsidRPr="001E6DBE">
        <w:rPr>
          <w:b/>
          <w:lang w:val="bg-BG"/>
        </w:rPr>
        <w:t xml:space="preserve"> (</w:t>
      </w:r>
      <w:r w:rsidR="00B058E4" w:rsidRPr="001E6DBE">
        <w:rPr>
          <w:lang w:val="bg-BG"/>
        </w:rPr>
        <w:t>ADB</w:t>
      </w:r>
      <w:r w:rsidR="00B058E4" w:rsidRPr="001E6DBE">
        <w:rPr>
          <w:rStyle w:val="FootnoteReference"/>
          <w:vertAlign w:val="baseline"/>
          <w:lang w:val="bg-BG"/>
        </w:rPr>
        <w:t xml:space="preserve"> 2013 г.)</w:t>
      </w:r>
      <w:r w:rsidR="00D141C1" w:rsidRPr="001E6DBE">
        <w:rPr>
          <w:bCs/>
          <w:lang w:val="bg-BG"/>
        </w:rPr>
        <w:t>; редица от тях са от значение за новата Енергийна стратегия, която се разработва в момента</w:t>
      </w:r>
      <w:r w:rsidR="00B058E4" w:rsidRPr="001E6DBE">
        <w:rPr>
          <w:lang w:val="bg-BG"/>
        </w:rPr>
        <w:t>:</w:t>
      </w:r>
    </w:p>
    <w:p w14:paraId="33BDBA56" w14:textId="595DEE97" w:rsidR="006E4AB9" w:rsidRPr="001E6DBE" w:rsidRDefault="00A27EBB" w:rsidP="005B4428">
      <w:pPr>
        <w:pStyle w:val="ListParagraph"/>
        <w:numPr>
          <w:ilvl w:val="0"/>
          <w:numId w:val="20"/>
        </w:numPr>
        <w:spacing w:after="60"/>
        <w:contextualSpacing w:val="0"/>
        <w:rPr>
          <w:lang w:val="bg-BG"/>
        </w:rPr>
      </w:pPr>
      <w:r w:rsidRPr="001E6DBE">
        <w:rPr>
          <w:i/>
          <w:lang w:val="bg-BG"/>
        </w:rPr>
        <w:t xml:space="preserve">Стандарти за проектиране и </w:t>
      </w:r>
      <w:r w:rsidR="00135499" w:rsidRPr="001E6DBE">
        <w:rPr>
          <w:i/>
          <w:lang w:val="bg-BG"/>
        </w:rPr>
        <w:t>безопасност</w:t>
      </w:r>
      <w:r w:rsidR="00B058E4" w:rsidRPr="001E6DBE">
        <w:rPr>
          <w:i/>
          <w:lang w:val="bg-BG"/>
        </w:rPr>
        <w:t>.</w:t>
      </w:r>
      <w:r w:rsidRPr="001E6DBE">
        <w:rPr>
          <w:i/>
          <w:lang w:val="bg-BG"/>
        </w:rPr>
        <w:t xml:space="preserve"> </w:t>
      </w:r>
      <w:r w:rsidR="00B058E4" w:rsidRPr="001E6DBE">
        <w:rPr>
          <w:lang w:val="bg-BG"/>
        </w:rPr>
        <w:t>Н</w:t>
      </w:r>
      <w:r w:rsidRPr="001E6DBE">
        <w:rPr>
          <w:lang w:val="bg-BG"/>
        </w:rPr>
        <w:t>ужни са нови</w:t>
      </w:r>
      <w:r w:rsidR="006E4AB9" w:rsidRPr="001E6DBE">
        <w:rPr>
          <w:lang w:val="bg-BG"/>
        </w:rPr>
        <w:t>/</w:t>
      </w:r>
      <w:r w:rsidR="00135499" w:rsidRPr="001E6DBE">
        <w:rPr>
          <w:lang w:val="bg-BG"/>
        </w:rPr>
        <w:t>актуализирани</w:t>
      </w:r>
      <w:r w:rsidRPr="001E6DBE">
        <w:rPr>
          <w:lang w:val="bg-BG"/>
        </w:rPr>
        <w:t xml:space="preserve"> стандарти за проектиране и </w:t>
      </w:r>
      <w:r w:rsidR="00135499" w:rsidRPr="001E6DBE">
        <w:rPr>
          <w:lang w:val="bg-BG"/>
        </w:rPr>
        <w:t>безопасност</w:t>
      </w:r>
      <w:r w:rsidRPr="001E6DBE">
        <w:rPr>
          <w:lang w:val="bg-BG"/>
        </w:rPr>
        <w:t xml:space="preserve"> за устойчивостта на оборудването и инфраструктурата на бъдещи екстремни метеорологични събития</w:t>
      </w:r>
      <w:r w:rsidR="006E4AB9" w:rsidRPr="001E6DBE">
        <w:rPr>
          <w:lang w:val="bg-BG"/>
        </w:rPr>
        <w:t xml:space="preserve">. </w:t>
      </w:r>
    </w:p>
    <w:p w14:paraId="10A24B43" w14:textId="20916D38" w:rsidR="006E4AB9" w:rsidRPr="001E6DBE" w:rsidRDefault="00A27EBB" w:rsidP="005B4428">
      <w:pPr>
        <w:pStyle w:val="ListParagraph"/>
        <w:numPr>
          <w:ilvl w:val="0"/>
          <w:numId w:val="20"/>
        </w:numPr>
        <w:spacing w:after="60"/>
        <w:contextualSpacing w:val="0"/>
        <w:rPr>
          <w:lang w:val="bg-BG"/>
        </w:rPr>
      </w:pPr>
      <w:r w:rsidRPr="001E6DBE">
        <w:rPr>
          <w:i/>
          <w:lang w:val="bg-BG"/>
        </w:rPr>
        <w:t>Разрешителни</w:t>
      </w:r>
      <w:r w:rsidR="006E4AB9" w:rsidRPr="001E6DBE">
        <w:rPr>
          <w:i/>
          <w:lang w:val="bg-BG"/>
        </w:rPr>
        <w:t xml:space="preserve"> </w:t>
      </w:r>
      <w:r w:rsidRPr="001E6DBE">
        <w:rPr>
          <w:i/>
          <w:lang w:val="bg-BG"/>
        </w:rPr>
        <w:t>и зониране</w:t>
      </w:r>
      <w:r w:rsidR="00B058E4" w:rsidRPr="001E6DBE">
        <w:rPr>
          <w:i/>
          <w:lang w:val="bg-BG"/>
        </w:rPr>
        <w:t>.</w:t>
      </w:r>
      <w:r w:rsidR="006E4AB9" w:rsidRPr="001E6DBE">
        <w:rPr>
          <w:lang w:val="bg-BG"/>
        </w:rPr>
        <w:t xml:space="preserve"> </w:t>
      </w:r>
      <w:r w:rsidR="00B058E4" w:rsidRPr="001E6DBE">
        <w:rPr>
          <w:lang w:val="bg-BG"/>
        </w:rPr>
        <w:t>М</w:t>
      </w:r>
      <w:r w:rsidR="00E97AD0" w:rsidRPr="001E6DBE">
        <w:rPr>
          <w:lang w:val="bg-BG"/>
        </w:rPr>
        <w:t>естоположението</w:t>
      </w:r>
      <w:r w:rsidR="00745719" w:rsidRPr="001E6DBE">
        <w:rPr>
          <w:lang w:val="bg-BG"/>
        </w:rPr>
        <w:t xml:space="preserve"> на енергийните </w:t>
      </w:r>
      <w:r w:rsidR="00104B73" w:rsidRPr="001E6DBE">
        <w:rPr>
          <w:lang w:val="bg-BG"/>
        </w:rPr>
        <w:t>обекти</w:t>
      </w:r>
      <w:r w:rsidR="00745719" w:rsidRPr="001E6DBE">
        <w:rPr>
          <w:lang w:val="bg-BG"/>
        </w:rPr>
        <w:t xml:space="preserve"> може да </w:t>
      </w:r>
      <w:r w:rsidR="00E97AD0" w:rsidRPr="001E6DBE">
        <w:rPr>
          <w:lang w:val="bg-BG"/>
        </w:rPr>
        <w:t>предопредели</w:t>
      </w:r>
      <w:r w:rsidR="00745719" w:rsidRPr="001E6DBE">
        <w:rPr>
          <w:lang w:val="bg-BG"/>
        </w:rPr>
        <w:t xml:space="preserve"> </w:t>
      </w:r>
      <w:r w:rsidR="00D93D56" w:rsidRPr="001E6DBE">
        <w:rPr>
          <w:lang w:val="bg-BG"/>
        </w:rPr>
        <w:t xml:space="preserve">степента </w:t>
      </w:r>
      <w:r w:rsidR="00745719" w:rsidRPr="001E6DBE">
        <w:rPr>
          <w:lang w:val="bg-BG"/>
        </w:rPr>
        <w:t xml:space="preserve">на тяхната уязвимост към </w:t>
      </w:r>
      <w:r w:rsidR="00135499" w:rsidRPr="001E6DBE">
        <w:rPr>
          <w:lang w:val="bg-BG"/>
        </w:rPr>
        <w:t>настоящи</w:t>
      </w:r>
      <w:r w:rsidR="00745719" w:rsidRPr="001E6DBE">
        <w:rPr>
          <w:lang w:val="bg-BG"/>
        </w:rPr>
        <w:t xml:space="preserve"> и бъдещи климатични въздействия</w:t>
      </w:r>
      <w:r w:rsidR="006E4AB9" w:rsidRPr="001E6DBE">
        <w:rPr>
          <w:lang w:val="bg-BG"/>
        </w:rPr>
        <w:t xml:space="preserve">. </w:t>
      </w:r>
      <w:r w:rsidR="00745719" w:rsidRPr="001E6DBE">
        <w:rPr>
          <w:lang w:val="bg-BG"/>
        </w:rPr>
        <w:t xml:space="preserve">Правителствата </w:t>
      </w:r>
      <w:r w:rsidR="00D93D56" w:rsidRPr="001E6DBE">
        <w:rPr>
          <w:lang w:val="bg-BG"/>
        </w:rPr>
        <w:t xml:space="preserve">могат </w:t>
      </w:r>
      <w:r w:rsidR="00745719" w:rsidRPr="001E6DBE">
        <w:rPr>
          <w:lang w:val="bg-BG"/>
        </w:rPr>
        <w:t>да използват зониране</w:t>
      </w:r>
      <w:r w:rsidR="00E97AD0" w:rsidRPr="001E6DBE">
        <w:rPr>
          <w:lang w:val="bg-BG"/>
        </w:rPr>
        <w:t>,</w:t>
      </w:r>
      <w:r w:rsidR="00745719" w:rsidRPr="001E6DBE">
        <w:rPr>
          <w:lang w:val="bg-BG"/>
        </w:rPr>
        <w:t xml:space="preserve"> с установени критерии за уязвимост</w:t>
      </w:r>
      <w:r w:rsidR="00E97AD0" w:rsidRPr="001E6DBE">
        <w:rPr>
          <w:lang w:val="bg-BG"/>
        </w:rPr>
        <w:t>,</w:t>
      </w:r>
      <w:r w:rsidR="00745719" w:rsidRPr="001E6DBE">
        <w:rPr>
          <w:lang w:val="bg-BG"/>
        </w:rPr>
        <w:t xml:space="preserve"> въз основа на климатични</w:t>
      </w:r>
      <w:r w:rsidR="00D93D56" w:rsidRPr="001E6DBE">
        <w:rPr>
          <w:lang w:val="bg-BG"/>
        </w:rPr>
        <w:t>те</w:t>
      </w:r>
      <w:r w:rsidR="00745719" w:rsidRPr="001E6DBE">
        <w:rPr>
          <w:lang w:val="bg-BG"/>
        </w:rPr>
        <w:t xml:space="preserve"> прогнози при разработването на планове за развитието на инфр</w:t>
      </w:r>
      <w:r w:rsidR="00E97AD0" w:rsidRPr="001E6DBE">
        <w:rPr>
          <w:lang w:val="bg-BG"/>
        </w:rPr>
        <w:t>аструктурата и предоставянето н</w:t>
      </w:r>
      <w:r w:rsidR="00745719" w:rsidRPr="001E6DBE">
        <w:rPr>
          <w:lang w:val="bg-BG"/>
        </w:rPr>
        <w:t>а разрешителни за строеж</w:t>
      </w:r>
      <w:r w:rsidR="006E4AB9" w:rsidRPr="001E6DBE">
        <w:rPr>
          <w:lang w:val="bg-BG"/>
        </w:rPr>
        <w:t xml:space="preserve">. </w:t>
      </w:r>
      <w:r w:rsidR="00745719" w:rsidRPr="001E6DBE">
        <w:rPr>
          <w:lang w:val="bg-BG"/>
        </w:rPr>
        <w:t>Правителствата могат да прилагат процеса на издаване на отделно разрешително при проекти за изграждане на</w:t>
      </w:r>
      <w:r w:rsidR="00E97AD0" w:rsidRPr="001E6DBE">
        <w:rPr>
          <w:lang w:val="bg-BG"/>
        </w:rPr>
        <w:t xml:space="preserve"> нова инфраструктура и да поиск</w:t>
      </w:r>
      <w:r w:rsidR="00745719" w:rsidRPr="001E6DBE">
        <w:rPr>
          <w:lang w:val="bg-BG"/>
        </w:rPr>
        <w:t xml:space="preserve">ат оценка на климатичните уязвимости и да изискват корекции, ако е необходимо, за да </w:t>
      </w:r>
      <w:r w:rsidR="00C73699" w:rsidRPr="001E6DBE">
        <w:rPr>
          <w:lang w:val="bg-BG"/>
        </w:rPr>
        <w:t xml:space="preserve">бъде планираната инфраструктура устойчива на очакваните </w:t>
      </w:r>
      <w:r w:rsidR="00135499" w:rsidRPr="001E6DBE">
        <w:rPr>
          <w:lang w:val="bg-BG"/>
        </w:rPr>
        <w:t>въздействия</w:t>
      </w:r>
      <w:r w:rsidR="00C73699" w:rsidRPr="001E6DBE">
        <w:rPr>
          <w:lang w:val="bg-BG"/>
        </w:rPr>
        <w:t xml:space="preserve"> от климатичните промени</w:t>
      </w:r>
      <w:r w:rsidR="006E4AB9" w:rsidRPr="001E6DBE">
        <w:rPr>
          <w:lang w:val="bg-BG"/>
        </w:rPr>
        <w:t>.</w:t>
      </w:r>
    </w:p>
    <w:p w14:paraId="3D2E10E6" w14:textId="1BAB9945" w:rsidR="006E4AB9" w:rsidRPr="001E6DBE" w:rsidRDefault="00C73699" w:rsidP="005B4428">
      <w:pPr>
        <w:pStyle w:val="ListParagraph"/>
        <w:numPr>
          <w:ilvl w:val="0"/>
          <w:numId w:val="20"/>
        </w:numPr>
        <w:spacing w:after="60"/>
        <w:contextualSpacing w:val="0"/>
        <w:rPr>
          <w:lang w:val="bg-BG"/>
        </w:rPr>
      </w:pPr>
      <w:r w:rsidRPr="001E6DBE">
        <w:rPr>
          <w:i/>
          <w:lang w:val="bg-BG"/>
        </w:rPr>
        <w:t>Стандарти за ефективност</w:t>
      </w:r>
      <w:r w:rsidR="00B058E4" w:rsidRPr="001E6DBE">
        <w:rPr>
          <w:i/>
          <w:lang w:val="bg-BG"/>
        </w:rPr>
        <w:t>.</w:t>
      </w:r>
      <w:r w:rsidRPr="001E6DBE">
        <w:rPr>
          <w:i/>
          <w:lang w:val="bg-BG"/>
        </w:rPr>
        <w:t xml:space="preserve"> </w:t>
      </w:r>
      <w:r w:rsidRPr="001E6DBE">
        <w:rPr>
          <w:lang w:val="bg-BG"/>
        </w:rPr>
        <w:t xml:space="preserve">По-строгите стандарти за </w:t>
      </w:r>
      <w:r w:rsidR="00D93D56" w:rsidRPr="001E6DBE">
        <w:rPr>
          <w:lang w:val="bg-BG"/>
        </w:rPr>
        <w:t xml:space="preserve">водна </w:t>
      </w:r>
      <w:r w:rsidRPr="001E6DBE">
        <w:rPr>
          <w:lang w:val="bg-BG"/>
        </w:rPr>
        <w:t>и</w:t>
      </w:r>
      <w:r w:rsidR="00E97AD0" w:rsidRPr="001E6DBE">
        <w:rPr>
          <w:lang w:val="bg-BG"/>
        </w:rPr>
        <w:t xml:space="preserve"> енергийна ефективност ще намалят</w:t>
      </w:r>
      <w:r w:rsidRPr="001E6DBE">
        <w:rPr>
          <w:lang w:val="bg-BG"/>
        </w:rPr>
        <w:t xml:space="preserve"> излагането на въздействията от климатичните промени, включително  сривове с разполагаемостта на водни</w:t>
      </w:r>
      <w:r w:rsidR="00E97AD0" w:rsidRPr="001E6DBE">
        <w:rPr>
          <w:lang w:val="bg-BG"/>
        </w:rPr>
        <w:t>те</w:t>
      </w:r>
      <w:r w:rsidRPr="001E6DBE">
        <w:rPr>
          <w:lang w:val="bg-BG"/>
        </w:rPr>
        <w:t xml:space="preserve"> </w:t>
      </w:r>
      <w:r w:rsidR="00135499" w:rsidRPr="001E6DBE">
        <w:rPr>
          <w:lang w:val="bg-BG"/>
        </w:rPr>
        <w:t>ресурси</w:t>
      </w:r>
      <w:r w:rsidRPr="001E6DBE">
        <w:rPr>
          <w:lang w:val="bg-BG"/>
        </w:rPr>
        <w:t xml:space="preserve"> и енергия, както и промените</w:t>
      </w:r>
      <w:r w:rsidR="00E97AD0" w:rsidRPr="001E6DBE">
        <w:rPr>
          <w:lang w:val="bg-BG"/>
        </w:rPr>
        <w:t xml:space="preserve"> в температурата на вода</w:t>
      </w:r>
      <w:r w:rsidR="00D93D56" w:rsidRPr="001E6DBE">
        <w:rPr>
          <w:lang w:val="bg-BG"/>
        </w:rPr>
        <w:t>та</w:t>
      </w:r>
      <w:r w:rsidR="006E4AB9" w:rsidRPr="001E6DBE">
        <w:rPr>
          <w:lang w:val="bg-BG"/>
        </w:rPr>
        <w:t xml:space="preserve">. </w:t>
      </w:r>
      <w:r w:rsidRPr="001E6DBE">
        <w:rPr>
          <w:lang w:val="bg-BG"/>
        </w:rPr>
        <w:t xml:space="preserve">Мерките, свързани с </w:t>
      </w:r>
      <w:r w:rsidR="00B058E4" w:rsidRPr="001E6DBE">
        <w:rPr>
          <w:lang w:val="bg-BG"/>
        </w:rPr>
        <w:t>УП</w:t>
      </w:r>
      <w:r w:rsidRPr="001E6DBE">
        <w:rPr>
          <w:lang w:val="bg-BG"/>
        </w:rPr>
        <w:t>, като стандарти за технически резултати, интел</w:t>
      </w:r>
      <w:r w:rsidR="00B058E4" w:rsidRPr="001E6DBE">
        <w:rPr>
          <w:lang w:val="bg-BG"/>
        </w:rPr>
        <w:t>игентни измервателни устройства и</w:t>
      </w:r>
      <w:r w:rsidRPr="001E6DBE">
        <w:rPr>
          <w:lang w:val="bg-BG"/>
        </w:rPr>
        <w:t xml:space="preserve"> информационни кампании, могат да бъдат прилагани за ползвателите на водни ресурси и енергия.  </w:t>
      </w:r>
    </w:p>
    <w:p w14:paraId="2B4B0CF1" w14:textId="73313CD2" w:rsidR="006E4AB9" w:rsidRPr="001E6DBE" w:rsidRDefault="00C73699" w:rsidP="005B4428">
      <w:pPr>
        <w:pStyle w:val="ListParagraph"/>
        <w:numPr>
          <w:ilvl w:val="0"/>
          <w:numId w:val="20"/>
        </w:numPr>
        <w:contextualSpacing w:val="0"/>
        <w:rPr>
          <w:b/>
          <w:lang w:val="bg-BG"/>
        </w:rPr>
      </w:pPr>
      <w:r w:rsidRPr="001E6DBE">
        <w:rPr>
          <w:i/>
          <w:lang w:val="bg-BG"/>
        </w:rPr>
        <w:t>Иновации</w:t>
      </w:r>
      <w:r w:rsidR="006E4AB9" w:rsidRPr="001E6DBE">
        <w:rPr>
          <w:i/>
          <w:lang w:val="bg-BG"/>
        </w:rPr>
        <w:t>/</w:t>
      </w:r>
      <w:r w:rsidRPr="001E6DBE">
        <w:rPr>
          <w:i/>
          <w:lang w:val="bg-BG"/>
        </w:rPr>
        <w:t>НИД</w:t>
      </w:r>
      <w:r w:rsidR="00B058E4" w:rsidRPr="001E6DBE">
        <w:rPr>
          <w:i/>
          <w:lang w:val="bg-BG"/>
        </w:rPr>
        <w:t>.</w:t>
      </w:r>
      <w:r w:rsidR="006E4AB9" w:rsidRPr="001E6DBE">
        <w:rPr>
          <w:lang w:val="bg-BG"/>
        </w:rPr>
        <w:t xml:space="preserve"> </w:t>
      </w:r>
      <w:r w:rsidRPr="001E6DBE">
        <w:rPr>
          <w:lang w:val="bg-BG"/>
        </w:rPr>
        <w:t xml:space="preserve">Необходима е </w:t>
      </w:r>
      <w:r w:rsidR="00E97AD0" w:rsidRPr="001E6DBE">
        <w:rPr>
          <w:lang w:val="bg-BG"/>
        </w:rPr>
        <w:t>държавна подкрепа</w:t>
      </w:r>
      <w:r w:rsidRPr="001E6DBE">
        <w:rPr>
          <w:lang w:val="bg-BG"/>
        </w:rPr>
        <w:t xml:space="preserve"> за ускоряване</w:t>
      </w:r>
      <w:r w:rsidR="00151AA3" w:rsidRPr="001E6DBE">
        <w:rPr>
          <w:lang w:val="bg-BG"/>
        </w:rPr>
        <w:t xml:space="preserve"> иновациите в устойчиви енергийни системи. </w:t>
      </w:r>
      <w:r w:rsidRPr="001E6DBE">
        <w:rPr>
          <w:lang w:val="bg-BG"/>
        </w:rPr>
        <w:t xml:space="preserve"> </w:t>
      </w:r>
      <w:r w:rsidR="009F5E45" w:rsidRPr="001E6DBE">
        <w:rPr>
          <w:lang w:val="bg-BG"/>
        </w:rPr>
        <w:t>Технологичните иновации за</w:t>
      </w:r>
      <w:r w:rsidR="006E4AB9" w:rsidRPr="001E6DBE">
        <w:rPr>
          <w:lang w:val="bg-BG"/>
        </w:rPr>
        <w:t xml:space="preserve"> </w:t>
      </w:r>
      <w:r w:rsidR="009F5E45" w:rsidRPr="001E6DBE">
        <w:rPr>
          <w:lang w:val="bg-BG"/>
        </w:rPr>
        <w:t xml:space="preserve">внедряването на </w:t>
      </w:r>
      <w:r w:rsidR="00135499" w:rsidRPr="001E6DBE">
        <w:rPr>
          <w:lang w:val="bg-BG"/>
        </w:rPr>
        <w:t>енергийна</w:t>
      </w:r>
      <w:r w:rsidR="009F5E45" w:rsidRPr="001E6DBE">
        <w:rPr>
          <w:lang w:val="bg-BG"/>
        </w:rPr>
        <w:t xml:space="preserve"> ефективност, интелигентни мрежи и възобновяеми източници биха могли да </w:t>
      </w:r>
      <w:r w:rsidR="00135499" w:rsidRPr="001E6DBE">
        <w:rPr>
          <w:lang w:val="bg-BG"/>
        </w:rPr>
        <w:t>подпомогнат</w:t>
      </w:r>
      <w:r w:rsidR="009F5E45" w:rsidRPr="001E6DBE">
        <w:rPr>
          <w:lang w:val="bg-BG"/>
        </w:rPr>
        <w:t xml:space="preserve"> постигането</w:t>
      </w:r>
      <w:r w:rsidR="00E97AD0" w:rsidRPr="001E6DBE">
        <w:rPr>
          <w:lang w:val="bg-BG"/>
        </w:rPr>
        <w:t>,</w:t>
      </w:r>
      <w:r w:rsidR="009F5E45" w:rsidRPr="001E6DBE">
        <w:rPr>
          <w:lang w:val="bg-BG"/>
        </w:rPr>
        <w:t xml:space="preserve"> както на целите за смекчаване, така и за </w:t>
      </w:r>
      <w:r w:rsidR="0029274D" w:rsidRPr="001E6DBE">
        <w:rPr>
          <w:lang w:val="bg-BG"/>
        </w:rPr>
        <w:t>адаптация</w:t>
      </w:r>
      <w:r w:rsidR="006E4AB9" w:rsidRPr="001E6DBE">
        <w:rPr>
          <w:lang w:val="bg-BG"/>
        </w:rPr>
        <w:t>.</w:t>
      </w:r>
    </w:p>
    <w:p w14:paraId="793C34AB" w14:textId="505A5C34" w:rsidR="006E4AB9" w:rsidRPr="001E6DBE" w:rsidRDefault="009F5E45" w:rsidP="001900C8">
      <w:pPr>
        <w:pStyle w:val="BodyText"/>
        <w:numPr>
          <w:ilvl w:val="0"/>
          <w:numId w:val="35"/>
        </w:numPr>
        <w:ind w:left="0" w:firstLine="0"/>
        <w:rPr>
          <w:lang w:val="bg-BG"/>
        </w:rPr>
      </w:pPr>
      <w:r w:rsidRPr="001E6DBE">
        <w:rPr>
          <w:b/>
          <w:lang w:val="bg-BG"/>
        </w:rPr>
        <w:t>За да бъде интегрирането ефикасно, вземането на решение трябва да е въз основа на най-добрите налични знания.</w:t>
      </w:r>
      <w:r w:rsidR="006E4AB9" w:rsidRPr="001E6DBE">
        <w:rPr>
          <w:b/>
          <w:lang w:val="bg-BG"/>
        </w:rPr>
        <w:t xml:space="preserve"> </w:t>
      </w:r>
      <w:r w:rsidRPr="001E6DBE">
        <w:rPr>
          <w:lang w:val="bg-BG"/>
        </w:rPr>
        <w:t xml:space="preserve">То трябва да включва климатични данни, информация за въздействията за различните райони и компоненти на енергийната система, включително </w:t>
      </w:r>
      <w:r w:rsidR="00D93D56" w:rsidRPr="001E6DBE">
        <w:rPr>
          <w:lang w:val="bg-BG"/>
        </w:rPr>
        <w:t xml:space="preserve">доставка </w:t>
      </w:r>
      <w:r w:rsidR="00E97AD0" w:rsidRPr="001E6DBE">
        <w:rPr>
          <w:lang w:val="bg-BG"/>
        </w:rPr>
        <w:t>и потребление, както и</w:t>
      </w:r>
      <w:r w:rsidRPr="001E6DBE">
        <w:rPr>
          <w:lang w:val="bg-BG"/>
        </w:rPr>
        <w:t xml:space="preserve"> потенциални </w:t>
      </w:r>
      <w:r w:rsidR="00CF255E" w:rsidRPr="001E6DBE">
        <w:rPr>
          <w:lang w:val="bg-BG"/>
        </w:rPr>
        <w:t xml:space="preserve">дейности </w:t>
      </w:r>
      <w:r w:rsidRPr="001E6DBE">
        <w:rPr>
          <w:lang w:val="bg-BG"/>
        </w:rPr>
        <w:t xml:space="preserve"> за </w:t>
      </w:r>
      <w:r w:rsidR="0029274D" w:rsidRPr="001E6DBE">
        <w:rPr>
          <w:lang w:val="bg-BG"/>
        </w:rPr>
        <w:t>адаптация</w:t>
      </w:r>
      <w:r w:rsidR="006E4AB9" w:rsidRPr="001E6DBE">
        <w:rPr>
          <w:lang w:val="bg-BG"/>
        </w:rPr>
        <w:t xml:space="preserve">. </w:t>
      </w:r>
      <w:r w:rsidRPr="001E6DBE">
        <w:rPr>
          <w:lang w:val="bg-BG"/>
        </w:rPr>
        <w:t>Област от ключово значение, която се нуждае от подобряване на нивото на знание, е бъдещия енергиен баланс, особено енергийно</w:t>
      </w:r>
      <w:r w:rsidR="00E97AD0" w:rsidRPr="001E6DBE">
        <w:rPr>
          <w:lang w:val="bg-BG"/>
        </w:rPr>
        <w:t>то</w:t>
      </w:r>
      <w:r w:rsidRPr="001E6DBE">
        <w:rPr>
          <w:lang w:val="bg-BG"/>
        </w:rPr>
        <w:t xml:space="preserve"> потребление, в </w:t>
      </w:r>
      <w:r w:rsidR="00135499" w:rsidRPr="001E6DBE">
        <w:rPr>
          <w:lang w:val="bg-BG"/>
        </w:rPr>
        <w:t>светлината</w:t>
      </w:r>
      <w:r w:rsidRPr="001E6DBE">
        <w:rPr>
          <w:lang w:val="bg-BG"/>
        </w:rPr>
        <w:t xml:space="preserve"> на климатични</w:t>
      </w:r>
      <w:r w:rsidR="00D93D56" w:rsidRPr="001E6DBE">
        <w:rPr>
          <w:lang w:val="bg-BG"/>
        </w:rPr>
        <w:t>те</w:t>
      </w:r>
      <w:r w:rsidRPr="001E6DBE">
        <w:rPr>
          <w:lang w:val="bg-BG"/>
        </w:rPr>
        <w:t xml:space="preserve"> сценарии за бъдещето</w:t>
      </w:r>
      <w:r w:rsidR="006E4AB9" w:rsidRPr="001E6DBE">
        <w:rPr>
          <w:lang w:val="bg-BG"/>
        </w:rPr>
        <w:t xml:space="preserve">. </w:t>
      </w:r>
      <w:r w:rsidR="00135499" w:rsidRPr="001E6DBE">
        <w:rPr>
          <w:lang w:val="bg-BG"/>
        </w:rPr>
        <w:t>Лицата</w:t>
      </w:r>
      <w:r w:rsidRPr="001E6DBE">
        <w:rPr>
          <w:lang w:val="bg-BG"/>
        </w:rPr>
        <w:t xml:space="preserve">, които правят </w:t>
      </w:r>
      <w:r w:rsidR="00135499" w:rsidRPr="001E6DBE">
        <w:rPr>
          <w:lang w:val="bg-BG"/>
        </w:rPr>
        <w:t>плановете</w:t>
      </w:r>
      <w:r w:rsidRPr="001E6DBE">
        <w:rPr>
          <w:lang w:val="bg-BG"/>
        </w:rPr>
        <w:t xml:space="preserve"> и вземат решенията за енергийния сектор, </w:t>
      </w:r>
      <w:r w:rsidR="00135499" w:rsidRPr="001E6DBE">
        <w:rPr>
          <w:lang w:val="bg-BG"/>
        </w:rPr>
        <w:t>вероятно</w:t>
      </w:r>
      <w:r w:rsidR="0061587D" w:rsidRPr="001E6DBE">
        <w:rPr>
          <w:lang w:val="bg-BG"/>
        </w:rPr>
        <w:t xml:space="preserve"> </w:t>
      </w:r>
      <w:r w:rsidR="00D93D56" w:rsidRPr="001E6DBE">
        <w:rPr>
          <w:lang w:val="bg-BG"/>
        </w:rPr>
        <w:t>използват</w:t>
      </w:r>
      <w:r w:rsidR="0061587D" w:rsidRPr="001E6DBE">
        <w:rPr>
          <w:lang w:val="bg-BG"/>
        </w:rPr>
        <w:t xml:space="preserve"> определен модел</w:t>
      </w:r>
      <w:r w:rsidR="00D93D56" w:rsidRPr="001E6DBE">
        <w:rPr>
          <w:lang w:val="bg-BG"/>
        </w:rPr>
        <w:t xml:space="preserve"> за бъдещото развитие</w:t>
      </w:r>
      <w:r w:rsidR="0061587D" w:rsidRPr="001E6DBE">
        <w:rPr>
          <w:lang w:val="bg-BG"/>
        </w:rPr>
        <w:t>, но бъдеще</w:t>
      </w:r>
      <w:r w:rsidR="003E5AB8" w:rsidRPr="001E6DBE">
        <w:rPr>
          <w:lang w:val="bg-BG"/>
        </w:rPr>
        <w:t>то</w:t>
      </w:r>
      <w:r w:rsidR="0061587D" w:rsidRPr="001E6DBE">
        <w:rPr>
          <w:lang w:val="bg-BG"/>
        </w:rPr>
        <w:t xml:space="preserve"> се променя. Например допълнителното търсене на </w:t>
      </w:r>
      <w:r w:rsidR="00D93D56" w:rsidRPr="001E6DBE">
        <w:rPr>
          <w:lang w:val="bg-BG"/>
        </w:rPr>
        <w:t xml:space="preserve">енергия за </w:t>
      </w:r>
      <w:r w:rsidR="0061587D" w:rsidRPr="001E6DBE">
        <w:rPr>
          <w:lang w:val="bg-BG"/>
        </w:rPr>
        <w:t>охлажда</w:t>
      </w:r>
      <w:r w:rsidR="00D93D56" w:rsidRPr="001E6DBE">
        <w:rPr>
          <w:lang w:val="bg-BG"/>
        </w:rPr>
        <w:t>не</w:t>
      </w:r>
      <w:r w:rsidR="0061587D" w:rsidRPr="001E6DBE">
        <w:rPr>
          <w:lang w:val="bg-BG"/>
        </w:rPr>
        <w:t xml:space="preserve">, поради покачващите се температури на въздуха, ще има съществено отражение </w:t>
      </w:r>
      <w:r w:rsidR="003E5AB8" w:rsidRPr="001E6DBE">
        <w:rPr>
          <w:lang w:val="bg-BG"/>
        </w:rPr>
        <w:t>върху</w:t>
      </w:r>
      <w:r w:rsidR="0061587D" w:rsidRPr="001E6DBE">
        <w:rPr>
          <w:lang w:val="bg-BG"/>
        </w:rPr>
        <w:t xml:space="preserve"> енергийното потребление</w:t>
      </w:r>
      <w:r w:rsidR="006E4AB9" w:rsidRPr="001E6DBE">
        <w:rPr>
          <w:lang w:val="bg-BG"/>
        </w:rPr>
        <w:t xml:space="preserve">. </w:t>
      </w:r>
      <w:r w:rsidR="0061587D" w:rsidRPr="001E6DBE">
        <w:rPr>
          <w:lang w:val="bg-BG"/>
        </w:rPr>
        <w:t xml:space="preserve">Енергийният сектор има опит с управлението на значителни изменения в основния товар, например студената зима </w:t>
      </w:r>
      <w:r w:rsidR="006E4AB9" w:rsidRPr="001E6DBE">
        <w:rPr>
          <w:lang w:val="bg-BG"/>
        </w:rPr>
        <w:t xml:space="preserve">2016/2017 </w:t>
      </w:r>
      <w:r w:rsidR="0061587D" w:rsidRPr="001E6DBE">
        <w:rPr>
          <w:lang w:val="bg-BG"/>
        </w:rPr>
        <w:t xml:space="preserve">постави пред редица </w:t>
      </w:r>
      <w:r w:rsidR="00D93D56" w:rsidRPr="001E6DBE">
        <w:rPr>
          <w:lang w:val="bg-BG"/>
        </w:rPr>
        <w:t xml:space="preserve">изпитания </w:t>
      </w:r>
      <w:r w:rsidR="003E5AB8" w:rsidRPr="001E6DBE">
        <w:rPr>
          <w:lang w:val="bg-BG"/>
        </w:rPr>
        <w:t>енергийния сектор</w:t>
      </w:r>
      <w:r w:rsidR="006E4AB9" w:rsidRPr="001E6DBE">
        <w:rPr>
          <w:lang w:val="bg-BG"/>
        </w:rPr>
        <w:t xml:space="preserve">. </w:t>
      </w:r>
      <w:r w:rsidR="00130100" w:rsidRPr="001E6DBE">
        <w:rPr>
          <w:lang w:val="bg-BG"/>
        </w:rPr>
        <w:t>За да бъдат предотвратени реактивни</w:t>
      </w:r>
      <w:r w:rsidR="003E5AB8" w:rsidRPr="001E6DBE">
        <w:rPr>
          <w:lang w:val="bg-BG"/>
        </w:rPr>
        <w:t>те</w:t>
      </w:r>
      <w:r w:rsidR="00130100" w:rsidRPr="001E6DBE">
        <w:rPr>
          <w:lang w:val="bg-BG"/>
        </w:rPr>
        <w:t xml:space="preserve"> </w:t>
      </w:r>
      <w:r w:rsidR="00C7644F" w:rsidRPr="001E6DBE">
        <w:rPr>
          <w:lang w:val="bg-BG"/>
        </w:rPr>
        <w:t>действия</w:t>
      </w:r>
      <w:r w:rsidR="00130100" w:rsidRPr="001E6DBE">
        <w:rPr>
          <w:lang w:val="bg-BG"/>
        </w:rPr>
        <w:t xml:space="preserve">, важно е да се заеме един по-обмислен и проактивен подход </w:t>
      </w:r>
      <w:r w:rsidR="00B02281" w:rsidRPr="001E6DBE">
        <w:rPr>
          <w:lang w:val="bg-BG"/>
        </w:rPr>
        <w:t xml:space="preserve">за оценка на </w:t>
      </w:r>
      <w:r w:rsidR="00135499" w:rsidRPr="001E6DBE">
        <w:rPr>
          <w:lang w:val="bg-BG"/>
        </w:rPr>
        <w:t>въздействията</w:t>
      </w:r>
      <w:r w:rsidR="00B02281" w:rsidRPr="001E6DBE">
        <w:rPr>
          <w:lang w:val="bg-BG"/>
        </w:rPr>
        <w:t xml:space="preserve"> от климатичните колебания и изменението на енергопотреблението</w:t>
      </w:r>
      <w:r w:rsidR="006E4AB9" w:rsidRPr="001E6DBE">
        <w:rPr>
          <w:lang w:val="bg-BG"/>
        </w:rPr>
        <w:t xml:space="preserve">. </w:t>
      </w:r>
      <w:r w:rsidR="00B02281" w:rsidRPr="001E6DBE">
        <w:rPr>
          <w:lang w:val="bg-BG"/>
        </w:rPr>
        <w:t xml:space="preserve">Заинтересованите страни заявиха, че за да се анализира </w:t>
      </w:r>
      <w:r w:rsidR="003E5AB8" w:rsidRPr="001E6DBE">
        <w:rPr>
          <w:lang w:val="bg-BG"/>
        </w:rPr>
        <w:t>работата на</w:t>
      </w:r>
      <w:r w:rsidR="00B02281" w:rsidRPr="001E6DBE">
        <w:rPr>
          <w:lang w:val="bg-BG"/>
        </w:rPr>
        <w:t xml:space="preserve"> сектора в бъдеще, са необходими данни от </w:t>
      </w:r>
      <w:r w:rsidR="0047354D" w:rsidRPr="001E6DBE">
        <w:rPr>
          <w:lang w:val="bg-BG"/>
        </w:rPr>
        <w:t>предишния</w:t>
      </w:r>
      <w:r w:rsidR="00B02281" w:rsidRPr="001E6DBE">
        <w:rPr>
          <w:lang w:val="bg-BG"/>
        </w:rPr>
        <w:t xml:space="preserve"> 10-годишен период</w:t>
      </w:r>
      <w:r w:rsidR="006E4AB9" w:rsidRPr="001E6DBE">
        <w:rPr>
          <w:lang w:val="bg-BG"/>
        </w:rPr>
        <w:t>.</w:t>
      </w:r>
      <w:r w:rsidR="00B02281" w:rsidRPr="001E6DBE">
        <w:rPr>
          <w:lang w:val="bg-BG"/>
        </w:rPr>
        <w:t xml:space="preserve"> Не е ясно дали такива данни са леснодостъпни в момента</w:t>
      </w:r>
      <w:r w:rsidR="006E4AB9" w:rsidRPr="001E6DBE">
        <w:rPr>
          <w:lang w:val="bg-BG"/>
        </w:rPr>
        <w:t>.</w:t>
      </w:r>
      <w:r w:rsidR="006E4AB9" w:rsidRPr="001E6DBE" w:rsidDel="0085562F">
        <w:rPr>
          <w:i/>
          <w:lang w:val="bg-BG"/>
        </w:rPr>
        <w:t xml:space="preserve"> </w:t>
      </w:r>
    </w:p>
    <w:p w14:paraId="15BD6A07" w14:textId="4AD3DC10" w:rsidR="006E4AB9" w:rsidRPr="001E6DBE" w:rsidRDefault="00B02281" w:rsidP="001900C8">
      <w:pPr>
        <w:pStyle w:val="BodyText"/>
        <w:numPr>
          <w:ilvl w:val="0"/>
          <w:numId w:val="35"/>
        </w:numPr>
        <w:ind w:left="0" w:firstLine="0"/>
        <w:rPr>
          <w:lang w:val="bg-BG"/>
        </w:rPr>
      </w:pPr>
      <w:r w:rsidRPr="001E6DBE">
        <w:rPr>
          <w:b/>
          <w:lang w:val="bg-BG"/>
        </w:rPr>
        <w:t xml:space="preserve">Може да се наложи </w:t>
      </w:r>
      <w:r w:rsidR="00135499" w:rsidRPr="001E6DBE">
        <w:rPr>
          <w:b/>
          <w:lang w:val="bg-BG"/>
        </w:rPr>
        <w:t>преразглеждане</w:t>
      </w:r>
      <w:r w:rsidRPr="001E6DBE">
        <w:rPr>
          <w:b/>
          <w:lang w:val="bg-BG"/>
        </w:rPr>
        <w:t xml:space="preserve"> и приспособяване на традиционните подходи за планиране, които използват данни за</w:t>
      </w:r>
      <w:r w:rsidR="00BE1A48" w:rsidRPr="001E6DBE">
        <w:rPr>
          <w:b/>
          <w:lang w:val="bg-BG"/>
        </w:rPr>
        <w:t xml:space="preserve"> отминали периоди, за да могат д</w:t>
      </w:r>
      <w:r w:rsidRPr="001E6DBE">
        <w:rPr>
          <w:b/>
          <w:lang w:val="bg-BG"/>
        </w:rPr>
        <w:t>а отговорят на очакваните климатични тенденции</w:t>
      </w:r>
      <w:r w:rsidR="006E4AB9" w:rsidRPr="001E6DBE">
        <w:rPr>
          <w:b/>
          <w:lang w:val="bg-BG"/>
        </w:rPr>
        <w:t>.</w:t>
      </w:r>
      <w:r w:rsidR="006E4AB9" w:rsidRPr="001E6DBE">
        <w:rPr>
          <w:lang w:val="bg-BG"/>
        </w:rPr>
        <w:t xml:space="preserve"> </w:t>
      </w:r>
      <w:r w:rsidRPr="001E6DBE">
        <w:rPr>
          <w:lang w:val="bg-BG"/>
        </w:rPr>
        <w:t xml:space="preserve">Променящите се климатични условия, които се отклоняват от историческите климатични диапазони, може допълнително да изложат на опасност проектната цялост, </w:t>
      </w:r>
      <w:r w:rsidR="00135499" w:rsidRPr="001E6DBE">
        <w:rPr>
          <w:lang w:val="bg-BG"/>
        </w:rPr>
        <w:t>експлоатацията</w:t>
      </w:r>
      <w:r w:rsidRPr="001E6DBE">
        <w:rPr>
          <w:lang w:val="bg-BG"/>
        </w:rPr>
        <w:t xml:space="preserve"> и управлението на </w:t>
      </w:r>
      <w:r w:rsidR="00135499" w:rsidRPr="001E6DBE">
        <w:rPr>
          <w:lang w:val="bg-BG"/>
        </w:rPr>
        <w:t>инженерните</w:t>
      </w:r>
      <w:r w:rsidRPr="001E6DBE">
        <w:rPr>
          <w:lang w:val="bg-BG"/>
        </w:rPr>
        <w:t xml:space="preserve"> системи</w:t>
      </w:r>
      <w:r w:rsidR="00344C27" w:rsidRPr="001E6DBE">
        <w:rPr>
          <w:lang w:val="bg-BG"/>
        </w:rPr>
        <w:t>.</w:t>
      </w:r>
      <w:r w:rsidR="006E4AB9" w:rsidRPr="001E6DBE">
        <w:rPr>
          <w:rStyle w:val="FootnoteReference"/>
          <w:lang w:val="bg-BG"/>
        </w:rPr>
        <w:footnoteReference w:id="74"/>
      </w:r>
      <w:r w:rsidR="006E4AB9" w:rsidRPr="001E6DBE">
        <w:rPr>
          <w:lang w:val="bg-BG"/>
        </w:rPr>
        <w:t xml:space="preserve"> </w:t>
      </w:r>
      <w:r w:rsidRPr="001E6DBE">
        <w:rPr>
          <w:lang w:val="bg-BG"/>
        </w:rPr>
        <w:t xml:space="preserve">Важно е да се вземат </w:t>
      </w:r>
      <w:r w:rsidR="00C7644F" w:rsidRPr="001E6DBE">
        <w:rPr>
          <w:lang w:val="bg-BG"/>
        </w:rPr>
        <w:t xml:space="preserve">всички </w:t>
      </w:r>
      <w:r w:rsidRPr="001E6DBE">
        <w:rPr>
          <w:lang w:val="bg-BG"/>
        </w:rPr>
        <w:t xml:space="preserve">отговорни мерки за осигуряване </w:t>
      </w:r>
      <w:r w:rsidR="00BC4FCB" w:rsidRPr="001E6DBE">
        <w:rPr>
          <w:lang w:val="bg-BG"/>
        </w:rPr>
        <w:t>тези системи точно да предвиждат въздействието от променящите се климатични условия</w:t>
      </w:r>
      <w:r w:rsidR="006E4AB9" w:rsidRPr="001E6DBE">
        <w:rPr>
          <w:lang w:val="bg-BG"/>
        </w:rPr>
        <w:t xml:space="preserve">. </w:t>
      </w:r>
      <w:r w:rsidR="00BC4FCB" w:rsidRPr="001E6DBE">
        <w:rPr>
          <w:lang w:val="bg-BG"/>
        </w:rPr>
        <w:t xml:space="preserve">Има случаи, при които променящите се климатични условия водят до въздействия, които представляват неотчетени рискове.  Необходимо е да се прегледат и въведат промени в използването на данните от отминали периоди като основа за бъдещи енергийни инвестиции </w:t>
      </w:r>
      <w:r w:rsidR="006E4AB9" w:rsidRPr="001E6DBE">
        <w:rPr>
          <w:lang w:val="bg-BG"/>
        </w:rPr>
        <w:t xml:space="preserve"> (</w:t>
      </w:r>
      <w:r w:rsidR="00BC4FCB" w:rsidRPr="001E6DBE">
        <w:rPr>
          <w:lang w:val="bg-BG"/>
        </w:rPr>
        <w:t xml:space="preserve">напр. да се въведе претегляне, което отразява </w:t>
      </w:r>
      <w:r w:rsidR="00C7644F" w:rsidRPr="001E6DBE">
        <w:rPr>
          <w:lang w:val="bg-BG"/>
        </w:rPr>
        <w:t xml:space="preserve">последните </w:t>
      </w:r>
      <w:r w:rsidR="00BC4FCB" w:rsidRPr="001E6DBE">
        <w:rPr>
          <w:lang w:val="bg-BG"/>
        </w:rPr>
        <w:t xml:space="preserve">климатични тенденции и да се </w:t>
      </w:r>
      <w:r w:rsidR="00BE1A48" w:rsidRPr="001E6DBE">
        <w:rPr>
          <w:lang w:val="bg-BG"/>
        </w:rPr>
        <w:t>преизчисли животът</w:t>
      </w:r>
      <w:r w:rsidR="00E155B3" w:rsidRPr="001E6DBE">
        <w:rPr>
          <w:lang w:val="bg-BG"/>
        </w:rPr>
        <w:t xml:space="preserve"> на инвестициите, когато </w:t>
      </w:r>
      <w:r w:rsidR="00C7644F" w:rsidRPr="001E6DBE">
        <w:rPr>
          <w:lang w:val="bg-BG"/>
        </w:rPr>
        <w:t xml:space="preserve">енергийните ресурси </w:t>
      </w:r>
      <w:r w:rsidR="00BE1A48" w:rsidRPr="001E6DBE">
        <w:rPr>
          <w:lang w:val="bg-BG"/>
        </w:rPr>
        <w:t>са</w:t>
      </w:r>
      <w:r w:rsidR="00E155B3" w:rsidRPr="001E6DBE">
        <w:rPr>
          <w:lang w:val="bg-BG"/>
        </w:rPr>
        <w:t xml:space="preserve"> засегнати от климатични </w:t>
      </w:r>
      <w:r w:rsidR="00135499" w:rsidRPr="001E6DBE">
        <w:rPr>
          <w:lang w:val="bg-BG"/>
        </w:rPr>
        <w:t>промени</w:t>
      </w:r>
      <w:r w:rsidR="006E4AB9" w:rsidRPr="001E6DBE">
        <w:rPr>
          <w:lang w:val="bg-BG"/>
        </w:rPr>
        <w:t xml:space="preserve">). </w:t>
      </w:r>
      <w:r w:rsidR="007503B8" w:rsidRPr="001E6DBE">
        <w:rPr>
          <w:lang w:val="bg-BG"/>
        </w:rPr>
        <w:t xml:space="preserve">Стандартите за проектиране, използвани в професионалната практика, трябва да бъдат прегледани от експерти, за да се гарантира, че </w:t>
      </w:r>
      <w:r w:rsidR="00135499" w:rsidRPr="001E6DBE">
        <w:rPr>
          <w:lang w:val="bg-BG"/>
        </w:rPr>
        <w:t>тези стандарти разумно представ</w:t>
      </w:r>
      <w:r w:rsidR="007503B8" w:rsidRPr="001E6DBE">
        <w:rPr>
          <w:lang w:val="bg-BG"/>
        </w:rPr>
        <w:t>л</w:t>
      </w:r>
      <w:r w:rsidR="00135499" w:rsidRPr="001E6DBE">
        <w:rPr>
          <w:lang w:val="bg-BG"/>
        </w:rPr>
        <w:t>яв</w:t>
      </w:r>
      <w:r w:rsidR="007503B8" w:rsidRPr="001E6DBE">
        <w:rPr>
          <w:lang w:val="bg-BG"/>
        </w:rPr>
        <w:t>ат настоящите и очакваните климатични промени, на които ще  бъдат изложени инженерните системи по време на пълноценния им жизнен цикъл</w:t>
      </w:r>
      <w:r w:rsidR="006E4AB9" w:rsidRPr="001E6DBE">
        <w:rPr>
          <w:lang w:val="bg-BG"/>
        </w:rPr>
        <w:t>.</w:t>
      </w:r>
    </w:p>
    <w:p w14:paraId="1E994338" w14:textId="70D422E3" w:rsidR="006E4AB9" w:rsidRPr="001E6DBE" w:rsidRDefault="007503B8" w:rsidP="001900C8">
      <w:pPr>
        <w:pStyle w:val="BodyText"/>
        <w:numPr>
          <w:ilvl w:val="0"/>
          <w:numId w:val="35"/>
        </w:numPr>
        <w:ind w:left="0" w:firstLine="0"/>
        <w:rPr>
          <w:lang w:val="bg-BG"/>
        </w:rPr>
      </w:pPr>
      <w:r w:rsidRPr="001E6DBE">
        <w:rPr>
          <w:b/>
          <w:lang w:val="bg-BG"/>
        </w:rPr>
        <w:t>Необходимо е да бъде включен широк кръг от заинтересовани лица</w:t>
      </w:r>
      <w:r w:rsidR="006E4AB9" w:rsidRPr="001E6DBE">
        <w:rPr>
          <w:b/>
          <w:lang w:val="bg-BG"/>
        </w:rPr>
        <w:t xml:space="preserve"> </w:t>
      </w:r>
      <w:r w:rsidRPr="001E6DBE">
        <w:rPr>
          <w:b/>
          <w:lang w:val="bg-BG"/>
        </w:rPr>
        <w:t xml:space="preserve">в усилията за интегриране на мерките за </w:t>
      </w:r>
      <w:r w:rsidR="0029274D" w:rsidRPr="001E6DBE">
        <w:rPr>
          <w:b/>
          <w:lang w:val="bg-BG"/>
        </w:rPr>
        <w:t>адаптация</w:t>
      </w:r>
      <w:r w:rsidR="006E4AB9" w:rsidRPr="001E6DBE">
        <w:rPr>
          <w:b/>
          <w:lang w:val="bg-BG"/>
        </w:rPr>
        <w:t xml:space="preserve">. </w:t>
      </w:r>
      <w:r w:rsidR="00A351C0" w:rsidRPr="001E6DBE">
        <w:rPr>
          <w:lang w:val="bg-BG"/>
        </w:rPr>
        <w:t>Те</w:t>
      </w:r>
      <w:r w:rsidRPr="001E6DBE">
        <w:rPr>
          <w:lang w:val="bg-BG"/>
        </w:rPr>
        <w:t xml:space="preserve"> трябва да</w:t>
      </w:r>
      <w:r w:rsidRPr="001E6DBE">
        <w:rPr>
          <w:b/>
          <w:lang w:val="bg-BG"/>
        </w:rPr>
        <w:t xml:space="preserve"> </w:t>
      </w:r>
      <w:r w:rsidRPr="001E6DBE">
        <w:rPr>
          <w:lang w:val="bg-BG"/>
        </w:rPr>
        <w:t>включва</w:t>
      </w:r>
      <w:r w:rsidR="00A351C0" w:rsidRPr="001E6DBE">
        <w:rPr>
          <w:lang w:val="bg-BG"/>
        </w:rPr>
        <w:t>т</w:t>
      </w:r>
      <w:r w:rsidRPr="001E6DBE">
        <w:rPr>
          <w:lang w:val="bg-BG"/>
        </w:rPr>
        <w:t xml:space="preserve"> националните власти – министерствата,  секторните органи и </w:t>
      </w:r>
      <w:r w:rsidR="007243CB">
        <w:rPr>
          <w:lang w:val="bg-BG"/>
        </w:rPr>
        <w:t>под</w:t>
      </w:r>
      <w:r w:rsidRPr="001E6DBE">
        <w:rPr>
          <w:lang w:val="bg-BG"/>
        </w:rPr>
        <w:t>националните равнища на управление</w:t>
      </w:r>
      <w:r w:rsidR="006E4AB9" w:rsidRPr="001E6DBE">
        <w:rPr>
          <w:lang w:val="bg-BG"/>
        </w:rPr>
        <w:t xml:space="preserve">. </w:t>
      </w:r>
      <w:r w:rsidR="00BD7176" w:rsidRPr="001E6DBE">
        <w:rPr>
          <w:lang w:val="bg-BG"/>
        </w:rPr>
        <w:t xml:space="preserve">Ангажирането на </w:t>
      </w:r>
      <w:r w:rsidR="00135499" w:rsidRPr="001E6DBE">
        <w:rPr>
          <w:lang w:val="bg-BG"/>
        </w:rPr>
        <w:t>заинтересованите</w:t>
      </w:r>
      <w:r w:rsidR="00BD7176" w:rsidRPr="001E6DBE">
        <w:rPr>
          <w:lang w:val="bg-BG"/>
        </w:rPr>
        <w:t xml:space="preserve"> страни помага за постигане</w:t>
      </w:r>
      <w:r w:rsidR="00E01290" w:rsidRPr="001E6DBE">
        <w:rPr>
          <w:lang w:val="bg-BG"/>
        </w:rPr>
        <w:t>то</w:t>
      </w:r>
      <w:r w:rsidR="00BD7176" w:rsidRPr="001E6DBE">
        <w:rPr>
          <w:lang w:val="bg-BG"/>
        </w:rPr>
        <w:t xml:space="preserve"> на гаранция, че политиките се </w:t>
      </w:r>
      <w:r w:rsidR="00E01290" w:rsidRPr="001E6DBE">
        <w:rPr>
          <w:lang w:val="bg-BG"/>
        </w:rPr>
        <w:t xml:space="preserve">базират на практически познания и опит </w:t>
      </w:r>
      <w:r w:rsidR="00A351C0" w:rsidRPr="001E6DBE">
        <w:rPr>
          <w:lang w:val="bg-BG"/>
        </w:rPr>
        <w:t xml:space="preserve">„от </w:t>
      </w:r>
      <w:r w:rsidR="00C7644F" w:rsidRPr="001E6DBE">
        <w:rPr>
          <w:lang w:val="bg-BG"/>
        </w:rPr>
        <w:t>широк кръг специалисти</w:t>
      </w:r>
      <w:r w:rsidR="006E4AB9" w:rsidRPr="001E6DBE">
        <w:rPr>
          <w:lang w:val="bg-BG"/>
        </w:rPr>
        <w:t xml:space="preserve">”. </w:t>
      </w:r>
      <w:r w:rsidR="00E01290" w:rsidRPr="001E6DBE">
        <w:rPr>
          <w:lang w:val="bg-BG"/>
        </w:rPr>
        <w:t>М</w:t>
      </w:r>
      <w:r w:rsidR="00FE2E21" w:rsidRPr="001E6DBE">
        <w:rPr>
          <w:lang w:val="bg-BG"/>
        </w:rPr>
        <w:t>ОСВ</w:t>
      </w:r>
      <w:r w:rsidR="00E01290" w:rsidRPr="001E6DBE">
        <w:rPr>
          <w:lang w:val="bg-BG"/>
        </w:rPr>
        <w:t xml:space="preserve"> отговаря за стратегическото планиране на устойчивостта към изменението на климата на национално ниво и вече е започнало да </w:t>
      </w:r>
      <w:r w:rsidR="00135499" w:rsidRPr="001E6DBE">
        <w:rPr>
          <w:lang w:val="bg-BG"/>
        </w:rPr>
        <w:t>разглежда</w:t>
      </w:r>
      <w:r w:rsidR="00E01290" w:rsidRPr="001E6DBE">
        <w:rPr>
          <w:lang w:val="bg-BG"/>
        </w:rPr>
        <w:t xml:space="preserve"> този проблем</w:t>
      </w:r>
      <w:r w:rsidR="006E4AB9" w:rsidRPr="001E6DBE">
        <w:rPr>
          <w:lang w:val="bg-BG"/>
        </w:rPr>
        <w:t xml:space="preserve">. </w:t>
      </w:r>
      <w:r w:rsidR="00E01290" w:rsidRPr="001E6DBE">
        <w:rPr>
          <w:lang w:val="bg-BG"/>
        </w:rPr>
        <w:t xml:space="preserve">Обаче на оперативно ниво заинтересованите страни от енергийния сектор споделят, че </w:t>
      </w:r>
      <w:r w:rsidR="00A351C0" w:rsidRPr="001E6DBE">
        <w:rPr>
          <w:lang w:val="bg-BG"/>
        </w:rPr>
        <w:t xml:space="preserve">за този проблем са отделени </w:t>
      </w:r>
      <w:r w:rsidR="00E01290" w:rsidRPr="001E6DBE">
        <w:rPr>
          <w:lang w:val="bg-BG"/>
        </w:rPr>
        <w:t>много малко внимание и действия</w:t>
      </w:r>
      <w:r w:rsidR="006E4AB9" w:rsidRPr="001E6DBE">
        <w:rPr>
          <w:lang w:val="bg-BG"/>
        </w:rPr>
        <w:t xml:space="preserve">. </w:t>
      </w:r>
      <w:r w:rsidR="00E01290" w:rsidRPr="001E6DBE">
        <w:rPr>
          <w:lang w:val="bg-BG"/>
        </w:rPr>
        <w:t>Съществуват единични примери за предприети действия, кат</w:t>
      </w:r>
      <w:r w:rsidR="00A351C0" w:rsidRPr="001E6DBE">
        <w:rPr>
          <w:lang w:val="bg-BG"/>
        </w:rPr>
        <w:t>о взимането под внимание факторът</w:t>
      </w:r>
      <w:r w:rsidR="00E01290" w:rsidRPr="001E6DBE">
        <w:rPr>
          <w:lang w:val="bg-BG"/>
        </w:rPr>
        <w:t xml:space="preserve"> по-малкия брой ОтДГ през зимния сезон при изготвянето на производствените планове от Асоциацията на </w:t>
      </w:r>
      <w:r w:rsidR="00135499" w:rsidRPr="001E6DBE">
        <w:rPr>
          <w:lang w:val="bg-BG"/>
        </w:rPr>
        <w:t>топлофикационните</w:t>
      </w:r>
      <w:r w:rsidR="00E01290" w:rsidRPr="001E6DBE">
        <w:rPr>
          <w:lang w:val="bg-BG"/>
        </w:rPr>
        <w:t xml:space="preserve"> дружества, и дейностите п</w:t>
      </w:r>
      <w:r w:rsidR="00B10821" w:rsidRPr="001E6DBE">
        <w:rPr>
          <w:lang w:val="bg-BG"/>
        </w:rPr>
        <w:t>о смяната на част от надземната електропр</w:t>
      </w:r>
      <w:r w:rsidR="00A351C0" w:rsidRPr="001E6DBE">
        <w:rPr>
          <w:lang w:val="bg-BG"/>
        </w:rPr>
        <w:t>еносна и разпределителна мрежа с</w:t>
      </w:r>
      <w:r w:rsidR="00B10821" w:rsidRPr="001E6DBE">
        <w:rPr>
          <w:lang w:val="bg-BG"/>
        </w:rPr>
        <w:t xml:space="preserve"> подземни кабели от регионално</w:t>
      </w:r>
      <w:r w:rsidR="00C7644F" w:rsidRPr="001E6DBE">
        <w:rPr>
          <w:lang w:val="bg-BG"/>
        </w:rPr>
        <w:t>то</w:t>
      </w:r>
      <w:r w:rsidR="00B10821" w:rsidRPr="001E6DBE">
        <w:rPr>
          <w:lang w:val="bg-BG"/>
        </w:rPr>
        <w:t xml:space="preserve"> електроразпределително дружество </w:t>
      </w:r>
      <w:r w:rsidR="006E4AB9" w:rsidRPr="001E6DBE">
        <w:rPr>
          <w:lang w:val="bg-BG"/>
        </w:rPr>
        <w:t xml:space="preserve">(EVN). </w:t>
      </w:r>
      <w:r w:rsidR="00B10821" w:rsidRPr="001E6DBE">
        <w:rPr>
          <w:lang w:val="bg-BG"/>
        </w:rPr>
        <w:t xml:space="preserve">Въпреки това сред </w:t>
      </w:r>
      <w:r w:rsidR="00135499" w:rsidRPr="001E6DBE">
        <w:rPr>
          <w:lang w:val="bg-BG"/>
        </w:rPr>
        <w:t>заинтересованите</w:t>
      </w:r>
      <w:r w:rsidR="00B10821" w:rsidRPr="001E6DBE">
        <w:rPr>
          <w:lang w:val="bg-BG"/>
        </w:rPr>
        <w:t xml:space="preserve"> страни има единомислие за това, че всяка отделна организация се ръководи в общи линии от собствените си приоритети и съществува ограничен междусекторен поглед и сътрудничество</w:t>
      </w:r>
      <w:r w:rsidR="00173F02" w:rsidRPr="001E6DBE">
        <w:rPr>
          <w:lang w:val="bg-BG"/>
        </w:rPr>
        <w:t>.</w:t>
      </w:r>
    </w:p>
    <w:p w14:paraId="4BCB39A4" w14:textId="4E6728D7" w:rsidR="00CF255E" w:rsidRPr="001E6DBE" w:rsidRDefault="00CF255E" w:rsidP="001900C8">
      <w:pPr>
        <w:pStyle w:val="BodyText"/>
        <w:numPr>
          <w:ilvl w:val="0"/>
          <w:numId w:val="35"/>
        </w:numPr>
        <w:ind w:left="0" w:firstLine="0"/>
        <w:rPr>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7</w:t>
      </w:r>
      <w:r w:rsidRPr="001E6DBE">
        <w:rPr>
          <w:lang w:val="bg-BG"/>
        </w:rPr>
        <w:t>.</w:t>
      </w:r>
    </w:p>
    <w:p w14:paraId="0727CF90" w14:textId="5FBCED68" w:rsidR="00CF255E" w:rsidRPr="001E6DBE" w:rsidRDefault="00B53AA1" w:rsidP="0079192F">
      <w:pPr>
        <w:pStyle w:val="Caption"/>
        <w:rPr>
          <w:lang w:val="bg-BG"/>
        </w:rPr>
      </w:pPr>
      <w:bookmarkStart w:id="325" w:name="_Toc521940051"/>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7</w:t>
      </w:r>
      <w:r w:rsidRPr="001E6DBE">
        <w:rPr>
          <w:lang w:val="bg-BG"/>
        </w:rPr>
        <w:fldChar w:fldCharType="end"/>
      </w:r>
      <w:r w:rsidRPr="001E6DBE">
        <w:rPr>
          <w:lang w:val="bg-BG"/>
        </w:rPr>
        <w:t>.</w:t>
      </w:r>
      <w:r w:rsidR="00CF255E" w:rsidRPr="001E6DBE">
        <w:rPr>
          <w:lang w:val="bg-BG"/>
        </w:rPr>
        <w:t xml:space="preserve"> Индивидуални действия, които спомагат за постигането на мярка 2: "</w:t>
      </w:r>
      <w:r w:rsidR="00D370F7" w:rsidRPr="001E6DBE">
        <w:rPr>
          <w:lang w:val="bg-BG"/>
        </w:rPr>
        <w:t>Интегриране на съображенията за изменението на климата в секторните енергийни политики и планове</w:t>
      </w:r>
      <w:r w:rsidR="00CF255E" w:rsidRPr="001E6DBE">
        <w:rPr>
          <w:lang w:val="bg-BG"/>
        </w:rPr>
        <w:t>"</w:t>
      </w:r>
      <w:bookmarkEnd w:id="325"/>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79192F" w:rsidRPr="001E6DBE" w14:paraId="5D4ACF6E" w14:textId="77777777" w:rsidTr="00AA5DC4">
        <w:trPr>
          <w:trHeight w:val="70"/>
          <w:jc w:val="center"/>
        </w:trPr>
        <w:tc>
          <w:tcPr>
            <w:tcW w:w="9000" w:type="dxa"/>
            <w:shd w:val="clear" w:color="auto" w:fill="1F4E79"/>
          </w:tcPr>
          <w:p w14:paraId="46FC6F68" w14:textId="77777777" w:rsidR="0079192F" w:rsidRPr="001E6DBE" w:rsidRDefault="0079192F" w:rsidP="00AA5DC4">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79192F" w:rsidRPr="001E6DBE" w14:paraId="3FE07A04" w14:textId="77777777" w:rsidTr="00AA5DC4">
        <w:trPr>
          <w:trHeight w:val="83"/>
          <w:jc w:val="center"/>
        </w:trPr>
        <w:tc>
          <w:tcPr>
            <w:tcW w:w="9000" w:type="dxa"/>
            <w:shd w:val="clear" w:color="auto" w:fill="A8D08D"/>
          </w:tcPr>
          <w:p w14:paraId="1A04A952" w14:textId="3F74DDE2" w:rsidR="0079192F" w:rsidRPr="001E6DBE" w:rsidRDefault="0079192F" w:rsidP="00173F0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eastAsia="Times New Roman" w:hAnsi="Calibri" w:cs="Calibri"/>
                <w:b/>
                <w:bCs/>
                <w:color w:val="000000"/>
                <w:szCs w:val="24"/>
                <w:lang w:val="bg-BG"/>
              </w:rPr>
              <w:t xml:space="preserve">Интегриране на съображенията за </w:t>
            </w:r>
            <w:r w:rsidR="00906476" w:rsidRPr="001E6DBE">
              <w:rPr>
                <w:rFonts w:ascii="Calibri" w:eastAsia="Times New Roman" w:hAnsi="Calibri" w:cs="Calibri"/>
                <w:b/>
                <w:bCs/>
                <w:color w:val="000000"/>
                <w:szCs w:val="24"/>
                <w:lang w:val="bg-BG"/>
              </w:rPr>
              <w:t>ИК</w:t>
            </w:r>
            <w:r w:rsidRPr="001E6DBE">
              <w:rPr>
                <w:rFonts w:ascii="Calibri" w:eastAsia="Times New Roman" w:hAnsi="Calibri" w:cs="Calibri"/>
                <w:b/>
                <w:bCs/>
                <w:color w:val="000000"/>
                <w:szCs w:val="24"/>
                <w:lang w:val="bg-BG"/>
              </w:rPr>
              <w:t xml:space="preserve"> в секторните енергийни политики и планове</w:t>
            </w:r>
          </w:p>
        </w:tc>
      </w:tr>
      <w:tr w:rsidR="0079192F" w:rsidRPr="001E6DBE" w14:paraId="6CABB65D" w14:textId="77777777" w:rsidTr="00AA5DC4">
        <w:trPr>
          <w:trHeight w:val="451"/>
          <w:jc w:val="center"/>
        </w:trPr>
        <w:tc>
          <w:tcPr>
            <w:tcW w:w="9000" w:type="dxa"/>
            <w:shd w:val="clear" w:color="auto" w:fill="auto"/>
            <w:vAlign w:val="center"/>
          </w:tcPr>
          <w:p w14:paraId="79DA3196" w14:textId="0617B0F9"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Изготвяне на списък на стратегиите, политиките, плановете, стандартите, </w:t>
            </w:r>
            <w:r w:rsidR="009D0D39" w:rsidRPr="001E6DBE">
              <w:rPr>
                <w:rFonts w:ascii="Calibri" w:hAnsi="Calibri"/>
                <w:color w:val="000000"/>
                <w:sz w:val="22"/>
                <w:lang w:val="bg-BG"/>
              </w:rPr>
              <w:t xml:space="preserve">нормите </w:t>
            </w:r>
            <w:r w:rsidRPr="001E6DBE">
              <w:rPr>
                <w:rFonts w:ascii="Calibri" w:hAnsi="Calibri"/>
                <w:color w:val="000000"/>
                <w:sz w:val="22"/>
                <w:lang w:val="bg-BG"/>
              </w:rPr>
              <w:t>за проектиране на</w:t>
            </w:r>
            <w:r w:rsidR="00FE2E21" w:rsidRPr="001E6DBE">
              <w:rPr>
                <w:rFonts w:ascii="Calibri" w:hAnsi="Calibri"/>
                <w:color w:val="000000"/>
                <w:sz w:val="22"/>
                <w:lang w:val="bg-BG"/>
              </w:rPr>
              <w:t xml:space="preserve"> енергийната инфраструктура и т.н</w:t>
            </w:r>
            <w:r w:rsidRPr="001E6DBE">
              <w:rPr>
                <w:rFonts w:ascii="Calibri" w:hAnsi="Calibri"/>
                <w:color w:val="000000"/>
                <w:sz w:val="22"/>
                <w:lang w:val="bg-BG"/>
              </w:rPr>
              <w:t xml:space="preserve">., за да се идентифицират тези, в които трябва да се </w:t>
            </w:r>
            <w:r w:rsidR="00906476" w:rsidRPr="001E6DBE">
              <w:rPr>
                <w:rFonts w:ascii="Calibri" w:hAnsi="Calibri"/>
                <w:color w:val="000000"/>
                <w:sz w:val="22"/>
                <w:lang w:val="bg-BG"/>
              </w:rPr>
              <w:t>включат съображенията за устойчивост към ИК</w:t>
            </w:r>
          </w:p>
          <w:p w14:paraId="42AD48BE" w14:textId="0A661F55"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Гарантиране, че резултатите от доклада за адаптация към изменението на климата (секторната оценка на енергията) ще бъдат включени в плана Климат- Енергетика</w:t>
            </w:r>
          </w:p>
          <w:p w14:paraId="0CCC879B" w14:textId="2607BE13"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Инкорпориране на съображенията за  устойчивост към изменението на климата в Закона за устройство на територията</w:t>
            </w:r>
          </w:p>
          <w:p w14:paraId="1D7AEBF9" w14:textId="68D61CDB"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Инкорпориране на съображенията за  устойчивост към изменението на климата в разпоредбите за ОВОС, в съответствие с изискванията на ЕС</w:t>
            </w:r>
          </w:p>
          <w:p w14:paraId="0FBB7ECF" w14:textId="32058E97"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Когато бъде разработена новата Енергийна стратегия, да се гарантира, че устойчивостта на изменението на климата е включена в нея</w:t>
            </w:r>
          </w:p>
          <w:p w14:paraId="26FC8C64" w14:textId="0121BE87"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Инкорпориране на съображенията за  устойчивост към изменението на климата в инвестиционните планове на енергийния сектор чрез дефиниране на климатичните рискове от гледна точка на тяхната вероятност и последствия</w:t>
            </w:r>
          </w:p>
          <w:p w14:paraId="41A28CDA" w14:textId="0D66431F" w:rsidR="0079192F" w:rsidRPr="001E6DBE" w:rsidRDefault="00BB1D2B"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Идентифициране на наредби/разпоредби за проектиране </w:t>
            </w:r>
            <w:r w:rsidRPr="001E6DBE">
              <w:rPr>
                <w:rFonts w:ascii="Calibri" w:eastAsia="Times New Roman" w:hAnsi="Calibri" w:cs="Calibri"/>
                <w:color w:val="000000"/>
                <w:sz w:val="22"/>
                <w:lang w:val="bg-BG"/>
              </w:rPr>
              <w:t>на</w:t>
            </w:r>
            <w:r w:rsidRPr="001E6DBE">
              <w:rPr>
                <w:rFonts w:ascii="Calibri" w:hAnsi="Calibri"/>
                <w:color w:val="000000"/>
                <w:sz w:val="22"/>
                <w:lang w:val="bg-BG"/>
              </w:rPr>
              <w:t xml:space="preserve"> енергийна инфрастру</w:t>
            </w:r>
            <w:r w:rsidR="003F6A05" w:rsidRPr="001E6DBE">
              <w:rPr>
                <w:rFonts w:ascii="Calibri" w:hAnsi="Calibri"/>
                <w:color w:val="000000"/>
                <w:sz w:val="22"/>
                <w:lang w:val="bg-BG"/>
              </w:rPr>
              <w:t>ктура, чувствителна към климата</w:t>
            </w:r>
            <w:r w:rsidRPr="001E6DBE">
              <w:rPr>
                <w:rFonts w:ascii="Calibri" w:hAnsi="Calibri"/>
                <w:color w:val="000000"/>
                <w:sz w:val="22"/>
                <w:lang w:val="bg-BG"/>
              </w:rPr>
              <w:t>; оценяване на разходите и ползите от актуализирането на наредбите за проектиране, в сравнение със сценарий „да не се прави нищо“ и вземане на решения кои наредби/разпоредби за проектиране да се актуализират</w:t>
            </w:r>
          </w:p>
          <w:p w14:paraId="14026DB3" w14:textId="186AE607"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Включване на сезонни прогнози за климата и дългосрочни прогнози за изменението на климата в прогнозите за сезонно и дългосрочно търсене на електроенергия (ЕСО и МЕ)</w:t>
            </w:r>
          </w:p>
          <w:p w14:paraId="7DC43ED7" w14:textId="68F5ED2E" w:rsidR="0079192F" w:rsidRPr="001E6DBE" w:rsidRDefault="0079192F"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Включване на устойчивостта към изменението на климата и подобряване на планирането на извънредни ситуации в управлението на инфраструктурата, която подпомага енергийния сектор (например диги и пътища за достъп за АЕЦ)</w:t>
            </w:r>
          </w:p>
        </w:tc>
      </w:tr>
    </w:tbl>
    <w:p w14:paraId="771432C7" w14:textId="7D5AF498" w:rsidR="0079192F" w:rsidRPr="001E6DBE" w:rsidRDefault="0079192F" w:rsidP="00906476">
      <w:pPr>
        <w:spacing w:after="0"/>
        <w:rPr>
          <w:i/>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906476" w:rsidRPr="001E6DBE" w14:paraId="2B2DA2C4" w14:textId="77777777" w:rsidTr="00AA5DC4">
        <w:trPr>
          <w:jc w:val="center"/>
        </w:trPr>
        <w:tc>
          <w:tcPr>
            <w:tcW w:w="8545" w:type="dxa"/>
            <w:shd w:val="clear" w:color="auto" w:fill="B8CCE4"/>
          </w:tcPr>
          <w:p w14:paraId="5A9C0817" w14:textId="5A24BE98" w:rsidR="00906476" w:rsidRPr="001E6DBE" w:rsidRDefault="006D3842" w:rsidP="006D3842">
            <w:pPr>
              <w:spacing w:before="60" w:after="60"/>
              <w:jc w:val="center"/>
              <w:rPr>
                <w:rFonts w:ascii="Calibri" w:hAnsi="Calibri"/>
                <w:b/>
                <w:i/>
                <w:sz w:val="22"/>
                <w:lang w:val="bg-BG"/>
              </w:rPr>
            </w:pPr>
            <w:bookmarkStart w:id="326" w:name="_Toc521940066"/>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2</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FE2E21" w:rsidRPr="001E6DBE">
              <w:rPr>
                <w:rFonts w:ascii="Calibri" w:eastAsia="Times New Roman" w:hAnsi="Calibri" w:cs="Calibri"/>
                <w:b/>
                <w:i/>
                <w:sz w:val="22"/>
                <w:lang w:val="bg-BG"/>
              </w:rPr>
              <w:t xml:space="preserve"> </w:t>
            </w:r>
            <w:r w:rsidR="00906476" w:rsidRPr="001E6DBE">
              <w:rPr>
                <w:rFonts w:ascii="Calibri" w:hAnsi="Calibri"/>
                <w:b/>
                <w:i/>
                <w:sz w:val="22"/>
                <w:lang w:val="bg-BG"/>
              </w:rPr>
              <w:t>Изучаване на най-</w:t>
            </w:r>
            <w:r w:rsidR="00906476" w:rsidRPr="001E6DBE">
              <w:rPr>
                <w:rFonts w:ascii="Calibri" w:eastAsia="Times New Roman" w:hAnsi="Calibri" w:cs="Calibri"/>
                <w:b/>
                <w:i/>
                <w:sz w:val="22"/>
                <w:lang w:val="bg-BG"/>
              </w:rPr>
              <w:t>добрите</w:t>
            </w:r>
            <w:r w:rsidR="00906476" w:rsidRPr="001E6DBE">
              <w:rPr>
                <w:rFonts w:ascii="Calibri" w:hAnsi="Calibri"/>
                <w:b/>
                <w:i/>
                <w:sz w:val="22"/>
                <w:lang w:val="bg-BG"/>
              </w:rPr>
              <w:t xml:space="preserve"> международни практики: планове за сигурност и устойчивост на </w:t>
            </w:r>
            <w:r w:rsidR="00FE2E21" w:rsidRPr="001E6DBE">
              <w:rPr>
                <w:rFonts w:ascii="Calibri" w:eastAsia="Times New Roman" w:hAnsi="Calibri" w:cs="Calibri"/>
                <w:b/>
                <w:i/>
                <w:sz w:val="22"/>
                <w:lang w:val="bg-BG"/>
              </w:rPr>
              <w:t xml:space="preserve">сектора </w:t>
            </w:r>
            <w:r w:rsidR="00906476" w:rsidRPr="001E6DBE">
              <w:rPr>
                <w:rFonts w:ascii="Calibri" w:eastAsia="Times New Roman" w:hAnsi="Calibri" w:cs="Calibri"/>
                <w:b/>
                <w:i/>
                <w:sz w:val="22"/>
                <w:lang w:val="bg-BG"/>
              </w:rPr>
              <w:t>в</w:t>
            </w:r>
            <w:r w:rsidR="002E5D45" w:rsidRPr="001E6DBE">
              <w:rPr>
                <w:rFonts w:ascii="Calibri" w:eastAsia="Times New Roman" w:hAnsi="Calibri" w:cs="Calibri"/>
                <w:b/>
                <w:i/>
                <w:sz w:val="22"/>
                <w:lang w:val="bg-BG"/>
              </w:rPr>
              <w:t xml:space="preserve"> Обединеното кралство</w:t>
            </w:r>
            <w:bookmarkEnd w:id="326"/>
            <w:r w:rsidR="002E5D45" w:rsidRPr="001E6DBE">
              <w:rPr>
                <w:rFonts w:ascii="Calibri" w:eastAsia="Times New Roman" w:hAnsi="Calibri" w:cs="Calibri"/>
                <w:b/>
                <w:i/>
                <w:sz w:val="22"/>
                <w:lang w:val="bg-BG"/>
              </w:rPr>
              <w:t xml:space="preserve"> </w:t>
            </w:r>
          </w:p>
          <w:p w14:paraId="3127E483" w14:textId="154A15FA" w:rsidR="00906476" w:rsidRPr="001E6DBE" w:rsidRDefault="00906476" w:rsidP="00AA5DC4">
            <w:pPr>
              <w:spacing w:before="60" w:after="60" w:line="252" w:lineRule="auto"/>
              <w:rPr>
                <w:rFonts w:ascii="Calibri" w:eastAsia="Times New Roman" w:hAnsi="Calibri" w:cs="Calibri"/>
                <w:sz w:val="22"/>
                <w:lang w:val="bg-BG"/>
              </w:rPr>
            </w:pPr>
            <w:r w:rsidRPr="001E6DBE">
              <w:rPr>
                <w:rFonts w:ascii="Calibri" w:hAnsi="Calibri"/>
                <w:sz w:val="22"/>
                <w:lang w:val="bg-BG"/>
              </w:rPr>
              <w:t>"Плановете за сигурност и устойчивост в сектора" (ПСУС) определят устойчивостта на важната инфраструктура на Обединеното кралство за съответните рискове, идентифицирани в Националната оценка на риска. Изготвяни ежегодно, те включват програма от мерки за подобряване на устойчивостта, където е необходимо, включително намаляване на уязвимостта към факторите, свързани с климата. Индивидуалните планове са класифицирани, но Кабинетът изготвя обобщен План за устойчивост на сектора за критична инфраструктура. ПСУС от 2010 г. са съсредоточени върху устойчивостта на критичната национална инфраструктура на Обединеното кралство към наводненията. ПСУС за 2011 г. разширява обхвата, за да позволи оце</w:t>
            </w:r>
            <w:r w:rsidR="002E5D45" w:rsidRPr="001E6DBE">
              <w:rPr>
                <w:rFonts w:ascii="Calibri" w:hAnsi="Calibri"/>
                <w:sz w:val="22"/>
                <w:lang w:val="bg-BG"/>
              </w:rPr>
              <w:t>нка на други природни рискове и</w:t>
            </w:r>
            <w:r w:rsidRPr="001E6DBE">
              <w:rPr>
                <w:rFonts w:ascii="Calibri" w:eastAsia="Times New Roman" w:hAnsi="Calibri" w:cs="Calibri"/>
                <w:sz w:val="22"/>
                <w:lang w:val="bg-BG"/>
              </w:rPr>
              <w:t>/</w:t>
            </w:r>
            <w:r w:rsidRPr="001E6DBE">
              <w:rPr>
                <w:rFonts w:ascii="Calibri" w:hAnsi="Calibri"/>
                <w:sz w:val="22"/>
                <w:lang w:val="bg-BG"/>
              </w:rPr>
              <w:t>или по-малко критични активи. ПСУС от 2012 г. разшириха обхвата, за да позволят оценката на устойчивостта на най-важната инфраструктура на секторите за всички рискове (заплахи и опасности). През 2016 г. един от ключовите приоритети е продължаващата оценка на риска от наводнения за енергийни активи и програми за повишаване на защитата от наводнения.</w:t>
            </w:r>
          </w:p>
          <w:p w14:paraId="2EEF3E16" w14:textId="72418059" w:rsidR="00FE2E21" w:rsidRPr="001E6DBE" w:rsidRDefault="00FE2E21" w:rsidP="004739C2">
            <w:pPr>
              <w:pStyle w:val="FootnoteText"/>
            </w:pPr>
            <w:r w:rsidRPr="001E6DBE">
              <w:t>Източник: https://www.gov.uk/government/publications/sector-security-resilience-plan-2016</w:t>
            </w:r>
          </w:p>
        </w:tc>
      </w:tr>
    </w:tbl>
    <w:p w14:paraId="56CA5807" w14:textId="660DE6F1" w:rsidR="006E4AB9" w:rsidRPr="001E6DBE" w:rsidRDefault="00C929CA" w:rsidP="00FF4BD9">
      <w:pPr>
        <w:pStyle w:val="Heading3"/>
        <w:spacing w:before="300"/>
        <w:ind w:left="794" w:hanging="794"/>
        <w:rPr>
          <w:lang w:val="bg-BG"/>
        </w:rPr>
      </w:pPr>
      <w:bookmarkStart w:id="327" w:name="_Toc488425196"/>
      <w:bookmarkStart w:id="328" w:name="OLE_LINK135"/>
      <w:bookmarkStart w:id="329" w:name="OLE_LINK136"/>
      <w:bookmarkStart w:id="330" w:name="OLE_LINK137"/>
      <w:bookmarkStart w:id="331" w:name="OLE_LINK146"/>
      <w:bookmarkStart w:id="332" w:name="OLE_LINK280"/>
      <w:bookmarkStart w:id="333" w:name="_Toc521939839"/>
      <w:r w:rsidRPr="001E6DBE">
        <w:rPr>
          <w:lang w:val="bg-BG"/>
        </w:rPr>
        <w:t>3.1.3.</w:t>
      </w:r>
      <w:r w:rsidRPr="001E6DBE">
        <w:rPr>
          <w:lang w:val="bg-BG"/>
        </w:rPr>
        <w:tab/>
      </w:r>
      <w:r w:rsidR="00FF4BD9" w:rsidRPr="001E6DBE">
        <w:rPr>
          <w:lang w:val="bg-BG"/>
        </w:rPr>
        <w:tab/>
      </w:r>
      <w:r w:rsidR="00B24957" w:rsidRPr="001E6DBE">
        <w:rPr>
          <w:lang w:val="bg-BG"/>
        </w:rPr>
        <w:t xml:space="preserve">Внедряване на устойчиво към изменението на климата проектиране и строителство при изграждане на нови електроцентрали и в </w:t>
      </w:r>
      <w:r w:rsidR="00BB1D2B" w:rsidRPr="001E6DBE">
        <w:rPr>
          <w:lang w:val="bg-BG"/>
        </w:rPr>
        <w:t>оперативното</w:t>
      </w:r>
      <w:r w:rsidR="00B24957" w:rsidRPr="001E6DBE">
        <w:rPr>
          <w:lang w:val="bg-BG"/>
        </w:rPr>
        <w:t xml:space="preserve"> и аварийно планиране на съществуващите електроцентрали и мини</w:t>
      </w:r>
      <w:bookmarkEnd w:id="327"/>
      <w:bookmarkEnd w:id="328"/>
      <w:bookmarkEnd w:id="329"/>
      <w:bookmarkEnd w:id="330"/>
      <w:bookmarkEnd w:id="331"/>
      <w:bookmarkEnd w:id="332"/>
      <w:bookmarkEnd w:id="333"/>
    </w:p>
    <w:p w14:paraId="2B9FDD69" w14:textId="40DF4FA3" w:rsidR="006E4AB9" w:rsidRPr="001E6DBE" w:rsidRDefault="00A14F34" w:rsidP="00BF332B">
      <w:pPr>
        <w:pStyle w:val="Heading4"/>
        <w:rPr>
          <w:lang w:val="bg-BG"/>
        </w:rPr>
      </w:pPr>
      <w:bookmarkStart w:id="334" w:name="_Toc358272184"/>
      <w:bookmarkStart w:id="335" w:name="_Toc359570961"/>
      <w:r w:rsidRPr="001E6DBE">
        <w:rPr>
          <w:lang w:val="bg-BG"/>
        </w:rPr>
        <w:t>Термични</w:t>
      </w:r>
      <w:r w:rsidR="00E61748" w:rsidRPr="001E6DBE">
        <w:rPr>
          <w:lang w:val="bg-BG"/>
        </w:rPr>
        <w:t>,</w:t>
      </w:r>
      <w:r w:rsidRPr="001E6DBE">
        <w:rPr>
          <w:lang w:val="bg-BG"/>
        </w:rPr>
        <w:t xml:space="preserve"> </w:t>
      </w:r>
      <w:r w:rsidR="007E2F46" w:rsidRPr="001E6DBE">
        <w:rPr>
          <w:lang w:val="bg-BG"/>
        </w:rPr>
        <w:t>ядрени,</w:t>
      </w:r>
      <w:r w:rsidR="00E61748" w:rsidRPr="001E6DBE">
        <w:rPr>
          <w:lang w:val="bg-BG"/>
        </w:rPr>
        <w:t xml:space="preserve"> слънчеви и вятърни</w:t>
      </w:r>
      <w:r w:rsidRPr="001E6DBE">
        <w:rPr>
          <w:lang w:val="bg-BG"/>
        </w:rPr>
        <w:t xml:space="preserve"> електроцентрали</w:t>
      </w:r>
      <w:bookmarkEnd w:id="334"/>
      <w:bookmarkEnd w:id="335"/>
    </w:p>
    <w:p w14:paraId="2EFDC8F5" w14:textId="0915A5CB" w:rsidR="006E4AB9" w:rsidRPr="001E6DBE" w:rsidRDefault="006A1458" w:rsidP="001900C8">
      <w:pPr>
        <w:pStyle w:val="BodyText"/>
        <w:numPr>
          <w:ilvl w:val="0"/>
          <w:numId w:val="35"/>
        </w:numPr>
        <w:ind w:left="0" w:firstLine="0"/>
        <w:rPr>
          <w:b/>
          <w:lang w:val="bg-BG"/>
        </w:rPr>
      </w:pPr>
      <w:r w:rsidRPr="001E6DBE">
        <w:rPr>
          <w:b/>
          <w:lang w:val="bg-BG"/>
        </w:rPr>
        <w:t xml:space="preserve">В средносрочен план </w:t>
      </w:r>
      <w:r w:rsidR="00CB1CBB" w:rsidRPr="001E6DBE">
        <w:rPr>
          <w:b/>
          <w:lang w:val="bg-BG"/>
        </w:rPr>
        <w:t xml:space="preserve">производството на електрическа енергия от термични </w:t>
      </w:r>
      <w:r w:rsidR="00135499" w:rsidRPr="001E6DBE">
        <w:rPr>
          <w:b/>
          <w:lang w:val="bg-BG"/>
        </w:rPr>
        <w:t>електроцентрали</w:t>
      </w:r>
      <w:r w:rsidR="00CB1CBB" w:rsidRPr="001E6DBE">
        <w:rPr>
          <w:b/>
          <w:lang w:val="bg-BG"/>
        </w:rPr>
        <w:t xml:space="preserve"> се очаква да </w:t>
      </w:r>
      <w:r w:rsidR="00263B37" w:rsidRPr="001E6DBE">
        <w:rPr>
          <w:b/>
          <w:lang w:val="bg-BG"/>
        </w:rPr>
        <w:t>бъде основният доставчик и като такъв, осигуряването на оптимална работа е от критично значение за поддържането на сегашния баланс на снабдяване и потребление</w:t>
      </w:r>
      <w:r w:rsidR="006E4AB9" w:rsidRPr="001E6DBE">
        <w:rPr>
          <w:b/>
          <w:lang w:val="bg-BG"/>
        </w:rPr>
        <w:t xml:space="preserve">. </w:t>
      </w:r>
      <w:r w:rsidR="00263B37" w:rsidRPr="001E6DBE">
        <w:rPr>
          <w:lang w:val="bg-BG"/>
        </w:rPr>
        <w:t xml:space="preserve">Въпреки бързия растеж на възобновяемата енергия, </w:t>
      </w:r>
      <w:r w:rsidR="00135499" w:rsidRPr="001E6DBE">
        <w:rPr>
          <w:lang w:val="bg-BG"/>
        </w:rPr>
        <w:t>производството</w:t>
      </w:r>
      <w:r w:rsidR="00263B37" w:rsidRPr="001E6DBE">
        <w:rPr>
          <w:lang w:val="bg-BG"/>
        </w:rPr>
        <w:t xml:space="preserve"> на електрическа енергия от термични </w:t>
      </w:r>
      <w:r w:rsidR="00135499" w:rsidRPr="001E6DBE">
        <w:rPr>
          <w:lang w:val="bg-BG"/>
        </w:rPr>
        <w:t>електроцентрали</w:t>
      </w:r>
      <w:r w:rsidR="00263B37" w:rsidRPr="001E6DBE">
        <w:rPr>
          <w:lang w:val="bg-BG"/>
        </w:rPr>
        <w:t xml:space="preserve"> </w:t>
      </w:r>
      <w:r w:rsidR="006E4AB9" w:rsidRPr="001E6DBE">
        <w:rPr>
          <w:lang w:val="bg-BG"/>
        </w:rPr>
        <w:t>(</w:t>
      </w:r>
      <w:r w:rsidR="00263B37" w:rsidRPr="001E6DBE">
        <w:rPr>
          <w:lang w:val="bg-BG"/>
        </w:rPr>
        <w:t xml:space="preserve">както ТЕЦ, така и АЕЦ) се очаква да </w:t>
      </w:r>
      <w:r w:rsidR="00A941F3" w:rsidRPr="001E6DBE">
        <w:rPr>
          <w:lang w:val="bg-BG"/>
        </w:rPr>
        <w:t>е</w:t>
      </w:r>
      <w:r w:rsidR="00263B37" w:rsidRPr="001E6DBE">
        <w:rPr>
          <w:lang w:val="bg-BG"/>
        </w:rPr>
        <w:t xml:space="preserve"> около </w:t>
      </w:r>
      <w:r w:rsidR="006E4AB9" w:rsidRPr="001E6DBE">
        <w:rPr>
          <w:lang w:val="bg-BG"/>
        </w:rPr>
        <w:t>80</w:t>
      </w:r>
      <w:r w:rsidR="00FB3859" w:rsidRPr="001E6DBE">
        <w:rPr>
          <w:lang w:val="bg-BG"/>
        </w:rPr>
        <w:t xml:space="preserve"> процента</w:t>
      </w:r>
      <w:r w:rsidR="006E4AB9" w:rsidRPr="001E6DBE">
        <w:rPr>
          <w:lang w:val="bg-BG"/>
        </w:rPr>
        <w:t xml:space="preserve"> </w:t>
      </w:r>
      <w:r w:rsidR="00263B37" w:rsidRPr="001E6DBE">
        <w:rPr>
          <w:lang w:val="bg-BG"/>
        </w:rPr>
        <w:t xml:space="preserve">от </w:t>
      </w:r>
      <w:r w:rsidR="00135499" w:rsidRPr="001E6DBE">
        <w:rPr>
          <w:lang w:val="bg-BG"/>
        </w:rPr>
        <w:t>електропроизводството</w:t>
      </w:r>
      <w:r w:rsidR="00263B37" w:rsidRPr="001E6DBE">
        <w:rPr>
          <w:lang w:val="bg-BG"/>
        </w:rPr>
        <w:t xml:space="preserve"> в България към </w:t>
      </w:r>
      <w:r w:rsidR="006E4AB9" w:rsidRPr="001E6DBE">
        <w:rPr>
          <w:lang w:val="bg-BG"/>
        </w:rPr>
        <w:t>2024</w:t>
      </w:r>
      <w:bookmarkEnd w:id="279"/>
      <w:r w:rsidR="00263B37" w:rsidRPr="001E6DBE">
        <w:rPr>
          <w:lang w:val="bg-BG"/>
        </w:rPr>
        <w:t xml:space="preserve"> г.</w:t>
      </w:r>
      <w:r w:rsidR="00A7208C" w:rsidRPr="001E6DBE">
        <w:rPr>
          <w:lang w:val="bg-BG"/>
        </w:rPr>
        <w:t xml:space="preserve"> (ЕСО 2015 г.)</w:t>
      </w:r>
      <w:r w:rsidR="006E4AB9" w:rsidRPr="001E6DBE">
        <w:rPr>
          <w:lang w:val="bg-BG"/>
        </w:rPr>
        <w:t xml:space="preserve"> </w:t>
      </w:r>
      <w:r w:rsidR="00263B37" w:rsidRPr="001E6DBE">
        <w:rPr>
          <w:lang w:val="bg-BG"/>
        </w:rPr>
        <w:t xml:space="preserve">Това подчертава важността на ТЕЦ и АЕЦ за цялостното функциониране на енергийната система. </w:t>
      </w:r>
      <w:r w:rsidR="006E4AB9" w:rsidRPr="001E6DBE">
        <w:rPr>
          <w:lang w:val="bg-BG"/>
        </w:rPr>
        <w:t xml:space="preserve"> </w:t>
      </w:r>
      <w:r w:rsidR="00A7208C" w:rsidRPr="001E6DBE">
        <w:rPr>
          <w:lang w:val="bg-BG"/>
        </w:rPr>
        <w:t>У</w:t>
      </w:r>
      <w:r w:rsidR="00263B37" w:rsidRPr="001E6DBE">
        <w:rPr>
          <w:lang w:val="bg-BG"/>
        </w:rPr>
        <w:t>сеща</w:t>
      </w:r>
      <w:r w:rsidR="00A7208C" w:rsidRPr="001E6DBE">
        <w:rPr>
          <w:lang w:val="bg-BG"/>
        </w:rPr>
        <w:t xml:space="preserve"> се</w:t>
      </w:r>
      <w:r w:rsidR="00263B37" w:rsidRPr="001E6DBE">
        <w:rPr>
          <w:lang w:val="bg-BG"/>
        </w:rPr>
        <w:t xml:space="preserve"> въздействието на </w:t>
      </w:r>
      <w:r w:rsidR="00A941F3" w:rsidRPr="001E6DBE">
        <w:rPr>
          <w:lang w:val="bg-BG"/>
        </w:rPr>
        <w:t xml:space="preserve">климатичните колебанията </w:t>
      </w:r>
      <w:r w:rsidR="00263B37" w:rsidRPr="001E6DBE">
        <w:rPr>
          <w:lang w:val="bg-BG"/>
        </w:rPr>
        <w:t xml:space="preserve">на базовия товар върху баланса на </w:t>
      </w:r>
      <w:r w:rsidR="005E7DFE" w:rsidRPr="001E6DBE">
        <w:rPr>
          <w:lang w:val="bg-BG"/>
        </w:rPr>
        <w:t xml:space="preserve">доставката </w:t>
      </w:r>
      <w:r w:rsidR="00263B37" w:rsidRPr="001E6DBE">
        <w:rPr>
          <w:lang w:val="bg-BG"/>
        </w:rPr>
        <w:t>и потреблението (напр</w:t>
      </w:r>
      <w:r w:rsidR="00A7208C" w:rsidRPr="001E6DBE">
        <w:rPr>
          <w:lang w:val="bg-BG"/>
        </w:rPr>
        <w:t>имер</w:t>
      </w:r>
      <w:r w:rsidR="006E4AB9" w:rsidRPr="001E6DBE">
        <w:rPr>
          <w:lang w:val="bg-BG"/>
        </w:rPr>
        <w:t xml:space="preserve"> </w:t>
      </w:r>
      <w:r w:rsidR="00263B37" w:rsidRPr="001E6DBE">
        <w:rPr>
          <w:lang w:val="bg-BG"/>
        </w:rPr>
        <w:t>студената зима на</w:t>
      </w:r>
      <w:r w:rsidR="006E4AB9" w:rsidRPr="001E6DBE">
        <w:rPr>
          <w:lang w:val="bg-BG"/>
        </w:rPr>
        <w:t xml:space="preserve"> 2016/2017). </w:t>
      </w:r>
      <w:r w:rsidR="00A941F3" w:rsidRPr="001E6DBE">
        <w:rPr>
          <w:lang w:val="bg-BG"/>
        </w:rPr>
        <w:t>В допълнение на по-</w:t>
      </w:r>
      <w:r w:rsidR="00263B37" w:rsidRPr="001E6DBE">
        <w:rPr>
          <w:lang w:val="bg-BG"/>
        </w:rPr>
        <w:t>проактивно</w:t>
      </w:r>
      <w:r w:rsidR="00A941F3" w:rsidRPr="001E6DBE">
        <w:rPr>
          <w:lang w:val="bg-BG"/>
        </w:rPr>
        <w:t>то</w:t>
      </w:r>
      <w:r w:rsidR="00263B37" w:rsidRPr="001E6DBE">
        <w:rPr>
          <w:lang w:val="bg-BG"/>
        </w:rPr>
        <w:t xml:space="preserve"> планиране и моделиране на енергийния баланс в бъдеще, взимайки под внимание климатичните сценарии </w:t>
      </w:r>
      <w:r w:rsidR="006E4AB9" w:rsidRPr="001E6DBE">
        <w:rPr>
          <w:lang w:val="bg-BG"/>
        </w:rPr>
        <w:t>(</w:t>
      </w:r>
      <w:r w:rsidR="00A941F3" w:rsidRPr="001E6DBE">
        <w:rPr>
          <w:lang w:val="bg-BG"/>
        </w:rPr>
        <w:t>разгледани</w:t>
      </w:r>
      <w:r w:rsidR="00263B37" w:rsidRPr="001E6DBE">
        <w:rPr>
          <w:lang w:val="bg-BG"/>
        </w:rPr>
        <w:t xml:space="preserve"> в Раздел </w:t>
      </w:r>
      <w:r w:rsidR="006E4AB9" w:rsidRPr="001E6DBE">
        <w:rPr>
          <w:lang w:val="bg-BG"/>
        </w:rPr>
        <w:t xml:space="preserve">3.1.1), </w:t>
      </w:r>
      <w:r w:rsidR="00263B37" w:rsidRPr="001E6DBE">
        <w:rPr>
          <w:lang w:val="bg-BG"/>
        </w:rPr>
        <w:t xml:space="preserve">трябва да се направи преглед на плановете за </w:t>
      </w:r>
      <w:r w:rsidR="00135499" w:rsidRPr="001E6DBE">
        <w:rPr>
          <w:lang w:val="bg-BG"/>
        </w:rPr>
        <w:t>действие</w:t>
      </w:r>
      <w:r w:rsidR="00263B37" w:rsidRPr="001E6DBE">
        <w:rPr>
          <w:lang w:val="bg-BG"/>
        </w:rPr>
        <w:t xml:space="preserve"> при извънредни ситуации, за да може да се отговори на пиковото потребление, причинено от климатичната променливост (напр</w:t>
      </w:r>
      <w:r w:rsidR="00A7208C" w:rsidRPr="001E6DBE">
        <w:rPr>
          <w:lang w:val="bg-BG"/>
        </w:rPr>
        <w:t>имер</w:t>
      </w:r>
      <w:r w:rsidR="006E4AB9" w:rsidRPr="001E6DBE">
        <w:rPr>
          <w:lang w:val="bg-BG"/>
        </w:rPr>
        <w:t xml:space="preserve"> </w:t>
      </w:r>
      <w:r w:rsidR="0090027D" w:rsidRPr="001E6DBE">
        <w:rPr>
          <w:lang w:val="bg-BG"/>
        </w:rPr>
        <w:t xml:space="preserve">периоди на застудяване, през които се изисква допълнителна </w:t>
      </w:r>
      <w:r w:rsidR="005E7DFE" w:rsidRPr="001E6DBE">
        <w:rPr>
          <w:lang w:val="bg-BG"/>
        </w:rPr>
        <w:t xml:space="preserve">енергия за </w:t>
      </w:r>
      <w:r w:rsidR="0090027D" w:rsidRPr="001E6DBE">
        <w:rPr>
          <w:lang w:val="bg-BG"/>
        </w:rPr>
        <w:t>отопле</w:t>
      </w:r>
      <w:r w:rsidR="005E7DFE" w:rsidRPr="001E6DBE">
        <w:rPr>
          <w:lang w:val="bg-BG"/>
        </w:rPr>
        <w:t>ние</w:t>
      </w:r>
      <w:r w:rsidR="0090027D" w:rsidRPr="001E6DBE">
        <w:rPr>
          <w:lang w:val="bg-BG"/>
        </w:rPr>
        <w:t xml:space="preserve"> или горещи период</w:t>
      </w:r>
      <w:r w:rsidR="005E7DFE" w:rsidRPr="001E6DBE">
        <w:rPr>
          <w:lang w:val="bg-BG"/>
        </w:rPr>
        <w:t>и</w:t>
      </w:r>
      <w:r w:rsidR="0090027D" w:rsidRPr="001E6DBE">
        <w:rPr>
          <w:lang w:val="bg-BG"/>
        </w:rPr>
        <w:t>, през които нараства нуждата от охлаждане на помещения</w:t>
      </w:r>
      <w:r w:rsidR="00A941F3" w:rsidRPr="001E6DBE">
        <w:rPr>
          <w:lang w:val="bg-BG"/>
        </w:rPr>
        <w:t>та</w:t>
      </w:r>
      <w:r w:rsidR="0090027D" w:rsidRPr="001E6DBE">
        <w:rPr>
          <w:lang w:val="bg-BG"/>
        </w:rPr>
        <w:t>)</w:t>
      </w:r>
      <w:r w:rsidR="006E4AB9" w:rsidRPr="001E6DBE">
        <w:rPr>
          <w:lang w:val="bg-BG"/>
        </w:rPr>
        <w:t xml:space="preserve">. </w:t>
      </w:r>
    </w:p>
    <w:p w14:paraId="5913213D" w14:textId="7FB4686A" w:rsidR="006E4AB9" w:rsidRPr="001E6DBE" w:rsidRDefault="003E67B6" w:rsidP="001900C8">
      <w:pPr>
        <w:pStyle w:val="BodyText"/>
        <w:numPr>
          <w:ilvl w:val="0"/>
          <w:numId w:val="35"/>
        </w:numPr>
        <w:ind w:left="0" w:firstLine="0"/>
        <w:rPr>
          <w:b/>
          <w:lang w:val="bg-BG"/>
        </w:rPr>
      </w:pPr>
      <w:r w:rsidRPr="001E6DBE">
        <w:rPr>
          <w:b/>
          <w:lang w:val="bg-BG"/>
        </w:rPr>
        <w:t xml:space="preserve">Имайки предвид способността на </w:t>
      </w:r>
      <w:r w:rsidR="005E7DFE" w:rsidRPr="001E6DBE">
        <w:rPr>
          <w:b/>
          <w:lang w:val="bg-BG"/>
        </w:rPr>
        <w:t>електро</w:t>
      </w:r>
      <w:r w:rsidRPr="001E6DBE">
        <w:rPr>
          <w:b/>
          <w:lang w:val="bg-BG"/>
        </w:rPr>
        <w:t>централи</w:t>
      </w:r>
      <w:r w:rsidR="005E7DFE" w:rsidRPr="001E6DBE">
        <w:rPr>
          <w:b/>
          <w:lang w:val="bg-BG"/>
        </w:rPr>
        <w:t>те</w:t>
      </w:r>
      <w:r w:rsidRPr="001E6DBE">
        <w:rPr>
          <w:b/>
          <w:lang w:val="bg-BG"/>
        </w:rPr>
        <w:t xml:space="preserve"> да бъдат спирани, когато температурата на </w:t>
      </w:r>
      <w:r w:rsidR="00A941F3" w:rsidRPr="001E6DBE">
        <w:rPr>
          <w:b/>
          <w:lang w:val="bg-BG"/>
        </w:rPr>
        <w:t xml:space="preserve">входящата вода </w:t>
      </w:r>
      <w:r w:rsidRPr="001E6DBE">
        <w:rPr>
          <w:b/>
          <w:lang w:val="bg-BG"/>
        </w:rPr>
        <w:t xml:space="preserve">е висока или нивата на язовира/реката е под </w:t>
      </w:r>
      <w:r w:rsidR="00135499" w:rsidRPr="001E6DBE">
        <w:rPr>
          <w:b/>
          <w:lang w:val="bg-BG"/>
        </w:rPr>
        <w:t>определения</w:t>
      </w:r>
      <w:r w:rsidRPr="001E6DBE">
        <w:rPr>
          <w:b/>
          <w:lang w:val="bg-BG"/>
        </w:rPr>
        <w:t xml:space="preserve"> праг, трябва да се преразгледат </w:t>
      </w:r>
      <w:r w:rsidR="00135499" w:rsidRPr="001E6DBE">
        <w:rPr>
          <w:b/>
          <w:lang w:val="bg-BG"/>
        </w:rPr>
        <w:t>плановете</w:t>
      </w:r>
      <w:r w:rsidRPr="001E6DBE">
        <w:rPr>
          <w:b/>
          <w:lang w:val="bg-BG"/>
        </w:rPr>
        <w:t xml:space="preserve"> за действие в извънредни ситуации и да се повишат усилията за наблюдение</w:t>
      </w:r>
      <w:r w:rsidR="006E4AB9" w:rsidRPr="001E6DBE">
        <w:rPr>
          <w:b/>
          <w:lang w:val="bg-BG"/>
        </w:rPr>
        <w:t xml:space="preserve">. </w:t>
      </w:r>
      <w:r w:rsidRPr="001E6DBE">
        <w:rPr>
          <w:lang w:val="bg-BG"/>
        </w:rPr>
        <w:t xml:space="preserve">Определянето на ТЕЦ и АЕЦ като „национална критична инфраструктура“ по отношение на </w:t>
      </w:r>
      <w:r w:rsidR="00135499" w:rsidRPr="001E6DBE">
        <w:rPr>
          <w:lang w:val="bg-BG"/>
        </w:rPr>
        <w:t>националната</w:t>
      </w:r>
      <w:r w:rsidR="001B3A28" w:rsidRPr="001E6DBE">
        <w:rPr>
          <w:lang w:val="bg-BG"/>
        </w:rPr>
        <w:t xml:space="preserve"> сигурност</w:t>
      </w:r>
      <w:r w:rsidRPr="001E6DBE">
        <w:rPr>
          <w:lang w:val="bg-BG"/>
        </w:rPr>
        <w:t xml:space="preserve"> </w:t>
      </w:r>
      <w:r w:rsidR="00135499" w:rsidRPr="001E6DBE">
        <w:rPr>
          <w:lang w:val="bg-BG"/>
        </w:rPr>
        <w:t>означава</w:t>
      </w:r>
      <w:r w:rsidRPr="001E6DBE">
        <w:rPr>
          <w:lang w:val="bg-BG"/>
        </w:rPr>
        <w:t xml:space="preserve">, че </w:t>
      </w:r>
      <w:r w:rsidR="00222AA0" w:rsidRPr="001E6DBE">
        <w:rPr>
          <w:lang w:val="bg-BG"/>
        </w:rPr>
        <w:t xml:space="preserve">се отделят средства за текущ мониторинг и контрол на </w:t>
      </w:r>
      <w:r w:rsidR="00135499" w:rsidRPr="001E6DBE">
        <w:rPr>
          <w:lang w:val="bg-BG"/>
        </w:rPr>
        <w:t>експлоатационните</w:t>
      </w:r>
      <w:r w:rsidR="00222AA0" w:rsidRPr="001E6DBE">
        <w:rPr>
          <w:lang w:val="bg-BG"/>
        </w:rPr>
        <w:t xml:space="preserve"> </w:t>
      </w:r>
      <w:r w:rsidR="001B3A28" w:rsidRPr="001E6DBE">
        <w:rPr>
          <w:lang w:val="bg-BG"/>
        </w:rPr>
        <w:t xml:space="preserve">им </w:t>
      </w:r>
      <w:r w:rsidR="00222AA0" w:rsidRPr="001E6DBE">
        <w:rPr>
          <w:lang w:val="bg-BG"/>
        </w:rPr>
        <w:t>параметри</w:t>
      </w:r>
      <w:r w:rsidR="006E4AB9" w:rsidRPr="001E6DBE">
        <w:rPr>
          <w:lang w:val="bg-BG"/>
        </w:rPr>
        <w:t xml:space="preserve">. </w:t>
      </w:r>
      <w:r w:rsidR="005E7DFE" w:rsidRPr="001E6DBE">
        <w:rPr>
          <w:lang w:val="bg-BG"/>
        </w:rPr>
        <w:t>Вероятно всички</w:t>
      </w:r>
      <w:r w:rsidR="00222AA0" w:rsidRPr="001E6DBE">
        <w:rPr>
          <w:lang w:val="bg-BG"/>
        </w:rPr>
        <w:t xml:space="preserve"> електроцентрал</w:t>
      </w:r>
      <w:r w:rsidR="005E7DFE" w:rsidRPr="001E6DBE">
        <w:rPr>
          <w:lang w:val="bg-BG"/>
        </w:rPr>
        <w:t>и</w:t>
      </w:r>
      <w:r w:rsidR="00222AA0" w:rsidRPr="001E6DBE">
        <w:rPr>
          <w:lang w:val="bg-BG"/>
        </w:rPr>
        <w:t xml:space="preserve"> има</w:t>
      </w:r>
      <w:r w:rsidR="005E7DFE" w:rsidRPr="001E6DBE">
        <w:rPr>
          <w:lang w:val="bg-BG"/>
        </w:rPr>
        <w:t>т</w:t>
      </w:r>
      <w:r w:rsidR="00222AA0" w:rsidRPr="001E6DBE">
        <w:rPr>
          <w:lang w:val="bg-BG"/>
        </w:rPr>
        <w:t xml:space="preserve"> планове за действие при извънредни ситуации при ограничено водовземане</w:t>
      </w:r>
      <w:r w:rsidR="006E4AB9" w:rsidRPr="001E6DBE">
        <w:rPr>
          <w:lang w:val="bg-BG"/>
        </w:rPr>
        <w:t xml:space="preserve">, </w:t>
      </w:r>
      <w:r w:rsidR="00222AA0" w:rsidRPr="001E6DBE">
        <w:rPr>
          <w:lang w:val="bg-BG"/>
        </w:rPr>
        <w:t xml:space="preserve">но </w:t>
      </w:r>
      <w:r w:rsidR="005E7DFE" w:rsidRPr="001E6DBE">
        <w:rPr>
          <w:lang w:val="bg-BG"/>
        </w:rPr>
        <w:t xml:space="preserve">към </w:t>
      </w:r>
      <w:r w:rsidR="00222AA0" w:rsidRPr="001E6DBE">
        <w:rPr>
          <w:lang w:val="bg-BG"/>
        </w:rPr>
        <w:t xml:space="preserve">момента не са </w:t>
      </w:r>
      <w:r w:rsidR="005E7DFE" w:rsidRPr="001E6DBE">
        <w:rPr>
          <w:lang w:val="bg-BG"/>
        </w:rPr>
        <w:t>анализирани</w:t>
      </w:r>
      <w:r w:rsidR="00222AA0" w:rsidRPr="001E6DBE">
        <w:rPr>
          <w:lang w:val="bg-BG"/>
        </w:rPr>
        <w:t xml:space="preserve">, следователно не бе възможно да се оцени тяхната </w:t>
      </w:r>
      <w:r w:rsidR="001B3A28" w:rsidRPr="001E6DBE">
        <w:rPr>
          <w:lang w:val="bg-BG"/>
        </w:rPr>
        <w:t>устойчивост</w:t>
      </w:r>
      <w:r w:rsidR="00222AA0" w:rsidRPr="001E6DBE">
        <w:rPr>
          <w:lang w:val="bg-BG"/>
        </w:rPr>
        <w:t xml:space="preserve"> на климатични промени в бъдеще</w:t>
      </w:r>
      <w:r w:rsidR="006E4AB9" w:rsidRPr="001E6DBE">
        <w:rPr>
          <w:lang w:val="bg-BG"/>
        </w:rPr>
        <w:t xml:space="preserve">. </w:t>
      </w:r>
      <w:r w:rsidR="005E7DFE" w:rsidRPr="001E6DBE">
        <w:rPr>
          <w:lang w:val="bg-BG"/>
        </w:rPr>
        <w:t>З</w:t>
      </w:r>
      <w:r w:rsidR="00222AA0" w:rsidRPr="001E6DBE">
        <w:rPr>
          <w:lang w:val="bg-BG"/>
        </w:rPr>
        <w:t xml:space="preserve">аинтересованите страни </w:t>
      </w:r>
      <w:r w:rsidR="005E7DFE" w:rsidRPr="001E6DBE">
        <w:rPr>
          <w:lang w:val="bg-BG"/>
        </w:rPr>
        <w:t>дадоха за пример</w:t>
      </w:r>
      <w:r w:rsidR="00222AA0" w:rsidRPr="001E6DBE">
        <w:rPr>
          <w:lang w:val="bg-BG"/>
        </w:rPr>
        <w:t xml:space="preserve"> </w:t>
      </w:r>
      <w:r w:rsidR="001B3A28" w:rsidRPr="001E6DBE">
        <w:rPr>
          <w:lang w:val="bg-BG"/>
        </w:rPr>
        <w:t>проекта за</w:t>
      </w:r>
      <w:r w:rsidR="00222AA0" w:rsidRPr="001E6DBE">
        <w:rPr>
          <w:lang w:val="bg-BG"/>
        </w:rPr>
        <w:t xml:space="preserve"> евентуално ново ядрено съоръжение (АЕЦ </w:t>
      </w:r>
      <w:r w:rsidR="001B3A28" w:rsidRPr="001E6DBE">
        <w:rPr>
          <w:lang w:val="bg-BG"/>
        </w:rPr>
        <w:t>„Белене“)</w:t>
      </w:r>
      <w:r w:rsidR="005E7DFE" w:rsidRPr="001E6DBE">
        <w:rPr>
          <w:lang w:val="bg-BG"/>
        </w:rPr>
        <w:t>, където</w:t>
      </w:r>
      <w:r w:rsidR="001B3A28" w:rsidRPr="001E6DBE">
        <w:rPr>
          <w:lang w:val="bg-BG"/>
        </w:rPr>
        <w:t xml:space="preserve"> </w:t>
      </w:r>
      <w:r w:rsidR="00222AA0" w:rsidRPr="001E6DBE">
        <w:rPr>
          <w:lang w:val="bg-BG"/>
        </w:rPr>
        <w:t>повишенит</w:t>
      </w:r>
      <w:r w:rsidR="005E7DFE" w:rsidRPr="001E6DBE">
        <w:rPr>
          <w:lang w:val="bg-BG"/>
        </w:rPr>
        <w:t>е</w:t>
      </w:r>
      <w:r w:rsidR="00222AA0" w:rsidRPr="001E6DBE">
        <w:rPr>
          <w:lang w:val="bg-BG"/>
        </w:rPr>
        <w:t xml:space="preserve"> </w:t>
      </w:r>
      <w:r w:rsidR="005E7DFE" w:rsidRPr="001E6DBE">
        <w:rPr>
          <w:lang w:val="bg-BG"/>
        </w:rPr>
        <w:t xml:space="preserve">температури </w:t>
      </w:r>
      <w:r w:rsidR="00222AA0" w:rsidRPr="001E6DBE">
        <w:rPr>
          <w:lang w:val="bg-BG"/>
        </w:rPr>
        <w:t xml:space="preserve">на водата в р. Дунав като </w:t>
      </w:r>
      <w:r w:rsidR="005E7DFE" w:rsidRPr="001E6DBE">
        <w:rPr>
          <w:lang w:val="bg-BG"/>
        </w:rPr>
        <w:t xml:space="preserve">са повдигнати като </w:t>
      </w:r>
      <w:r w:rsidR="00222AA0" w:rsidRPr="001E6DBE">
        <w:rPr>
          <w:lang w:val="bg-BG"/>
        </w:rPr>
        <w:t>потенциален проблем</w:t>
      </w:r>
      <w:r w:rsidR="006E4AB9" w:rsidRPr="001E6DBE">
        <w:rPr>
          <w:lang w:val="bg-BG"/>
        </w:rPr>
        <w:t xml:space="preserve">. </w:t>
      </w:r>
      <w:r w:rsidR="00222AA0" w:rsidRPr="001E6DBE">
        <w:rPr>
          <w:lang w:val="bg-BG"/>
        </w:rPr>
        <w:t>В крайна сметка</w:t>
      </w:r>
      <w:r w:rsidR="001B3A28" w:rsidRPr="001E6DBE">
        <w:rPr>
          <w:lang w:val="bg-BG"/>
        </w:rPr>
        <w:t>,</w:t>
      </w:r>
      <w:r w:rsidR="00222AA0" w:rsidRPr="001E6DBE">
        <w:rPr>
          <w:lang w:val="bg-BG"/>
        </w:rPr>
        <w:t xml:space="preserve"> това </w:t>
      </w:r>
      <w:r w:rsidR="005E7DFE" w:rsidRPr="001E6DBE">
        <w:rPr>
          <w:lang w:val="bg-BG"/>
        </w:rPr>
        <w:t xml:space="preserve">е </w:t>
      </w:r>
      <w:r w:rsidR="00222AA0" w:rsidRPr="001E6DBE">
        <w:rPr>
          <w:lang w:val="bg-BG"/>
        </w:rPr>
        <w:t>определено като недостатък за новата АЕЦ. По отношение на събирането на данни</w:t>
      </w:r>
      <w:r w:rsidR="001B3A28" w:rsidRPr="001E6DBE">
        <w:rPr>
          <w:lang w:val="bg-BG"/>
        </w:rPr>
        <w:t>,</w:t>
      </w:r>
      <w:r w:rsidR="005629BF" w:rsidRPr="001E6DBE">
        <w:rPr>
          <w:lang w:val="bg-BG"/>
        </w:rPr>
        <w:t xml:space="preserve"> Н</w:t>
      </w:r>
      <w:r w:rsidR="00A7208C" w:rsidRPr="001E6DBE">
        <w:rPr>
          <w:lang w:val="bg-BG"/>
        </w:rPr>
        <w:t>ЕК</w:t>
      </w:r>
      <w:r w:rsidR="00135499" w:rsidRPr="001E6DBE">
        <w:rPr>
          <w:lang w:val="bg-BG"/>
        </w:rPr>
        <w:t xml:space="preserve"> отговаря за наблюдението</w:t>
      </w:r>
      <w:r w:rsidR="005629BF" w:rsidRPr="001E6DBE">
        <w:rPr>
          <w:lang w:val="bg-BG"/>
        </w:rPr>
        <w:t xml:space="preserve"> на нивата на язовирите</w:t>
      </w:r>
      <w:r w:rsidR="00A51C78" w:rsidRPr="001E6DBE">
        <w:rPr>
          <w:lang w:val="bg-BG"/>
        </w:rPr>
        <w:t xml:space="preserve">, температурата на водите и </w:t>
      </w:r>
      <w:r w:rsidR="00135499" w:rsidRPr="001E6DBE">
        <w:rPr>
          <w:lang w:val="bg-BG"/>
        </w:rPr>
        <w:t>състоянието</w:t>
      </w:r>
      <w:r w:rsidR="00A51C78" w:rsidRPr="001E6DBE">
        <w:rPr>
          <w:lang w:val="bg-BG"/>
        </w:rPr>
        <w:t xml:space="preserve"> на екосистемите и особено за инвазивните видове и растителност</w:t>
      </w:r>
      <w:r w:rsidR="00CD53C2" w:rsidRPr="001E6DBE">
        <w:rPr>
          <w:lang w:val="bg-BG"/>
        </w:rPr>
        <w:t xml:space="preserve">. </w:t>
      </w:r>
      <w:r w:rsidR="00A51C78" w:rsidRPr="001E6DBE">
        <w:rPr>
          <w:lang w:val="bg-BG"/>
        </w:rPr>
        <w:t xml:space="preserve">През последните години повишаването на </w:t>
      </w:r>
      <w:r w:rsidR="00135499" w:rsidRPr="001E6DBE">
        <w:rPr>
          <w:lang w:val="bg-BG"/>
        </w:rPr>
        <w:t>температурите</w:t>
      </w:r>
      <w:r w:rsidR="00A51C78" w:rsidRPr="001E6DBE">
        <w:rPr>
          <w:lang w:val="bg-BG"/>
        </w:rPr>
        <w:t xml:space="preserve"> доведе до значителна еутрофикация и растеж на водорасли в охлаждащите резервоари, използвани от трите най-големи ТЕЦ</w:t>
      </w:r>
      <w:r w:rsidR="00CD53C2" w:rsidRPr="001E6DBE">
        <w:rPr>
          <w:lang w:val="bg-BG"/>
        </w:rPr>
        <w:t xml:space="preserve"> </w:t>
      </w:r>
      <w:r w:rsidR="00A51C78" w:rsidRPr="001E6DBE">
        <w:rPr>
          <w:lang w:val="bg-BG"/>
        </w:rPr>
        <w:t xml:space="preserve"> в България (Розов </w:t>
      </w:r>
      <w:r w:rsidR="001B3A28" w:rsidRPr="001E6DBE">
        <w:rPr>
          <w:lang w:val="bg-BG"/>
        </w:rPr>
        <w:t>кладенец</w:t>
      </w:r>
      <w:r w:rsidR="00A51C78" w:rsidRPr="001E6DBE">
        <w:rPr>
          <w:lang w:val="bg-BG"/>
        </w:rPr>
        <w:t xml:space="preserve"> и Овчарица).</w:t>
      </w:r>
      <w:r w:rsidR="006E4AB9" w:rsidRPr="001E6DBE">
        <w:rPr>
          <w:lang w:val="bg-BG"/>
        </w:rPr>
        <w:t xml:space="preserve"> </w:t>
      </w:r>
      <w:r w:rsidR="0044388B" w:rsidRPr="001E6DBE">
        <w:rPr>
          <w:lang w:val="bg-BG"/>
        </w:rPr>
        <w:t xml:space="preserve">Това създава редица предизвикателства за </w:t>
      </w:r>
      <w:r w:rsidR="00135499" w:rsidRPr="001E6DBE">
        <w:rPr>
          <w:lang w:val="bg-BG"/>
        </w:rPr>
        <w:t>експлоатацията</w:t>
      </w:r>
      <w:r w:rsidR="0044388B" w:rsidRPr="001E6DBE">
        <w:rPr>
          <w:lang w:val="bg-BG"/>
        </w:rPr>
        <w:t xml:space="preserve"> на ТЕЦ, както бе</w:t>
      </w:r>
      <w:r w:rsidR="00A7208C" w:rsidRPr="001E6DBE">
        <w:rPr>
          <w:lang w:val="bg-BG"/>
        </w:rPr>
        <w:t>ше</w:t>
      </w:r>
      <w:r w:rsidR="0044388B" w:rsidRPr="001E6DBE">
        <w:rPr>
          <w:lang w:val="bg-BG"/>
        </w:rPr>
        <w:t xml:space="preserve"> разгледано в Глава 1. Изготвянето на дългосрочна база данни за промените в околната среда с течение на времето ще </w:t>
      </w:r>
      <w:r w:rsidR="00135499" w:rsidRPr="001E6DBE">
        <w:rPr>
          <w:lang w:val="bg-BG"/>
        </w:rPr>
        <w:t>спомогне</w:t>
      </w:r>
      <w:r w:rsidR="0044388B" w:rsidRPr="001E6DBE">
        <w:rPr>
          <w:lang w:val="bg-BG"/>
        </w:rPr>
        <w:t xml:space="preserve"> за по-доброто разбиране на естеството на проблема и ще обоснове необходимостта от интервенция (напр</w:t>
      </w:r>
      <w:r w:rsidR="00A7208C" w:rsidRPr="001E6DBE">
        <w:rPr>
          <w:lang w:val="bg-BG"/>
        </w:rPr>
        <w:t>имер</w:t>
      </w:r>
      <w:r w:rsidR="006E4AB9" w:rsidRPr="001E6DBE">
        <w:rPr>
          <w:lang w:val="bg-BG"/>
        </w:rPr>
        <w:t xml:space="preserve"> </w:t>
      </w:r>
      <w:r w:rsidR="0044388B" w:rsidRPr="001E6DBE">
        <w:rPr>
          <w:lang w:val="bg-BG"/>
        </w:rPr>
        <w:t>предприемане на оздравителни мерки за отстраняване на водораслите и други инвазивни видове).</w:t>
      </w:r>
    </w:p>
    <w:p w14:paraId="4DEF10E1" w14:textId="55F9D68C" w:rsidR="006E4AB9" w:rsidRPr="001E6DBE" w:rsidRDefault="00CE32FB" w:rsidP="00E670D0">
      <w:pPr>
        <w:pStyle w:val="BodyText"/>
        <w:numPr>
          <w:ilvl w:val="0"/>
          <w:numId w:val="35"/>
        </w:numPr>
        <w:spacing w:after="160"/>
        <w:ind w:left="0" w:firstLine="0"/>
        <w:rPr>
          <w:lang w:val="bg-BG"/>
        </w:rPr>
      </w:pPr>
      <w:r w:rsidRPr="001E6DBE">
        <w:rPr>
          <w:b/>
          <w:lang w:val="bg-BG"/>
        </w:rPr>
        <w:t xml:space="preserve">Може да </w:t>
      </w:r>
      <w:r w:rsidR="000B1A20" w:rsidRPr="001E6DBE">
        <w:rPr>
          <w:b/>
          <w:lang w:val="bg-BG"/>
        </w:rPr>
        <w:t>възникне необходимостта от</w:t>
      </w:r>
      <w:r w:rsidRPr="001E6DBE">
        <w:rPr>
          <w:b/>
          <w:lang w:val="bg-BG"/>
        </w:rPr>
        <w:t xml:space="preserve"> физически промени на ТЕЦ и АЕЦ за намаляване на използването на водата</w:t>
      </w:r>
      <w:r w:rsidR="000B1A20" w:rsidRPr="001E6DBE">
        <w:rPr>
          <w:b/>
          <w:lang w:val="bg-BG"/>
        </w:rPr>
        <w:t>,</w:t>
      </w:r>
      <w:r w:rsidRPr="001E6DBE">
        <w:rPr>
          <w:b/>
          <w:lang w:val="bg-BG"/>
        </w:rPr>
        <w:t xml:space="preserve"> с оглед все по-оскъдните водни ресурси</w:t>
      </w:r>
      <w:r w:rsidR="006E4AB9" w:rsidRPr="001E6DBE">
        <w:rPr>
          <w:b/>
          <w:lang w:val="bg-BG"/>
        </w:rPr>
        <w:t xml:space="preserve">. </w:t>
      </w:r>
      <w:r w:rsidR="00AD0A23" w:rsidRPr="001E6DBE">
        <w:rPr>
          <w:lang w:val="bg-BG"/>
        </w:rPr>
        <w:t>Предполага се, че съществуващите водохваща</w:t>
      </w:r>
      <w:r w:rsidR="000B1A20" w:rsidRPr="001E6DBE">
        <w:rPr>
          <w:lang w:val="bg-BG"/>
        </w:rPr>
        <w:t>щи системи  са били проектирани</w:t>
      </w:r>
      <w:r w:rsidR="00AD0A23" w:rsidRPr="001E6DBE">
        <w:rPr>
          <w:lang w:val="bg-BG"/>
        </w:rPr>
        <w:t xml:space="preserve"> на базата на  метеорологичните услови</w:t>
      </w:r>
      <w:r w:rsidR="000B1A20" w:rsidRPr="001E6DBE">
        <w:rPr>
          <w:lang w:val="bg-BG"/>
        </w:rPr>
        <w:t>я</w:t>
      </w:r>
      <w:r w:rsidR="00AD0A23" w:rsidRPr="001E6DBE">
        <w:rPr>
          <w:lang w:val="bg-BG"/>
        </w:rPr>
        <w:t xml:space="preserve"> от предходни период</w:t>
      </w:r>
      <w:r w:rsidR="00CD53C2" w:rsidRPr="001E6DBE">
        <w:rPr>
          <w:lang w:val="bg-BG"/>
        </w:rPr>
        <w:t>и</w:t>
      </w:r>
      <w:r w:rsidR="00AD0A23" w:rsidRPr="001E6DBE">
        <w:rPr>
          <w:lang w:val="bg-BG"/>
        </w:rPr>
        <w:t xml:space="preserve"> и че тези базо</w:t>
      </w:r>
      <w:r w:rsidR="000B1A20" w:rsidRPr="001E6DBE">
        <w:rPr>
          <w:lang w:val="bg-BG"/>
        </w:rPr>
        <w:t>ви стойности не са вече актуални</w:t>
      </w:r>
      <w:r w:rsidR="00AD0A23" w:rsidRPr="001E6DBE">
        <w:rPr>
          <w:lang w:val="bg-BG"/>
        </w:rPr>
        <w:t>, което води до необходимостта да се подобрят техническите характеристики на ТЕЦ и А</w:t>
      </w:r>
      <w:r w:rsidR="00135499" w:rsidRPr="001E6DBE">
        <w:rPr>
          <w:lang w:val="bg-BG"/>
        </w:rPr>
        <w:t>ЕЦ по отношение на водоизвличан</w:t>
      </w:r>
      <w:r w:rsidR="00AD0A23" w:rsidRPr="001E6DBE">
        <w:rPr>
          <w:lang w:val="bg-BG"/>
        </w:rPr>
        <w:t>ето и потребление</w:t>
      </w:r>
      <w:r w:rsidR="000B1A20" w:rsidRPr="001E6DBE">
        <w:rPr>
          <w:lang w:val="bg-BG"/>
        </w:rPr>
        <w:t>то на вода</w:t>
      </w:r>
      <w:r w:rsidR="00CD53C2" w:rsidRPr="001E6DBE">
        <w:rPr>
          <w:lang w:val="bg-BG"/>
        </w:rPr>
        <w:t xml:space="preserve">. </w:t>
      </w:r>
      <w:r w:rsidR="00AD0A23" w:rsidRPr="001E6DBE">
        <w:rPr>
          <w:lang w:val="bg-BG"/>
        </w:rPr>
        <w:t xml:space="preserve">Това може да се постигне чрез рециклиране и </w:t>
      </w:r>
      <w:r w:rsidR="00135499" w:rsidRPr="001E6DBE">
        <w:rPr>
          <w:lang w:val="bg-BG"/>
        </w:rPr>
        <w:t>повторно</w:t>
      </w:r>
      <w:r w:rsidR="00AD0A23" w:rsidRPr="001E6DBE">
        <w:rPr>
          <w:lang w:val="bg-BG"/>
        </w:rPr>
        <w:t xml:space="preserve"> използване на технологичната вода, промяна в производствените процеси за използване на технологии </w:t>
      </w:r>
      <w:r w:rsidR="00CD53C2" w:rsidRPr="001E6DBE">
        <w:rPr>
          <w:lang w:val="bg-BG"/>
        </w:rPr>
        <w:t xml:space="preserve">с </w:t>
      </w:r>
      <w:r w:rsidR="00AD0A23" w:rsidRPr="001E6DBE">
        <w:rPr>
          <w:lang w:val="bg-BG"/>
        </w:rPr>
        <w:t xml:space="preserve">ниска консумация на вода и </w:t>
      </w:r>
      <w:r w:rsidR="00135499" w:rsidRPr="001E6DBE">
        <w:rPr>
          <w:lang w:val="bg-BG"/>
        </w:rPr>
        <w:t>намаляване</w:t>
      </w:r>
      <w:r w:rsidR="00AD0A23" w:rsidRPr="001E6DBE">
        <w:rPr>
          <w:lang w:val="bg-BG"/>
        </w:rPr>
        <w:t xml:space="preserve"> на течовете</w:t>
      </w:r>
      <w:r w:rsidR="006E4AB9" w:rsidRPr="001E6DBE">
        <w:rPr>
          <w:lang w:val="bg-BG"/>
        </w:rPr>
        <w:t>.</w:t>
      </w:r>
      <w:r w:rsidR="00AD0A23" w:rsidRPr="001E6DBE">
        <w:rPr>
          <w:lang w:val="bg-BG"/>
        </w:rPr>
        <w:t xml:space="preserve"> В световен мащаб</w:t>
      </w:r>
      <w:r w:rsidR="006E4AB9" w:rsidRPr="001E6DBE">
        <w:rPr>
          <w:lang w:val="bg-BG"/>
        </w:rPr>
        <w:t xml:space="preserve"> </w:t>
      </w:r>
      <w:r w:rsidR="00AD0A23" w:rsidRPr="001E6DBE">
        <w:rPr>
          <w:lang w:val="bg-BG"/>
        </w:rPr>
        <w:t xml:space="preserve">енергийният сектор все повече започва да прилага усъвършенствани и скъпи </w:t>
      </w:r>
      <w:r w:rsidR="00DD5B4B" w:rsidRPr="001E6DBE">
        <w:rPr>
          <w:lang w:val="bg-BG"/>
        </w:rPr>
        <w:t xml:space="preserve">процеси за пречистване на място, като например </w:t>
      </w:r>
      <w:r w:rsidR="00CD53C2" w:rsidRPr="001E6DBE">
        <w:rPr>
          <w:lang w:val="bg-BG"/>
        </w:rPr>
        <w:t xml:space="preserve">въздушно охлаждане </w:t>
      </w:r>
      <w:r w:rsidR="00DD5B4B" w:rsidRPr="001E6DBE">
        <w:rPr>
          <w:lang w:val="bg-BG"/>
        </w:rPr>
        <w:t xml:space="preserve">(сухо), обезсоляване и  обратна осмоза, като е </w:t>
      </w:r>
      <w:r w:rsidR="00135499" w:rsidRPr="001E6DBE">
        <w:rPr>
          <w:lang w:val="bg-BG"/>
        </w:rPr>
        <w:t>описано</w:t>
      </w:r>
      <w:r w:rsidR="00DD5B4B" w:rsidRPr="001E6DBE">
        <w:rPr>
          <w:lang w:val="bg-BG"/>
        </w:rPr>
        <w:t xml:space="preserve"> подробно в </w:t>
      </w:r>
      <w:r w:rsidR="006D3842" w:rsidRPr="001E6DBE">
        <w:rPr>
          <w:b/>
          <w:i/>
          <w:lang w:val="bg-BG"/>
        </w:rPr>
        <w:t>к</w:t>
      </w:r>
      <w:r w:rsidR="00990F8C" w:rsidRPr="001E6DBE">
        <w:rPr>
          <w:b/>
          <w:i/>
          <w:lang w:val="bg-BG"/>
        </w:rPr>
        <w:t>аре 3</w:t>
      </w:r>
      <w:r w:rsidR="00990F8C" w:rsidRPr="001E6DBE">
        <w:rPr>
          <w:lang w:val="bg-BG"/>
        </w:rPr>
        <w:t xml:space="preserve"> и </w:t>
      </w:r>
      <w:r w:rsidR="006D3842" w:rsidRPr="001E6DBE">
        <w:rPr>
          <w:b/>
          <w:i/>
          <w:lang w:val="bg-BG"/>
        </w:rPr>
        <w:t>к</w:t>
      </w:r>
      <w:r w:rsidR="00990F8C" w:rsidRPr="001E6DBE">
        <w:rPr>
          <w:b/>
          <w:i/>
          <w:lang w:val="bg-BG"/>
        </w:rPr>
        <w:t>аре 4</w:t>
      </w:r>
      <w:r w:rsidR="00DD5B4B" w:rsidRPr="001E6DBE">
        <w:rPr>
          <w:lang w:val="bg-BG"/>
        </w:rPr>
        <w:t>. Използването на енергия и натрупването на солна луга са основните екологични недостатъци на обезсоляването, но тази техника би могла да бъде предпочетена пред продължаващото изчерпване на сладководните запаси</w:t>
      </w:r>
      <w:bookmarkStart w:id="336" w:name="_Ref501549977"/>
      <w:r w:rsidR="00990F8C" w:rsidRPr="001E6DBE">
        <w:rPr>
          <w:lang w:val="bg-BG"/>
        </w:rPr>
        <w:t xml:space="preserve"> (ЕЕА 2009 г.)</w:t>
      </w:r>
      <w:bookmarkEnd w:id="336"/>
      <w:r w:rsidR="00CD53C2" w:rsidRPr="001E6DBE">
        <w:rPr>
          <w:lang w:val="bg-BG"/>
        </w:rPr>
        <w:t xml:space="preserve">. </w:t>
      </w:r>
      <w:r w:rsidR="003C30BC" w:rsidRPr="001E6DBE">
        <w:rPr>
          <w:lang w:val="bg-BG"/>
        </w:rPr>
        <w:t>Едновременно</w:t>
      </w:r>
      <w:r w:rsidR="00DD5B4B" w:rsidRPr="001E6DBE">
        <w:rPr>
          <w:lang w:val="bg-BG"/>
        </w:rPr>
        <w:t xml:space="preserve"> с това съществува потенциал за по-голямото използване на алтернативни водни източници и по-специално поради факта, че </w:t>
      </w:r>
      <w:r w:rsidR="00863B86" w:rsidRPr="001E6DBE">
        <w:rPr>
          <w:lang w:val="bg-BG"/>
        </w:rPr>
        <w:t>обикновено не се налага водата,</w:t>
      </w:r>
      <w:r w:rsidR="003C30BC" w:rsidRPr="001E6DBE">
        <w:rPr>
          <w:lang w:val="bg-BG"/>
        </w:rPr>
        <w:t xml:space="preserve"> </w:t>
      </w:r>
      <w:r w:rsidR="00863B86" w:rsidRPr="001E6DBE">
        <w:rPr>
          <w:lang w:val="bg-BG"/>
        </w:rPr>
        <w:t xml:space="preserve">която се  използва за </w:t>
      </w:r>
      <w:r w:rsidR="00DD5B4B" w:rsidRPr="001E6DBE">
        <w:rPr>
          <w:lang w:val="bg-BG"/>
        </w:rPr>
        <w:t xml:space="preserve">охлаждането </w:t>
      </w:r>
      <w:r w:rsidR="00863B86" w:rsidRPr="001E6DBE">
        <w:rPr>
          <w:lang w:val="bg-BG"/>
        </w:rPr>
        <w:t>(и за котлите)</w:t>
      </w:r>
      <w:r w:rsidR="000B1A20" w:rsidRPr="001E6DBE">
        <w:rPr>
          <w:lang w:val="bg-BG"/>
        </w:rPr>
        <w:t>,</w:t>
      </w:r>
      <w:r w:rsidR="00863B86" w:rsidRPr="001E6DBE">
        <w:rPr>
          <w:lang w:val="bg-BG"/>
        </w:rPr>
        <w:t xml:space="preserve"> да е с високо качество</w:t>
      </w:r>
      <w:r w:rsidR="00442039" w:rsidRPr="001E6DBE">
        <w:rPr>
          <w:lang w:val="bg-BG"/>
        </w:rPr>
        <w:t>.</w:t>
      </w:r>
      <w:r w:rsidR="00496DC9" w:rsidRPr="001E6DBE">
        <w:rPr>
          <w:rStyle w:val="FootnoteReference"/>
          <w:lang w:val="bg-BG"/>
        </w:rPr>
        <w:footnoteReference w:id="75"/>
      </w:r>
      <w:r w:rsidR="006E4AB9" w:rsidRPr="001E6DBE">
        <w:rPr>
          <w:lang w:val="bg-BG"/>
        </w:rPr>
        <w:t xml:space="preserve"> </w:t>
      </w:r>
      <w:r w:rsidR="00863B86" w:rsidRPr="001E6DBE">
        <w:rPr>
          <w:lang w:val="bg-BG"/>
        </w:rPr>
        <w:t xml:space="preserve">Тези алтернативни източници биха попаднали по-малко под въздействието на засушаванията, отколкото сладководните източници с </w:t>
      </w:r>
      <w:r w:rsidR="00DF414A" w:rsidRPr="001E6DBE">
        <w:rPr>
          <w:lang w:val="bg-BG"/>
        </w:rPr>
        <w:t>по-</w:t>
      </w:r>
      <w:r w:rsidR="00863B86" w:rsidRPr="001E6DBE">
        <w:rPr>
          <w:lang w:val="bg-BG"/>
        </w:rPr>
        <w:t>висо</w:t>
      </w:r>
      <w:r w:rsidR="00DF414A" w:rsidRPr="001E6DBE">
        <w:rPr>
          <w:lang w:val="bg-BG"/>
        </w:rPr>
        <w:t>ко качес</w:t>
      </w:r>
      <w:r w:rsidR="00863B86" w:rsidRPr="001E6DBE">
        <w:rPr>
          <w:lang w:val="bg-BG"/>
        </w:rPr>
        <w:t>т</w:t>
      </w:r>
      <w:r w:rsidR="00DF414A" w:rsidRPr="001E6DBE">
        <w:rPr>
          <w:lang w:val="bg-BG"/>
        </w:rPr>
        <w:t>в</w:t>
      </w:r>
      <w:r w:rsidR="00863B86" w:rsidRPr="001E6DBE">
        <w:rPr>
          <w:lang w:val="bg-BG"/>
        </w:rPr>
        <w:t xml:space="preserve">о на водите.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810"/>
      </w:tblGrid>
      <w:tr w:rsidR="00906476" w:rsidRPr="001E6DBE" w14:paraId="062E76AC" w14:textId="77777777" w:rsidTr="00DB4352">
        <w:trPr>
          <w:jc w:val="center"/>
        </w:trPr>
        <w:tc>
          <w:tcPr>
            <w:tcW w:w="8810" w:type="dxa"/>
            <w:shd w:val="clear" w:color="auto" w:fill="B8CCE4"/>
          </w:tcPr>
          <w:p w14:paraId="72542935" w14:textId="59B19ECB" w:rsidR="00906476" w:rsidRPr="001E6DBE" w:rsidRDefault="006D3842" w:rsidP="006D3842">
            <w:pPr>
              <w:spacing w:before="60" w:after="60"/>
              <w:jc w:val="center"/>
              <w:rPr>
                <w:rFonts w:ascii="Calibri" w:eastAsia="Times New Roman" w:hAnsi="Calibri" w:cs="Calibri"/>
                <w:b/>
                <w:i/>
                <w:sz w:val="22"/>
                <w:lang w:val="bg-BG"/>
              </w:rPr>
            </w:pPr>
            <w:bookmarkStart w:id="337" w:name="_Toc521940067"/>
            <w:r w:rsidRPr="001E6DBE">
              <w:rPr>
                <w:rFonts w:ascii="Calibri" w:eastAsia="Times New Roman" w:hAnsi="Calibri" w:cs="Calibri"/>
                <w:b/>
                <w:i/>
                <w:sz w:val="22"/>
                <w:lang w:val="bg-BG"/>
              </w:rPr>
              <w:t xml:space="preserve">Каре </w:t>
            </w:r>
            <w:r w:rsidRPr="001E6DBE">
              <w:rPr>
                <w:rFonts w:ascii="Calibri" w:eastAsia="Times New Roman" w:hAnsi="Calibri" w:cs="Calibri"/>
                <w:b/>
                <w:i/>
                <w:sz w:val="22"/>
                <w:lang w:val="bg-BG"/>
              </w:rPr>
              <w:fldChar w:fldCharType="begin" w:fldLock="1"/>
            </w:r>
            <w:r w:rsidRPr="001E6DBE">
              <w:rPr>
                <w:rFonts w:ascii="Calibri" w:eastAsia="Times New Roman" w:hAnsi="Calibri" w:cs="Calibri"/>
                <w:b/>
                <w:i/>
                <w:sz w:val="22"/>
                <w:lang w:val="bg-BG"/>
              </w:rPr>
              <w:instrText xml:space="preserve"> SEQ Box \* ARABIC </w:instrText>
            </w:r>
            <w:r w:rsidRPr="001E6DBE">
              <w:rPr>
                <w:rFonts w:ascii="Calibri" w:eastAsia="Times New Roman" w:hAnsi="Calibri" w:cs="Calibri"/>
                <w:b/>
                <w:i/>
                <w:sz w:val="22"/>
                <w:lang w:val="bg-BG"/>
              </w:rPr>
              <w:fldChar w:fldCharType="separate"/>
            </w:r>
            <w:r w:rsidR="00ED7D4F" w:rsidRPr="001E6DBE">
              <w:rPr>
                <w:rFonts w:ascii="Calibri" w:eastAsia="Times New Roman" w:hAnsi="Calibri" w:cs="Calibri"/>
                <w:b/>
                <w:i/>
                <w:sz w:val="22"/>
                <w:lang w:val="bg-BG"/>
              </w:rPr>
              <w:t>3</w:t>
            </w:r>
            <w:r w:rsidRPr="001E6DBE">
              <w:rPr>
                <w:rFonts w:ascii="Calibri" w:eastAsia="Times New Roman" w:hAnsi="Calibri" w:cs="Calibri"/>
                <w:b/>
                <w:i/>
                <w:sz w:val="22"/>
                <w:lang w:val="bg-BG"/>
              </w:rPr>
              <w:fldChar w:fldCharType="end"/>
            </w:r>
            <w:r w:rsidRPr="001E6DBE">
              <w:rPr>
                <w:rFonts w:ascii="Calibri" w:eastAsia="Times New Roman" w:hAnsi="Calibri" w:cs="Calibri"/>
                <w:b/>
                <w:i/>
                <w:sz w:val="22"/>
                <w:lang w:val="bg-BG"/>
              </w:rPr>
              <w:t>.</w:t>
            </w:r>
            <w:r w:rsidR="00AC1696" w:rsidRPr="001E6DBE">
              <w:rPr>
                <w:rFonts w:ascii="Calibri" w:eastAsia="Times New Roman" w:hAnsi="Calibri" w:cs="Calibri"/>
                <w:b/>
                <w:i/>
                <w:sz w:val="22"/>
                <w:lang w:val="bg-BG"/>
              </w:rPr>
              <w:t xml:space="preserve"> </w:t>
            </w:r>
            <w:r w:rsidR="00906476" w:rsidRPr="001E6DBE">
              <w:rPr>
                <w:rFonts w:ascii="Calibri" w:eastAsia="Times New Roman" w:hAnsi="Calibri" w:cs="Calibri"/>
                <w:b/>
                <w:i/>
                <w:sz w:val="22"/>
                <w:lang w:val="bg-BG"/>
              </w:rPr>
              <w:t xml:space="preserve">Изучаване на най-добрите международни практики: Адаптиране на </w:t>
            </w:r>
            <w:r w:rsidR="00AC1696" w:rsidRPr="001E6DBE">
              <w:rPr>
                <w:rFonts w:ascii="Calibri" w:eastAsia="Times New Roman" w:hAnsi="Calibri" w:cs="Calibri"/>
                <w:b/>
                <w:i/>
                <w:sz w:val="22"/>
                <w:lang w:val="bg-BG"/>
              </w:rPr>
              <w:t>АЕЦ</w:t>
            </w:r>
            <w:r w:rsidR="00906476" w:rsidRPr="001E6DBE">
              <w:rPr>
                <w:rFonts w:ascii="Calibri" w:eastAsia="Times New Roman" w:hAnsi="Calibri" w:cs="Calibri"/>
                <w:b/>
                <w:i/>
                <w:sz w:val="22"/>
                <w:lang w:val="bg-BG"/>
              </w:rPr>
              <w:t xml:space="preserve"> на EDF да издържат на по-високите температури и горещите климатични вълни (Франция)</w:t>
            </w:r>
            <w:bookmarkEnd w:id="337"/>
          </w:p>
          <w:p w14:paraId="7ED28996" w14:textId="2B132F51" w:rsidR="00906476" w:rsidRPr="001E6DBE" w:rsidRDefault="00906476" w:rsidP="00906476">
            <w:pPr>
              <w:spacing w:before="60" w:after="60" w:line="21" w:lineRule="atLeast"/>
              <w:rPr>
                <w:rFonts w:ascii="Calibri" w:hAnsi="Calibri"/>
                <w:sz w:val="22"/>
                <w:lang w:val="bg-BG"/>
              </w:rPr>
            </w:pPr>
            <w:r w:rsidRPr="001E6DBE">
              <w:rPr>
                <w:rFonts w:ascii="Calibri" w:hAnsi="Calibri"/>
                <w:sz w:val="22"/>
                <w:lang w:val="bg-BG"/>
              </w:rPr>
              <w:t>В отговор на националния план за адаптация към изменението на климата на Франция 2011</w:t>
            </w:r>
            <w:r w:rsidR="007E64A2" w:rsidRPr="001E6DBE">
              <w:rPr>
                <w:rFonts w:ascii="Calibri" w:eastAsia="Times New Roman" w:hAnsi="Calibri" w:cs="Calibri"/>
                <w:sz w:val="22"/>
                <w:lang w:val="bg-BG"/>
              </w:rPr>
              <w:sym w:font="Symbol" w:char="F02D"/>
            </w:r>
            <w:r w:rsidRPr="001E6DBE">
              <w:rPr>
                <w:rFonts w:ascii="Calibri" w:hAnsi="Calibri"/>
                <w:sz w:val="22"/>
                <w:lang w:val="bg-BG"/>
              </w:rPr>
              <w:t xml:space="preserve">2015, </w:t>
            </w:r>
            <w:r w:rsidR="007E64A2" w:rsidRPr="001E6DBE">
              <w:rPr>
                <w:rFonts w:ascii="Calibri" w:eastAsia="Times New Roman" w:hAnsi="Calibri" w:cs="Calibri"/>
                <w:sz w:val="22"/>
                <w:lang w:val="bg-BG"/>
              </w:rPr>
              <w:t>г</w:t>
            </w:r>
            <w:r w:rsidRPr="001E6DBE">
              <w:rPr>
                <w:rFonts w:ascii="Calibri" w:eastAsia="Times New Roman" w:hAnsi="Calibri" w:cs="Calibri"/>
                <w:sz w:val="22"/>
                <w:lang w:val="bg-BG"/>
              </w:rPr>
              <w:t>рупата</w:t>
            </w:r>
            <w:r w:rsidRPr="001E6DBE">
              <w:rPr>
                <w:rFonts w:ascii="Calibri" w:hAnsi="Calibri"/>
                <w:sz w:val="22"/>
                <w:lang w:val="bg-BG"/>
              </w:rPr>
              <w:t xml:space="preserve"> на </w:t>
            </w:r>
            <w:r w:rsidR="007E64A2" w:rsidRPr="001E6DBE">
              <w:rPr>
                <w:rFonts w:ascii="Calibri" w:eastAsia="Times New Roman" w:hAnsi="Calibri" w:cs="Calibri"/>
                <w:i/>
                <w:sz w:val="22"/>
                <w:lang w:val="bg-BG"/>
              </w:rPr>
              <w:t>Électricité de France</w:t>
            </w:r>
            <w:r w:rsidR="007E64A2" w:rsidRPr="001E6DBE">
              <w:rPr>
                <w:rFonts w:ascii="Calibri" w:eastAsia="Times New Roman" w:hAnsi="Calibri" w:cs="Calibri"/>
                <w:sz w:val="22"/>
                <w:lang w:val="bg-BG"/>
              </w:rPr>
              <w:t xml:space="preserve"> (</w:t>
            </w:r>
            <w:r w:rsidRPr="001E6DBE">
              <w:rPr>
                <w:rFonts w:ascii="Calibri" w:eastAsia="Times New Roman" w:hAnsi="Calibri" w:cs="Calibri"/>
                <w:sz w:val="22"/>
                <w:lang w:val="bg-BG"/>
              </w:rPr>
              <w:t>EDF</w:t>
            </w:r>
            <w:r w:rsidR="007E64A2" w:rsidRPr="001E6DBE">
              <w:rPr>
                <w:rFonts w:ascii="Calibri" w:eastAsia="Times New Roman" w:hAnsi="Calibri" w:cs="Calibri"/>
                <w:sz w:val="22"/>
                <w:lang w:val="bg-BG"/>
              </w:rPr>
              <w:t>)</w:t>
            </w:r>
            <w:r w:rsidRPr="001E6DBE">
              <w:rPr>
                <w:rFonts w:ascii="Calibri" w:hAnsi="Calibri"/>
                <w:sz w:val="22"/>
                <w:lang w:val="bg-BG"/>
              </w:rPr>
              <w:t xml:space="preserve"> изготви стратегия за </w:t>
            </w:r>
            <w:r w:rsidR="007E64A2" w:rsidRPr="001E6DBE">
              <w:rPr>
                <w:rFonts w:ascii="Calibri" w:eastAsia="Times New Roman" w:hAnsi="Calibri" w:cs="Calibri"/>
                <w:sz w:val="22"/>
                <w:lang w:val="bg-BG"/>
              </w:rPr>
              <w:t>АИК</w:t>
            </w:r>
            <w:r w:rsidRPr="001E6DBE">
              <w:rPr>
                <w:rFonts w:ascii="Calibri" w:hAnsi="Calibri"/>
                <w:sz w:val="22"/>
                <w:lang w:val="bg-BG"/>
              </w:rPr>
              <w:t xml:space="preserve"> за Франция, където са концентрирани повечето ядрени електроцентрали и разпределителни мрежи на групата, която е приета през юни 2010 г. Стратегията обхваща настоящи и бъдещи промишлени съоръжения, потребителски заявки, оптимизация на производството/потреблението и НИД. </w:t>
            </w:r>
          </w:p>
          <w:p w14:paraId="6DF54935" w14:textId="1A0B010F" w:rsidR="00906476" w:rsidRPr="001E6DBE" w:rsidRDefault="00906476" w:rsidP="00906476">
            <w:pPr>
              <w:spacing w:before="60" w:after="60" w:line="21" w:lineRule="atLeast"/>
              <w:rPr>
                <w:rFonts w:ascii="Calibri" w:hAnsi="Calibri"/>
                <w:sz w:val="22"/>
                <w:lang w:val="bg-BG"/>
              </w:rPr>
            </w:pPr>
            <w:r w:rsidRPr="001E6DBE">
              <w:rPr>
                <w:rFonts w:ascii="Calibri" w:hAnsi="Calibri"/>
                <w:sz w:val="22"/>
                <w:lang w:val="bg-BG"/>
              </w:rPr>
              <w:t xml:space="preserve">Във Франция </w:t>
            </w:r>
            <w:r w:rsidRPr="001E6DBE">
              <w:rPr>
                <w:rFonts w:ascii="Calibri" w:eastAsia="Times New Roman" w:hAnsi="Calibri" w:cs="Calibri"/>
                <w:sz w:val="22"/>
                <w:lang w:val="bg-BG"/>
              </w:rPr>
              <w:t>EDF</w:t>
            </w:r>
            <w:r w:rsidRPr="001E6DBE">
              <w:rPr>
                <w:rFonts w:ascii="Calibri" w:hAnsi="Calibri"/>
                <w:sz w:val="22"/>
                <w:lang w:val="bg-BG"/>
              </w:rPr>
              <w:t xml:space="preserve"> координира дейностите по Мярка 3.3 от националния план за </w:t>
            </w:r>
            <w:r w:rsidR="007E64A2" w:rsidRPr="001E6DBE">
              <w:rPr>
                <w:rFonts w:ascii="Calibri" w:eastAsia="Times New Roman" w:hAnsi="Calibri" w:cs="Calibri"/>
                <w:sz w:val="22"/>
                <w:lang w:val="bg-BG"/>
              </w:rPr>
              <w:t>АИК</w:t>
            </w:r>
            <w:r w:rsidRPr="001E6DBE">
              <w:rPr>
                <w:rFonts w:ascii="Calibri" w:hAnsi="Calibri"/>
                <w:sz w:val="22"/>
                <w:lang w:val="bg-BG"/>
              </w:rPr>
              <w:t xml:space="preserve">: „подобряване работата на енергийния сектор по отношение на водоулавянето и потреблението на водни ресурси от съществуващи и бъдещи централи“. </w:t>
            </w:r>
          </w:p>
          <w:p w14:paraId="41782D44" w14:textId="0374617E" w:rsidR="00906476" w:rsidRPr="001E6DBE" w:rsidRDefault="00906476" w:rsidP="00906476">
            <w:pPr>
              <w:spacing w:before="60" w:after="20" w:line="21" w:lineRule="atLeast"/>
              <w:rPr>
                <w:rFonts w:ascii="Calibri" w:hAnsi="Calibri"/>
                <w:sz w:val="22"/>
                <w:lang w:val="bg-BG"/>
              </w:rPr>
            </w:pPr>
            <w:r w:rsidRPr="001E6DBE">
              <w:rPr>
                <w:rFonts w:ascii="Calibri" w:hAnsi="Calibri"/>
                <w:sz w:val="22"/>
                <w:lang w:val="bg-BG"/>
              </w:rPr>
              <w:t xml:space="preserve">Стратегията за адаптация към изменението на климата се позовава на четири основни плана за действие: </w:t>
            </w:r>
          </w:p>
          <w:p w14:paraId="57D283BF" w14:textId="33344CA1"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оценка на въздействията от климатичните промени на съоръженията и дей</w:t>
            </w:r>
            <w:r w:rsidR="007E64A2" w:rsidRPr="001E6DBE">
              <w:rPr>
                <w:rFonts w:ascii="Calibri" w:hAnsi="Calibri"/>
                <w:sz w:val="22"/>
                <w:lang w:val="bg-BG"/>
              </w:rPr>
              <w:t>ностите</w:t>
            </w:r>
          </w:p>
          <w:p w14:paraId="42152C40" w14:textId="786C8E75"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адаптиране на въпросните съоръжения, за да са по-малко уязвими на екс</w:t>
            </w:r>
            <w:r w:rsidR="007E64A2" w:rsidRPr="001E6DBE">
              <w:rPr>
                <w:rFonts w:ascii="Calibri" w:hAnsi="Calibri"/>
                <w:sz w:val="22"/>
                <w:lang w:val="bg-BG"/>
              </w:rPr>
              <w:t>тремните метеорологични явления</w:t>
            </w:r>
          </w:p>
          <w:p w14:paraId="414F6260" w14:textId="77A213C3"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вземане под внимание на бъдещите климатичните условия при про</w:t>
            </w:r>
            <w:r w:rsidR="007E64A2" w:rsidRPr="001E6DBE">
              <w:rPr>
                <w:rFonts w:ascii="Calibri" w:hAnsi="Calibri"/>
                <w:sz w:val="22"/>
                <w:lang w:val="bg-BG"/>
              </w:rPr>
              <w:t>ектирането на нови съоръжения</w:t>
            </w:r>
          </w:p>
          <w:p w14:paraId="38CA7D81" w14:textId="77777777" w:rsidR="00906476" w:rsidRPr="001E6DBE" w:rsidRDefault="00906476" w:rsidP="00906476">
            <w:pPr>
              <w:spacing w:before="20" w:after="20" w:line="21" w:lineRule="atLeast"/>
              <w:rPr>
                <w:rFonts w:ascii="Calibri" w:hAnsi="Calibri"/>
                <w:sz w:val="22"/>
                <w:lang w:val="bg-BG"/>
              </w:rPr>
            </w:pPr>
            <w:r w:rsidRPr="001E6DBE">
              <w:rPr>
                <w:rFonts w:ascii="Calibri" w:hAnsi="Calibri"/>
                <w:sz w:val="22"/>
                <w:lang w:val="bg-BG"/>
              </w:rPr>
              <w:t>•</w:t>
            </w:r>
            <w:r w:rsidRPr="001E6DBE">
              <w:rPr>
                <w:rFonts w:ascii="Calibri" w:hAnsi="Calibri"/>
                <w:sz w:val="22"/>
                <w:lang w:val="bg-BG"/>
              </w:rPr>
              <w:tab/>
              <w:t>повишаване на устойчивостта към по-трудно предсказуемите промени и екстремни събития.</w:t>
            </w:r>
          </w:p>
          <w:p w14:paraId="0B060C32" w14:textId="02AFC5E6" w:rsidR="00906476" w:rsidRPr="001E6DBE" w:rsidRDefault="007E64A2" w:rsidP="00906476">
            <w:pPr>
              <w:spacing w:before="60" w:after="20" w:line="21" w:lineRule="atLeast"/>
              <w:rPr>
                <w:rFonts w:ascii="Calibri" w:hAnsi="Calibri"/>
                <w:sz w:val="22"/>
                <w:lang w:val="bg-BG"/>
              </w:rPr>
            </w:pPr>
            <w:r w:rsidRPr="001E6DBE">
              <w:rPr>
                <w:rFonts w:ascii="Calibri" w:eastAsia="Times New Roman" w:hAnsi="Calibri" w:cs="Calibri"/>
                <w:sz w:val="22"/>
                <w:lang w:val="bg-BG"/>
              </w:rPr>
              <w:t>АЕЦ</w:t>
            </w:r>
            <w:r w:rsidR="00906476" w:rsidRPr="001E6DBE">
              <w:rPr>
                <w:rFonts w:ascii="Calibri" w:hAnsi="Calibri"/>
                <w:sz w:val="22"/>
                <w:lang w:val="bg-BG"/>
              </w:rPr>
              <w:t xml:space="preserve"> на </w:t>
            </w:r>
            <w:r w:rsidR="00906476" w:rsidRPr="001E6DBE">
              <w:rPr>
                <w:rFonts w:ascii="Calibri" w:eastAsia="Times New Roman" w:hAnsi="Calibri" w:cs="Calibri"/>
                <w:sz w:val="22"/>
                <w:lang w:val="bg-BG"/>
              </w:rPr>
              <w:t>EDF</w:t>
            </w:r>
            <w:r w:rsidR="00906476" w:rsidRPr="001E6DBE">
              <w:rPr>
                <w:rFonts w:ascii="Calibri" w:hAnsi="Calibri"/>
                <w:sz w:val="22"/>
                <w:lang w:val="bg-BG"/>
              </w:rPr>
              <w:t xml:space="preserve"> са проектирани да издържат на външен климатичен стрес. Планират се основните ремонтни дейности да бъдат извършени до 2019 г. в електроцентрали с въздушно охлаждане (сухи), възлизащи на близо 400 милион евро, за да се повиши тяхната ефективност в горещите дни, в т.ч.:</w:t>
            </w:r>
          </w:p>
          <w:p w14:paraId="316FF754" w14:textId="2C47C94B" w:rsidR="00906476" w:rsidRPr="001E6DBE" w:rsidRDefault="00906476" w:rsidP="005C3C73">
            <w:pPr>
              <w:numPr>
                <w:ilvl w:val="0"/>
                <w:numId w:val="22"/>
              </w:numPr>
              <w:spacing w:before="20" w:after="20" w:line="21" w:lineRule="atLeast"/>
              <w:ind w:left="360"/>
              <w:rPr>
                <w:rFonts w:ascii="Calibri" w:hAnsi="Calibri"/>
                <w:sz w:val="22"/>
                <w:lang w:val="bg-BG"/>
              </w:rPr>
            </w:pPr>
            <w:r w:rsidRPr="001E6DBE">
              <w:rPr>
                <w:rFonts w:ascii="Calibri" w:hAnsi="Calibri"/>
                <w:sz w:val="22"/>
                <w:lang w:val="bg-BG"/>
              </w:rPr>
              <w:t>системи за мониторинг на термичните показатели на всички електроцентрали</w:t>
            </w:r>
          </w:p>
          <w:p w14:paraId="2F702FC7" w14:textId="590219B0" w:rsidR="00906476" w:rsidRPr="001E6DBE" w:rsidRDefault="00906476" w:rsidP="005C3C73">
            <w:pPr>
              <w:numPr>
                <w:ilvl w:val="0"/>
                <w:numId w:val="22"/>
              </w:numPr>
              <w:spacing w:before="20" w:after="20" w:line="21" w:lineRule="atLeast"/>
              <w:ind w:left="360"/>
              <w:rPr>
                <w:rFonts w:ascii="Calibri" w:hAnsi="Calibri"/>
                <w:sz w:val="22"/>
                <w:lang w:val="bg-BG"/>
              </w:rPr>
            </w:pPr>
            <w:r w:rsidRPr="001E6DBE">
              <w:rPr>
                <w:rFonts w:ascii="Calibri" w:hAnsi="Calibri"/>
                <w:sz w:val="22"/>
                <w:lang w:val="bg-BG"/>
              </w:rPr>
              <w:t>реконструкция на  15 охлаждащи кули с естествена водоизместимост, за да бъдат пригодени да издърж</w:t>
            </w:r>
            <w:r w:rsidR="007E64A2" w:rsidRPr="001E6DBE">
              <w:rPr>
                <w:rFonts w:ascii="Calibri" w:hAnsi="Calibri"/>
                <w:sz w:val="22"/>
                <w:lang w:val="bg-BG"/>
              </w:rPr>
              <w:t>ат на по-високи температури</w:t>
            </w:r>
          </w:p>
          <w:p w14:paraId="40E12836" w14:textId="77777777" w:rsidR="00906476" w:rsidRPr="001E6DBE" w:rsidRDefault="00906476" w:rsidP="005C3C73">
            <w:pPr>
              <w:numPr>
                <w:ilvl w:val="0"/>
                <w:numId w:val="22"/>
              </w:numPr>
              <w:spacing w:before="20" w:after="20" w:line="21" w:lineRule="atLeast"/>
              <w:ind w:left="360"/>
              <w:rPr>
                <w:rFonts w:ascii="Calibri" w:eastAsia="Times New Roman" w:hAnsi="Calibri" w:cs="Calibri"/>
                <w:sz w:val="22"/>
                <w:lang w:val="bg-BG"/>
              </w:rPr>
            </w:pPr>
            <w:r w:rsidRPr="001E6DBE">
              <w:rPr>
                <w:rFonts w:ascii="Calibri" w:hAnsi="Calibri"/>
                <w:sz w:val="22"/>
                <w:lang w:val="bg-BG"/>
              </w:rPr>
              <w:t>текущо обновяване на пунктовете за наблюдение на околната среда, за да се следят постоянно химичните и физическите качества на водите.</w:t>
            </w:r>
          </w:p>
          <w:p w14:paraId="640746A8" w14:textId="1EF545CA" w:rsidR="007E64A2" w:rsidRPr="001E6DBE" w:rsidRDefault="007E64A2" w:rsidP="00DB4352">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http://rapport-dd-2013.edf.com/en/preparing-to-adapt-to-climate-change</w:t>
            </w:r>
          </w:p>
        </w:tc>
      </w:tr>
    </w:tbl>
    <w:p w14:paraId="1D3743C4" w14:textId="0CC8A3B3" w:rsidR="006E4AB9" w:rsidRPr="001E6DBE" w:rsidRDefault="00173F02" w:rsidP="00173F02">
      <w:pPr>
        <w:tabs>
          <w:tab w:val="left" w:pos="1106"/>
        </w:tabs>
        <w:spacing w:after="0"/>
        <w:rPr>
          <w:sz w:val="16"/>
          <w:szCs w:val="16"/>
          <w:lang w:val="bg-BG"/>
        </w:rPr>
      </w:pPr>
      <w:r w:rsidRPr="001E6DBE">
        <w:rPr>
          <w:sz w:val="8"/>
          <w:szCs w:val="8"/>
          <w:lang w:val="bg-BG"/>
        </w:rPr>
        <w:tab/>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818"/>
      </w:tblGrid>
      <w:tr w:rsidR="00906476" w:rsidRPr="001E6DBE" w14:paraId="1EBE87AB" w14:textId="77777777" w:rsidTr="00AA5DC4">
        <w:trPr>
          <w:jc w:val="center"/>
        </w:trPr>
        <w:tc>
          <w:tcPr>
            <w:tcW w:w="8545" w:type="dxa"/>
            <w:shd w:val="clear" w:color="auto" w:fill="B8CCE4"/>
          </w:tcPr>
          <w:p w14:paraId="7F65E2C9" w14:textId="5D9A382B" w:rsidR="00906476" w:rsidRPr="001E6DBE" w:rsidRDefault="006D3842" w:rsidP="006D3842">
            <w:pPr>
              <w:spacing w:before="60" w:after="60"/>
              <w:jc w:val="center"/>
              <w:rPr>
                <w:rFonts w:ascii="Calibri" w:hAnsi="Calibri"/>
                <w:b/>
                <w:i/>
                <w:sz w:val="22"/>
                <w:lang w:val="bg-BG"/>
              </w:rPr>
            </w:pPr>
            <w:bookmarkStart w:id="338" w:name="_Toc521940068"/>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4</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E64A2" w:rsidRPr="001E6DBE">
              <w:rPr>
                <w:rFonts w:ascii="Calibri" w:eastAsia="Times New Roman" w:hAnsi="Calibri" w:cs="Calibri"/>
                <w:b/>
                <w:i/>
                <w:sz w:val="22"/>
                <w:lang w:val="bg-BG"/>
              </w:rPr>
              <w:t xml:space="preserve"> </w:t>
            </w:r>
            <w:r w:rsidR="00906476" w:rsidRPr="001E6DBE">
              <w:rPr>
                <w:rFonts w:ascii="Calibri" w:eastAsia="Times New Roman" w:hAnsi="Calibri" w:cs="Calibri"/>
                <w:b/>
                <w:i/>
                <w:sz w:val="22"/>
                <w:lang w:val="bg-BG"/>
              </w:rPr>
              <w:t>Изучаване</w:t>
            </w:r>
            <w:r w:rsidR="00906476" w:rsidRPr="001E6DBE">
              <w:rPr>
                <w:rFonts w:ascii="Calibri" w:hAnsi="Calibri"/>
                <w:b/>
                <w:i/>
                <w:sz w:val="22"/>
                <w:lang w:val="bg-BG"/>
              </w:rPr>
              <w:t xml:space="preserve"> на най-добрите международни практики: Мерки за пестене на вода в ТЕЦ на въглища на </w:t>
            </w:r>
            <w:r w:rsidR="00906476" w:rsidRPr="001E6DBE">
              <w:rPr>
                <w:rFonts w:ascii="Calibri" w:eastAsia="Times New Roman" w:hAnsi="Calibri" w:cs="Calibri"/>
                <w:b/>
                <w:i/>
                <w:sz w:val="22"/>
                <w:lang w:val="bg-BG"/>
              </w:rPr>
              <w:t>ESKOM</w:t>
            </w:r>
            <w:r w:rsidR="00FD6FC2" w:rsidRPr="001E6DBE">
              <w:rPr>
                <w:rFonts w:ascii="Calibri" w:eastAsia="Times New Roman" w:hAnsi="Calibri" w:cs="Calibri"/>
                <w:b/>
                <w:i/>
                <w:sz w:val="22"/>
                <w:lang w:val="bg-BG"/>
              </w:rPr>
              <w:t xml:space="preserve"> </w:t>
            </w:r>
            <w:r w:rsidR="00906476" w:rsidRPr="001E6DBE">
              <w:rPr>
                <w:rFonts w:ascii="Calibri" w:hAnsi="Calibri"/>
                <w:b/>
                <w:i/>
                <w:sz w:val="22"/>
                <w:lang w:val="bg-BG"/>
              </w:rPr>
              <w:t>(Южна Африка)</w:t>
            </w:r>
            <w:bookmarkEnd w:id="338"/>
          </w:p>
          <w:p w14:paraId="471AB162" w14:textId="62835919" w:rsidR="00AA5DC4" w:rsidRPr="001E6DBE" w:rsidRDefault="00AA5DC4" w:rsidP="00AA5DC4">
            <w:pPr>
              <w:spacing w:before="60" w:after="0" w:line="21" w:lineRule="atLeast"/>
              <w:rPr>
                <w:rFonts w:ascii="Calibri" w:hAnsi="Calibri"/>
                <w:sz w:val="22"/>
                <w:lang w:val="bg-BG"/>
              </w:rPr>
            </w:pPr>
            <w:r w:rsidRPr="001E6DBE">
              <w:rPr>
                <w:rFonts w:ascii="Calibri" w:hAnsi="Calibri"/>
                <w:sz w:val="22"/>
                <w:lang w:val="bg-BG"/>
              </w:rPr>
              <w:t xml:space="preserve">През последните две десетилетия </w:t>
            </w:r>
            <w:r w:rsidRPr="001E6DBE">
              <w:rPr>
                <w:rFonts w:ascii="Calibri" w:eastAsia="Times New Roman" w:hAnsi="Calibri" w:cs="Calibri"/>
                <w:sz w:val="22"/>
                <w:lang w:val="bg-BG"/>
              </w:rPr>
              <w:t>Eskom</w:t>
            </w:r>
            <w:r w:rsidRPr="001E6DBE">
              <w:rPr>
                <w:rFonts w:ascii="Calibri" w:hAnsi="Calibri"/>
                <w:sz w:val="22"/>
                <w:lang w:val="bg-BG"/>
              </w:rPr>
              <w:t xml:space="preserve"> въвежда редица иновативни технологии и подходи за пестене на вода. Те включват въздушно охлаждане (сухо),  обезсоляване на замърсената вода от мините, за да бъде използвана от електроцентралите и технически подобрения на режимите на пречистване, за да се максимализира ползотворното използване на водните ресурси. По този начин </w:t>
            </w:r>
            <w:r w:rsidRPr="001E6DBE">
              <w:rPr>
                <w:rFonts w:ascii="Calibri" w:eastAsia="Times New Roman" w:hAnsi="Calibri" w:cs="Calibri"/>
                <w:sz w:val="22"/>
                <w:lang w:val="bg-BG"/>
              </w:rPr>
              <w:t>Eskom</w:t>
            </w:r>
            <w:r w:rsidRPr="001E6DBE">
              <w:rPr>
                <w:rFonts w:ascii="Calibri" w:hAnsi="Calibri"/>
                <w:sz w:val="22"/>
                <w:lang w:val="bg-BG"/>
              </w:rPr>
              <w:t xml:space="preserve"> спестява повече от </w:t>
            </w:r>
            <w:r w:rsidR="007E64A2" w:rsidRPr="001E6DBE">
              <w:rPr>
                <w:rFonts w:ascii="Calibri" w:eastAsia="Times New Roman" w:hAnsi="Calibri" w:cs="Calibri"/>
                <w:sz w:val="22"/>
                <w:lang w:val="bg-BG"/>
              </w:rPr>
              <w:t>200</w:t>
            </w:r>
            <w:r w:rsidRPr="001E6DBE">
              <w:rPr>
                <w:rFonts w:ascii="Calibri" w:hAnsi="Calibri"/>
                <w:sz w:val="22"/>
                <w:lang w:val="bg-BG"/>
              </w:rPr>
              <w:t xml:space="preserve"> милиона литра вода на ден.</w:t>
            </w:r>
          </w:p>
          <w:p w14:paraId="3AB3EE2A" w14:textId="67F9FBE3" w:rsidR="00906476" w:rsidRPr="001E6DBE" w:rsidRDefault="00AA5DC4" w:rsidP="00AA5DC4">
            <w:pPr>
              <w:spacing w:before="60" w:after="0" w:line="21" w:lineRule="atLeast"/>
              <w:rPr>
                <w:rFonts w:ascii="Calibri" w:hAnsi="Calibri"/>
                <w:b/>
                <w:sz w:val="22"/>
                <w:lang w:val="bg-BG"/>
              </w:rPr>
            </w:pPr>
            <w:r w:rsidRPr="001E6DBE">
              <w:rPr>
                <w:rFonts w:ascii="Calibri" w:hAnsi="Calibri"/>
                <w:b/>
                <w:sz w:val="22"/>
                <w:lang w:val="bg-BG"/>
              </w:rPr>
              <w:t>Технология за въздушно охлаждане</w:t>
            </w:r>
            <w:r w:rsidR="00906476" w:rsidRPr="001E6DBE">
              <w:rPr>
                <w:rFonts w:ascii="Calibri" w:hAnsi="Calibri"/>
                <w:b/>
                <w:sz w:val="22"/>
                <w:lang w:val="bg-BG"/>
              </w:rPr>
              <w:t xml:space="preserve"> </w:t>
            </w:r>
          </w:p>
          <w:p w14:paraId="2A876AA6" w14:textId="77777777" w:rsidR="00AA5DC4" w:rsidRPr="001E6DBE" w:rsidRDefault="00AA5DC4" w:rsidP="00AA5DC4">
            <w:pPr>
              <w:spacing w:after="60" w:line="21" w:lineRule="atLeast"/>
              <w:rPr>
                <w:rFonts w:ascii="Calibri" w:hAnsi="Calibri"/>
                <w:sz w:val="22"/>
                <w:lang w:val="bg-BG"/>
              </w:rPr>
            </w:pPr>
            <w:r w:rsidRPr="001E6DBE">
              <w:rPr>
                <w:rFonts w:ascii="Calibri" w:eastAsia="Times New Roman" w:hAnsi="Calibri" w:cs="Calibri"/>
                <w:sz w:val="22"/>
                <w:lang w:val="bg-BG"/>
              </w:rPr>
              <w:t>Eskom</w:t>
            </w:r>
            <w:r w:rsidRPr="001E6DBE">
              <w:rPr>
                <w:rFonts w:ascii="Calibri" w:hAnsi="Calibri"/>
                <w:sz w:val="22"/>
                <w:lang w:val="bg-BG"/>
              </w:rPr>
              <w:t xml:space="preserve"> въвежда технологията за въздушно охлаждане в своите електрически централи, там където е приложимо. Тъй като тази технология не разчита на охлаждане на основните системи чрез изпаряване, общата употребата на водни ресурси от такава централа е около 15 пъти по-малка от конвенционалните електрически централи с водно охлаждане. Обаче това се компенсира от факта, че тези електрически централи са сравнително по-малко ефективни, отколкото електрически централи с водно охлаждане и са необходими повече капиталови и оперативни разходи за този вид технология. </w:t>
            </w:r>
          </w:p>
          <w:p w14:paraId="281318DB" w14:textId="7CAD26BE" w:rsidR="00AA5DC4" w:rsidRPr="001E6DBE" w:rsidRDefault="00AA5DC4" w:rsidP="00AA5DC4">
            <w:pPr>
              <w:spacing w:after="60" w:line="21" w:lineRule="atLeast"/>
              <w:rPr>
                <w:rFonts w:ascii="Calibri" w:hAnsi="Calibri"/>
                <w:sz w:val="22"/>
                <w:lang w:val="bg-BG"/>
              </w:rPr>
            </w:pPr>
            <w:r w:rsidRPr="001E6DBE">
              <w:rPr>
                <w:rFonts w:ascii="Calibri" w:hAnsi="Calibri"/>
                <w:sz w:val="22"/>
                <w:lang w:val="bg-BG"/>
              </w:rPr>
              <w:t xml:space="preserve">Електроцентралата Матимба в провинция Лимпопо е най-голямата електроцентрала в света с директно въздушно охлаждане с инсталирана мощност над </w:t>
            </w:r>
            <w:r w:rsidRPr="001E6DBE">
              <w:rPr>
                <w:rFonts w:ascii="Calibri" w:eastAsia="Times New Roman" w:hAnsi="Calibri" w:cs="Calibri"/>
                <w:sz w:val="22"/>
                <w:lang w:val="bg-BG"/>
              </w:rPr>
              <w:t>4</w:t>
            </w:r>
            <w:r w:rsidR="00CF51A1" w:rsidRPr="001E6DBE">
              <w:rPr>
                <w:rFonts w:ascii="Calibri" w:eastAsia="Times New Roman" w:hAnsi="Calibri" w:cs="Calibri"/>
                <w:sz w:val="22"/>
                <w:lang w:val="bg-BG"/>
              </w:rPr>
              <w:t>.</w:t>
            </w:r>
            <w:r w:rsidRPr="001E6DBE">
              <w:rPr>
                <w:rFonts w:ascii="Calibri" w:eastAsia="Times New Roman" w:hAnsi="Calibri" w:cs="Calibri"/>
                <w:sz w:val="22"/>
                <w:lang w:val="bg-BG"/>
              </w:rPr>
              <w:t>000</w:t>
            </w:r>
            <w:r w:rsidRPr="001E6DBE">
              <w:rPr>
                <w:rFonts w:ascii="Calibri" w:hAnsi="Calibri"/>
                <w:sz w:val="22"/>
                <w:lang w:val="bg-BG"/>
              </w:rPr>
              <w:t xml:space="preserve"> </w:t>
            </w:r>
            <w:r w:rsidRPr="001E6DBE">
              <w:rPr>
                <w:rFonts w:ascii="Calibri" w:eastAsia="Times New Roman" w:hAnsi="Calibri" w:cs="Calibri"/>
                <w:sz w:val="22"/>
                <w:lang w:val="bg-BG"/>
              </w:rPr>
              <w:t>MW</w:t>
            </w:r>
            <w:r w:rsidRPr="001E6DBE">
              <w:rPr>
                <w:rFonts w:ascii="Calibri" w:hAnsi="Calibri"/>
                <w:sz w:val="22"/>
                <w:lang w:val="bg-BG"/>
              </w:rPr>
              <w:t>.  Използва технологията за охлаждане със затворен цикъл, която намалява употребата на вода до около 0,1 литър на кВч  електричество, в сравнение с  1,9 литра средно при  електрически</w:t>
            </w:r>
            <w:r w:rsidR="00955B2B">
              <w:rPr>
                <w:rFonts w:ascii="Calibri" w:hAnsi="Calibri"/>
                <w:sz w:val="22"/>
                <w:lang w:val="bg-BG"/>
              </w:rPr>
              <w:t xml:space="preserve">те централи с водно охлаждане. </w:t>
            </w:r>
            <w:r w:rsidRPr="001E6DBE">
              <w:rPr>
                <w:rFonts w:ascii="Calibri" w:hAnsi="Calibri"/>
                <w:sz w:val="22"/>
                <w:lang w:val="bg-BG"/>
              </w:rPr>
              <w:t xml:space="preserve">Изборът на този вид технология за Матимба е повлиян до голяма степен от недостига на вода в района. </w:t>
            </w:r>
          </w:p>
          <w:p w14:paraId="3AF34DD5" w14:textId="023760DD" w:rsidR="00AA5DC4" w:rsidRPr="001E6DBE" w:rsidRDefault="00AA5DC4" w:rsidP="00AA5DC4">
            <w:pPr>
              <w:spacing w:before="60" w:after="60" w:line="21" w:lineRule="atLeast"/>
              <w:rPr>
                <w:rFonts w:ascii="Calibri" w:hAnsi="Calibri"/>
                <w:sz w:val="22"/>
                <w:lang w:val="bg-BG"/>
              </w:rPr>
            </w:pPr>
            <w:r w:rsidRPr="001E6DBE">
              <w:rPr>
                <w:rFonts w:ascii="Calibri" w:hAnsi="Calibri"/>
                <w:sz w:val="22"/>
                <w:lang w:val="bg-BG"/>
              </w:rPr>
              <w:t xml:space="preserve">Електроцентралата Кендал в провинция Мпумаланга е най-голямата електроцентрала в света с индиректно въздушно охлаждане с инсталирана мощност над </w:t>
            </w:r>
            <w:r w:rsidRPr="001E6DBE">
              <w:rPr>
                <w:rFonts w:ascii="Calibri" w:eastAsia="Times New Roman" w:hAnsi="Calibri" w:cs="Calibri"/>
                <w:sz w:val="22"/>
                <w:lang w:val="bg-BG"/>
              </w:rPr>
              <w:t>4100</w:t>
            </w:r>
            <w:r w:rsidRPr="001E6DBE">
              <w:rPr>
                <w:rFonts w:ascii="Calibri" w:hAnsi="Calibri"/>
                <w:sz w:val="22"/>
                <w:lang w:val="bg-BG"/>
              </w:rPr>
              <w:t xml:space="preserve"> </w:t>
            </w:r>
            <w:r w:rsidRPr="001E6DBE">
              <w:rPr>
                <w:rFonts w:ascii="Calibri" w:eastAsia="Times New Roman" w:hAnsi="Calibri" w:cs="Calibri"/>
                <w:sz w:val="22"/>
                <w:lang w:val="bg-BG"/>
              </w:rPr>
              <w:t>MW</w:t>
            </w:r>
            <w:r w:rsidRPr="001E6DBE">
              <w:rPr>
                <w:rFonts w:ascii="Calibri" w:hAnsi="Calibri"/>
                <w:sz w:val="22"/>
                <w:lang w:val="bg-BG"/>
              </w:rPr>
              <w:t xml:space="preserve">. Тази технология охлажда водата посредством индиректен въздушен контакт в охладителна кула и в този процес на практика няма загуба на вода при трансфера на топлинни отпадъци.  Употребата на вода на електроцентралата е около 0,08 литра на кВч електричество. Преходът към този вид технология води до изчислено комбинирано пестене на повече от 70 милиона </w:t>
            </w:r>
            <w:r w:rsidRPr="001E6DBE">
              <w:rPr>
                <w:rFonts w:ascii="Calibri" w:eastAsia="Times New Roman" w:hAnsi="Calibri" w:cs="Calibri"/>
                <w:sz w:val="22"/>
                <w:lang w:val="bg-BG"/>
              </w:rPr>
              <w:t>m</w:t>
            </w:r>
            <w:r w:rsidRPr="001E6DBE">
              <w:rPr>
                <w:rFonts w:ascii="Calibri" w:hAnsi="Calibri"/>
                <w:sz w:val="22"/>
                <w:vertAlign w:val="superscript"/>
                <w:lang w:val="bg-BG"/>
              </w:rPr>
              <w:t>3</w:t>
            </w:r>
            <w:r w:rsidRPr="001E6DBE">
              <w:rPr>
                <w:rFonts w:ascii="Calibri" w:hAnsi="Calibri"/>
                <w:sz w:val="22"/>
                <w:lang w:val="bg-BG"/>
              </w:rPr>
              <w:t xml:space="preserve"> на година. </w:t>
            </w:r>
          </w:p>
          <w:p w14:paraId="7FEA9958" w14:textId="1954E0C7" w:rsidR="00906476" w:rsidRPr="001E6DBE" w:rsidRDefault="00AA5DC4" w:rsidP="00AA5DC4">
            <w:pPr>
              <w:spacing w:before="60" w:after="0" w:line="21" w:lineRule="atLeast"/>
              <w:rPr>
                <w:rFonts w:ascii="Calibri" w:hAnsi="Calibri"/>
                <w:b/>
                <w:sz w:val="22"/>
                <w:lang w:val="bg-BG"/>
              </w:rPr>
            </w:pPr>
            <w:r w:rsidRPr="001E6DBE">
              <w:rPr>
                <w:rFonts w:ascii="Calibri" w:hAnsi="Calibri"/>
                <w:b/>
                <w:sz w:val="22"/>
                <w:lang w:val="bg-BG"/>
              </w:rPr>
              <w:t>Обезсоляване</w:t>
            </w:r>
            <w:r w:rsidR="00906476" w:rsidRPr="001E6DBE">
              <w:rPr>
                <w:rFonts w:ascii="Calibri" w:hAnsi="Calibri"/>
                <w:b/>
                <w:sz w:val="22"/>
                <w:lang w:val="bg-BG"/>
              </w:rPr>
              <w:t xml:space="preserve"> </w:t>
            </w:r>
          </w:p>
          <w:p w14:paraId="23D16B03" w14:textId="26468AEE" w:rsidR="00AA5DC4" w:rsidRPr="001E6DBE" w:rsidRDefault="00AA5DC4" w:rsidP="00AA5DC4">
            <w:pPr>
              <w:spacing w:after="60" w:line="21" w:lineRule="atLeast"/>
              <w:rPr>
                <w:rFonts w:ascii="Calibri" w:eastAsia="Times New Roman" w:hAnsi="Calibri" w:cs="Calibri"/>
                <w:sz w:val="22"/>
                <w:lang w:val="bg-BG"/>
              </w:rPr>
            </w:pPr>
            <w:r w:rsidRPr="001E6DBE">
              <w:rPr>
                <w:rFonts w:ascii="Calibri" w:hAnsi="Calibri"/>
                <w:sz w:val="22"/>
                <w:lang w:val="bg-BG"/>
              </w:rPr>
              <w:t xml:space="preserve">Там където инженерният проект на електрическите централи с водоохлаждане позволява, </w:t>
            </w:r>
            <w:r w:rsidRPr="001E6DBE">
              <w:rPr>
                <w:rFonts w:ascii="Calibri" w:eastAsia="Times New Roman" w:hAnsi="Calibri" w:cs="Calibri"/>
                <w:sz w:val="22"/>
                <w:lang w:val="bg-BG"/>
              </w:rPr>
              <w:t>Eskom</w:t>
            </w:r>
            <w:r w:rsidRPr="001E6DBE">
              <w:rPr>
                <w:rFonts w:ascii="Calibri" w:hAnsi="Calibri"/>
                <w:sz w:val="22"/>
                <w:lang w:val="bg-BG"/>
              </w:rPr>
              <w:t xml:space="preserve"> въвежда политика за нулево </w:t>
            </w:r>
            <w:r w:rsidR="00BB1D2B" w:rsidRPr="001E6DBE">
              <w:rPr>
                <w:rFonts w:ascii="Calibri" w:eastAsia="Times New Roman" w:hAnsi="Calibri" w:cs="Calibri"/>
                <w:sz w:val="22"/>
                <w:lang w:val="bg-BG"/>
              </w:rPr>
              <w:t>заустване</w:t>
            </w:r>
            <w:r w:rsidRPr="001E6DBE">
              <w:rPr>
                <w:rFonts w:ascii="Calibri" w:hAnsi="Calibri"/>
                <w:sz w:val="22"/>
                <w:lang w:val="bg-BG"/>
              </w:rPr>
              <w:t xml:space="preserve"> на отпадъчни води (</w:t>
            </w:r>
            <w:r w:rsidRPr="001E6DBE">
              <w:rPr>
                <w:rFonts w:ascii="Calibri" w:eastAsia="Times New Roman" w:hAnsi="Calibri" w:cs="Calibri"/>
                <w:sz w:val="22"/>
                <w:lang w:val="bg-BG"/>
              </w:rPr>
              <w:t>ZLED</w:t>
            </w:r>
            <w:r w:rsidRPr="001E6DBE">
              <w:rPr>
                <w:rFonts w:ascii="Calibri" w:hAnsi="Calibri"/>
                <w:sz w:val="22"/>
                <w:lang w:val="bg-BG"/>
              </w:rPr>
              <w:t>), при която водата минава през система от каскади с качество на ползване от добро до лошо, докато не се уловят всички замърсители  от сгуроотвали. Ефективното използване на този способ кара компанията да изгради съоръжения за обезсоляване в Летабо и Тутука. Тези про</w:t>
            </w:r>
            <w:r w:rsidR="00A54C19" w:rsidRPr="001E6DBE">
              <w:rPr>
                <w:rFonts w:ascii="Calibri" w:hAnsi="Calibri"/>
                <w:sz w:val="22"/>
                <w:lang w:val="bg-BG"/>
              </w:rPr>
              <w:t>цеси на пречистване позволяват н</w:t>
            </w:r>
            <w:r w:rsidRPr="001E6DBE">
              <w:rPr>
                <w:rFonts w:ascii="Calibri" w:hAnsi="Calibri"/>
                <w:sz w:val="22"/>
                <w:lang w:val="bg-BG"/>
              </w:rPr>
              <w:t>а компанията да използва повторно замърсената вода от каменовъглените мини в електроцентралите. Това спомага за предотвратяването на негативните въздействия на околната среда както на повърхностните водни обекти, така и на подземните води.</w:t>
            </w:r>
          </w:p>
          <w:p w14:paraId="6609BDAD" w14:textId="649EC3C2" w:rsidR="007E64A2" w:rsidRPr="001E6DBE" w:rsidRDefault="007E64A2" w:rsidP="00DB4352">
            <w:pPr>
              <w:pStyle w:val="Source"/>
              <w:spacing w:after="60"/>
              <w:rPr>
                <w:i w:val="0"/>
                <w:lang w:val="bg-BG"/>
              </w:rPr>
            </w:pPr>
            <w:r w:rsidRPr="001E6DBE">
              <w:rPr>
                <w:iCs/>
                <w:sz w:val="18"/>
                <w:szCs w:val="18"/>
                <w:lang w:val="bg-BG"/>
              </w:rPr>
              <w:t>Източници: webarchive.nationalarchives.gov.uk/20130123162956/http:/www.defra.gov.uk/abstraction-reform/files/Eskom-case-study.pdf, www.eskom.co.za/OurCompany/SustainableDevelopment/ClimateChangeCOP17/Documents/WaterManagement.pdf</w:t>
            </w:r>
          </w:p>
        </w:tc>
      </w:tr>
    </w:tbl>
    <w:p w14:paraId="799E3053" w14:textId="6E656E63" w:rsidR="00074579" w:rsidRPr="001E6DBE" w:rsidRDefault="00074579" w:rsidP="001900C8">
      <w:pPr>
        <w:pStyle w:val="BodyText"/>
        <w:numPr>
          <w:ilvl w:val="0"/>
          <w:numId w:val="35"/>
        </w:numPr>
        <w:spacing w:before="200"/>
        <w:ind w:left="0" w:firstLine="0"/>
        <w:rPr>
          <w:lang w:val="bg-BG"/>
        </w:rPr>
      </w:pPr>
      <w:r w:rsidRPr="001E6DBE">
        <w:rPr>
          <w:b/>
          <w:lang w:val="bg-BG"/>
        </w:rPr>
        <w:t xml:space="preserve">Що се отнася до изграждането на </w:t>
      </w:r>
      <w:r w:rsidR="00BB1D2B" w:rsidRPr="001E6DBE">
        <w:rPr>
          <w:b/>
          <w:lang w:val="bg-BG"/>
        </w:rPr>
        <w:t>нов блок</w:t>
      </w:r>
      <w:r w:rsidRPr="001E6DBE">
        <w:rPr>
          <w:b/>
          <w:lang w:val="bg-BG"/>
        </w:rPr>
        <w:t xml:space="preserve"> в атомната електроцентрала в Козлодуй, изграждането на устойчивост </w:t>
      </w:r>
      <w:r w:rsidR="0080331F" w:rsidRPr="001E6DBE">
        <w:rPr>
          <w:b/>
          <w:lang w:val="bg-BG"/>
        </w:rPr>
        <w:t>към</w:t>
      </w:r>
      <w:r w:rsidRPr="001E6DBE">
        <w:rPr>
          <w:b/>
          <w:lang w:val="bg-BG"/>
        </w:rPr>
        <w:t xml:space="preserve"> изменението на климата на етапа на проектиране ще бъде </w:t>
      </w:r>
      <w:r w:rsidR="0080331F" w:rsidRPr="001E6DBE">
        <w:rPr>
          <w:b/>
          <w:lang w:val="bg-BG"/>
        </w:rPr>
        <w:t xml:space="preserve">много повече </w:t>
      </w:r>
      <w:r w:rsidRPr="001E6DBE">
        <w:rPr>
          <w:b/>
          <w:lang w:val="bg-BG"/>
        </w:rPr>
        <w:t>икономич</w:t>
      </w:r>
      <w:r w:rsidR="0080331F" w:rsidRPr="001E6DBE">
        <w:rPr>
          <w:b/>
          <w:lang w:val="bg-BG"/>
        </w:rPr>
        <w:t>ески</w:t>
      </w:r>
      <w:r w:rsidRPr="001E6DBE">
        <w:rPr>
          <w:b/>
          <w:lang w:val="bg-BG"/>
        </w:rPr>
        <w:t xml:space="preserve"> ефективно от по</w:t>
      </w:r>
      <w:r w:rsidR="0080331F" w:rsidRPr="001E6DBE">
        <w:rPr>
          <w:b/>
          <w:lang w:val="bg-BG"/>
        </w:rPr>
        <w:t>следващо</w:t>
      </w:r>
      <w:r w:rsidRPr="001E6DBE">
        <w:rPr>
          <w:b/>
          <w:lang w:val="bg-BG"/>
        </w:rPr>
        <w:t xml:space="preserve"> обновяване на актива.</w:t>
      </w:r>
      <w:r w:rsidRPr="001E6DBE">
        <w:rPr>
          <w:lang w:val="bg-BG"/>
        </w:rPr>
        <w:t xml:space="preserve"> Най-голямата възможност за управление на климатичните рискове се проявява в самото начало на жизнения цикъл на проекта, когато все още не са направени важни решения по отношение на концепцията и </w:t>
      </w:r>
      <w:r w:rsidR="0080331F" w:rsidRPr="001E6DBE">
        <w:rPr>
          <w:lang w:val="bg-BG"/>
        </w:rPr>
        <w:t>проектирането</w:t>
      </w:r>
      <w:r w:rsidRPr="001E6DBE">
        <w:rPr>
          <w:lang w:val="bg-BG"/>
        </w:rPr>
        <w:t xml:space="preserve"> (например избор на площадка и технологии). Ранните етапи на процеса на планиране биха могли да се използват за проверка на проекта за рисковете и възможностите, свързани с изменението на климата, и да се реши дали е необходимо да се обмислят </w:t>
      </w:r>
      <w:r w:rsidR="00BB1D2B" w:rsidRPr="001E6DBE">
        <w:rPr>
          <w:lang w:val="bg-BG"/>
        </w:rPr>
        <w:t>допълнителен</w:t>
      </w:r>
      <w:r w:rsidR="0080331F" w:rsidRPr="001E6DBE">
        <w:rPr>
          <w:lang w:val="bg-BG"/>
        </w:rPr>
        <w:t xml:space="preserve"> </w:t>
      </w:r>
      <w:r w:rsidR="00BB1D2B" w:rsidRPr="001E6DBE">
        <w:rPr>
          <w:lang w:val="bg-BG"/>
        </w:rPr>
        <w:t>разглеждане и</w:t>
      </w:r>
      <w:r w:rsidRPr="001E6DBE">
        <w:rPr>
          <w:lang w:val="bg-BG"/>
        </w:rPr>
        <w:t xml:space="preserve"> анализ. По-късни</w:t>
      </w:r>
      <w:r w:rsidR="0080331F" w:rsidRPr="001E6DBE">
        <w:rPr>
          <w:lang w:val="bg-BG"/>
        </w:rPr>
        <w:t>те</w:t>
      </w:r>
      <w:r w:rsidRPr="001E6DBE">
        <w:rPr>
          <w:lang w:val="bg-BG"/>
        </w:rPr>
        <w:t xml:space="preserve"> етапи могат да се използват за извършване на по-подробни анализи, свързани с изменението на климата и за прецизиране на съображенията за изменението на климата в рамките на </w:t>
      </w:r>
      <w:r w:rsidR="0080331F" w:rsidRPr="001E6DBE">
        <w:rPr>
          <w:lang w:val="bg-BG"/>
        </w:rPr>
        <w:t>избора на площадка</w:t>
      </w:r>
      <w:r w:rsidRPr="001E6DBE">
        <w:rPr>
          <w:lang w:val="bg-BG"/>
        </w:rPr>
        <w:t xml:space="preserve"> и проектирането.</w:t>
      </w:r>
    </w:p>
    <w:p w14:paraId="3456C8D9" w14:textId="4C394238" w:rsidR="009E2EA8" w:rsidRPr="001E6DBE" w:rsidRDefault="00074579" w:rsidP="001900C8">
      <w:pPr>
        <w:pStyle w:val="BodyText"/>
        <w:numPr>
          <w:ilvl w:val="0"/>
          <w:numId w:val="35"/>
        </w:numPr>
        <w:ind w:left="0" w:firstLine="0"/>
        <w:rPr>
          <w:lang w:val="bg-BG"/>
        </w:rPr>
      </w:pPr>
      <w:r w:rsidRPr="001E6DBE">
        <w:rPr>
          <w:b/>
          <w:lang w:val="bg-BG"/>
        </w:rPr>
        <w:t>След ядрената авария в</w:t>
      </w:r>
      <w:r w:rsidR="0080331F" w:rsidRPr="001E6DBE">
        <w:rPr>
          <w:b/>
          <w:lang w:val="bg-BG"/>
        </w:rPr>
        <w:t>ъв</w:t>
      </w:r>
      <w:r w:rsidRPr="001E6DBE">
        <w:rPr>
          <w:b/>
          <w:lang w:val="bg-BG"/>
        </w:rPr>
        <w:t xml:space="preserve"> </w:t>
      </w:r>
      <w:r w:rsidR="00B63748" w:rsidRPr="001E6DBE">
        <w:rPr>
          <w:b/>
          <w:lang w:val="bg-BG"/>
        </w:rPr>
        <w:t>Фукушима Даичи</w:t>
      </w:r>
      <w:r w:rsidRPr="001E6DBE">
        <w:rPr>
          <w:b/>
          <w:lang w:val="bg-BG"/>
        </w:rPr>
        <w:t xml:space="preserve">, </w:t>
      </w:r>
      <w:r w:rsidR="00DB4352" w:rsidRPr="001E6DBE">
        <w:rPr>
          <w:b/>
          <w:lang w:val="bg-BG"/>
        </w:rPr>
        <w:t>наводненията</w:t>
      </w:r>
      <w:r w:rsidR="007833C3" w:rsidRPr="001E6DBE">
        <w:rPr>
          <w:b/>
          <w:lang w:val="bg-BG"/>
        </w:rPr>
        <w:t xml:space="preserve"> </w:t>
      </w:r>
      <w:r w:rsidRPr="001E6DBE">
        <w:rPr>
          <w:b/>
          <w:lang w:val="bg-BG"/>
        </w:rPr>
        <w:t>на електроцентралите се превърна в</w:t>
      </w:r>
      <w:r w:rsidR="007833C3" w:rsidRPr="001E6DBE">
        <w:rPr>
          <w:b/>
          <w:lang w:val="bg-BG"/>
        </w:rPr>
        <w:t>ъв</w:t>
      </w:r>
      <w:r w:rsidRPr="001E6DBE">
        <w:rPr>
          <w:b/>
          <w:lang w:val="bg-BG"/>
        </w:rPr>
        <w:t xml:space="preserve"> </w:t>
      </w:r>
      <w:r w:rsidR="007833C3" w:rsidRPr="001E6DBE">
        <w:rPr>
          <w:b/>
          <w:lang w:val="bg-BG"/>
        </w:rPr>
        <w:t>въпрос от ключово значение</w:t>
      </w:r>
      <w:r w:rsidRPr="001E6DBE">
        <w:rPr>
          <w:b/>
          <w:lang w:val="bg-BG"/>
        </w:rPr>
        <w:t xml:space="preserve"> за енергийния сектор</w:t>
      </w:r>
      <w:r w:rsidRPr="001E6DBE">
        <w:rPr>
          <w:lang w:val="bg-BG"/>
        </w:rPr>
        <w:t xml:space="preserve">. </w:t>
      </w:r>
      <w:bookmarkStart w:id="339" w:name="OLE_LINK257"/>
      <w:bookmarkStart w:id="340" w:name="OLE_LINK258"/>
      <w:r w:rsidR="0080331F" w:rsidRPr="001E6DBE">
        <w:rPr>
          <w:lang w:val="bg-BG"/>
        </w:rPr>
        <w:t>Внезапната проява на</w:t>
      </w:r>
      <w:r w:rsidRPr="001E6DBE">
        <w:rPr>
          <w:lang w:val="bg-BG"/>
        </w:rPr>
        <w:t xml:space="preserve"> наводнения и бури </w:t>
      </w:r>
      <w:r w:rsidR="00B653F9" w:rsidRPr="001E6DBE">
        <w:rPr>
          <w:lang w:val="bg-BG"/>
        </w:rPr>
        <w:t>може да предизвика потенциална</w:t>
      </w:r>
      <w:r w:rsidR="0080331F" w:rsidRPr="001E6DBE">
        <w:rPr>
          <w:lang w:val="bg-BG"/>
        </w:rPr>
        <w:t xml:space="preserve"> вероятност</w:t>
      </w:r>
      <w:r w:rsidRPr="001E6DBE">
        <w:rPr>
          <w:lang w:val="bg-BG"/>
        </w:rPr>
        <w:t xml:space="preserve"> за частично или пълно </w:t>
      </w:r>
      <w:r w:rsidR="00B653F9" w:rsidRPr="001E6DBE">
        <w:rPr>
          <w:lang w:val="bg-BG"/>
        </w:rPr>
        <w:t xml:space="preserve">изключване </w:t>
      </w:r>
      <w:r w:rsidRPr="001E6DBE">
        <w:rPr>
          <w:lang w:val="bg-BG"/>
        </w:rPr>
        <w:t xml:space="preserve">на оборудването, водни щети, проблеми с персонала и прекъсване на доставките на стоки. </w:t>
      </w:r>
      <w:bookmarkEnd w:id="339"/>
      <w:bookmarkEnd w:id="340"/>
      <w:r w:rsidRPr="001E6DBE">
        <w:rPr>
          <w:lang w:val="bg-BG"/>
        </w:rPr>
        <w:t xml:space="preserve">Важно е </w:t>
      </w:r>
      <w:r w:rsidR="00287317" w:rsidRPr="001E6DBE">
        <w:rPr>
          <w:lang w:val="bg-BG"/>
        </w:rPr>
        <w:t xml:space="preserve">местоположението </w:t>
      </w:r>
      <w:r w:rsidRPr="001E6DBE">
        <w:rPr>
          <w:lang w:val="bg-BG"/>
        </w:rPr>
        <w:t xml:space="preserve">на всяка нова инфраструктура да бъде оценено </w:t>
      </w:r>
      <w:r w:rsidR="00621D07" w:rsidRPr="001E6DBE">
        <w:rPr>
          <w:lang w:val="bg-BG"/>
        </w:rPr>
        <w:t xml:space="preserve">от гледна точка на </w:t>
      </w:r>
      <w:r w:rsidRPr="001E6DBE">
        <w:rPr>
          <w:lang w:val="bg-BG"/>
        </w:rPr>
        <w:t xml:space="preserve">риска от наводнения и ако бъдат идентифицирани потенциални </w:t>
      </w:r>
      <w:r w:rsidR="00621D07" w:rsidRPr="001E6DBE">
        <w:rPr>
          <w:lang w:val="bg-BG"/>
        </w:rPr>
        <w:t xml:space="preserve">обезпокоителни </w:t>
      </w:r>
      <w:r w:rsidRPr="001E6DBE">
        <w:rPr>
          <w:lang w:val="bg-BG"/>
        </w:rPr>
        <w:t xml:space="preserve">области, може да се наложат промени в </w:t>
      </w:r>
      <w:r w:rsidR="00B63748" w:rsidRPr="001E6DBE">
        <w:rPr>
          <w:lang w:val="bg-BG"/>
        </w:rPr>
        <w:t xml:space="preserve">плановете </w:t>
      </w:r>
      <w:r w:rsidRPr="001E6DBE">
        <w:rPr>
          <w:lang w:val="bg-BG"/>
        </w:rPr>
        <w:t xml:space="preserve">на </w:t>
      </w:r>
      <w:r w:rsidR="00B653F9" w:rsidRPr="001E6DBE">
        <w:rPr>
          <w:lang w:val="bg-BG"/>
        </w:rPr>
        <w:t xml:space="preserve">централите </w:t>
      </w:r>
      <w:r w:rsidRPr="001E6DBE">
        <w:rPr>
          <w:lang w:val="bg-BG"/>
        </w:rPr>
        <w:t>и осигуряване на специална защита срещу наводнения.</w:t>
      </w:r>
      <w:r w:rsidR="000C72C7" w:rsidRPr="001E6DBE">
        <w:rPr>
          <w:lang w:val="bg-BG"/>
        </w:rPr>
        <w:t xml:space="preserve"> Консултираните заинтересовани лица подчертаха, че след Фукушима са проведени многобройни срещи и наложени много международни изисквания. По-специално, международният регулатор на ядрената енергетика разработи методология, въз основа на която всяка страна трябваше да проведе стрес-тестове на своите АЕЦ. В резултат на това е разработен национален план за действие, който обхваща сеизмичност, аварии и други. АЕЦ "Козлодуй" приема много сериозно управлението на природните рискове и има два документа с мерки, които се наблюдават от АЯР и се докладват на Международната агенция за ядрена енергия. Програмата има още 10 мерки за изпълнение, които изискват по-големи инвестиции.</w:t>
      </w:r>
    </w:p>
    <w:p w14:paraId="069F0B95" w14:textId="0063F584" w:rsidR="00B63748" w:rsidRPr="001E6DBE" w:rsidRDefault="00B63748" w:rsidP="001900C8">
      <w:pPr>
        <w:pStyle w:val="BodyText"/>
        <w:numPr>
          <w:ilvl w:val="0"/>
          <w:numId w:val="35"/>
        </w:numPr>
        <w:ind w:left="0" w:firstLine="0"/>
        <w:rPr>
          <w:lang w:val="bg-BG"/>
        </w:rPr>
      </w:pPr>
      <w:r w:rsidRPr="001E6DBE">
        <w:rPr>
          <w:b/>
          <w:lang w:val="bg-BG"/>
        </w:rPr>
        <w:t>За новите съоръжения за производство на слънчева енергия, мест</w:t>
      </w:r>
      <w:r w:rsidR="0016387A" w:rsidRPr="001E6DBE">
        <w:rPr>
          <w:b/>
          <w:lang w:val="bg-BG"/>
        </w:rPr>
        <w:t>оположението</w:t>
      </w:r>
      <w:r w:rsidRPr="001E6DBE">
        <w:rPr>
          <w:b/>
          <w:lang w:val="bg-BG"/>
        </w:rPr>
        <w:t xml:space="preserve"> трябва да бъдат изб</w:t>
      </w:r>
      <w:r w:rsidR="0016387A" w:rsidRPr="001E6DBE">
        <w:rPr>
          <w:b/>
          <w:lang w:val="bg-BG"/>
        </w:rPr>
        <w:t>ирано</w:t>
      </w:r>
      <w:r w:rsidRPr="001E6DBE">
        <w:rPr>
          <w:b/>
          <w:lang w:val="bg-BG"/>
        </w:rPr>
        <w:t xml:space="preserve">, </w:t>
      </w:r>
      <w:r w:rsidR="0016387A" w:rsidRPr="001E6DBE">
        <w:rPr>
          <w:b/>
          <w:lang w:val="bg-BG"/>
        </w:rPr>
        <w:t>където</w:t>
      </w:r>
      <w:r w:rsidRPr="001E6DBE">
        <w:rPr>
          <w:b/>
          <w:lang w:val="bg-BG"/>
        </w:rPr>
        <w:t xml:space="preserve"> очакваните промени в облачната покривка, въздушната струя, снеговалеж</w:t>
      </w:r>
      <w:r w:rsidR="00CA0091" w:rsidRPr="001E6DBE">
        <w:rPr>
          <w:b/>
          <w:lang w:val="bg-BG"/>
        </w:rPr>
        <w:t>ите</w:t>
      </w:r>
      <w:r w:rsidRPr="001E6DBE">
        <w:rPr>
          <w:b/>
          <w:lang w:val="bg-BG"/>
        </w:rPr>
        <w:t xml:space="preserve"> и мътността са относително ниски</w:t>
      </w:r>
      <w:r w:rsidRPr="001E6DBE">
        <w:rPr>
          <w:lang w:val="bg-BG"/>
        </w:rPr>
        <w:t xml:space="preserve">. За слънчеви фотоволтаични системи, където се очаква повишаване на температурата или значителни топлинни вълни, </w:t>
      </w:r>
      <w:r w:rsidR="00CA0091" w:rsidRPr="001E6DBE">
        <w:rPr>
          <w:lang w:val="bg-BG"/>
        </w:rPr>
        <w:t xml:space="preserve">би било от </w:t>
      </w:r>
      <w:r w:rsidRPr="001E6DBE">
        <w:rPr>
          <w:lang w:val="bg-BG"/>
        </w:rPr>
        <w:t>пол</w:t>
      </w:r>
      <w:r w:rsidR="00CA0091" w:rsidRPr="001E6DBE">
        <w:rPr>
          <w:lang w:val="bg-BG"/>
        </w:rPr>
        <w:t>за</w:t>
      </w:r>
      <w:r w:rsidRPr="001E6DBE">
        <w:rPr>
          <w:lang w:val="bg-BG"/>
        </w:rPr>
        <w:t xml:space="preserve"> да се обми</w:t>
      </w:r>
      <w:r w:rsidR="00CA0091" w:rsidRPr="001E6DBE">
        <w:rPr>
          <w:lang w:val="bg-BG"/>
        </w:rPr>
        <w:t xml:space="preserve">слят слънчеви модули с по-висока ефективност при високи </w:t>
      </w:r>
      <w:r w:rsidRPr="001E6DBE">
        <w:rPr>
          <w:lang w:val="bg-BG"/>
        </w:rPr>
        <w:t>температур</w:t>
      </w:r>
      <w:r w:rsidR="00CA0091" w:rsidRPr="001E6DBE">
        <w:rPr>
          <w:lang w:val="bg-BG"/>
        </w:rPr>
        <w:t>и</w:t>
      </w:r>
      <w:r w:rsidRPr="001E6DBE">
        <w:rPr>
          <w:lang w:val="bg-BG"/>
        </w:rPr>
        <w:t xml:space="preserve"> (ADB, 2013). </w:t>
      </w:r>
      <w:r w:rsidR="009E2EA8" w:rsidRPr="001E6DBE">
        <w:rPr>
          <w:lang w:val="bg-BG"/>
        </w:rPr>
        <w:t>В проектираните системи трябва да бъдат включени централни</w:t>
      </w:r>
      <w:r w:rsidRPr="001E6DBE">
        <w:rPr>
          <w:lang w:val="bg-BG"/>
        </w:rPr>
        <w:t xml:space="preserve"> или микро инвертори, тъй като те са лесн</w:t>
      </w:r>
      <w:r w:rsidR="009E2EA8" w:rsidRPr="001E6DBE">
        <w:rPr>
          <w:lang w:val="bg-BG"/>
        </w:rPr>
        <w:t>о</w:t>
      </w:r>
      <w:r w:rsidRPr="001E6DBE">
        <w:rPr>
          <w:lang w:val="bg-BG"/>
        </w:rPr>
        <w:t xml:space="preserve"> </w:t>
      </w:r>
      <w:r w:rsidR="009E2EA8" w:rsidRPr="001E6DBE">
        <w:rPr>
          <w:lang w:val="bg-BG"/>
        </w:rPr>
        <w:t>се</w:t>
      </w:r>
      <w:r w:rsidRPr="001E6DBE">
        <w:rPr>
          <w:lang w:val="bg-BG"/>
        </w:rPr>
        <w:t xml:space="preserve"> охлажда</w:t>
      </w:r>
      <w:r w:rsidR="009E2EA8" w:rsidRPr="001E6DBE">
        <w:rPr>
          <w:lang w:val="bg-BG"/>
        </w:rPr>
        <w:t>т</w:t>
      </w:r>
      <w:r w:rsidRPr="001E6DBE">
        <w:rPr>
          <w:lang w:val="bg-BG"/>
        </w:rPr>
        <w:t xml:space="preserve"> (ADB, 2013).</w:t>
      </w:r>
    </w:p>
    <w:p w14:paraId="0F1ABF3A" w14:textId="69DA8B47" w:rsidR="00866CD2" w:rsidRPr="001E6DBE" w:rsidRDefault="00B63748" w:rsidP="001900C8">
      <w:pPr>
        <w:pStyle w:val="BodyText"/>
        <w:numPr>
          <w:ilvl w:val="0"/>
          <w:numId w:val="35"/>
        </w:numPr>
        <w:ind w:left="0" w:firstLine="0"/>
        <w:rPr>
          <w:lang w:val="bg-BG"/>
        </w:rPr>
      </w:pPr>
      <w:r w:rsidRPr="001E6DBE">
        <w:rPr>
          <w:b/>
          <w:lang w:val="bg-BG"/>
        </w:rPr>
        <w:t>За нов</w:t>
      </w:r>
      <w:r w:rsidR="00AD0534" w:rsidRPr="001E6DBE">
        <w:rPr>
          <w:b/>
          <w:lang w:val="bg-BG"/>
        </w:rPr>
        <w:t>и съоръжения на</w:t>
      </w:r>
      <w:r w:rsidRPr="001E6DBE">
        <w:rPr>
          <w:b/>
          <w:lang w:val="bg-BG"/>
        </w:rPr>
        <w:t xml:space="preserve"> вятърна енергия местата следва да се избират, като се вземат предвид очакваните промени в скоростта на вятъра, бур</w:t>
      </w:r>
      <w:r w:rsidR="00AD0534" w:rsidRPr="001E6DBE">
        <w:rPr>
          <w:b/>
          <w:lang w:val="bg-BG"/>
        </w:rPr>
        <w:t>ите</w:t>
      </w:r>
      <w:r w:rsidRPr="001E6DBE">
        <w:rPr>
          <w:b/>
          <w:lang w:val="bg-BG"/>
        </w:rPr>
        <w:t>, покачването на морското равнище и наводняването на реките по време на експлоатацията на турбините</w:t>
      </w:r>
      <w:r w:rsidRPr="001E6DBE">
        <w:rPr>
          <w:lang w:val="bg-BG"/>
        </w:rPr>
        <w:t>. К</w:t>
      </w:r>
      <w:r w:rsidR="00AD0534" w:rsidRPr="001E6DBE">
        <w:rPr>
          <w:lang w:val="bg-BG"/>
        </w:rPr>
        <w:t>ъдето се очаква увеличение на</w:t>
      </w:r>
      <w:r w:rsidRPr="001E6DBE">
        <w:rPr>
          <w:lang w:val="bg-BG"/>
        </w:rPr>
        <w:t xml:space="preserve"> скоростта на вятъра, е възможно да се улови по</w:t>
      </w:r>
      <w:r w:rsidR="00AD0534" w:rsidRPr="001E6DBE">
        <w:rPr>
          <w:lang w:val="bg-BG"/>
        </w:rPr>
        <w:t>вече</w:t>
      </w:r>
      <w:r w:rsidRPr="001E6DBE">
        <w:rPr>
          <w:lang w:val="bg-BG"/>
        </w:rPr>
        <w:t xml:space="preserve"> вятърна енергия с по-високи кули или да се проектират нови системи, способни </w:t>
      </w:r>
      <w:r w:rsidR="00AD0534" w:rsidRPr="001E6DBE">
        <w:rPr>
          <w:lang w:val="bg-BG"/>
        </w:rPr>
        <w:t>да улавят</w:t>
      </w:r>
      <w:r w:rsidRPr="001E6DBE">
        <w:rPr>
          <w:lang w:val="bg-BG"/>
        </w:rPr>
        <w:t xml:space="preserve"> енергията от увеличен</w:t>
      </w:r>
      <w:r w:rsidR="00AD0534" w:rsidRPr="001E6DBE">
        <w:rPr>
          <w:lang w:val="bg-BG"/>
        </w:rPr>
        <w:t>ата</w:t>
      </w:r>
      <w:r w:rsidRPr="001E6DBE">
        <w:rPr>
          <w:lang w:val="bg-BG"/>
        </w:rPr>
        <w:t xml:space="preserve"> скорост на вятъра (ADB, 2013).</w:t>
      </w:r>
    </w:p>
    <w:p w14:paraId="193B44CE" w14:textId="4589CE74" w:rsidR="006E4AB9" w:rsidRPr="001E6DBE" w:rsidRDefault="00693A54" w:rsidP="00BF332B">
      <w:pPr>
        <w:pStyle w:val="Heading4"/>
        <w:rPr>
          <w:lang w:val="bg-BG"/>
        </w:rPr>
      </w:pPr>
      <w:r w:rsidRPr="001E6DBE">
        <w:rPr>
          <w:lang w:val="bg-BG"/>
        </w:rPr>
        <w:t xml:space="preserve">Въгледобивна инфраструктура </w:t>
      </w:r>
    </w:p>
    <w:p w14:paraId="11CB58E6" w14:textId="37626370" w:rsidR="006E4AB9" w:rsidRPr="001E6DBE" w:rsidRDefault="0084719D" w:rsidP="007243CB">
      <w:pPr>
        <w:pStyle w:val="BodyText"/>
        <w:numPr>
          <w:ilvl w:val="0"/>
          <w:numId w:val="35"/>
        </w:numPr>
        <w:spacing w:after="160"/>
        <w:ind w:left="0" w:firstLine="0"/>
        <w:rPr>
          <w:i/>
          <w:lang w:val="bg-BG"/>
        </w:rPr>
      </w:pPr>
      <w:r w:rsidRPr="001E6DBE">
        <w:rPr>
          <w:b/>
          <w:lang w:val="bg-BG"/>
        </w:rPr>
        <w:t xml:space="preserve">Трябва да се преразгледат практиките в </w:t>
      </w:r>
      <w:r w:rsidR="00B734DA" w:rsidRPr="001E6DBE">
        <w:rPr>
          <w:b/>
          <w:lang w:val="bg-BG"/>
        </w:rPr>
        <w:t>минното дело</w:t>
      </w:r>
      <w:r w:rsidRPr="001E6DBE">
        <w:rPr>
          <w:b/>
          <w:lang w:val="bg-BG"/>
        </w:rPr>
        <w:t>, използвани от българските въгледобивни мини</w:t>
      </w:r>
      <w:r w:rsidR="00B734DA" w:rsidRPr="001E6DBE">
        <w:rPr>
          <w:b/>
          <w:lang w:val="bg-BG"/>
        </w:rPr>
        <w:t xml:space="preserve">, за да се намали уязвимостта им към щети, свързани с наводнения, включително </w:t>
      </w:r>
      <w:r w:rsidR="003C30BC" w:rsidRPr="001E6DBE">
        <w:rPr>
          <w:b/>
          <w:lang w:val="bg-BG"/>
        </w:rPr>
        <w:t>замърсяване</w:t>
      </w:r>
      <w:r w:rsidR="00B734DA" w:rsidRPr="001E6DBE">
        <w:rPr>
          <w:b/>
          <w:lang w:val="bg-BG"/>
        </w:rPr>
        <w:t xml:space="preserve"> на околната среда и потенциален </w:t>
      </w:r>
      <w:r w:rsidR="003C30BC" w:rsidRPr="001E6DBE">
        <w:rPr>
          <w:b/>
          <w:lang w:val="bg-BG"/>
        </w:rPr>
        <w:t>срив</w:t>
      </w:r>
      <w:r w:rsidR="00B734DA" w:rsidRPr="001E6DBE">
        <w:rPr>
          <w:b/>
          <w:lang w:val="bg-BG"/>
        </w:rPr>
        <w:t xml:space="preserve"> </w:t>
      </w:r>
      <w:r w:rsidR="00F76B5D" w:rsidRPr="001E6DBE">
        <w:rPr>
          <w:b/>
          <w:lang w:val="bg-BG"/>
        </w:rPr>
        <w:t>по</w:t>
      </w:r>
      <w:r w:rsidR="00B734DA" w:rsidRPr="001E6DBE">
        <w:rPr>
          <w:b/>
          <w:lang w:val="bg-BG"/>
        </w:rPr>
        <w:t xml:space="preserve"> веригата за </w:t>
      </w:r>
      <w:r w:rsidR="00CD53C2" w:rsidRPr="001E6DBE">
        <w:rPr>
          <w:b/>
          <w:lang w:val="bg-BG"/>
        </w:rPr>
        <w:t>доставка към</w:t>
      </w:r>
      <w:r w:rsidR="00B734DA" w:rsidRPr="001E6DBE">
        <w:rPr>
          <w:b/>
          <w:lang w:val="bg-BG"/>
        </w:rPr>
        <w:t xml:space="preserve"> </w:t>
      </w:r>
      <w:r w:rsidR="00B851F2" w:rsidRPr="001E6DBE">
        <w:rPr>
          <w:b/>
          <w:lang w:val="bg-BG"/>
        </w:rPr>
        <w:t>ТЕЦ</w:t>
      </w:r>
      <w:r w:rsidR="00B734DA" w:rsidRPr="001E6DBE">
        <w:rPr>
          <w:b/>
          <w:lang w:val="bg-BG"/>
        </w:rPr>
        <w:t xml:space="preserve">. </w:t>
      </w:r>
      <w:r w:rsidR="006E4AB9" w:rsidRPr="001E6DBE">
        <w:rPr>
          <w:b/>
          <w:lang w:val="bg-BG"/>
        </w:rPr>
        <w:t xml:space="preserve"> </w:t>
      </w:r>
      <w:r w:rsidR="00B734DA" w:rsidRPr="001E6DBE">
        <w:rPr>
          <w:lang w:val="bg-BG"/>
        </w:rPr>
        <w:t xml:space="preserve">Ако минната </w:t>
      </w:r>
      <w:r w:rsidR="003C30BC" w:rsidRPr="001E6DBE">
        <w:rPr>
          <w:lang w:val="bg-BG"/>
        </w:rPr>
        <w:t>инфраструктура</w:t>
      </w:r>
      <w:r w:rsidR="00B734DA" w:rsidRPr="001E6DBE">
        <w:rPr>
          <w:lang w:val="bg-BG"/>
        </w:rPr>
        <w:t xml:space="preserve"> не е в състояние да ограничи </w:t>
      </w:r>
      <w:r w:rsidR="00B734DA" w:rsidRPr="001E6DBE">
        <w:rPr>
          <w:b/>
          <w:lang w:val="bg-BG"/>
        </w:rPr>
        <w:t xml:space="preserve"> </w:t>
      </w:r>
      <w:r w:rsidR="00F76B5D" w:rsidRPr="001E6DBE">
        <w:rPr>
          <w:lang w:val="bg-BG"/>
        </w:rPr>
        <w:t>разливите</w:t>
      </w:r>
      <w:r w:rsidR="00B734DA" w:rsidRPr="001E6DBE">
        <w:rPr>
          <w:lang w:val="bg-BG"/>
        </w:rPr>
        <w:t xml:space="preserve"> от мините в околната среда по време на интензивни валежи и наводнения, то тогава операторите на мините ще бъдат изправени пред опасността от </w:t>
      </w:r>
      <w:r w:rsidR="00CD53C2" w:rsidRPr="001E6DBE">
        <w:rPr>
          <w:lang w:val="bg-BG"/>
        </w:rPr>
        <w:t>съдебни спорове</w:t>
      </w:r>
      <w:r w:rsidR="00B734DA" w:rsidRPr="001E6DBE">
        <w:rPr>
          <w:lang w:val="bg-BG"/>
        </w:rPr>
        <w:t xml:space="preserve">, в </w:t>
      </w:r>
      <w:r w:rsidR="003C30BC" w:rsidRPr="001E6DBE">
        <w:rPr>
          <w:lang w:val="bg-BG"/>
        </w:rPr>
        <w:t>допълнение</w:t>
      </w:r>
      <w:r w:rsidR="00B734DA" w:rsidRPr="001E6DBE">
        <w:rPr>
          <w:lang w:val="bg-BG"/>
        </w:rPr>
        <w:t xml:space="preserve"> на потенциалната вреда за човешкото здраве и околната среда. Съоръженията трябва да се проектират или модифицират в </w:t>
      </w:r>
      <w:r w:rsidR="003C30BC" w:rsidRPr="001E6DBE">
        <w:rPr>
          <w:lang w:val="bg-BG"/>
        </w:rPr>
        <w:t>съответствие</w:t>
      </w:r>
      <w:r w:rsidR="00B734DA" w:rsidRPr="001E6DBE">
        <w:rPr>
          <w:lang w:val="bg-BG"/>
        </w:rPr>
        <w:t xml:space="preserve"> с новите параметри в резултат на климатичните промени, както е посочено в </w:t>
      </w:r>
      <w:r w:rsidR="006D3842" w:rsidRPr="001E6DBE">
        <w:rPr>
          <w:b/>
          <w:i/>
          <w:lang w:val="bg-BG"/>
        </w:rPr>
        <w:t>к</w:t>
      </w:r>
      <w:r w:rsidR="00B851F2" w:rsidRPr="001E6DBE">
        <w:rPr>
          <w:b/>
          <w:i/>
          <w:lang w:val="bg-BG"/>
        </w:rPr>
        <w:t>аре 5</w:t>
      </w:r>
      <w:r w:rsidR="006E4AB9" w:rsidRPr="001E6DBE">
        <w:rPr>
          <w:lang w:val="bg-BG"/>
        </w:rPr>
        <w:t xml:space="preserve">. </w:t>
      </w:r>
      <w:r w:rsidR="00D93B8E" w:rsidRPr="001E6DBE">
        <w:rPr>
          <w:lang w:val="bg-BG"/>
        </w:rPr>
        <w:t>Макар че точните характеристики на изследван</w:t>
      </w:r>
      <w:r w:rsidR="00AD709D" w:rsidRPr="001E6DBE">
        <w:rPr>
          <w:lang w:val="bg-BG"/>
        </w:rPr>
        <w:t>ия</w:t>
      </w:r>
      <w:r w:rsidR="00D93B8E" w:rsidRPr="001E6DBE">
        <w:rPr>
          <w:lang w:val="bg-BG"/>
        </w:rPr>
        <w:t xml:space="preserve"> казус от Южна Африка може да се различават от минния басейн Марица-изток, главният въпрос за преразглеждане на стандартите за проектиране от гледна </w:t>
      </w:r>
      <w:r w:rsidR="00AD709D" w:rsidRPr="001E6DBE">
        <w:rPr>
          <w:lang w:val="bg-BG"/>
        </w:rPr>
        <w:t>точка на</w:t>
      </w:r>
      <w:r w:rsidR="00D93B8E" w:rsidRPr="001E6DBE">
        <w:rPr>
          <w:lang w:val="bg-BG"/>
        </w:rPr>
        <w:t xml:space="preserve"> тяхната устойчивост към бъдещи промени</w:t>
      </w:r>
      <w:r w:rsidR="00AD709D" w:rsidRPr="001E6DBE">
        <w:rPr>
          <w:lang w:val="bg-BG"/>
        </w:rPr>
        <w:t>,</w:t>
      </w:r>
      <w:r w:rsidR="00D93B8E" w:rsidRPr="001E6DBE">
        <w:rPr>
          <w:lang w:val="bg-BG"/>
        </w:rPr>
        <w:t xml:space="preserve"> е приложима в множество контексти в енергийния сектор (напр</w:t>
      </w:r>
      <w:r w:rsidR="00AD709D" w:rsidRPr="001E6DBE">
        <w:rPr>
          <w:lang w:val="bg-BG"/>
        </w:rPr>
        <w:t>имер</w:t>
      </w:r>
      <w:r w:rsidR="00D93B8E" w:rsidRPr="001E6DBE">
        <w:rPr>
          <w:lang w:val="bg-BG"/>
        </w:rPr>
        <w:t xml:space="preserve"> </w:t>
      </w:r>
      <w:r w:rsidR="00AD709D" w:rsidRPr="001E6DBE">
        <w:rPr>
          <w:lang w:val="bg-BG"/>
        </w:rPr>
        <w:t>д</w:t>
      </w:r>
      <w:r w:rsidR="00D93B8E" w:rsidRPr="001E6DBE">
        <w:rPr>
          <w:lang w:val="bg-BG"/>
        </w:rPr>
        <w:t>ренаж на дъждовна вода в производствени</w:t>
      </w:r>
      <w:r w:rsidR="00AD709D" w:rsidRPr="001E6DBE">
        <w:rPr>
          <w:lang w:val="bg-BG"/>
        </w:rPr>
        <w:t>те</w:t>
      </w:r>
      <w:r w:rsidR="00D93B8E" w:rsidRPr="001E6DBE">
        <w:rPr>
          <w:lang w:val="bg-BG"/>
        </w:rPr>
        <w:t xml:space="preserve"> съоръжения , изграждане на вятърни турбини, </w:t>
      </w:r>
      <w:r w:rsidR="00AD709D" w:rsidRPr="001E6DBE">
        <w:rPr>
          <w:lang w:val="bg-BG"/>
        </w:rPr>
        <w:t>които</w:t>
      </w:r>
      <w:r w:rsidR="00D93B8E" w:rsidRPr="001E6DBE">
        <w:rPr>
          <w:lang w:val="bg-BG"/>
        </w:rPr>
        <w:t xml:space="preserve"> издържат на по-силни ветрове и т.н.). </w:t>
      </w:r>
      <w:r w:rsidR="000526A0" w:rsidRPr="001E6DBE">
        <w:rPr>
          <w:lang w:val="bg-BG"/>
        </w:rPr>
        <w:t xml:space="preserve">Трябва също да се разработят планове </w:t>
      </w:r>
      <w:r w:rsidR="00B734DA" w:rsidRPr="001E6DBE">
        <w:rPr>
          <w:lang w:val="bg-BG"/>
        </w:rPr>
        <w:t xml:space="preserve">за действие при извънредни ситуации </w:t>
      </w:r>
      <w:r w:rsidR="000526A0" w:rsidRPr="001E6DBE">
        <w:rPr>
          <w:lang w:val="bg-BG"/>
        </w:rPr>
        <w:t xml:space="preserve">за </w:t>
      </w:r>
      <w:r w:rsidR="00B734DA" w:rsidRPr="001E6DBE">
        <w:rPr>
          <w:lang w:val="bg-BG"/>
        </w:rPr>
        <w:t xml:space="preserve">веригата за </w:t>
      </w:r>
      <w:r w:rsidR="000526A0" w:rsidRPr="001E6DBE">
        <w:rPr>
          <w:lang w:val="bg-BG"/>
        </w:rPr>
        <w:t>доставки</w:t>
      </w:r>
      <w:r w:rsidR="00B734DA" w:rsidRPr="001E6DBE">
        <w:rPr>
          <w:lang w:val="bg-BG"/>
        </w:rPr>
        <w:t xml:space="preserve">, особено за </w:t>
      </w:r>
      <w:r w:rsidR="00B851F2" w:rsidRPr="001E6DBE">
        <w:rPr>
          <w:lang w:val="bg-BG"/>
        </w:rPr>
        <w:t>ТЕЦ</w:t>
      </w:r>
      <w:r w:rsidR="00B734DA" w:rsidRPr="001E6DBE">
        <w:rPr>
          <w:lang w:val="bg-BG"/>
        </w:rPr>
        <w:t xml:space="preserve">, които разчитат на доставката на местни въглища, </w:t>
      </w:r>
      <w:r w:rsidR="00F76B5D" w:rsidRPr="001E6DBE">
        <w:rPr>
          <w:lang w:val="bg-BG"/>
        </w:rPr>
        <w:t xml:space="preserve">така, че </w:t>
      </w:r>
      <w:r w:rsidR="00B734DA" w:rsidRPr="001E6DBE">
        <w:rPr>
          <w:lang w:val="bg-BG"/>
        </w:rPr>
        <w:t xml:space="preserve">да гарантират, че няма да има прекъсване на </w:t>
      </w:r>
      <w:r w:rsidR="003C30BC" w:rsidRPr="001E6DBE">
        <w:rPr>
          <w:lang w:val="bg-BG"/>
        </w:rPr>
        <w:t>електропроизводството</w:t>
      </w:r>
      <w:r w:rsidR="00B734DA" w:rsidRPr="001E6DBE">
        <w:rPr>
          <w:lang w:val="bg-BG"/>
        </w:rPr>
        <w:t xml:space="preserve">. В момента не е възможно да се оцени дали практиките в минното дело </w:t>
      </w:r>
      <w:r w:rsidR="007D1658" w:rsidRPr="001E6DBE">
        <w:rPr>
          <w:lang w:val="bg-BG"/>
        </w:rPr>
        <w:t>и плановете за действие при извънредни ситуации вземат под внимание потенциални метеорологични въздействия и такива, свързани с изменението на климата</w:t>
      </w:r>
      <w:r w:rsidR="006E4AB9" w:rsidRPr="001E6DBE">
        <w:rPr>
          <w:lang w:val="bg-BG"/>
        </w:rPr>
        <w:t xml:space="preserve">. </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DC4" w:rsidRPr="001E6DBE" w14:paraId="02458D7A" w14:textId="77777777" w:rsidTr="00AA5DC4">
        <w:trPr>
          <w:jc w:val="center"/>
        </w:trPr>
        <w:tc>
          <w:tcPr>
            <w:tcW w:w="8545" w:type="dxa"/>
            <w:shd w:val="clear" w:color="auto" w:fill="B8CCE4"/>
          </w:tcPr>
          <w:p w14:paraId="46B88778" w14:textId="514E21AE" w:rsidR="00AA5DC4" w:rsidRPr="001E6DBE" w:rsidRDefault="006D3842" w:rsidP="00602BE0">
            <w:pPr>
              <w:spacing w:before="60" w:after="60"/>
              <w:jc w:val="center"/>
              <w:rPr>
                <w:rFonts w:ascii="Calibri" w:hAnsi="Calibri"/>
                <w:b/>
                <w:i/>
                <w:sz w:val="22"/>
                <w:lang w:val="bg-BG"/>
              </w:rPr>
            </w:pPr>
            <w:bookmarkStart w:id="341" w:name="_Toc521940069"/>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5</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B851F2" w:rsidRPr="001E6DBE">
              <w:rPr>
                <w:rFonts w:ascii="Calibri" w:eastAsia="Times New Roman" w:hAnsi="Calibri" w:cs="Calibri"/>
                <w:b/>
                <w:i/>
                <w:sz w:val="22"/>
                <w:lang w:val="bg-BG"/>
              </w:rPr>
              <w:t xml:space="preserve"> </w:t>
            </w:r>
            <w:r w:rsidR="00AA5DC4" w:rsidRPr="001E6DBE">
              <w:rPr>
                <w:rFonts w:ascii="Calibri" w:eastAsia="Times New Roman" w:hAnsi="Calibri" w:cs="Calibri"/>
                <w:b/>
                <w:i/>
                <w:sz w:val="22"/>
                <w:lang w:val="bg-BG"/>
              </w:rPr>
              <w:t xml:space="preserve">Изучаване на най-добрите международни практики: </w:t>
            </w:r>
            <w:r w:rsidR="00AA5DC4" w:rsidRPr="001E6DBE">
              <w:rPr>
                <w:rFonts w:ascii="Calibri" w:hAnsi="Calibri"/>
                <w:b/>
                <w:i/>
                <w:sz w:val="22"/>
                <w:lang w:val="bg-BG"/>
              </w:rPr>
              <w:t xml:space="preserve">Отговорът на </w:t>
            </w:r>
            <w:r w:rsidR="00AA5DC4" w:rsidRPr="001E6DBE">
              <w:rPr>
                <w:rFonts w:ascii="Calibri" w:eastAsia="Times New Roman" w:hAnsi="Calibri" w:cs="Calibri"/>
                <w:b/>
                <w:i/>
                <w:sz w:val="22"/>
                <w:lang w:val="bg-BG"/>
              </w:rPr>
              <w:t>Anglo</w:t>
            </w:r>
            <w:r w:rsidR="00AA5DC4" w:rsidRPr="001E6DBE">
              <w:rPr>
                <w:rFonts w:ascii="Calibri" w:hAnsi="Calibri"/>
                <w:b/>
                <w:i/>
                <w:sz w:val="22"/>
                <w:lang w:val="bg-BG"/>
              </w:rPr>
              <w:t xml:space="preserve"> </w:t>
            </w:r>
            <w:r w:rsidR="00AA5DC4" w:rsidRPr="001E6DBE">
              <w:rPr>
                <w:rFonts w:ascii="Calibri" w:eastAsia="Times New Roman" w:hAnsi="Calibri" w:cs="Calibri"/>
                <w:b/>
                <w:i/>
                <w:sz w:val="22"/>
                <w:lang w:val="bg-BG"/>
              </w:rPr>
              <w:t>American</w:t>
            </w:r>
            <w:r w:rsidR="00AA5DC4" w:rsidRPr="001E6DBE">
              <w:rPr>
                <w:rFonts w:ascii="Calibri" w:hAnsi="Calibri"/>
                <w:b/>
                <w:i/>
                <w:sz w:val="22"/>
                <w:lang w:val="bg-BG"/>
              </w:rPr>
              <w:t xml:space="preserve"> </w:t>
            </w:r>
            <w:r w:rsidR="00AA5DC4" w:rsidRPr="001E6DBE">
              <w:rPr>
                <w:rFonts w:ascii="Calibri" w:eastAsia="Times New Roman" w:hAnsi="Calibri" w:cs="Calibri"/>
                <w:b/>
                <w:i/>
                <w:sz w:val="22"/>
                <w:lang w:val="bg-BG"/>
              </w:rPr>
              <w:t>Platinum</w:t>
            </w:r>
            <w:r w:rsidR="00AA5DC4" w:rsidRPr="001E6DBE">
              <w:rPr>
                <w:rFonts w:ascii="Calibri" w:hAnsi="Calibri"/>
                <w:b/>
                <w:i/>
                <w:sz w:val="22"/>
                <w:lang w:val="bg-BG"/>
              </w:rPr>
              <w:t xml:space="preserve"> на риска от наводнения в мина Аманделбулт (Южна Африка)</w:t>
            </w:r>
            <w:bookmarkEnd w:id="341"/>
          </w:p>
          <w:p w14:paraId="49C7B691" w14:textId="77777777" w:rsidR="00AA5DC4" w:rsidRPr="001E6DBE" w:rsidRDefault="00AA5DC4" w:rsidP="00AA5DC4">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Мината Аманделбулт е въвела системи за контрол на навлизането на вода, вследствие на бури, за да сведе до минимум смесването на чистата със замърсената вода, така че дори и при интензивен отток, рискът от наводнение да е сведен до минимум. Номиналното увеличение на височината на язовирната стена/дигата  (500 </w:t>
            </w:r>
            <w:r w:rsidRPr="001E6DBE">
              <w:rPr>
                <w:rFonts w:ascii="Calibri" w:eastAsia="Times New Roman" w:hAnsi="Calibri" w:cs="Calibri"/>
                <w:sz w:val="22"/>
                <w:lang w:val="bg-BG"/>
              </w:rPr>
              <w:t>mm</w:t>
            </w:r>
            <w:r w:rsidRPr="001E6DBE">
              <w:rPr>
                <w:rFonts w:ascii="Calibri" w:hAnsi="Calibri"/>
                <w:sz w:val="22"/>
                <w:lang w:val="bg-BG"/>
              </w:rPr>
              <w:t>) води до двойно увеличение на придошлите потоци, които ще бъдат задържани в съществуващите канали в бъдеще.</w:t>
            </w:r>
          </w:p>
          <w:p w14:paraId="3031D1AC" w14:textId="6E8CDFEB" w:rsidR="00B851F2" w:rsidRPr="001E6DBE" w:rsidRDefault="00B851F2"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http://www.srk.co.uk/en/newsletter/mine-water-management/changing-climate-affects-mine-planning-south-africa</w:t>
            </w:r>
          </w:p>
        </w:tc>
      </w:tr>
    </w:tbl>
    <w:p w14:paraId="5B9F9DDD" w14:textId="31132C37" w:rsidR="006E4AB9" w:rsidRPr="001E6DBE" w:rsidRDefault="00F163F1" w:rsidP="00AA5DC4">
      <w:pPr>
        <w:pStyle w:val="Heading4"/>
        <w:spacing w:before="240"/>
        <w:rPr>
          <w:lang w:val="bg-BG"/>
        </w:rPr>
      </w:pPr>
      <w:r w:rsidRPr="001E6DBE">
        <w:rPr>
          <w:lang w:val="bg-BG"/>
        </w:rPr>
        <w:t>Водно</w:t>
      </w:r>
      <w:r w:rsidR="0038285A" w:rsidRPr="001E6DBE">
        <w:rPr>
          <w:lang w:val="bg-BG"/>
        </w:rPr>
        <w:t xml:space="preserve">електрически централи </w:t>
      </w:r>
      <w:r w:rsidR="006E4AB9" w:rsidRPr="001E6DBE">
        <w:rPr>
          <w:lang w:val="bg-BG"/>
        </w:rPr>
        <w:t xml:space="preserve"> </w:t>
      </w:r>
    </w:p>
    <w:p w14:paraId="15780C5E" w14:textId="3A9014D2" w:rsidR="006E4AB9" w:rsidRPr="001E6DBE" w:rsidRDefault="003979E7" w:rsidP="001900C8">
      <w:pPr>
        <w:pStyle w:val="BodyText"/>
        <w:numPr>
          <w:ilvl w:val="0"/>
          <w:numId w:val="35"/>
        </w:numPr>
        <w:ind w:left="0" w:firstLine="0"/>
        <w:rPr>
          <w:rFonts w:cs="Calibri"/>
          <w:lang w:val="bg-BG"/>
        </w:rPr>
      </w:pPr>
      <w:r w:rsidRPr="001E6DBE">
        <w:rPr>
          <w:b/>
          <w:lang w:val="bg-BG"/>
        </w:rPr>
        <w:t>Експлоатацията</w:t>
      </w:r>
      <w:r w:rsidRPr="001E6DBE">
        <w:rPr>
          <w:rFonts w:cs="Calibri"/>
          <w:b/>
          <w:lang w:val="bg-BG"/>
        </w:rPr>
        <w:t xml:space="preserve"> и характеристиките на ВЕЦ трябва да бъдат оценени в светлината на потенциални</w:t>
      </w:r>
      <w:r w:rsidR="0059600A" w:rsidRPr="001E6DBE">
        <w:rPr>
          <w:rFonts w:cs="Calibri"/>
          <w:b/>
          <w:lang w:val="bg-BG"/>
        </w:rPr>
        <w:t>те</w:t>
      </w:r>
      <w:r w:rsidRPr="001E6DBE">
        <w:rPr>
          <w:rFonts w:cs="Calibri"/>
          <w:b/>
          <w:lang w:val="bg-BG"/>
        </w:rPr>
        <w:t xml:space="preserve"> условия на речните оттоци в бъдеще</w:t>
      </w:r>
      <w:r w:rsidR="006E4AB9" w:rsidRPr="001E6DBE">
        <w:rPr>
          <w:rFonts w:cs="Calibri"/>
          <w:b/>
          <w:lang w:val="bg-BG"/>
        </w:rPr>
        <w:t xml:space="preserve">. </w:t>
      </w:r>
      <w:r w:rsidRPr="001E6DBE">
        <w:rPr>
          <w:rFonts w:cs="Calibri"/>
          <w:lang w:val="bg-BG"/>
        </w:rPr>
        <w:t>Възможно е,</w:t>
      </w:r>
      <w:r w:rsidRPr="001E6DBE">
        <w:rPr>
          <w:rFonts w:cs="Calibri"/>
          <w:b/>
          <w:lang w:val="bg-BG"/>
        </w:rPr>
        <w:t xml:space="preserve"> </w:t>
      </w:r>
      <w:r w:rsidR="003C30BC" w:rsidRPr="001E6DBE">
        <w:rPr>
          <w:rFonts w:cs="Calibri"/>
          <w:lang w:val="bg-BG"/>
        </w:rPr>
        <w:t>стъпвайки на хидроложки</w:t>
      </w:r>
      <w:r w:rsidRPr="001E6DBE">
        <w:rPr>
          <w:rFonts w:cs="Calibri"/>
          <w:lang w:val="bg-BG"/>
        </w:rPr>
        <w:t xml:space="preserve"> и метеорологични данни, съществуващата водноелектрическа инфраструктура да бъде експлоатирана </w:t>
      </w:r>
      <w:r w:rsidR="0059600A" w:rsidRPr="001E6DBE">
        <w:rPr>
          <w:rFonts w:cs="Calibri"/>
          <w:lang w:val="bg-BG"/>
        </w:rPr>
        <w:t>по различен начин</w:t>
      </w:r>
      <w:r w:rsidRPr="001E6DBE">
        <w:rPr>
          <w:rFonts w:cs="Calibri"/>
          <w:lang w:val="bg-BG"/>
        </w:rPr>
        <w:t xml:space="preserve">, за да се повиши нейната климатична </w:t>
      </w:r>
      <w:r w:rsidRPr="001E6DBE">
        <w:rPr>
          <w:lang w:val="bg-BG"/>
        </w:rPr>
        <w:t>устойчивост</w:t>
      </w:r>
      <w:r w:rsidRPr="001E6DBE">
        <w:rPr>
          <w:rFonts w:cs="Calibri"/>
          <w:lang w:val="bg-BG"/>
        </w:rPr>
        <w:t xml:space="preserve"> </w:t>
      </w:r>
      <w:r w:rsidR="0059600A" w:rsidRPr="001E6DBE">
        <w:rPr>
          <w:rFonts w:cs="Calibri"/>
          <w:lang w:val="bg-BG"/>
        </w:rPr>
        <w:t xml:space="preserve">и </w:t>
      </w:r>
      <w:r w:rsidRPr="001E6DBE">
        <w:rPr>
          <w:rFonts w:cs="Calibri"/>
          <w:lang w:val="bg-BG"/>
        </w:rPr>
        <w:t xml:space="preserve">безопасност, както е обяснено в примерите </w:t>
      </w:r>
      <w:r w:rsidR="0059600A" w:rsidRPr="001E6DBE">
        <w:rPr>
          <w:rFonts w:cs="Calibri"/>
          <w:lang w:val="bg-BG"/>
        </w:rPr>
        <w:t>от</w:t>
      </w:r>
      <w:r w:rsidRPr="001E6DBE">
        <w:rPr>
          <w:rFonts w:cs="Calibri"/>
          <w:lang w:val="bg-BG"/>
        </w:rPr>
        <w:t xml:space="preserve"> Таджикистан и Авст</w:t>
      </w:r>
      <w:r w:rsidR="0059600A" w:rsidRPr="001E6DBE">
        <w:rPr>
          <w:rFonts w:cs="Calibri"/>
          <w:lang w:val="bg-BG"/>
        </w:rPr>
        <w:t>р</w:t>
      </w:r>
      <w:r w:rsidRPr="001E6DBE">
        <w:rPr>
          <w:rFonts w:cs="Calibri"/>
          <w:lang w:val="bg-BG"/>
        </w:rPr>
        <w:t xml:space="preserve">алия </w:t>
      </w:r>
      <w:r w:rsidR="000526A0" w:rsidRPr="001E6DBE">
        <w:rPr>
          <w:rFonts w:cs="Calibri"/>
          <w:lang w:val="bg-BG"/>
        </w:rPr>
        <w:t>по-долу</w:t>
      </w:r>
      <w:r w:rsidR="00B851F2" w:rsidRPr="001E6DBE">
        <w:rPr>
          <w:rFonts w:cs="Calibri"/>
          <w:lang w:val="bg-BG"/>
        </w:rPr>
        <w:t xml:space="preserve"> (</w:t>
      </w:r>
      <w:r w:rsidR="006D3842" w:rsidRPr="001E6DBE">
        <w:rPr>
          <w:rFonts w:cs="Calibri"/>
          <w:b/>
          <w:i/>
          <w:lang w:val="bg-BG"/>
        </w:rPr>
        <w:t>к</w:t>
      </w:r>
      <w:r w:rsidR="00B851F2" w:rsidRPr="001E6DBE">
        <w:rPr>
          <w:rFonts w:cs="Calibri"/>
          <w:b/>
          <w:i/>
          <w:lang w:val="bg-BG"/>
        </w:rPr>
        <w:t>аре</w:t>
      </w:r>
      <w:r w:rsidR="006D3842" w:rsidRPr="001E6DBE">
        <w:rPr>
          <w:rFonts w:cs="Calibri"/>
          <w:b/>
          <w:i/>
          <w:lang w:val="bg-BG"/>
        </w:rPr>
        <w:t>та</w:t>
      </w:r>
      <w:r w:rsidR="00B851F2" w:rsidRPr="001E6DBE">
        <w:rPr>
          <w:rFonts w:cs="Calibri"/>
          <w:b/>
          <w:i/>
          <w:lang w:val="bg-BG"/>
        </w:rPr>
        <w:t xml:space="preserve"> 6</w:t>
      </w:r>
      <w:r w:rsidR="00B851F2" w:rsidRPr="001E6DBE">
        <w:rPr>
          <w:rFonts w:cs="Calibri"/>
          <w:lang w:val="bg-BG"/>
        </w:rPr>
        <w:t xml:space="preserve"> и </w:t>
      </w:r>
      <w:r w:rsidR="00B851F2" w:rsidRPr="001E6DBE">
        <w:rPr>
          <w:rFonts w:cs="Calibri"/>
          <w:b/>
          <w:i/>
          <w:lang w:val="bg-BG"/>
        </w:rPr>
        <w:t>7</w:t>
      </w:r>
      <w:r w:rsidR="00B851F2" w:rsidRPr="001E6DBE">
        <w:rPr>
          <w:rFonts w:cs="Calibri"/>
          <w:lang w:val="bg-BG"/>
        </w:rPr>
        <w:t>)</w:t>
      </w:r>
      <w:r w:rsidR="006E4AB9" w:rsidRPr="001E6DBE">
        <w:rPr>
          <w:rFonts w:cs="Calibri"/>
          <w:lang w:val="bg-BG"/>
        </w:rPr>
        <w:t xml:space="preserve">. </w:t>
      </w:r>
      <w:r w:rsidRPr="001E6DBE">
        <w:rPr>
          <w:rFonts w:cs="Calibri"/>
          <w:lang w:val="bg-BG"/>
        </w:rPr>
        <w:t>Например една възможност, използвана от ВЕЦ Кайраккум в Таджикистан, е промяна</w:t>
      </w:r>
      <w:r w:rsidR="0059600A" w:rsidRPr="001E6DBE">
        <w:rPr>
          <w:rFonts w:cs="Calibri"/>
          <w:lang w:val="bg-BG"/>
        </w:rPr>
        <w:t>та</w:t>
      </w:r>
      <w:r w:rsidRPr="001E6DBE">
        <w:rPr>
          <w:rFonts w:cs="Calibri"/>
          <w:lang w:val="bg-BG"/>
        </w:rPr>
        <w:t xml:space="preserve"> на </w:t>
      </w:r>
      <w:r w:rsidR="0059600A" w:rsidRPr="001E6DBE">
        <w:rPr>
          <w:rFonts w:cs="Calibri"/>
          <w:lang w:val="bg-BG"/>
        </w:rPr>
        <w:t>експлоатационна</w:t>
      </w:r>
      <w:r w:rsidR="000526A0" w:rsidRPr="001E6DBE">
        <w:rPr>
          <w:rFonts w:cs="Calibri"/>
          <w:lang w:val="bg-BG"/>
        </w:rPr>
        <w:t>та</w:t>
      </w:r>
      <w:r w:rsidR="0059600A" w:rsidRPr="001E6DBE">
        <w:rPr>
          <w:rFonts w:cs="Calibri"/>
          <w:lang w:val="bg-BG"/>
        </w:rPr>
        <w:t xml:space="preserve"> крива</w:t>
      </w:r>
      <w:r w:rsidRPr="001E6DBE">
        <w:rPr>
          <w:rFonts w:cs="Calibri"/>
          <w:lang w:val="bg-BG"/>
        </w:rPr>
        <w:t xml:space="preserve"> за </w:t>
      </w:r>
      <w:r w:rsidR="0059600A" w:rsidRPr="001E6DBE">
        <w:rPr>
          <w:rFonts w:cs="Calibri"/>
          <w:lang w:val="bg-BG"/>
        </w:rPr>
        <w:t xml:space="preserve">постигане на максимален </w:t>
      </w:r>
      <w:r w:rsidR="00280FDB" w:rsidRPr="001E6DBE">
        <w:rPr>
          <w:rFonts w:cs="Calibri"/>
          <w:lang w:val="bg-BG"/>
        </w:rPr>
        <w:t xml:space="preserve">напор </w:t>
      </w:r>
      <w:r w:rsidR="0059600A" w:rsidRPr="001E6DBE">
        <w:rPr>
          <w:rFonts w:cs="Calibri"/>
          <w:lang w:val="bg-BG"/>
        </w:rPr>
        <w:t>и минимален разлив</w:t>
      </w:r>
      <w:r w:rsidR="00617183" w:rsidRPr="001E6DBE">
        <w:rPr>
          <w:rFonts w:cs="Calibri"/>
          <w:lang w:val="bg-BG"/>
        </w:rPr>
        <w:t>,</w:t>
      </w:r>
      <w:r w:rsidR="0059600A" w:rsidRPr="001E6DBE">
        <w:rPr>
          <w:rFonts w:cs="Calibri"/>
          <w:lang w:val="bg-BG"/>
        </w:rPr>
        <w:t xml:space="preserve"> чрез удължаването</w:t>
      </w:r>
      <w:r w:rsidR="00280FDB" w:rsidRPr="001E6DBE">
        <w:rPr>
          <w:rFonts w:cs="Calibri"/>
          <w:lang w:val="bg-BG"/>
        </w:rPr>
        <w:t xml:space="preserve"> </w:t>
      </w:r>
      <w:r w:rsidR="0059600A" w:rsidRPr="001E6DBE">
        <w:rPr>
          <w:rFonts w:cs="Calibri"/>
          <w:lang w:val="bg-BG"/>
        </w:rPr>
        <w:t xml:space="preserve">на </w:t>
      </w:r>
      <w:r w:rsidR="00280FDB" w:rsidRPr="001E6DBE">
        <w:rPr>
          <w:rFonts w:cs="Calibri"/>
          <w:lang w:val="bg-BG"/>
        </w:rPr>
        <w:t xml:space="preserve">периода на </w:t>
      </w:r>
      <w:r w:rsidR="0059600A" w:rsidRPr="001E6DBE">
        <w:rPr>
          <w:rFonts w:cs="Calibri"/>
          <w:lang w:val="bg-BG"/>
        </w:rPr>
        <w:t xml:space="preserve">максимално водно ниво от юни до октомври. </w:t>
      </w:r>
      <w:r w:rsidR="00AD709D" w:rsidRPr="001E6DBE">
        <w:rPr>
          <w:rFonts w:cs="Calibri"/>
          <w:lang w:val="bg-BG"/>
        </w:rPr>
        <w:t xml:space="preserve">Въпреки че точните характеристики на тези казуси могат да се различават от ВЕЦ в България, важно е да се подчертае </w:t>
      </w:r>
      <w:r w:rsidR="00AD709D" w:rsidRPr="001E6DBE">
        <w:rPr>
          <w:lang w:val="bg-BG"/>
        </w:rPr>
        <w:t xml:space="preserve">главният въпрос за преразглеждане на </w:t>
      </w:r>
      <w:r w:rsidR="00AD709D" w:rsidRPr="001E6DBE">
        <w:rPr>
          <w:rFonts w:cs="Calibri"/>
          <w:lang w:val="bg-BG"/>
        </w:rPr>
        <w:t>оперативните процедури поради ниското съотношение разходи / ползи на такива действия.</w:t>
      </w:r>
    </w:p>
    <w:p w14:paraId="0C388038" w14:textId="3502EE3B" w:rsidR="00AA5DC4" w:rsidRPr="001E6DBE" w:rsidRDefault="00B851F2" w:rsidP="00E670D0">
      <w:pPr>
        <w:pStyle w:val="BodyText"/>
        <w:numPr>
          <w:ilvl w:val="0"/>
          <w:numId w:val="35"/>
        </w:numPr>
        <w:spacing w:after="160"/>
        <w:ind w:left="0" w:firstLine="0"/>
        <w:rPr>
          <w:lang w:val="bg-BG"/>
        </w:rPr>
      </w:pPr>
      <w:r w:rsidRPr="001E6DBE">
        <w:rPr>
          <w:b/>
          <w:lang w:val="bg-BG"/>
        </w:rPr>
        <w:t>С</w:t>
      </w:r>
      <w:r w:rsidR="00B723A8" w:rsidRPr="001E6DBE">
        <w:rPr>
          <w:b/>
          <w:lang w:val="bg-BG"/>
        </w:rPr>
        <w:t>ъществува</w:t>
      </w:r>
      <w:r w:rsidR="00B723A8" w:rsidRPr="001E6DBE">
        <w:rPr>
          <w:rFonts w:cs="Calibri"/>
          <w:b/>
          <w:lang w:val="bg-BG"/>
        </w:rPr>
        <w:t xml:space="preserve"> голям кръг от технически мерки, които могат да бъдат изпълнени за намаляване на климатичните рискове</w:t>
      </w:r>
      <w:r w:rsidR="006E4AB9" w:rsidRPr="001E6DBE">
        <w:rPr>
          <w:rFonts w:cs="Calibri"/>
          <w:b/>
          <w:lang w:val="bg-BG"/>
        </w:rPr>
        <w:t xml:space="preserve">. </w:t>
      </w:r>
      <w:r w:rsidR="00B723A8" w:rsidRPr="001E6DBE">
        <w:rPr>
          <w:rFonts w:cs="Calibri"/>
          <w:lang w:val="bg-BG"/>
        </w:rPr>
        <w:t>Те включват инвестиции в подобрени/ефективни турбини, ротори и генератори, проектирани така, че да се справят с прогнозните водни оттоци в бъдеще</w:t>
      </w:r>
      <w:r w:rsidR="00D14ADE" w:rsidRPr="001E6DBE">
        <w:rPr>
          <w:rFonts w:cs="Calibri"/>
          <w:lang w:val="bg-BG"/>
        </w:rPr>
        <w:t>,</w:t>
      </w:r>
      <w:r w:rsidR="00B723A8" w:rsidRPr="001E6DBE">
        <w:rPr>
          <w:rFonts w:cs="Calibri"/>
          <w:lang w:val="bg-BG"/>
        </w:rPr>
        <w:t xml:space="preserve"> контролиране и затваряне на клапаните за намаляване на загубата на вода</w:t>
      </w:r>
      <w:r w:rsidR="00D14ADE" w:rsidRPr="001E6DBE">
        <w:rPr>
          <w:rFonts w:cs="Calibri"/>
          <w:lang w:val="bg-BG"/>
        </w:rPr>
        <w:t>,</w:t>
      </w:r>
      <w:r w:rsidR="006E4AB9" w:rsidRPr="001E6DBE">
        <w:rPr>
          <w:rFonts w:cs="Calibri"/>
          <w:lang w:val="bg-BG"/>
        </w:rPr>
        <w:t xml:space="preserve"> </w:t>
      </w:r>
      <w:r w:rsidR="00B723A8" w:rsidRPr="001E6DBE">
        <w:rPr>
          <w:rFonts w:cs="Calibri"/>
          <w:lang w:val="bg-BG"/>
        </w:rPr>
        <w:t>преливници за справяне с по-висок</w:t>
      </w:r>
      <w:r w:rsidR="00617183" w:rsidRPr="001E6DBE">
        <w:rPr>
          <w:rFonts w:cs="Calibri"/>
          <w:lang w:val="bg-BG"/>
        </w:rPr>
        <w:t>ия</w:t>
      </w:r>
      <w:r w:rsidR="00B723A8" w:rsidRPr="001E6DBE">
        <w:rPr>
          <w:rFonts w:cs="Calibri"/>
          <w:lang w:val="bg-BG"/>
        </w:rPr>
        <w:t xml:space="preserve"> екстремен отток</w:t>
      </w:r>
      <w:r w:rsidR="006E4AB9" w:rsidRPr="001E6DBE">
        <w:rPr>
          <w:rFonts w:cs="Calibri"/>
          <w:lang w:val="bg-BG"/>
        </w:rPr>
        <w:t xml:space="preserve">; </w:t>
      </w:r>
      <w:r w:rsidR="00B723A8" w:rsidRPr="001E6DBE">
        <w:rPr>
          <w:rFonts w:cs="Calibri"/>
          <w:lang w:val="bg-BG"/>
        </w:rPr>
        <w:t>и си</w:t>
      </w:r>
      <w:r w:rsidR="00EC0A26" w:rsidRPr="001E6DBE">
        <w:rPr>
          <w:rFonts w:cs="Calibri"/>
          <w:lang w:val="bg-BG"/>
        </w:rPr>
        <w:t>стеми за ранно предупреждение п</w:t>
      </w:r>
      <w:r w:rsidR="00B723A8" w:rsidRPr="001E6DBE">
        <w:rPr>
          <w:rFonts w:cs="Calibri"/>
          <w:lang w:val="bg-BG"/>
        </w:rPr>
        <w:t>р</w:t>
      </w:r>
      <w:r w:rsidR="00EC0A26" w:rsidRPr="001E6DBE">
        <w:rPr>
          <w:rFonts w:cs="Calibri"/>
          <w:lang w:val="bg-BG"/>
        </w:rPr>
        <w:t>и</w:t>
      </w:r>
      <w:r w:rsidR="00B723A8" w:rsidRPr="001E6DBE">
        <w:rPr>
          <w:rFonts w:cs="Calibri"/>
          <w:lang w:val="bg-BG"/>
        </w:rPr>
        <w:t xml:space="preserve"> свлачища</w:t>
      </w:r>
      <w:r w:rsidR="006E4AB9" w:rsidRPr="001E6DBE">
        <w:rPr>
          <w:rFonts w:cs="Calibri"/>
          <w:lang w:val="bg-BG"/>
        </w:rPr>
        <w:t xml:space="preserve">. </w:t>
      </w:r>
      <w:r w:rsidR="00615C26" w:rsidRPr="001E6DBE">
        <w:rPr>
          <w:rFonts w:cs="Calibri"/>
          <w:lang w:val="bg-BG"/>
        </w:rPr>
        <w:t>Тези мерки са прило</w:t>
      </w:r>
      <w:r w:rsidR="00B723A8" w:rsidRPr="001E6DBE">
        <w:rPr>
          <w:rFonts w:cs="Calibri"/>
          <w:lang w:val="bg-BG"/>
        </w:rPr>
        <w:t>жими за съществуващи</w:t>
      </w:r>
      <w:r w:rsidR="00617183" w:rsidRPr="001E6DBE">
        <w:rPr>
          <w:rFonts w:cs="Calibri"/>
          <w:lang w:val="bg-BG"/>
        </w:rPr>
        <w:t>те</w:t>
      </w:r>
      <w:r w:rsidR="00B723A8" w:rsidRPr="001E6DBE">
        <w:rPr>
          <w:rFonts w:cs="Calibri"/>
          <w:lang w:val="bg-BG"/>
        </w:rPr>
        <w:t xml:space="preserve"> обекти</w:t>
      </w:r>
      <w:r w:rsidR="00630AF2" w:rsidRPr="001E6DBE">
        <w:rPr>
          <w:rFonts w:cs="Calibri"/>
          <w:lang w:val="bg-BG"/>
        </w:rPr>
        <w:t>, както и за планираните обекти, особено като се вземе под внимание сегашната тенденция за увеличаване на мощността на малките водноелектрически централи</w:t>
      </w:r>
      <w:r w:rsidR="006E4AB9" w:rsidRPr="001E6DBE">
        <w:rPr>
          <w:rStyle w:val="FootnoteReference"/>
          <w:rFonts w:cs="Calibri"/>
          <w:lang w:val="bg-BG"/>
        </w:rPr>
        <w:footnoteReference w:id="76"/>
      </w:r>
      <w:r w:rsidR="006E4AB9" w:rsidRPr="001E6DBE">
        <w:rPr>
          <w:rFonts w:cs="Calibri"/>
          <w:lang w:val="bg-BG"/>
        </w:rPr>
        <w:t xml:space="preserve"> </w:t>
      </w:r>
      <w:r w:rsidR="00630AF2" w:rsidRPr="001E6DBE">
        <w:rPr>
          <w:rFonts w:cs="Calibri"/>
          <w:lang w:val="bg-BG"/>
        </w:rPr>
        <w:t xml:space="preserve">и трайното внимание на правителството върху оптималното </w:t>
      </w:r>
      <w:r w:rsidR="00630AF2" w:rsidRPr="001E6DBE">
        <w:rPr>
          <w:lang w:val="bg-BG"/>
        </w:rPr>
        <w:t>използване</w:t>
      </w:r>
      <w:r w:rsidR="00630AF2" w:rsidRPr="001E6DBE">
        <w:rPr>
          <w:rFonts w:cs="Calibri"/>
          <w:lang w:val="bg-BG"/>
        </w:rPr>
        <w:t xml:space="preserve"> на хидроенергийния </w:t>
      </w:r>
      <w:r w:rsidR="003C30BC" w:rsidRPr="001E6DBE">
        <w:rPr>
          <w:rFonts w:cs="Calibri"/>
          <w:lang w:val="bg-BG"/>
        </w:rPr>
        <w:t>потенциал</w:t>
      </w:r>
      <w:r w:rsidR="00630AF2" w:rsidRPr="001E6DBE">
        <w:rPr>
          <w:rFonts w:cs="Calibri"/>
          <w:lang w:val="bg-BG"/>
        </w:rPr>
        <w:t xml:space="preserve"> на страната</w:t>
      </w:r>
      <w:r w:rsidR="00344C27" w:rsidRPr="001E6DBE">
        <w:rPr>
          <w:rFonts w:cs="Calibri"/>
          <w:lang w:val="bg-BG"/>
        </w:rPr>
        <w:t>.</w:t>
      </w:r>
      <w:r w:rsidR="006E4AB9" w:rsidRPr="001E6DBE">
        <w:rPr>
          <w:rStyle w:val="FootnoteReference"/>
          <w:lang w:val="bg-BG"/>
        </w:rPr>
        <w:footnoteReference w:id="77"/>
      </w:r>
      <w:r w:rsidR="006E4AB9" w:rsidRPr="001E6DBE">
        <w:rPr>
          <w:rFonts w:cs="Calibri"/>
          <w:lang w:val="bg-BG"/>
        </w:rPr>
        <w:t xml:space="preserve"> </w:t>
      </w:r>
      <w:r w:rsidR="00615C26" w:rsidRPr="001E6DBE">
        <w:rPr>
          <w:rFonts w:cs="Calibri"/>
          <w:lang w:val="bg-BG"/>
        </w:rPr>
        <w:t>Промените, направени на етап проектиране, за да се вградят „резерви“ за изменението на климата, са</w:t>
      </w:r>
      <w:r w:rsidR="00617183" w:rsidRPr="001E6DBE">
        <w:rPr>
          <w:rFonts w:cs="Calibri"/>
          <w:lang w:val="bg-BG"/>
        </w:rPr>
        <w:t xml:space="preserve"> </w:t>
      </w:r>
      <w:r w:rsidR="00615C26" w:rsidRPr="001E6DBE">
        <w:rPr>
          <w:rFonts w:cs="Calibri"/>
          <w:lang w:val="bg-BG"/>
        </w:rPr>
        <w:t>като цяло по-евтини, отколкото подобренията на по-късен етап</w:t>
      </w:r>
      <w:r w:rsidR="006E4AB9" w:rsidRPr="001E6DBE">
        <w:rPr>
          <w:lang w:val="bg-BG"/>
        </w:rPr>
        <w:t xml:space="preserve">. </w:t>
      </w:r>
      <w:r w:rsidR="00916A7E" w:rsidRPr="001E6DBE">
        <w:rPr>
          <w:lang w:val="bg-BG"/>
        </w:rPr>
        <w:t>Понастоящем</w:t>
      </w:r>
      <w:r w:rsidR="00615C26" w:rsidRPr="001E6DBE">
        <w:rPr>
          <w:lang w:val="bg-BG"/>
        </w:rPr>
        <w:t xml:space="preserve"> не е ясно дали изменението на климата е взето под внимание като фактор при проектирането и </w:t>
      </w:r>
      <w:r w:rsidR="003C30BC" w:rsidRPr="001E6DBE">
        <w:rPr>
          <w:lang w:val="bg-BG"/>
        </w:rPr>
        <w:t>експлоатацията</w:t>
      </w:r>
      <w:r w:rsidR="00615C26" w:rsidRPr="001E6DBE">
        <w:rPr>
          <w:lang w:val="bg-BG"/>
        </w:rPr>
        <w:t xml:space="preserve"> на</w:t>
      </w:r>
      <w:r w:rsidR="003C30BC" w:rsidRPr="001E6DBE">
        <w:rPr>
          <w:lang w:val="bg-BG"/>
        </w:rPr>
        <w:t xml:space="preserve"> съществуващите ВЕЦ и планиранит</w:t>
      </w:r>
      <w:r w:rsidR="00615C26" w:rsidRPr="001E6DBE">
        <w:rPr>
          <w:lang w:val="bg-BG"/>
        </w:rPr>
        <w:t xml:space="preserve">е инфраструктурни инвестиции, включително каскадата „Горна Арда“ (с </w:t>
      </w:r>
      <w:r w:rsidR="003C30BC" w:rsidRPr="001E6DBE">
        <w:rPr>
          <w:lang w:val="bg-BG"/>
        </w:rPr>
        <w:t>планирана</w:t>
      </w:r>
      <w:r w:rsidR="00615C26" w:rsidRPr="001E6DBE">
        <w:rPr>
          <w:lang w:val="bg-BG"/>
        </w:rPr>
        <w:t xml:space="preserve"> инсталирана мощност от </w:t>
      </w:r>
      <w:r w:rsidR="006E4AB9" w:rsidRPr="001E6DBE">
        <w:rPr>
          <w:lang w:val="bg-BG"/>
        </w:rPr>
        <w:t>166 MW</w:t>
      </w:r>
      <w:r w:rsidR="00D14ADE" w:rsidRPr="001E6DBE">
        <w:rPr>
          <w:lang w:val="bg-BG"/>
        </w:rPr>
        <w:t xml:space="preserve"> [ЕСО</w:t>
      </w:r>
      <w:r w:rsidR="00496DC9" w:rsidRPr="001E6DBE">
        <w:rPr>
          <w:lang w:val="bg-BG"/>
        </w:rPr>
        <w:t xml:space="preserve"> </w:t>
      </w:r>
      <w:r w:rsidR="00D14ADE" w:rsidRPr="001E6DBE">
        <w:rPr>
          <w:lang w:val="bg-BG"/>
        </w:rPr>
        <w:t>2015 г.]</w:t>
      </w:r>
      <w:r w:rsidR="00AA5DC4" w:rsidRPr="001E6DBE">
        <w:rPr>
          <w:lang w:val="bg-BG"/>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DC4" w:rsidRPr="001E6DBE" w14:paraId="2F651328" w14:textId="77777777" w:rsidTr="00AA5DC4">
        <w:trPr>
          <w:jc w:val="center"/>
        </w:trPr>
        <w:tc>
          <w:tcPr>
            <w:tcW w:w="8545" w:type="dxa"/>
            <w:shd w:val="clear" w:color="auto" w:fill="B8CCE4"/>
          </w:tcPr>
          <w:p w14:paraId="72DCDA57" w14:textId="23BE9AE4" w:rsidR="00AA5DC4" w:rsidRPr="001E6DBE" w:rsidRDefault="00602BE0" w:rsidP="00602BE0">
            <w:pPr>
              <w:spacing w:before="60" w:after="60"/>
              <w:jc w:val="center"/>
              <w:rPr>
                <w:rFonts w:ascii="Calibri" w:hAnsi="Calibri"/>
                <w:b/>
                <w:i/>
                <w:sz w:val="22"/>
                <w:lang w:val="bg-BG"/>
              </w:rPr>
            </w:pPr>
            <w:bookmarkStart w:id="342" w:name="_Toc521940070"/>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6</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D14ADE" w:rsidRPr="001E6DBE">
              <w:rPr>
                <w:rFonts w:ascii="Calibri" w:eastAsia="Times New Roman" w:hAnsi="Calibri" w:cs="Calibri"/>
                <w:b/>
                <w:i/>
                <w:sz w:val="22"/>
                <w:lang w:val="bg-BG"/>
              </w:rPr>
              <w:t xml:space="preserve"> </w:t>
            </w:r>
            <w:r w:rsidR="00AA5DC4" w:rsidRPr="001E6DBE">
              <w:rPr>
                <w:rFonts w:ascii="Calibri" w:eastAsia="Times New Roman" w:hAnsi="Calibri" w:cs="Calibri"/>
                <w:b/>
                <w:i/>
                <w:sz w:val="22"/>
                <w:lang w:val="bg-BG"/>
              </w:rPr>
              <w:t>Изучаване на най-добрите международни практики</w:t>
            </w:r>
            <w:r w:rsidR="00AA5DC4" w:rsidRPr="001E6DBE">
              <w:rPr>
                <w:rFonts w:ascii="Calibri" w:hAnsi="Calibri"/>
                <w:b/>
                <w:i/>
                <w:sz w:val="22"/>
                <w:lang w:val="bg-BG"/>
              </w:rPr>
              <w:t xml:space="preserve">: Актуализация на </w:t>
            </w:r>
            <w:r w:rsidR="00AA5DC4" w:rsidRPr="001E6DBE">
              <w:rPr>
                <w:rFonts w:ascii="Calibri" w:eastAsia="Times New Roman" w:hAnsi="Calibri" w:cs="Calibri"/>
                <w:b/>
                <w:i/>
                <w:sz w:val="22"/>
                <w:lang w:val="bg-BG"/>
              </w:rPr>
              <w:t>експлоатационните</w:t>
            </w:r>
            <w:r w:rsidR="00AA5DC4" w:rsidRPr="001E6DBE">
              <w:rPr>
                <w:rFonts w:ascii="Calibri" w:hAnsi="Calibri"/>
                <w:b/>
                <w:i/>
                <w:sz w:val="22"/>
                <w:lang w:val="bg-BG"/>
              </w:rPr>
              <w:t xml:space="preserve"> правила и мерките за безопасност на  ВЕЦ Кайраккум (Таджикистан)</w:t>
            </w:r>
            <w:bookmarkEnd w:id="342"/>
            <w:r w:rsidR="00AA5DC4" w:rsidRPr="001E6DBE">
              <w:rPr>
                <w:rFonts w:ascii="Calibri" w:hAnsi="Calibri"/>
                <w:b/>
                <w:i/>
                <w:sz w:val="22"/>
                <w:lang w:val="bg-BG"/>
              </w:rPr>
              <w:t xml:space="preserve"> </w:t>
            </w:r>
          </w:p>
          <w:p w14:paraId="39507634" w14:textId="77777777" w:rsidR="00AA5DC4" w:rsidRPr="001E6DBE" w:rsidRDefault="00AA5DC4" w:rsidP="00AA5DC4">
            <w:pPr>
              <w:spacing w:before="60" w:after="60" w:line="21" w:lineRule="atLeast"/>
              <w:rPr>
                <w:rFonts w:ascii="Calibri" w:eastAsia="Times New Roman" w:hAnsi="Calibri" w:cs="Calibri"/>
                <w:sz w:val="22"/>
                <w:lang w:val="bg-BG"/>
              </w:rPr>
            </w:pPr>
            <w:r w:rsidRPr="001E6DBE">
              <w:rPr>
                <w:rFonts w:ascii="Calibri" w:hAnsi="Calibri"/>
                <w:sz w:val="22"/>
                <w:lang w:val="bg-BG"/>
              </w:rPr>
              <w:t>Интегрирането на фактора устойчивост към изменението на климата в експлоатацията на Кайраккум наложи преразглеждането на експлоатационните правила и мерките за безопасност на язовира на ВЕЦ, в светлината на новите хидроложки и метеорологични данни.  Експлоатационните правила и мерките за безопасност на язовира на ВЕЦ са били одобрени по време на съветската ера и са били разработени на базата на хидроложки и метеорологични данни от ранните 80-те години на миналия век. Актуализирани са моделите на екстремните наводнения и съответните мерки за отговор, взимайки  предвид новите хидроложки и метеорологични данни и прогнозите за въздействията от изменението на климата.</w:t>
            </w:r>
          </w:p>
          <w:p w14:paraId="1DB121A9" w14:textId="267BC2D3" w:rsidR="00D14ADE" w:rsidRPr="001E6DBE" w:rsidRDefault="00D14ADE"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http://2014.sr-ebrd.com/case-studies/rehabilitating-a-hydropower-plant-in-tajikistan</w:t>
            </w:r>
          </w:p>
        </w:tc>
      </w:tr>
    </w:tbl>
    <w:p w14:paraId="3D2809D0" w14:textId="492F9CD0" w:rsidR="00AA5DC4" w:rsidRPr="001E6DBE" w:rsidRDefault="00AA5DC4" w:rsidP="005B4428">
      <w:pPr>
        <w:pStyle w:val="BodyText"/>
        <w:spacing w:after="0"/>
        <w:rPr>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A5DC4" w:rsidRPr="001E6DBE" w14:paraId="3DF1BF09" w14:textId="77777777" w:rsidTr="00AA5DC4">
        <w:trPr>
          <w:jc w:val="center"/>
        </w:trPr>
        <w:tc>
          <w:tcPr>
            <w:tcW w:w="8545" w:type="dxa"/>
            <w:shd w:val="clear" w:color="auto" w:fill="B8CCE4"/>
          </w:tcPr>
          <w:p w14:paraId="107BD9E5" w14:textId="42A00851" w:rsidR="00AA5DC4" w:rsidRPr="001E6DBE" w:rsidRDefault="00602BE0" w:rsidP="00602BE0">
            <w:pPr>
              <w:spacing w:before="60" w:after="60"/>
              <w:jc w:val="center"/>
              <w:rPr>
                <w:rFonts w:ascii="Calibri" w:hAnsi="Calibri"/>
                <w:b/>
                <w:i/>
                <w:sz w:val="22"/>
                <w:lang w:val="bg-BG"/>
              </w:rPr>
            </w:pPr>
            <w:bookmarkStart w:id="343" w:name="_Toc521940071"/>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7</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D14ADE" w:rsidRPr="001E6DBE">
              <w:rPr>
                <w:rFonts w:ascii="Calibri" w:eastAsia="Times New Roman" w:hAnsi="Calibri" w:cs="Calibri"/>
                <w:b/>
                <w:i/>
                <w:sz w:val="22"/>
                <w:lang w:val="bg-BG"/>
              </w:rPr>
              <w:t xml:space="preserve"> </w:t>
            </w:r>
            <w:r w:rsidR="00AA5DC4" w:rsidRPr="001E6DBE">
              <w:rPr>
                <w:rFonts w:ascii="Calibri" w:eastAsia="Times New Roman" w:hAnsi="Calibri" w:cs="Calibri"/>
                <w:b/>
                <w:i/>
                <w:sz w:val="22"/>
                <w:lang w:val="bg-BG"/>
              </w:rPr>
              <w:t>Изучаване на най-добрите международни практики</w:t>
            </w:r>
            <w:r w:rsidR="00AA5DC4" w:rsidRPr="001E6DBE">
              <w:rPr>
                <w:rFonts w:ascii="Calibri" w:hAnsi="Calibri"/>
                <w:b/>
                <w:i/>
                <w:sz w:val="22"/>
                <w:lang w:val="bg-BG"/>
              </w:rPr>
              <w:t>: Програмата за модернизация и реконструкция на Хидро Тасмания с цел повишаване климатичната устойчивостта (Австралия)</w:t>
            </w:r>
            <w:bookmarkEnd w:id="343"/>
            <w:r w:rsidR="00AA5DC4" w:rsidRPr="001E6DBE">
              <w:rPr>
                <w:rFonts w:ascii="Calibri" w:hAnsi="Calibri"/>
                <w:b/>
                <w:i/>
                <w:sz w:val="22"/>
                <w:lang w:val="bg-BG"/>
              </w:rPr>
              <w:t xml:space="preserve"> </w:t>
            </w:r>
          </w:p>
          <w:p w14:paraId="62C74B49" w14:textId="127E88A5" w:rsidR="00AA5DC4" w:rsidRPr="001E6DBE" w:rsidRDefault="00AA5DC4" w:rsidP="00AA5DC4">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Усилията на Хидро Тасмания са концентрирани върху непрекъсната модернизация и реконструкция на централата, за да се осигури ефикасно и икономично използване на ресурсите при променящия се климат. Дружеството е изградило партньорство с водещи научноизследователски институти за изменение на климата, за да бъде по-добре информирано за развитието на водните оттоци в резервоарите в бъдеще. Тази информация се използва при хидроложкото моделиране и спомага за управлението на непостоянния воден отток в резервоарите, като балансира риска от недостиг с този от разлив. Като включва метеорологични данни и хидроложко моделиране в стопанските процеси и планиране,  Хидро Тасмания интегрира изменението на климата в експлоатацията и по този начин свежда до минимум стопанската уязвимост към изменението на климата. Хидро </w:t>
            </w:r>
            <w:r w:rsidR="00BB1D2B" w:rsidRPr="001E6DBE">
              <w:rPr>
                <w:rFonts w:ascii="Calibri" w:eastAsia="Times New Roman" w:hAnsi="Calibri" w:cs="Calibri"/>
                <w:sz w:val="22"/>
                <w:lang w:val="bg-BG"/>
              </w:rPr>
              <w:t>Тасмания провежда</w:t>
            </w:r>
            <w:r w:rsidRPr="001E6DBE">
              <w:rPr>
                <w:rFonts w:ascii="Calibri" w:hAnsi="Calibri"/>
                <w:sz w:val="22"/>
                <w:lang w:val="bg-BG"/>
              </w:rPr>
              <w:t xml:space="preserve"> редовни срещи с персонала по проблеми, свързани с климатичните промени, за да повиши тяхната осведоменост. Дружеството насърчава разработването на проекти за изменение на климата и резултатите и въздействията от тях се споделят с всички служители. Това гарантира, че служителите разбират какви са рисковете от изменението на климата, вариантите, решенията и мерките.</w:t>
            </w:r>
          </w:p>
          <w:p w14:paraId="7A62DE29" w14:textId="05EFD343" w:rsidR="006F5212" w:rsidRPr="001E6DBE" w:rsidRDefault="006F5212"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https://www.hydro.com.au/environment/climate-change-and-climate-resilience/climate-change-adaptation-and-building-climate-res</w:t>
            </w:r>
          </w:p>
        </w:tc>
      </w:tr>
    </w:tbl>
    <w:p w14:paraId="59FB3844" w14:textId="6BC5F7BB" w:rsidR="00283F9A" w:rsidRPr="001E6DBE" w:rsidRDefault="00074579" w:rsidP="001900C8">
      <w:pPr>
        <w:pStyle w:val="BodyText"/>
        <w:numPr>
          <w:ilvl w:val="0"/>
          <w:numId w:val="35"/>
        </w:numPr>
        <w:spacing w:before="200"/>
        <w:ind w:left="0" w:firstLine="0"/>
        <w:rPr>
          <w:rFonts w:cs="Calibri"/>
          <w:b/>
          <w:i/>
          <w:lang w:val="bg-BG"/>
        </w:rPr>
      </w:pPr>
      <w:bookmarkStart w:id="344" w:name="_Toc488425197"/>
      <w:r w:rsidRPr="001E6DBE">
        <w:rPr>
          <w:lang w:val="bg-BG"/>
        </w:rPr>
        <w:t>Индивидуалните</w:t>
      </w:r>
      <w:r w:rsidRPr="001E6DBE">
        <w:rPr>
          <w:rFonts w:cs="Calibri"/>
          <w:lang w:val="bg-BG"/>
        </w:rPr>
        <w:t xml:space="preserve"> действия за адаптиране, които са определени за подпомагане на изпълнението на тази мярка, са представени в </w:t>
      </w:r>
      <w:r w:rsidR="006D3842" w:rsidRPr="001E6DBE">
        <w:rPr>
          <w:rFonts w:cs="Calibri"/>
          <w:b/>
          <w:i/>
          <w:lang w:val="bg-BG"/>
        </w:rPr>
        <w:t>т</w:t>
      </w:r>
      <w:r w:rsidRPr="001E6DBE">
        <w:rPr>
          <w:rFonts w:cs="Calibri"/>
          <w:b/>
          <w:i/>
          <w:lang w:val="bg-BG"/>
        </w:rPr>
        <w:t>аблица 8</w:t>
      </w:r>
      <w:r w:rsidRPr="001E6DBE">
        <w:rPr>
          <w:rFonts w:cs="Calibri"/>
          <w:lang w:val="bg-BG"/>
        </w:rPr>
        <w:t>.</w:t>
      </w:r>
    </w:p>
    <w:p w14:paraId="40B18140" w14:textId="3323BC1A" w:rsidR="00E82325" w:rsidRPr="001E6DBE" w:rsidRDefault="00B53AA1" w:rsidP="00AA5DC4">
      <w:pPr>
        <w:pStyle w:val="Caption"/>
        <w:rPr>
          <w:lang w:val="bg-BG"/>
        </w:rPr>
      </w:pPr>
      <w:bookmarkStart w:id="345" w:name="_Toc521940052"/>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8</w:t>
      </w:r>
      <w:r w:rsidRPr="001E6DBE">
        <w:rPr>
          <w:lang w:val="bg-BG"/>
        </w:rPr>
        <w:fldChar w:fldCharType="end"/>
      </w:r>
      <w:r w:rsidRPr="001E6DBE">
        <w:rPr>
          <w:lang w:val="bg-BG"/>
        </w:rPr>
        <w:t>.</w:t>
      </w:r>
      <w:r w:rsidR="00E82325" w:rsidRPr="001E6DBE">
        <w:rPr>
          <w:lang w:val="bg-BG"/>
        </w:rPr>
        <w:t xml:space="preserve"> Индивидуални действия, които допринасят за постигане на Мярка 3: "</w:t>
      </w:r>
      <w:r w:rsidR="000A34A6" w:rsidRPr="001E6DBE">
        <w:rPr>
          <w:lang w:val="bg-BG"/>
        </w:rPr>
        <w:t xml:space="preserve">Внедряване на устойчиво към изменението на климата проектиране и строителство при изграждане на нови електроцентрали и в </w:t>
      </w:r>
      <w:r w:rsidR="00BB1D2B" w:rsidRPr="001E6DBE">
        <w:rPr>
          <w:lang w:val="bg-BG"/>
        </w:rPr>
        <w:t>оперативното</w:t>
      </w:r>
      <w:r w:rsidR="000A34A6" w:rsidRPr="001E6DBE">
        <w:rPr>
          <w:lang w:val="bg-BG"/>
        </w:rPr>
        <w:t xml:space="preserve"> и аварийно планиране на съществуващите електроцентрали и мини</w:t>
      </w:r>
      <w:r w:rsidR="00E82325" w:rsidRPr="001E6DBE">
        <w:rPr>
          <w:lang w:val="bg-BG"/>
        </w:rPr>
        <w:t>"</w:t>
      </w:r>
      <w:bookmarkEnd w:id="345"/>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AA5DC4" w:rsidRPr="001E6DBE" w14:paraId="322B5DAA" w14:textId="77777777" w:rsidTr="00AA5DC4">
        <w:trPr>
          <w:trHeight w:val="70"/>
          <w:jc w:val="center"/>
        </w:trPr>
        <w:tc>
          <w:tcPr>
            <w:tcW w:w="9000" w:type="dxa"/>
            <w:shd w:val="clear" w:color="auto" w:fill="1F4E79"/>
          </w:tcPr>
          <w:p w14:paraId="7864129F" w14:textId="77777777" w:rsidR="00AA5DC4" w:rsidRPr="001E6DBE" w:rsidRDefault="00AA5DC4" w:rsidP="00AA5DC4">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AA5DC4" w:rsidRPr="001E6DBE" w14:paraId="7372E71D" w14:textId="77777777" w:rsidTr="00AA5DC4">
        <w:trPr>
          <w:trHeight w:val="83"/>
          <w:jc w:val="center"/>
        </w:trPr>
        <w:tc>
          <w:tcPr>
            <w:tcW w:w="9000" w:type="dxa"/>
            <w:shd w:val="clear" w:color="auto" w:fill="A8D08D"/>
          </w:tcPr>
          <w:p w14:paraId="44B51EFF" w14:textId="317F8463" w:rsidR="00AA5DC4" w:rsidRPr="001E6DBE" w:rsidRDefault="00AA5DC4" w:rsidP="00DB435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hAnsi="Calibri"/>
                <w:b/>
                <w:color w:val="000000"/>
                <w:lang w:val="bg-BG"/>
              </w:rPr>
              <w:t xml:space="preserve">Внедряване на устойчиво към изменението на климата проектиране и строителство при изграждане на нови електроцентрали и в </w:t>
            </w:r>
            <w:r w:rsidR="00BB1D2B" w:rsidRPr="001E6DBE">
              <w:rPr>
                <w:rFonts w:ascii="Calibri" w:eastAsia="Times New Roman" w:hAnsi="Calibri" w:cs="Calibri"/>
                <w:b/>
                <w:bCs/>
                <w:color w:val="000000"/>
                <w:szCs w:val="24"/>
                <w:lang w:val="bg-BG"/>
              </w:rPr>
              <w:t>оперативното</w:t>
            </w:r>
            <w:r w:rsidRPr="001E6DBE">
              <w:rPr>
                <w:rFonts w:ascii="Calibri" w:hAnsi="Calibri"/>
                <w:b/>
                <w:color w:val="000000"/>
                <w:lang w:val="bg-BG"/>
              </w:rPr>
              <w:t xml:space="preserve"> и аварийно планиране на съществуващите електроцентрали и мини</w:t>
            </w:r>
          </w:p>
        </w:tc>
      </w:tr>
      <w:tr w:rsidR="00AA5DC4" w:rsidRPr="001E6DBE" w14:paraId="196ED091" w14:textId="77777777" w:rsidTr="00AA5DC4">
        <w:trPr>
          <w:trHeight w:val="451"/>
          <w:jc w:val="center"/>
        </w:trPr>
        <w:tc>
          <w:tcPr>
            <w:tcW w:w="9000" w:type="dxa"/>
            <w:shd w:val="clear" w:color="auto" w:fill="auto"/>
            <w:vAlign w:val="center"/>
          </w:tcPr>
          <w:p w14:paraId="71170837" w14:textId="77777777" w:rsidR="00B32B1C" w:rsidRPr="001E6DBE" w:rsidRDefault="00AA5DC4" w:rsidP="00D4116D">
            <w:pPr>
              <w:pStyle w:val="ListParagraph"/>
              <w:numPr>
                <w:ilvl w:val="0"/>
                <w:numId w:val="30"/>
              </w:numPr>
              <w:spacing w:before="60" w:after="60" w:line="240" w:lineRule="auto"/>
              <w:ind w:left="0" w:firstLine="0"/>
              <w:contextualSpacing w:val="0"/>
              <w:rPr>
                <w:rFonts w:ascii="Calibri" w:hAnsi="Calibri"/>
                <w:color w:val="000000"/>
                <w:sz w:val="22"/>
                <w:lang w:val="bg-BG"/>
              </w:rPr>
            </w:pPr>
            <w:r w:rsidRPr="001E6DBE">
              <w:rPr>
                <w:rFonts w:ascii="Calibri" w:hAnsi="Calibri"/>
                <w:color w:val="000000"/>
                <w:sz w:val="22"/>
                <w:lang w:val="bg-BG"/>
              </w:rPr>
              <w:t xml:space="preserve">Изготвяне на списък на стратегиите, политиките, плановете, стандартите, изискванията за </w:t>
            </w:r>
            <w:r w:rsidR="00B32B1C" w:rsidRPr="001E6DBE">
              <w:rPr>
                <w:rFonts w:ascii="Calibri" w:hAnsi="Calibri"/>
                <w:color w:val="000000"/>
                <w:sz w:val="22"/>
                <w:lang w:val="bg-BG"/>
              </w:rPr>
              <w:t>МОСВ да гарантира, че устойчивостта на климата е включена в управлението на водните ресурси и свързаните с това решения, засягащи експлоатацията на големи ВЕЦ</w:t>
            </w:r>
          </w:p>
          <w:p w14:paraId="00640DB7" w14:textId="1BA327FC" w:rsidR="00AA5DC4" w:rsidRPr="001E6DBE" w:rsidRDefault="00B32B1C"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 Преглед на разходите и ползите от включването на устойчивостта на климата в проектирането на нови електроцентрали</w:t>
            </w:r>
          </w:p>
        </w:tc>
      </w:tr>
    </w:tbl>
    <w:p w14:paraId="7A82230B" w14:textId="4D8138CE" w:rsidR="006E4AB9" w:rsidRPr="001E6DBE" w:rsidRDefault="002C41EB" w:rsidP="00FF4BD9">
      <w:pPr>
        <w:pStyle w:val="Heading3"/>
        <w:spacing w:before="300"/>
        <w:ind w:left="794" w:hanging="794"/>
        <w:rPr>
          <w:lang w:val="bg-BG"/>
        </w:rPr>
      </w:pPr>
      <w:bookmarkStart w:id="346" w:name="OLE_LINK147"/>
      <w:bookmarkStart w:id="347" w:name="OLE_LINK148"/>
      <w:bookmarkStart w:id="348" w:name="OLE_LINK281"/>
      <w:bookmarkStart w:id="349" w:name="OLE_LINK282"/>
      <w:bookmarkStart w:id="350" w:name="_Toc521939840"/>
      <w:r w:rsidRPr="001E6DBE">
        <w:rPr>
          <w:lang w:val="bg-BG"/>
        </w:rPr>
        <w:t>3.1.4.</w:t>
      </w:r>
      <w:r w:rsidRPr="001E6DBE">
        <w:rPr>
          <w:lang w:val="bg-BG"/>
        </w:rPr>
        <w:tab/>
      </w:r>
      <w:r w:rsidR="00FF4BD9" w:rsidRPr="001E6DBE">
        <w:rPr>
          <w:lang w:val="bg-BG"/>
        </w:rPr>
        <w:tab/>
      </w:r>
      <w:r w:rsidR="00B24957" w:rsidRPr="001E6DBE">
        <w:rPr>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bookmarkEnd w:id="344"/>
      <w:bookmarkEnd w:id="346"/>
      <w:bookmarkEnd w:id="347"/>
      <w:bookmarkEnd w:id="348"/>
      <w:bookmarkEnd w:id="349"/>
      <w:bookmarkEnd w:id="350"/>
    </w:p>
    <w:p w14:paraId="6D87588D" w14:textId="374BD2D5" w:rsidR="006E4AB9" w:rsidRPr="001E6DBE" w:rsidRDefault="00C33BBE" w:rsidP="001900C8">
      <w:pPr>
        <w:pStyle w:val="BodyText"/>
        <w:numPr>
          <w:ilvl w:val="0"/>
          <w:numId w:val="35"/>
        </w:numPr>
        <w:ind w:left="0" w:firstLine="0"/>
        <w:rPr>
          <w:lang w:val="bg-BG"/>
        </w:rPr>
      </w:pPr>
      <w:r w:rsidRPr="001E6DBE">
        <w:rPr>
          <w:b/>
          <w:lang w:val="bg-BG"/>
        </w:rPr>
        <w:t>Мерки</w:t>
      </w:r>
      <w:r w:rsidR="00F675FA" w:rsidRPr="001E6DBE">
        <w:rPr>
          <w:b/>
          <w:lang w:val="bg-BG"/>
        </w:rPr>
        <w:t>те</w:t>
      </w:r>
      <w:r w:rsidRPr="001E6DBE">
        <w:rPr>
          <w:b/>
          <w:lang w:val="bg-BG"/>
        </w:rPr>
        <w:t xml:space="preserve"> за физическата устойчивост към изменението на климата трябва да бъдат интегрирани в </w:t>
      </w:r>
      <w:r w:rsidR="003C30BC" w:rsidRPr="001E6DBE">
        <w:rPr>
          <w:b/>
          <w:lang w:val="bg-BG"/>
        </w:rPr>
        <w:t>модернизацията</w:t>
      </w:r>
      <w:r w:rsidRPr="001E6DBE">
        <w:rPr>
          <w:b/>
          <w:lang w:val="bg-BG"/>
        </w:rPr>
        <w:t xml:space="preserve"> на </w:t>
      </w:r>
      <w:r w:rsidR="003C30BC" w:rsidRPr="001E6DBE">
        <w:rPr>
          <w:b/>
          <w:lang w:val="bg-BG"/>
        </w:rPr>
        <w:t>националната</w:t>
      </w:r>
      <w:r w:rsidRPr="001E6DBE">
        <w:rPr>
          <w:b/>
          <w:lang w:val="bg-BG"/>
        </w:rPr>
        <w:t xml:space="preserve"> еле</w:t>
      </w:r>
      <w:r w:rsidR="00CC49E3" w:rsidRPr="001E6DBE">
        <w:rPr>
          <w:b/>
          <w:lang w:val="bg-BG"/>
        </w:rPr>
        <w:t>ктропреносна и разпределителна</w:t>
      </w:r>
      <w:r w:rsidRPr="001E6DBE">
        <w:rPr>
          <w:b/>
          <w:lang w:val="bg-BG"/>
        </w:rPr>
        <w:t xml:space="preserve"> мрежа</w:t>
      </w:r>
      <w:r w:rsidR="006E4AB9" w:rsidRPr="001E6DBE">
        <w:rPr>
          <w:b/>
          <w:lang w:val="bg-BG"/>
        </w:rPr>
        <w:t>.</w:t>
      </w:r>
      <w:r w:rsidR="006E4AB9" w:rsidRPr="001E6DBE">
        <w:rPr>
          <w:lang w:val="bg-BG"/>
        </w:rPr>
        <w:t xml:space="preserve"> </w:t>
      </w:r>
      <w:r w:rsidRPr="001E6DBE">
        <w:rPr>
          <w:lang w:val="bg-BG"/>
        </w:rPr>
        <w:t>Някои части от елект</w:t>
      </w:r>
      <w:r w:rsidR="00CC49E3" w:rsidRPr="001E6DBE">
        <w:rPr>
          <w:lang w:val="bg-BG"/>
        </w:rPr>
        <w:t>ропреносната и разпределителна</w:t>
      </w:r>
      <w:r w:rsidRPr="001E6DBE">
        <w:rPr>
          <w:lang w:val="bg-BG"/>
        </w:rPr>
        <w:t xml:space="preserve"> мрежа в България </w:t>
      </w:r>
      <w:r w:rsidR="00BD6104" w:rsidRPr="001E6DBE">
        <w:rPr>
          <w:lang w:val="bg-BG"/>
        </w:rPr>
        <w:t>вече наближават</w:t>
      </w:r>
      <w:r w:rsidRPr="001E6DBE">
        <w:rPr>
          <w:lang w:val="bg-BG"/>
        </w:rPr>
        <w:t xml:space="preserve"> края на своя жизнен цикъл. </w:t>
      </w:r>
      <w:r w:rsidR="00147031" w:rsidRPr="001E6DBE">
        <w:rPr>
          <w:lang w:val="bg-BG"/>
        </w:rPr>
        <w:t xml:space="preserve">Както е </w:t>
      </w:r>
      <w:r w:rsidR="000526A0" w:rsidRPr="001E6DBE">
        <w:rPr>
          <w:lang w:val="bg-BG"/>
        </w:rPr>
        <w:t xml:space="preserve">посочено </w:t>
      </w:r>
      <w:r w:rsidR="00147031" w:rsidRPr="001E6DBE">
        <w:rPr>
          <w:lang w:val="bg-BG"/>
        </w:rPr>
        <w:t>в 10-годишния план (до 2024 г.</w:t>
      </w:r>
      <w:r w:rsidR="006F5212" w:rsidRPr="001E6DBE">
        <w:rPr>
          <w:lang w:val="bg-BG"/>
        </w:rPr>
        <w:t>) (</w:t>
      </w:r>
      <w:r w:rsidR="00147031" w:rsidRPr="001E6DBE">
        <w:rPr>
          <w:lang w:val="bg-BG"/>
        </w:rPr>
        <w:t>Е</w:t>
      </w:r>
      <w:r w:rsidR="006F5212" w:rsidRPr="001E6DBE">
        <w:rPr>
          <w:lang w:val="bg-BG"/>
        </w:rPr>
        <w:t>СО 2015 г.)</w:t>
      </w:r>
      <w:r w:rsidR="00147031" w:rsidRPr="001E6DBE">
        <w:rPr>
          <w:lang w:val="bg-BG"/>
        </w:rPr>
        <w:t xml:space="preserve"> </w:t>
      </w:r>
      <w:r w:rsidR="00BD6104" w:rsidRPr="001E6DBE">
        <w:rPr>
          <w:lang w:val="bg-BG"/>
        </w:rPr>
        <w:t>планира се</w:t>
      </w:r>
      <w:r w:rsidR="00147031" w:rsidRPr="001E6DBE">
        <w:rPr>
          <w:lang w:val="bg-BG"/>
        </w:rPr>
        <w:t xml:space="preserve"> </w:t>
      </w:r>
      <w:r w:rsidR="006F5212" w:rsidRPr="001E6DBE">
        <w:rPr>
          <w:lang w:val="bg-BG"/>
        </w:rPr>
        <w:t>изграждането на</w:t>
      </w:r>
      <w:r w:rsidR="00BD6104" w:rsidRPr="001E6DBE">
        <w:rPr>
          <w:lang w:val="bg-BG"/>
        </w:rPr>
        <w:t xml:space="preserve"> </w:t>
      </w:r>
      <w:r w:rsidR="000526A0" w:rsidRPr="001E6DBE">
        <w:rPr>
          <w:lang w:val="bg-BG"/>
        </w:rPr>
        <w:t xml:space="preserve">второ </w:t>
      </w:r>
      <w:r w:rsidR="00BD6104" w:rsidRPr="001E6DBE">
        <w:rPr>
          <w:lang w:val="bg-BG"/>
        </w:rPr>
        <w:t xml:space="preserve">електрозахранващо съоръжение в района на Русе и </w:t>
      </w:r>
      <w:r w:rsidR="00BB1D2B" w:rsidRPr="001E6DBE">
        <w:rPr>
          <w:lang w:val="bg-BG"/>
        </w:rPr>
        <w:t>разширение</w:t>
      </w:r>
      <w:r w:rsidR="006F5212" w:rsidRPr="001E6DBE">
        <w:rPr>
          <w:lang w:val="bg-BG"/>
        </w:rPr>
        <w:t xml:space="preserve"> на</w:t>
      </w:r>
      <w:r w:rsidR="00E66A47" w:rsidRPr="001E6DBE">
        <w:rPr>
          <w:lang w:val="bg-BG"/>
        </w:rPr>
        <w:t xml:space="preserve"> мрежата 110 kV, за да се подобри сигурността на </w:t>
      </w:r>
      <w:r w:rsidR="000526A0" w:rsidRPr="001E6DBE">
        <w:rPr>
          <w:lang w:val="bg-BG"/>
        </w:rPr>
        <w:t xml:space="preserve">пренос </w:t>
      </w:r>
      <w:r w:rsidR="00E66A47" w:rsidRPr="001E6DBE">
        <w:rPr>
          <w:lang w:val="bg-BG"/>
        </w:rPr>
        <w:t>на електроенергия, произведена от възобновяеми енергийни източници</w:t>
      </w:r>
      <w:r w:rsidR="006E4AB9" w:rsidRPr="001E6DBE">
        <w:rPr>
          <w:lang w:val="bg-BG"/>
        </w:rPr>
        <w:t xml:space="preserve">, </w:t>
      </w:r>
      <w:r w:rsidR="003C30BC" w:rsidRPr="001E6DBE">
        <w:rPr>
          <w:lang w:val="bg-BG"/>
        </w:rPr>
        <w:t>да се присъ</w:t>
      </w:r>
      <w:r w:rsidR="00E66A47" w:rsidRPr="001E6DBE">
        <w:rPr>
          <w:lang w:val="bg-BG"/>
        </w:rPr>
        <w:t>единят конвенционалните централи и да се подобри сигурността на захранването на отделни райони при аварийни ремонти</w:t>
      </w:r>
      <w:r w:rsidR="006E4AB9" w:rsidRPr="001E6DBE">
        <w:rPr>
          <w:lang w:val="bg-BG"/>
        </w:rPr>
        <w:t xml:space="preserve">. </w:t>
      </w:r>
      <w:r w:rsidR="00E66A47" w:rsidRPr="001E6DBE">
        <w:rPr>
          <w:lang w:val="bg-BG"/>
        </w:rPr>
        <w:t>Плановете за изграждането на нов</w:t>
      </w:r>
      <w:r w:rsidR="00F675FA" w:rsidRPr="001E6DBE">
        <w:rPr>
          <w:lang w:val="bg-BG"/>
        </w:rPr>
        <w:t>и обекти трябва да се осъвременят</w:t>
      </w:r>
      <w:r w:rsidR="00E66A47" w:rsidRPr="001E6DBE">
        <w:rPr>
          <w:lang w:val="bg-BG"/>
        </w:rPr>
        <w:t>, за да може да устоят на съществуващи и очаквани климатични въздействия, включително да се вземе под внимание местоположението на обекта и на маршрутите на дале</w:t>
      </w:r>
      <w:r w:rsidR="003C30BC" w:rsidRPr="001E6DBE">
        <w:rPr>
          <w:lang w:val="bg-BG"/>
        </w:rPr>
        <w:t>ко</w:t>
      </w:r>
      <w:r w:rsidR="00E66A47" w:rsidRPr="001E6DBE">
        <w:rPr>
          <w:lang w:val="bg-BG"/>
        </w:rPr>
        <w:t>проводите</w:t>
      </w:r>
      <w:r w:rsidR="00F675FA" w:rsidRPr="001E6DBE">
        <w:rPr>
          <w:lang w:val="bg-BG"/>
        </w:rPr>
        <w:t>,</w:t>
      </w:r>
      <w:r w:rsidR="00E66A47" w:rsidRPr="001E6DBE">
        <w:rPr>
          <w:lang w:val="bg-BG"/>
        </w:rPr>
        <w:t xml:space="preserve"> </w:t>
      </w:r>
      <w:r w:rsidR="00A06722" w:rsidRPr="001E6DBE">
        <w:rPr>
          <w:lang w:val="bg-BG"/>
        </w:rPr>
        <w:t>(за да се избег</w:t>
      </w:r>
      <w:r w:rsidR="00E66A47" w:rsidRPr="001E6DBE">
        <w:rPr>
          <w:lang w:val="bg-BG"/>
        </w:rPr>
        <w:t>н</w:t>
      </w:r>
      <w:r w:rsidR="00A06722" w:rsidRPr="001E6DBE">
        <w:rPr>
          <w:lang w:val="bg-BG"/>
        </w:rPr>
        <w:t>а</w:t>
      </w:r>
      <w:r w:rsidR="00E66A47" w:rsidRPr="001E6DBE">
        <w:rPr>
          <w:lang w:val="bg-BG"/>
        </w:rPr>
        <w:t xml:space="preserve">т </w:t>
      </w:r>
      <w:r w:rsidR="00A06722" w:rsidRPr="001E6DBE">
        <w:rPr>
          <w:lang w:val="bg-BG"/>
        </w:rPr>
        <w:t>зони, в които има вероятност от свлачища или наводнения например)</w:t>
      </w:r>
      <w:r w:rsidR="006E4AB9" w:rsidRPr="001E6DBE">
        <w:rPr>
          <w:lang w:val="bg-BG"/>
        </w:rPr>
        <w:t xml:space="preserve">, </w:t>
      </w:r>
      <w:r w:rsidR="003C30BC" w:rsidRPr="001E6DBE">
        <w:rPr>
          <w:lang w:val="bg-BG"/>
        </w:rPr>
        <w:t>температурни</w:t>
      </w:r>
      <w:r w:rsidR="00F675FA" w:rsidRPr="001E6DBE">
        <w:rPr>
          <w:lang w:val="bg-BG"/>
        </w:rPr>
        <w:t>те</w:t>
      </w:r>
      <w:r w:rsidR="00A06722" w:rsidRPr="001E6DBE">
        <w:rPr>
          <w:lang w:val="bg-BG"/>
        </w:rPr>
        <w:t xml:space="preserve"> екстремуми</w:t>
      </w:r>
      <w:r w:rsidR="006E4AB9" w:rsidRPr="001E6DBE">
        <w:rPr>
          <w:lang w:val="bg-BG"/>
        </w:rPr>
        <w:t xml:space="preserve">, </w:t>
      </w:r>
      <w:r w:rsidR="00A06722" w:rsidRPr="001E6DBE">
        <w:rPr>
          <w:lang w:val="bg-BG"/>
        </w:rPr>
        <w:t>теглово</w:t>
      </w:r>
      <w:r w:rsidR="00F675FA" w:rsidRPr="001E6DBE">
        <w:rPr>
          <w:lang w:val="bg-BG"/>
        </w:rPr>
        <w:t>то</w:t>
      </w:r>
      <w:r w:rsidR="00A06722" w:rsidRPr="001E6DBE">
        <w:rPr>
          <w:lang w:val="bg-BG"/>
        </w:rPr>
        <w:t xml:space="preserve"> натоварване на кулите</w:t>
      </w:r>
      <w:r w:rsidR="006E4AB9" w:rsidRPr="001E6DBE">
        <w:rPr>
          <w:lang w:val="bg-BG"/>
        </w:rPr>
        <w:t xml:space="preserve">, </w:t>
      </w:r>
      <w:r w:rsidR="00A06722" w:rsidRPr="001E6DBE">
        <w:rPr>
          <w:lang w:val="bg-BG"/>
        </w:rPr>
        <w:t>очаквана</w:t>
      </w:r>
      <w:r w:rsidR="00F675FA" w:rsidRPr="001E6DBE">
        <w:rPr>
          <w:lang w:val="bg-BG"/>
        </w:rPr>
        <w:t>та</w:t>
      </w:r>
      <w:r w:rsidR="00A06722" w:rsidRPr="001E6DBE">
        <w:rPr>
          <w:lang w:val="bg-BG"/>
        </w:rPr>
        <w:t xml:space="preserve"> върхова скорост на вятъра</w:t>
      </w:r>
      <w:r w:rsidR="006E4AB9" w:rsidRPr="001E6DBE">
        <w:rPr>
          <w:lang w:val="bg-BG"/>
        </w:rPr>
        <w:t>,</w:t>
      </w:r>
      <w:r w:rsidR="00A06722" w:rsidRPr="001E6DBE">
        <w:rPr>
          <w:lang w:val="bg-BG"/>
        </w:rPr>
        <w:t xml:space="preserve"> изолиране на </w:t>
      </w:r>
      <w:r w:rsidR="000526A0" w:rsidRPr="001E6DBE">
        <w:rPr>
          <w:lang w:val="bg-BG"/>
        </w:rPr>
        <w:t>електропроводите</w:t>
      </w:r>
      <w:r w:rsidR="006E4AB9" w:rsidRPr="001E6DBE">
        <w:rPr>
          <w:lang w:val="bg-BG"/>
        </w:rPr>
        <w:t xml:space="preserve">, </w:t>
      </w:r>
      <w:r w:rsidR="00A06722" w:rsidRPr="001E6DBE">
        <w:rPr>
          <w:lang w:val="bg-BG"/>
        </w:rPr>
        <w:t>дълбочина</w:t>
      </w:r>
      <w:r w:rsidR="00F675FA" w:rsidRPr="001E6DBE">
        <w:rPr>
          <w:lang w:val="bg-BG"/>
        </w:rPr>
        <w:t>та</w:t>
      </w:r>
      <w:r w:rsidR="00A06722" w:rsidRPr="001E6DBE">
        <w:rPr>
          <w:lang w:val="bg-BG"/>
        </w:rPr>
        <w:t xml:space="preserve"> на стълбовете</w:t>
      </w:r>
      <w:r w:rsidR="006E4AB9" w:rsidRPr="001E6DBE">
        <w:rPr>
          <w:lang w:val="bg-BG"/>
        </w:rPr>
        <w:t xml:space="preserve">, </w:t>
      </w:r>
      <w:r w:rsidR="00A06722" w:rsidRPr="001E6DBE">
        <w:rPr>
          <w:lang w:val="bg-BG"/>
        </w:rPr>
        <w:t>ефектите от циклите на замръзване и размразяване</w:t>
      </w:r>
      <w:r w:rsidR="006E4AB9" w:rsidRPr="001E6DBE">
        <w:rPr>
          <w:lang w:val="bg-BG"/>
        </w:rPr>
        <w:t xml:space="preserve">, </w:t>
      </w:r>
      <w:r w:rsidR="00A06722" w:rsidRPr="001E6DBE">
        <w:rPr>
          <w:lang w:val="bg-BG"/>
        </w:rPr>
        <w:t xml:space="preserve">избор на строителни материали и други важни решения, </w:t>
      </w:r>
      <w:r w:rsidR="003C30BC" w:rsidRPr="001E6DBE">
        <w:rPr>
          <w:lang w:val="bg-BG"/>
        </w:rPr>
        <w:t>обосновани</w:t>
      </w:r>
      <w:r w:rsidR="00A06722" w:rsidRPr="001E6DBE">
        <w:rPr>
          <w:lang w:val="bg-BG"/>
        </w:rPr>
        <w:t xml:space="preserve"> от конкретните местни климатични условия</w:t>
      </w:r>
      <w:r w:rsidR="00012C07" w:rsidRPr="001E6DBE">
        <w:rPr>
          <w:lang w:val="bg-BG"/>
        </w:rPr>
        <w:t xml:space="preserve"> (Ebinger and Vergara 2011</w:t>
      </w:r>
      <w:r w:rsidR="00747DAD" w:rsidRPr="001E6DBE">
        <w:rPr>
          <w:lang w:val="bg-BG"/>
        </w:rPr>
        <w:t xml:space="preserve"> г.</w:t>
      </w:r>
      <w:r w:rsidR="00012C07" w:rsidRPr="001E6DBE">
        <w:rPr>
          <w:lang w:val="bg-BG"/>
        </w:rPr>
        <w:t>)</w:t>
      </w:r>
      <w:r w:rsidR="006E4AB9" w:rsidRPr="001E6DBE">
        <w:rPr>
          <w:lang w:val="bg-BG"/>
        </w:rPr>
        <w:t xml:space="preserve">. </w:t>
      </w:r>
      <w:r w:rsidR="00A06722" w:rsidRPr="001E6DBE">
        <w:rPr>
          <w:lang w:val="bg-BG"/>
        </w:rPr>
        <w:t xml:space="preserve">Например повишението на върховите </w:t>
      </w:r>
      <w:r w:rsidR="003C30BC" w:rsidRPr="001E6DBE">
        <w:rPr>
          <w:lang w:val="bg-BG"/>
        </w:rPr>
        <w:t>температури</w:t>
      </w:r>
      <w:r w:rsidR="00A06722" w:rsidRPr="001E6DBE">
        <w:rPr>
          <w:lang w:val="bg-BG"/>
        </w:rPr>
        <w:t xml:space="preserve"> и по-големият брой на последователни горещи дни могат да доведат до провисване на жиците и по-високи загуби при пренос</w:t>
      </w:r>
      <w:r w:rsidR="006E4AB9" w:rsidRPr="001E6DBE">
        <w:rPr>
          <w:lang w:val="bg-BG"/>
        </w:rPr>
        <w:t xml:space="preserve">. </w:t>
      </w:r>
      <w:r w:rsidR="00F675FA" w:rsidRPr="001E6DBE">
        <w:rPr>
          <w:lang w:val="bg-BG"/>
        </w:rPr>
        <w:t>П</w:t>
      </w:r>
      <w:r w:rsidR="00E51557" w:rsidRPr="001E6DBE">
        <w:rPr>
          <w:lang w:val="bg-BG"/>
        </w:rPr>
        <w:t>роблем</w:t>
      </w:r>
      <w:r w:rsidR="00F675FA" w:rsidRPr="001E6DBE">
        <w:rPr>
          <w:lang w:val="bg-BG"/>
        </w:rPr>
        <w:t>ите</w:t>
      </w:r>
      <w:r w:rsidR="00E51557" w:rsidRPr="001E6DBE">
        <w:rPr>
          <w:lang w:val="bg-BG"/>
        </w:rPr>
        <w:t xml:space="preserve"> с понижаването на ефектив</w:t>
      </w:r>
      <w:r w:rsidR="00F675FA" w:rsidRPr="001E6DBE">
        <w:rPr>
          <w:lang w:val="bg-BG"/>
        </w:rPr>
        <w:t>ността и финансовата загуба могат</w:t>
      </w:r>
      <w:r w:rsidR="00E51557" w:rsidRPr="001E6DBE">
        <w:rPr>
          <w:lang w:val="bg-BG"/>
        </w:rPr>
        <w:t xml:space="preserve"> да бъдат решен</w:t>
      </w:r>
      <w:r w:rsidR="00F675FA" w:rsidRPr="001E6DBE">
        <w:rPr>
          <w:lang w:val="bg-BG"/>
        </w:rPr>
        <w:t>и</w:t>
      </w:r>
      <w:r w:rsidR="00E51557" w:rsidRPr="001E6DBE">
        <w:rPr>
          <w:lang w:val="bg-BG"/>
        </w:rPr>
        <w:t xml:space="preserve"> чрез модернизиране на мощността на </w:t>
      </w:r>
      <w:r w:rsidR="000526A0" w:rsidRPr="001E6DBE">
        <w:rPr>
          <w:lang w:val="bg-BG"/>
        </w:rPr>
        <w:t xml:space="preserve">електропроводите </w:t>
      </w:r>
      <w:r w:rsidR="00E51557" w:rsidRPr="001E6DBE">
        <w:rPr>
          <w:lang w:val="bg-BG"/>
        </w:rPr>
        <w:t>и подстанциите</w:t>
      </w:r>
      <w:r w:rsidR="00F675FA" w:rsidRPr="001E6DBE">
        <w:rPr>
          <w:lang w:val="bg-BG"/>
        </w:rPr>
        <w:t>, за</w:t>
      </w:r>
      <w:r w:rsidR="00E51557" w:rsidRPr="001E6DBE">
        <w:rPr>
          <w:lang w:val="bg-BG"/>
        </w:rPr>
        <w:t xml:space="preserve"> да издържат на по-високи </w:t>
      </w:r>
      <w:r w:rsidR="003C30BC" w:rsidRPr="001E6DBE">
        <w:rPr>
          <w:lang w:val="bg-BG"/>
        </w:rPr>
        <w:t>температурни</w:t>
      </w:r>
      <w:r w:rsidR="00E51557" w:rsidRPr="001E6DBE">
        <w:rPr>
          <w:lang w:val="bg-BG"/>
        </w:rPr>
        <w:t xml:space="preserve"> нива и други екстремни </w:t>
      </w:r>
      <w:r w:rsidR="000526A0" w:rsidRPr="001E6DBE">
        <w:rPr>
          <w:lang w:val="bg-BG"/>
        </w:rPr>
        <w:t xml:space="preserve">метеорологични </w:t>
      </w:r>
      <w:r w:rsidR="00E51557" w:rsidRPr="001E6DBE">
        <w:rPr>
          <w:lang w:val="bg-BG"/>
        </w:rPr>
        <w:t>събития</w:t>
      </w:r>
      <w:r w:rsidR="006E4AB9" w:rsidRPr="001E6DBE">
        <w:rPr>
          <w:lang w:val="bg-BG"/>
        </w:rPr>
        <w:t>;</w:t>
      </w:r>
      <w:r w:rsidR="00E51557" w:rsidRPr="001E6DBE">
        <w:rPr>
          <w:lang w:val="bg-BG"/>
        </w:rPr>
        <w:t xml:space="preserve"> подобен подход е възприет от </w:t>
      </w:r>
      <w:r w:rsidR="006E4AB9" w:rsidRPr="001E6DBE">
        <w:rPr>
          <w:lang w:val="bg-BG"/>
        </w:rPr>
        <w:t xml:space="preserve">BC Hydro </w:t>
      </w:r>
      <w:r w:rsidR="00E51557" w:rsidRPr="001E6DBE">
        <w:rPr>
          <w:lang w:val="bg-BG"/>
        </w:rPr>
        <w:t>в</w:t>
      </w:r>
      <w:r w:rsidR="006E4AB9" w:rsidRPr="001E6DBE">
        <w:rPr>
          <w:lang w:val="bg-BG"/>
        </w:rPr>
        <w:t xml:space="preserve"> </w:t>
      </w:r>
      <w:r w:rsidR="00E51557" w:rsidRPr="001E6DBE">
        <w:rPr>
          <w:lang w:val="bg-BG"/>
        </w:rPr>
        <w:t>Канада</w:t>
      </w:r>
      <w:r w:rsidR="00012C07" w:rsidRPr="001E6DBE">
        <w:rPr>
          <w:lang w:val="bg-BG"/>
        </w:rPr>
        <w:t xml:space="preserve"> (Toth and Gurney 2008</w:t>
      </w:r>
      <w:r w:rsidR="00747DAD" w:rsidRPr="001E6DBE">
        <w:rPr>
          <w:lang w:val="bg-BG"/>
        </w:rPr>
        <w:t xml:space="preserve"> г.</w:t>
      </w:r>
      <w:r w:rsidR="00012C07" w:rsidRPr="001E6DBE">
        <w:rPr>
          <w:lang w:val="bg-BG"/>
        </w:rPr>
        <w:t>)</w:t>
      </w:r>
      <w:r w:rsidR="006E4AB9" w:rsidRPr="001E6DBE">
        <w:rPr>
          <w:lang w:val="bg-BG"/>
        </w:rPr>
        <w:t xml:space="preserve"> (</w:t>
      </w:r>
      <w:r w:rsidR="00E51557" w:rsidRPr="001E6DBE">
        <w:rPr>
          <w:lang w:val="bg-BG"/>
        </w:rPr>
        <w:t>подр</w:t>
      </w:r>
      <w:r w:rsidR="00F675FA" w:rsidRPr="001E6DBE">
        <w:rPr>
          <w:lang w:val="bg-BG"/>
        </w:rPr>
        <w:t xml:space="preserve">обно разгледан в </w:t>
      </w:r>
      <w:r w:rsidR="00602BE0" w:rsidRPr="001E6DBE">
        <w:rPr>
          <w:b/>
          <w:i/>
          <w:lang w:val="bg-BG"/>
        </w:rPr>
        <w:t>к</w:t>
      </w:r>
      <w:r w:rsidR="00012C07" w:rsidRPr="001E6DBE">
        <w:rPr>
          <w:b/>
          <w:i/>
          <w:lang w:val="bg-BG"/>
        </w:rPr>
        <w:t>аре 8</w:t>
      </w:r>
      <w:r w:rsidR="006E4AB9" w:rsidRPr="001E6DBE">
        <w:rPr>
          <w:lang w:val="bg-BG"/>
        </w:rPr>
        <w:t xml:space="preserve">). </w:t>
      </w:r>
      <w:r w:rsidR="00E51557" w:rsidRPr="001E6DBE">
        <w:rPr>
          <w:lang w:val="bg-BG"/>
        </w:rPr>
        <w:t>Заинтересованите страни от ене</w:t>
      </w:r>
      <w:r w:rsidR="00F675FA" w:rsidRPr="001E6DBE">
        <w:rPr>
          <w:lang w:val="bg-BG"/>
        </w:rPr>
        <w:t>ргийния сектор наблегнаха, че действително в</w:t>
      </w:r>
      <w:r w:rsidR="00E51557" w:rsidRPr="001E6DBE">
        <w:rPr>
          <w:lang w:val="bg-BG"/>
        </w:rPr>
        <w:t xml:space="preserve"> Наредба No. 3 се адресира проблема с </w:t>
      </w:r>
      <w:r w:rsidR="00F675FA" w:rsidRPr="001E6DBE">
        <w:rPr>
          <w:lang w:val="bg-BG"/>
        </w:rPr>
        <w:t>топлинното разширение</w:t>
      </w:r>
      <w:r w:rsidR="00E51557" w:rsidRPr="001E6DBE">
        <w:rPr>
          <w:lang w:val="bg-BG"/>
        </w:rPr>
        <w:t xml:space="preserve"> и провисването на жиците при високи температури и че винаги се използват </w:t>
      </w:r>
      <w:r w:rsidR="003C30BC" w:rsidRPr="001E6DBE">
        <w:rPr>
          <w:lang w:val="bg-BG"/>
        </w:rPr>
        <w:t>актуализирани</w:t>
      </w:r>
      <w:r w:rsidR="00E51557" w:rsidRPr="001E6DBE">
        <w:rPr>
          <w:lang w:val="bg-BG"/>
        </w:rPr>
        <w:t xml:space="preserve"> данни за температурните градуси в даден район</w:t>
      </w:r>
      <w:r w:rsidR="006E4AB9" w:rsidRPr="001E6DBE">
        <w:rPr>
          <w:lang w:val="bg-BG"/>
        </w:rPr>
        <w:t xml:space="preserve">. </w:t>
      </w:r>
      <w:r w:rsidR="00695EAA" w:rsidRPr="001E6DBE">
        <w:rPr>
          <w:lang w:val="bg-BG"/>
        </w:rPr>
        <w:t xml:space="preserve">Понастоящем </w:t>
      </w:r>
      <w:r w:rsidR="00914176" w:rsidRPr="001E6DBE">
        <w:rPr>
          <w:lang w:val="bg-BG"/>
        </w:rPr>
        <w:t>не е ясно кога за последно</w:t>
      </w:r>
      <w:r w:rsidR="00E51557" w:rsidRPr="001E6DBE">
        <w:rPr>
          <w:lang w:val="bg-BG"/>
        </w:rPr>
        <w:t xml:space="preserve"> </w:t>
      </w:r>
      <w:r w:rsidR="00695EAA" w:rsidRPr="001E6DBE">
        <w:rPr>
          <w:lang w:val="bg-BG"/>
        </w:rPr>
        <w:t xml:space="preserve">тази наредба </w:t>
      </w:r>
      <w:r w:rsidR="00E51557" w:rsidRPr="001E6DBE">
        <w:rPr>
          <w:lang w:val="bg-BG"/>
        </w:rPr>
        <w:t xml:space="preserve">е била </w:t>
      </w:r>
      <w:r w:rsidR="00695EAA" w:rsidRPr="001E6DBE">
        <w:rPr>
          <w:lang w:val="bg-BG"/>
        </w:rPr>
        <w:t xml:space="preserve">тази наредба актуализирана </w:t>
      </w:r>
      <w:r w:rsidR="00E51557" w:rsidRPr="001E6DBE">
        <w:rPr>
          <w:lang w:val="bg-BG"/>
        </w:rPr>
        <w:t>и дали стандартите за проектиране се основават единствено на данни от отминали периоди</w:t>
      </w:r>
      <w:r w:rsidR="006E4AB9" w:rsidRPr="001E6DBE">
        <w:rPr>
          <w:lang w:val="bg-BG"/>
        </w:rPr>
        <w:t xml:space="preserve">. </w:t>
      </w:r>
    </w:p>
    <w:p w14:paraId="7C5D074A" w14:textId="4FCAFB6B" w:rsidR="006E4AB9" w:rsidRPr="001E6DBE" w:rsidRDefault="00B43C67" w:rsidP="001900C8">
      <w:pPr>
        <w:pStyle w:val="BodyText"/>
        <w:numPr>
          <w:ilvl w:val="0"/>
          <w:numId w:val="35"/>
        </w:numPr>
        <w:ind w:left="0" w:firstLine="0"/>
        <w:rPr>
          <w:lang w:val="bg-BG"/>
        </w:rPr>
      </w:pPr>
      <w:r w:rsidRPr="001E6DBE">
        <w:rPr>
          <w:b/>
          <w:lang w:val="bg-BG"/>
        </w:rPr>
        <w:t>Би било уместно също така да се реконструират</w:t>
      </w:r>
      <w:r w:rsidR="00E51557" w:rsidRPr="001E6DBE">
        <w:rPr>
          <w:b/>
          <w:lang w:val="bg-BG"/>
        </w:rPr>
        <w:t xml:space="preserve"> </w:t>
      </w:r>
      <w:r w:rsidRPr="001E6DBE">
        <w:rPr>
          <w:b/>
          <w:lang w:val="bg-BG"/>
        </w:rPr>
        <w:t>и</w:t>
      </w:r>
      <w:r w:rsidR="00E51557" w:rsidRPr="001E6DBE">
        <w:rPr>
          <w:b/>
          <w:lang w:val="bg-BG"/>
        </w:rPr>
        <w:t xml:space="preserve"> отделни обекти от електропреносната и разпределителната мрежа</w:t>
      </w:r>
      <w:r w:rsidRPr="001E6DBE">
        <w:rPr>
          <w:b/>
          <w:lang w:val="bg-BG"/>
        </w:rPr>
        <w:t xml:space="preserve">, които са изложени на метеорологични условия, несъответстващи на проектните им характеристики, за да се удължи жизненият им цикъл и експлоатационна </w:t>
      </w:r>
      <w:r w:rsidR="00076C70" w:rsidRPr="001E6DBE">
        <w:rPr>
          <w:b/>
          <w:lang w:val="bg-BG"/>
        </w:rPr>
        <w:t xml:space="preserve">им </w:t>
      </w:r>
      <w:r w:rsidRPr="001E6DBE">
        <w:rPr>
          <w:b/>
          <w:lang w:val="bg-BG"/>
        </w:rPr>
        <w:t>ефективност</w:t>
      </w:r>
      <w:r w:rsidRPr="001E6DBE">
        <w:rPr>
          <w:lang w:val="bg-BG"/>
        </w:rPr>
        <w:t xml:space="preserve">. </w:t>
      </w:r>
      <w:r w:rsidR="00076C70" w:rsidRPr="001E6DBE">
        <w:rPr>
          <w:lang w:val="bg-BG"/>
        </w:rPr>
        <w:t xml:space="preserve">Мерките могат да включват набелязване на слабите звена на </w:t>
      </w:r>
      <w:r w:rsidR="00E82325" w:rsidRPr="001E6DBE">
        <w:rPr>
          <w:lang w:val="bg-BG"/>
        </w:rPr>
        <w:t>ПиР</w:t>
      </w:r>
      <w:r w:rsidR="00076C70" w:rsidRPr="001E6DBE">
        <w:rPr>
          <w:lang w:val="bg-BG"/>
        </w:rPr>
        <w:t xml:space="preserve"> и повишаване устойчивостта на тези обекти, за да могат да устоят на екстремните метеорологични събития, повишението на </w:t>
      </w:r>
      <w:r w:rsidR="003C30BC" w:rsidRPr="001E6DBE">
        <w:rPr>
          <w:lang w:val="bg-BG"/>
        </w:rPr>
        <w:t>температурите</w:t>
      </w:r>
      <w:r w:rsidR="00076C70" w:rsidRPr="001E6DBE">
        <w:rPr>
          <w:lang w:val="bg-BG"/>
        </w:rPr>
        <w:t xml:space="preserve"> и други прогно</w:t>
      </w:r>
      <w:r w:rsidR="00444E4E" w:rsidRPr="001E6DBE">
        <w:rPr>
          <w:lang w:val="bg-BG"/>
        </w:rPr>
        <w:t>зирани метеорологични бедствия</w:t>
      </w:r>
      <w:r w:rsidR="006E4AB9" w:rsidRPr="001E6DBE">
        <w:rPr>
          <w:lang w:val="bg-BG"/>
        </w:rPr>
        <w:t xml:space="preserve">. </w:t>
      </w:r>
      <w:r w:rsidR="00444E4E" w:rsidRPr="001E6DBE">
        <w:rPr>
          <w:lang w:val="bg-BG"/>
        </w:rPr>
        <w:t>Примерна реконструкция е усилване</w:t>
      </w:r>
      <w:r w:rsidR="00042CC6" w:rsidRPr="001E6DBE">
        <w:rPr>
          <w:lang w:val="bg-BG"/>
        </w:rPr>
        <w:t>то</w:t>
      </w:r>
      <w:r w:rsidR="00444E4E" w:rsidRPr="001E6DBE">
        <w:rPr>
          <w:lang w:val="bg-BG"/>
        </w:rPr>
        <w:t xml:space="preserve"> на височината и здравината </w:t>
      </w:r>
      <w:r w:rsidR="00042CC6" w:rsidRPr="001E6DBE">
        <w:rPr>
          <w:lang w:val="bg-BG"/>
        </w:rPr>
        <w:t>н</w:t>
      </w:r>
      <w:r w:rsidR="00444E4E" w:rsidRPr="001E6DBE">
        <w:rPr>
          <w:lang w:val="bg-BG"/>
        </w:rPr>
        <w:t>а защита</w:t>
      </w:r>
      <w:r w:rsidR="00042CC6" w:rsidRPr="001E6DBE">
        <w:rPr>
          <w:lang w:val="bg-BG"/>
        </w:rPr>
        <w:t>та</w:t>
      </w:r>
      <w:r w:rsidR="00444E4E" w:rsidRPr="001E6DBE">
        <w:rPr>
          <w:lang w:val="bg-BG"/>
        </w:rPr>
        <w:t xml:space="preserve"> от наводнения около обекти, изложени на речни</w:t>
      </w:r>
      <w:r w:rsidR="006E4AB9" w:rsidRPr="001E6DBE">
        <w:rPr>
          <w:lang w:val="bg-BG"/>
        </w:rPr>
        <w:t xml:space="preserve"> </w:t>
      </w:r>
      <w:r w:rsidR="00444E4E" w:rsidRPr="001E6DBE">
        <w:rPr>
          <w:lang w:val="bg-BG"/>
        </w:rPr>
        <w:t>или внезапни наводнения</w:t>
      </w:r>
      <w:r w:rsidR="006E4AB9" w:rsidRPr="001E6DBE">
        <w:rPr>
          <w:lang w:val="bg-BG"/>
        </w:rPr>
        <w:t xml:space="preserve">. </w:t>
      </w:r>
      <w:r w:rsidR="00042CC6" w:rsidRPr="001E6DBE">
        <w:rPr>
          <w:lang w:val="bg-BG"/>
        </w:rPr>
        <w:t xml:space="preserve">Други мерки включват усилването на уязвимите обекти  и повишаване на топлинния клас на съществуващите </w:t>
      </w:r>
      <w:r w:rsidR="00695EAA" w:rsidRPr="001E6DBE">
        <w:rPr>
          <w:lang w:val="bg-BG"/>
        </w:rPr>
        <w:t>електропроводи</w:t>
      </w:r>
      <w:r w:rsidR="00495104" w:rsidRPr="001E6DBE">
        <w:rPr>
          <w:lang w:val="bg-BG"/>
        </w:rPr>
        <w:t xml:space="preserve"> (Toth</w:t>
      </w:r>
      <w:r w:rsidR="004943E2" w:rsidRPr="001E6DBE">
        <w:rPr>
          <w:lang w:val="bg-BG"/>
        </w:rPr>
        <w:t xml:space="preserve"> и</w:t>
      </w:r>
      <w:r w:rsidR="00495104" w:rsidRPr="001E6DBE">
        <w:rPr>
          <w:lang w:val="bg-BG"/>
        </w:rPr>
        <w:t xml:space="preserve"> Gurney 2008</w:t>
      </w:r>
      <w:r w:rsidR="00747DAD" w:rsidRPr="001E6DBE">
        <w:rPr>
          <w:lang w:val="bg-BG"/>
        </w:rPr>
        <w:t xml:space="preserve"> </w:t>
      </w:r>
      <w:bookmarkStart w:id="351" w:name="_Hlk506409473"/>
      <w:r w:rsidR="00747DAD" w:rsidRPr="001E6DBE">
        <w:rPr>
          <w:lang w:val="bg-BG"/>
        </w:rPr>
        <w:t>г.</w:t>
      </w:r>
      <w:bookmarkEnd w:id="351"/>
      <w:r w:rsidR="00495104" w:rsidRPr="001E6DBE">
        <w:rPr>
          <w:lang w:val="bg-BG"/>
        </w:rPr>
        <w:t>)</w:t>
      </w:r>
      <w:r w:rsidR="006E4AB9" w:rsidRPr="001E6DBE">
        <w:rPr>
          <w:lang w:val="bg-BG"/>
        </w:rPr>
        <w:t xml:space="preserve">. </w:t>
      </w:r>
      <w:r w:rsidR="00AD709D" w:rsidRPr="001E6DBE">
        <w:rPr>
          <w:lang w:val="bg-BG"/>
        </w:rPr>
        <w:t xml:space="preserve">Във Франция едно от дружествата за пренос е инсталирало антикаскадни кули за предотвратяване на "ефекта на доминото" при срутване на кули, което може да последва при буря (както е разгледано в </w:t>
      </w:r>
      <w:r w:rsidR="00AD709D" w:rsidRPr="001E6DBE">
        <w:rPr>
          <w:b/>
          <w:i/>
          <w:lang w:val="bg-BG"/>
        </w:rPr>
        <w:t>каре 9</w:t>
      </w:r>
      <w:r w:rsidR="00AD709D" w:rsidRPr="001E6DBE">
        <w:rPr>
          <w:lang w:val="bg-BG"/>
        </w:rPr>
        <w:t xml:space="preserve">). </w:t>
      </w:r>
      <w:r w:rsidR="00042CC6" w:rsidRPr="001E6DBE">
        <w:rPr>
          <w:lang w:val="bg-BG"/>
        </w:rPr>
        <w:t xml:space="preserve">Съществуват доказателства, че ЕРП предприемат действия за намаляване на </w:t>
      </w:r>
      <w:r w:rsidR="00442E00" w:rsidRPr="001E6DBE">
        <w:rPr>
          <w:lang w:val="bg-BG"/>
        </w:rPr>
        <w:t>сривове</w:t>
      </w:r>
      <w:r w:rsidR="00914176" w:rsidRPr="001E6DBE">
        <w:rPr>
          <w:lang w:val="bg-BG"/>
        </w:rPr>
        <w:t>те</w:t>
      </w:r>
      <w:r w:rsidR="00442E00" w:rsidRPr="001E6DBE">
        <w:rPr>
          <w:lang w:val="bg-BG"/>
        </w:rPr>
        <w:t xml:space="preserve"> и щети</w:t>
      </w:r>
      <w:r w:rsidR="00914176" w:rsidRPr="001E6DBE">
        <w:rPr>
          <w:lang w:val="bg-BG"/>
        </w:rPr>
        <w:t>те</w:t>
      </w:r>
      <w:r w:rsidR="00442E00" w:rsidRPr="001E6DBE">
        <w:rPr>
          <w:lang w:val="bg-BG"/>
        </w:rPr>
        <w:t>, в резултат на уязвимостта на климатичните промени, например честите зимни бури и силния</w:t>
      </w:r>
      <w:r w:rsidR="00914176" w:rsidRPr="001E6DBE">
        <w:rPr>
          <w:lang w:val="bg-BG"/>
        </w:rPr>
        <w:t>т</w:t>
      </w:r>
      <w:r w:rsidR="00442E00" w:rsidRPr="001E6DBE">
        <w:rPr>
          <w:lang w:val="bg-BG"/>
        </w:rPr>
        <w:t xml:space="preserve"> снеговалеж в Родопите накараха регионалното електроразпределително предприятие </w:t>
      </w:r>
      <w:r w:rsidR="006E4AB9" w:rsidRPr="001E6DBE">
        <w:rPr>
          <w:lang w:val="bg-BG"/>
        </w:rPr>
        <w:t xml:space="preserve">(EVN) </w:t>
      </w:r>
      <w:r w:rsidR="00442E00" w:rsidRPr="001E6DBE">
        <w:rPr>
          <w:lang w:val="bg-BG"/>
        </w:rPr>
        <w:t xml:space="preserve">да замени част от надземните далекопроводи с подземни кабели. </w:t>
      </w:r>
    </w:p>
    <w:p w14:paraId="17ED9BA5" w14:textId="3CFBAFA3" w:rsidR="006E4AB9" w:rsidRPr="001E6DBE" w:rsidRDefault="0012088A" w:rsidP="001900C8">
      <w:pPr>
        <w:pStyle w:val="BodyText"/>
        <w:numPr>
          <w:ilvl w:val="0"/>
          <w:numId w:val="35"/>
        </w:numPr>
        <w:ind w:left="0" w:firstLine="0"/>
        <w:rPr>
          <w:lang w:val="bg-BG"/>
        </w:rPr>
      </w:pPr>
      <w:r w:rsidRPr="001E6DBE">
        <w:rPr>
          <w:b/>
          <w:lang w:val="bg-BG"/>
        </w:rPr>
        <w:t>Голямо</w:t>
      </w:r>
      <w:r w:rsidR="002E1831" w:rsidRPr="001E6DBE">
        <w:rPr>
          <w:b/>
          <w:lang w:val="bg-BG"/>
        </w:rPr>
        <w:t>то</w:t>
      </w:r>
      <w:r w:rsidRPr="001E6DBE">
        <w:rPr>
          <w:b/>
          <w:lang w:val="bg-BG"/>
        </w:rPr>
        <w:t xml:space="preserve"> предимство на българската енергийна система </w:t>
      </w:r>
      <w:r w:rsidR="002E1831" w:rsidRPr="001E6DBE">
        <w:rPr>
          <w:b/>
          <w:lang w:val="bg-BG"/>
        </w:rPr>
        <w:t>е, че междусистемните връзки със съседните ЕСО могат да се ползват и като резервен вариант при сривове за внос или износ на електрическа енергия, в</w:t>
      </w:r>
      <w:r w:rsidR="00F12785" w:rsidRPr="001E6DBE">
        <w:rPr>
          <w:b/>
          <w:lang w:val="bg-BG"/>
        </w:rPr>
        <w:t xml:space="preserve"> </w:t>
      </w:r>
      <w:r w:rsidR="002E1831" w:rsidRPr="001E6DBE">
        <w:rPr>
          <w:b/>
          <w:lang w:val="bg-BG"/>
        </w:rPr>
        <w:t>зависимост от това къде е възникнал недостигът</w:t>
      </w:r>
      <w:r w:rsidR="006E4AB9" w:rsidRPr="001E6DBE">
        <w:rPr>
          <w:b/>
          <w:lang w:val="bg-BG"/>
        </w:rPr>
        <w:t>.</w:t>
      </w:r>
      <w:r w:rsidR="006E4AB9" w:rsidRPr="001E6DBE">
        <w:rPr>
          <w:lang w:val="bg-BG"/>
        </w:rPr>
        <w:t xml:space="preserve"> </w:t>
      </w:r>
      <w:r w:rsidR="002E1831" w:rsidRPr="001E6DBE">
        <w:rPr>
          <w:lang w:val="bg-BG"/>
        </w:rPr>
        <w:t>Наредбите изискват операторите да имат 10-годишни планове и свързаност</w:t>
      </w:r>
      <w:r w:rsidR="00695EAA" w:rsidRPr="001E6DBE">
        <w:rPr>
          <w:lang w:val="bg-BG"/>
        </w:rPr>
        <w:t>та</w:t>
      </w:r>
      <w:r w:rsidR="002E1831" w:rsidRPr="001E6DBE">
        <w:rPr>
          <w:lang w:val="bg-BG"/>
        </w:rPr>
        <w:t xml:space="preserve"> със съседните страни</w:t>
      </w:r>
      <w:r w:rsidR="00973E17" w:rsidRPr="001E6DBE">
        <w:rPr>
          <w:lang w:val="bg-BG"/>
        </w:rPr>
        <w:t xml:space="preserve"> </w:t>
      </w:r>
      <w:r w:rsidR="00695EAA" w:rsidRPr="001E6DBE">
        <w:rPr>
          <w:lang w:val="bg-BG"/>
        </w:rPr>
        <w:t>е във фокуса на тяхната</w:t>
      </w:r>
      <w:r w:rsidR="00973E17" w:rsidRPr="001E6DBE">
        <w:rPr>
          <w:lang w:val="bg-BG"/>
        </w:rPr>
        <w:t xml:space="preserve"> дейност</w:t>
      </w:r>
      <w:r w:rsidR="006E4AB9" w:rsidRPr="001E6DBE">
        <w:rPr>
          <w:lang w:val="bg-BG"/>
        </w:rPr>
        <w:t xml:space="preserve">. </w:t>
      </w:r>
      <w:r w:rsidR="00973E17" w:rsidRPr="001E6DBE">
        <w:rPr>
          <w:lang w:val="bg-BG"/>
        </w:rPr>
        <w:t xml:space="preserve">Въпреки това заинтересованите страни </w:t>
      </w:r>
      <w:r w:rsidR="001347E0" w:rsidRPr="001E6DBE">
        <w:rPr>
          <w:lang w:val="bg-BG"/>
        </w:rPr>
        <w:t>отбелязаха</w:t>
      </w:r>
      <w:r w:rsidR="00973E17" w:rsidRPr="001E6DBE">
        <w:rPr>
          <w:lang w:val="bg-BG"/>
        </w:rPr>
        <w:t>, че е необходимо да се преразгледат плановете за действие при извънредни ситуации при прекъсване на електроснабдяването (до 10 дни)</w:t>
      </w:r>
      <w:r w:rsidR="006E4AB9" w:rsidRPr="001E6DBE">
        <w:rPr>
          <w:lang w:val="bg-BG"/>
        </w:rPr>
        <w:t xml:space="preserve">. </w:t>
      </w:r>
    </w:p>
    <w:p w14:paraId="3074E38A" w14:textId="1538B089" w:rsidR="00E82325" w:rsidRPr="001E6DBE" w:rsidRDefault="00E82325" w:rsidP="001900C8">
      <w:pPr>
        <w:pStyle w:val="BodyText"/>
        <w:numPr>
          <w:ilvl w:val="0"/>
          <w:numId w:val="35"/>
        </w:numPr>
        <w:ind w:left="0" w:firstLine="0"/>
        <w:rPr>
          <w:b/>
          <w:i/>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9.</w:t>
      </w:r>
    </w:p>
    <w:p w14:paraId="0D05AE26" w14:textId="354B20F4" w:rsidR="00E82325" w:rsidRPr="001E6DBE" w:rsidRDefault="00B53AA1" w:rsidP="005B4428">
      <w:pPr>
        <w:spacing w:before="200" w:line="240" w:lineRule="auto"/>
        <w:jc w:val="center"/>
        <w:rPr>
          <w:rFonts w:ascii="Calibri" w:hAnsi="Calibri"/>
          <w:b/>
          <w:i/>
          <w:color w:val="44546A"/>
          <w:sz w:val="22"/>
          <w:lang w:val="bg-BG"/>
        </w:rPr>
      </w:pPr>
      <w:bookmarkStart w:id="352" w:name="_Toc521940053"/>
      <w:r w:rsidRPr="001E6DBE">
        <w:rPr>
          <w:rFonts w:ascii="Calibri" w:hAnsi="Calibri"/>
          <w:b/>
          <w:i/>
          <w:color w:val="44546A"/>
          <w:sz w:val="22"/>
          <w:lang w:val="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SEQ</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Table</w:instrText>
      </w:r>
      <w:r w:rsidRPr="001E6DBE">
        <w:rPr>
          <w:rFonts w:ascii="Calibri" w:hAnsi="Calibri"/>
          <w:b/>
          <w:i/>
          <w:color w:val="44546A"/>
          <w:sz w:val="22"/>
          <w:lang w:val="bg-BG"/>
        </w:rPr>
        <w:instrText xml:space="preserve"> \* </w:instrText>
      </w:r>
      <w:r w:rsidRPr="001E6DBE">
        <w:rPr>
          <w:rFonts w:ascii="Calibri" w:hAnsi="Calibri" w:cs="Times New Roman"/>
          <w:b/>
          <w:i/>
          <w:iCs/>
          <w:color w:val="44546A"/>
          <w:sz w:val="22"/>
          <w:szCs w:val="18"/>
          <w:lang w:val="bg-BG" w:eastAsia="bg-BG"/>
        </w:rPr>
        <w:instrText>ARABIC</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fldChar w:fldCharType="separate"/>
      </w:r>
      <w:r w:rsidR="00085BE6" w:rsidRPr="001E6DBE">
        <w:rPr>
          <w:rFonts w:ascii="Calibri" w:hAnsi="Calibri" w:cs="Times New Roman"/>
          <w:b/>
          <w:i/>
          <w:iCs/>
          <w:color w:val="44546A"/>
          <w:sz w:val="22"/>
          <w:szCs w:val="18"/>
          <w:lang w:val="bg-BG" w:eastAsia="bg-BG"/>
        </w:rPr>
        <w:t>9</w:t>
      </w:r>
      <w:r w:rsidRPr="001E6DBE">
        <w:rPr>
          <w:rFonts w:ascii="Calibri" w:hAnsi="Calibri" w:cs="Times New Roman"/>
          <w:b/>
          <w:i/>
          <w:iCs/>
          <w:color w:val="44546A"/>
          <w:sz w:val="22"/>
          <w:szCs w:val="18"/>
          <w:lang w:val="bg-BG" w:eastAsia="bg-BG"/>
        </w:rPr>
        <w:fldChar w:fldCharType="end"/>
      </w:r>
      <w:r w:rsidRPr="001E6DBE">
        <w:rPr>
          <w:rFonts w:ascii="Calibri" w:hAnsi="Calibri"/>
          <w:b/>
          <w:i/>
          <w:color w:val="44546A"/>
          <w:sz w:val="22"/>
          <w:lang w:val="bg-BG"/>
        </w:rPr>
        <w:t>.</w:t>
      </w:r>
      <w:r w:rsidR="00E82325" w:rsidRPr="001E6DBE">
        <w:rPr>
          <w:rFonts w:ascii="Calibri" w:hAnsi="Calibri"/>
          <w:b/>
          <w:i/>
          <w:color w:val="44546A"/>
          <w:sz w:val="22"/>
          <w:lang w:val="bg-BG"/>
        </w:rPr>
        <w:t xml:space="preserve"> Индивидуални действия, които спом</w:t>
      </w:r>
      <w:r w:rsidR="00B32B1C" w:rsidRPr="001E6DBE">
        <w:rPr>
          <w:rFonts w:ascii="Calibri" w:hAnsi="Calibri"/>
          <w:b/>
          <w:i/>
          <w:color w:val="44546A"/>
          <w:sz w:val="22"/>
          <w:lang w:val="bg-BG"/>
        </w:rPr>
        <w:t xml:space="preserve">агат за изпълнението на мярка 4: </w:t>
      </w:r>
      <w:r w:rsidR="00E82325" w:rsidRPr="001E6DBE">
        <w:rPr>
          <w:rFonts w:ascii="Calibri" w:hAnsi="Calibri"/>
          <w:b/>
          <w:i/>
          <w:color w:val="44546A"/>
          <w:sz w:val="22"/>
          <w:lang w:val="bg-BG"/>
        </w:rPr>
        <w:t>"</w:t>
      </w:r>
      <w:r w:rsidR="00285FF3" w:rsidRPr="001E6DBE">
        <w:rPr>
          <w:rFonts w:ascii="Calibri" w:hAnsi="Calibri"/>
          <w:b/>
          <w:i/>
          <w:color w:val="44546A"/>
          <w:sz w:val="22"/>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bookmarkEnd w:id="352"/>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B32B1C" w:rsidRPr="001E6DBE" w14:paraId="2B40FB46" w14:textId="77777777" w:rsidTr="004A54DB">
        <w:trPr>
          <w:trHeight w:val="70"/>
          <w:jc w:val="center"/>
        </w:trPr>
        <w:tc>
          <w:tcPr>
            <w:tcW w:w="9000" w:type="dxa"/>
            <w:shd w:val="clear" w:color="auto" w:fill="1F4E79"/>
          </w:tcPr>
          <w:p w14:paraId="0AFD1CA7" w14:textId="77777777" w:rsidR="00B32B1C" w:rsidRPr="001E6DBE" w:rsidRDefault="00B32B1C"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B32B1C" w:rsidRPr="001E6DBE" w14:paraId="1DDE3618" w14:textId="77777777" w:rsidTr="004A54DB">
        <w:trPr>
          <w:trHeight w:val="83"/>
          <w:jc w:val="center"/>
        </w:trPr>
        <w:tc>
          <w:tcPr>
            <w:tcW w:w="9000" w:type="dxa"/>
            <w:shd w:val="clear" w:color="auto" w:fill="A8D08D"/>
          </w:tcPr>
          <w:p w14:paraId="76F486A4" w14:textId="19FB5E0E" w:rsidR="00B32B1C" w:rsidRPr="001E6DBE" w:rsidRDefault="00B32B1C" w:rsidP="00DB435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hAnsi="Calibri"/>
                <w:b/>
                <w:color w:val="000000"/>
                <w:lang w:val="bg-BG"/>
              </w:rPr>
              <w:t>Внедряване на устойчиво към изменението на климата проектиране и строителство при изграждане на нова инфраструктурата за пренос и разпределение и при обновяването на съществуващата</w:t>
            </w:r>
          </w:p>
        </w:tc>
      </w:tr>
      <w:tr w:rsidR="00B32B1C" w:rsidRPr="001E6DBE" w14:paraId="12864EEB" w14:textId="77777777" w:rsidTr="004A54DB">
        <w:trPr>
          <w:trHeight w:val="451"/>
          <w:jc w:val="center"/>
        </w:trPr>
        <w:tc>
          <w:tcPr>
            <w:tcW w:w="9000" w:type="dxa"/>
            <w:shd w:val="clear" w:color="auto" w:fill="auto"/>
            <w:vAlign w:val="center"/>
          </w:tcPr>
          <w:p w14:paraId="15D42629" w14:textId="5B5400DF" w:rsidR="00B32B1C" w:rsidRPr="001E6DBE" w:rsidRDefault="00BB1D2B"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Разработване на карти с рискови климатични зони за климатичните параметри, свързани с инфраструктурата на П и Р, които да информират решенията за това кои части от електропреносната и разпределителна мрежа изискват действия за устойчивост на изменението на климата</w:t>
            </w:r>
          </w:p>
          <w:p w14:paraId="06C89F42" w14:textId="40B25749" w:rsidR="00B32B1C" w:rsidRPr="001E6DBE" w:rsidRDefault="00B32B1C"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Продължаване на наблюдението на причините за прекъсвания на електроподаването и класифициране на причините, свързани с климата</w:t>
            </w:r>
            <w:r w:rsidRPr="001E6DBE">
              <w:rPr>
                <w:rFonts w:ascii="Calibri" w:eastAsia="Times New Roman" w:hAnsi="Calibri" w:cs="Calibri"/>
                <w:color w:val="000000"/>
                <w:sz w:val="22"/>
                <w:lang w:val="bg-BG"/>
              </w:rPr>
              <w:t>/</w:t>
            </w:r>
            <w:r w:rsidRPr="001E6DBE">
              <w:rPr>
                <w:rFonts w:ascii="Calibri" w:hAnsi="Calibri"/>
                <w:color w:val="000000"/>
                <w:sz w:val="22"/>
                <w:lang w:val="bg-BG"/>
              </w:rPr>
              <w:t>времето, за да се идентифицират климатичните рискове, които водят до повече прекъсвания и да се установят тенденции в тяхната честота</w:t>
            </w:r>
          </w:p>
          <w:p w14:paraId="293933D6" w14:textId="56F14F24" w:rsidR="00B32B1C" w:rsidRPr="001E6DBE" w:rsidRDefault="00B32B1C"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Разработване на </w:t>
            </w:r>
            <w:r w:rsidR="00311A4D" w:rsidRPr="001E6DBE">
              <w:rPr>
                <w:rFonts w:ascii="Calibri" w:eastAsia="Times New Roman" w:hAnsi="Calibri" w:cs="Calibri"/>
                <w:color w:val="000000"/>
                <w:sz w:val="22"/>
                <w:lang w:val="bg-BG"/>
              </w:rPr>
              <w:t>анализ на разходите и ползите (</w:t>
            </w:r>
            <w:r w:rsidRPr="001E6DBE">
              <w:rPr>
                <w:rFonts w:ascii="Calibri" w:hAnsi="Calibri"/>
                <w:color w:val="000000"/>
                <w:sz w:val="22"/>
                <w:lang w:val="bg-BG"/>
              </w:rPr>
              <w:t>АРП</w:t>
            </w:r>
            <w:r w:rsidR="00311A4D"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w:t>
            </w:r>
            <w:r w:rsidRPr="001E6DBE">
              <w:rPr>
                <w:rFonts w:ascii="Calibri" w:hAnsi="Calibri"/>
                <w:color w:val="000000"/>
                <w:sz w:val="22"/>
                <w:lang w:val="bg-BG"/>
              </w:rPr>
              <w:t xml:space="preserve"> за да прецени дали е </w:t>
            </w:r>
            <w:r w:rsidR="00BB1D2B" w:rsidRPr="001E6DBE">
              <w:rPr>
                <w:rFonts w:ascii="Calibri" w:eastAsia="Times New Roman" w:hAnsi="Calibri" w:cs="Calibri"/>
                <w:color w:val="000000"/>
                <w:sz w:val="22"/>
                <w:lang w:val="bg-BG"/>
              </w:rPr>
              <w:t>необходимо</w:t>
            </w:r>
            <w:r w:rsidRPr="001E6DBE">
              <w:rPr>
                <w:rFonts w:ascii="Calibri" w:hAnsi="Calibri"/>
                <w:color w:val="000000"/>
                <w:sz w:val="22"/>
                <w:lang w:val="bg-BG"/>
              </w:rPr>
              <w:t xml:space="preserve"> допълнителни секции от разпределителната система да бъдат подменени с подземни кабели, като се вземат под внимание промените в честотата и тежестта на екстремните явления и последващите щети на мрежата.</w:t>
            </w:r>
          </w:p>
        </w:tc>
      </w:tr>
    </w:tbl>
    <w:p w14:paraId="771174D7" w14:textId="2D83313D" w:rsidR="00B32B1C" w:rsidRPr="001E6DBE" w:rsidRDefault="00B32B1C" w:rsidP="00B32B1C">
      <w:pPr>
        <w:tabs>
          <w:tab w:val="left" w:pos="1039"/>
        </w:tabs>
        <w:spacing w:after="0"/>
        <w:rPr>
          <w:i/>
          <w:sz w:val="8"/>
          <w:szCs w:val="8"/>
          <w:lang w:val="bg-BG"/>
        </w:rPr>
      </w:pPr>
      <w:r w:rsidRPr="001E6DBE">
        <w:rPr>
          <w:i/>
          <w:lang w:val="bg-BG"/>
        </w:rPr>
        <w:tab/>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4272"/>
        <w:gridCol w:w="4273"/>
      </w:tblGrid>
      <w:tr w:rsidR="00B32B1C" w:rsidRPr="001E6DBE" w14:paraId="14F7291B" w14:textId="77777777" w:rsidTr="00B32B1C">
        <w:trPr>
          <w:trHeight w:val="711"/>
          <w:jc w:val="center"/>
        </w:trPr>
        <w:tc>
          <w:tcPr>
            <w:tcW w:w="8545" w:type="dxa"/>
            <w:gridSpan w:val="2"/>
            <w:tcBorders>
              <w:bottom w:val="nil"/>
            </w:tcBorders>
            <w:shd w:val="clear" w:color="auto" w:fill="B8CCE4"/>
          </w:tcPr>
          <w:p w14:paraId="3C1C364F" w14:textId="6E0B0EEE" w:rsidR="00B32B1C" w:rsidRPr="001E6DBE" w:rsidRDefault="00602BE0" w:rsidP="00602BE0">
            <w:pPr>
              <w:spacing w:before="60" w:after="60"/>
              <w:jc w:val="center"/>
              <w:rPr>
                <w:rFonts w:ascii="Calibri" w:hAnsi="Calibri"/>
                <w:b/>
                <w:i/>
                <w:sz w:val="22"/>
                <w:lang w:val="bg-BG"/>
              </w:rPr>
            </w:pPr>
            <w:bookmarkStart w:id="353" w:name="_Toc521940072"/>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8</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311A4D" w:rsidRPr="001E6DBE">
              <w:rPr>
                <w:rFonts w:ascii="Calibri" w:eastAsia="Times New Roman" w:hAnsi="Calibri" w:cs="Calibri"/>
                <w:b/>
                <w:i/>
                <w:sz w:val="22"/>
                <w:lang w:val="bg-BG"/>
              </w:rPr>
              <w:t xml:space="preserve"> </w:t>
            </w:r>
            <w:r w:rsidR="00B32B1C" w:rsidRPr="001E6DBE">
              <w:rPr>
                <w:rFonts w:ascii="Calibri" w:eastAsia="Times New Roman" w:hAnsi="Calibri" w:cs="Calibri"/>
                <w:b/>
                <w:i/>
                <w:sz w:val="22"/>
                <w:lang w:val="bg-BG"/>
              </w:rPr>
              <w:t>Изучаване</w:t>
            </w:r>
            <w:r w:rsidR="00B32B1C" w:rsidRPr="001E6DBE">
              <w:rPr>
                <w:rFonts w:ascii="Calibri" w:hAnsi="Calibri"/>
                <w:b/>
                <w:i/>
                <w:sz w:val="22"/>
                <w:lang w:val="bg-BG"/>
              </w:rPr>
              <w:t xml:space="preserve"> на най-добрите международни практики: мерки на </w:t>
            </w:r>
            <w:r w:rsidR="00B32B1C" w:rsidRPr="001E6DBE">
              <w:rPr>
                <w:rFonts w:ascii="Calibri" w:eastAsia="Times New Roman" w:hAnsi="Calibri" w:cs="Calibri"/>
                <w:b/>
                <w:i/>
                <w:sz w:val="22"/>
                <w:lang w:val="bg-BG"/>
              </w:rPr>
              <w:t>BC</w:t>
            </w:r>
            <w:r w:rsidR="00B32B1C" w:rsidRPr="001E6DBE">
              <w:rPr>
                <w:rFonts w:ascii="Calibri" w:hAnsi="Calibri"/>
                <w:b/>
                <w:i/>
                <w:sz w:val="22"/>
                <w:lang w:val="bg-BG"/>
              </w:rPr>
              <w:t xml:space="preserve"> </w:t>
            </w:r>
            <w:r w:rsidR="00B32B1C" w:rsidRPr="001E6DBE">
              <w:rPr>
                <w:rFonts w:ascii="Calibri" w:eastAsia="Times New Roman" w:hAnsi="Calibri" w:cs="Calibri"/>
                <w:b/>
                <w:i/>
                <w:sz w:val="22"/>
                <w:lang w:val="bg-BG"/>
              </w:rPr>
              <w:t>Hydro</w:t>
            </w:r>
            <w:r w:rsidR="00B32B1C" w:rsidRPr="001E6DBE">
              <w:rPr>
                <w:rFonts w:ascii="Calibri" w:hAnsi="Calibri"/>
                <w:b/>
                <w:i/>
                <w:sz w:val="22"/>
                <w:lang w:val="bg-BG"/>
              </w:rPr>
              <w:t xml:space="preserve"> за адаптиране за защита на преносните линии</w:t>
            </w:r>
            <w:bookmarkEnd w:id="353"/>
          </w:p>
          <w:p w14:paraId="215C43FA" w14:textId="185F9E88" w:rsidR="00B32B1C" w:rsidRPr="001E6DBE" w:rsidRDefault="00B32B1C" w:rsidP="00B32B1C">
            <w:pPr>
              <w:spacing w:before="60" w:after="60" w:line="21" w:lineRule="atLeast"/>
              <w:rPr>
                <w:rFonts w:ascii="Calibri" w:hAnsi="Calibri"/>
                <w:sz w:val="22"/>
                <w:lang w:val="bg-BG"/>
              </w:rPr>
            </w:pPr>
            <w:r w:rsidRPr="001E6DBE">
              <w:rPr>
                <w:rFonts w:ascii="Calibri" w:hAnsi="Calibri"/>
                <w:sz w:val="22"/>
                <w:lang w:val="bg-BG"/>
              </w:rPr>
              <w:t xml:space="preserve">През 2009 г.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разработи цялостна Стратегия за изменението на к</w:t>
            </w:r>
            <w:r w:rsidR="00311A4D" w:rsidRPr="001E6DBE">
              <w:rPr>
                <w:rFonts w:ascii="Calibri" w:hAnsi="Calibri"/>
                <w:sz w:val="22"/>
                <w:lang w:val="bg-BG"/>
              </w:rPr>
              <w:t xml:space="preserve">лимата. Докато първата част от </w:t>
            </w:r>
            <w:r w:rsidR="00311A4D" w:rsidRPr="001E6DBE">
              <w:rPr>
                <w:rFonts w:ascii="Calibri" w:eastAsia="Times New Roman" w:hAnsi="Calibri" w:cs="Calibri"/>
                <w:sz w:val="22"/>
                <w:lang w:val="bg-BG"/>
              </w:rPr>
              <w:t>с</w:t>
            </w:r>
            <w:r w:rsidRPr="001E6DBE">
              <w:rPr>
                <w:rFonts w:ascii="Calibri" w:eastAsia="Times New Roman" w:hAnsi="Calibri" w:cs="Calibri"/>
                <w:sz w:val="22"/>
                <w:lang w:val="bg-BG"/>
              </w:rPr>
              <w:t>тратегията</w:t>
            </w:r>
            <w:r w:rsidRPr="001E6DBE">
              <w:rPr>
                <w:rFonts w:ascii="Calibri" w:hAnsi="Calibri"/>
                <w:sz w:val="22"/>
                <w:lang w:val="bg-BG"/>
              </w:rPr>
              <w:t xml:space="preserve"> се отнася главно до намаляване на емисиите на ПГ от източници на производство на електроенергия и корпоративни дейности, последната част се фокусира върху отчитането на адаптацията в процесите на корпоративно управление и управление на риска. Стратегията включва действия за приспособяване, вариращи от съвместни изследвания на въздействията и корпоративни оценки на климатичния риск, до практически промени, които могат да спомогнат при оперативното управлението на климатичните рискове. По отношение на преносната си инфраструктура,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предприема следните действия:</w:t>
            </w:r>
          </w:p>
          <w:p w14:paraId="56005D3C" w14:textId="27518EAA" w:rsidR="00B32B1C" w:rsidRPr="001E6DBE" w:rsidRDefault="00B32B1C" w:rsidP="005C3C73">
            <w:pPr>
              <w:pStyle w:val="ListParagraph"/>
              <w:numPr>
                <w:ilvl w:val="0"/>
                <w:numId w:val="31"/>
              </w:numPr>
              <w:spacing w:before="60" w:after="60" w:line="21" w:lineRule="atLeast"/>
              <w:ind w:left="360"/>
              <w:contextualSpacing w:val="0"/>
              <w:rPr>
                <w:rFonts w:ascii="Calibri" w:hAnsi="Calibri"/>
                <w:sz w:val="22"/>
                <w:lang w:val="bg-BG"/>
              </w:rPr>
            </w:pPr>
            <w:r w:rsidRPr="001E6DBE">
              <w:rPr>
                <w:rFonts w:ascii="Calibri" w:hAnsi="Calibri"/>
                <w:sz w:val="22"/>
                <w:lang w:val="bg-BG"/>
              </w:rPr>
              <w:t xml:space="preserve">Провежда оценки на климатичния риск, за да идентифицира въздействията на изменението на климата върху активите и инфраструктурата. По време на етапа на оценяване дружеството идентифицира всички възможни въздействия от изменението на климата върху своята </w:t>
            </w:r>
            <w:r w:rsidR="00311A4D" w:rsidRPr="001E6DBE">
              <w:rPr>
                <w:rFonts w:ascii="Calibri" w:eastAsia="Times New Roman" w:hAnsi="Calibri" w:cs="Calibri"/>
                <w:sz w:val="22"/>
                <w:lang w:val="bg-BG"/>
              </w:rPr>
              <w:t>П</w:t>
            </w:r>
            <w:r w:rsidRPr="001E6DBE">
              <w:rPr>
                <w:rFonts w:ascii="Calibri" w:eastAsia="Times New Roman" w:hAnsi="Calibri" w:cs="Calibri"/>
                <w:sz w:val="22"/>
                <w:lang w:val="bg-BG"/>
              </w:rPr>
              <w:t>и</w:t>
            </w:r>
            <w:r w:rsidR="00311A4D" w:rsidRPr="001E6DBE">
              <w:rPr>
                <w:rFonts w:ascii="Calibri" w:eastAsia="Times New Roman" w:hAnsi="Calibri" w:cs="Calibri"/>
                <w:sz w:val="22"/>
                <w:lang w:val="bg-BG"/>
              </w:rPr>
              <w:t>Р</w:t>
            </w:r>
            <w:r w:rsidRPr="001E6DBE">
              <w:rPr>
                <w:rFonts w:ascii="Calibri" w:hAnsi="Calibri"/>
                <w:sz w:val="22"/>
                <w:lang w:val="bg-BG"/>
              </w:rPr>
              <w:t xml:space="preserve"> мрежа и оценява потенциалното увеличаване на прекъсванията и финансовите последици, ако не бъдат предприети действия.</w:t>
            </w:r>
          </w:p>
          <w:p w14:paraId="6705B949" w14:textId="52D4F06B" w:rsidR="00B32B1C" w:rsidRPr="001E6DBE" w:rsidRDefault="00B32B1C" w:rsidP="005C3C73">
            <w:pPr>
              <w:pStyle w:val="ListParagraph"/>
              <w:numPr>
                <w:ilvl w:val="0"/>
                <w:numId w:val="31"/>
              </w:numPr>
              <w:spacing w:before="60" w:after="60" w:line="21" w:lineRule="atLeast"/>
              <w:ind w:left="360"/>
              <w:contextualSpacing w:val="0"/>
              <w:rPr>
                <w:rFonts w:ascii="Calibri" w:hAnsi="Calibri"/>
                <w:sz w:val="22"/>
                <w:lang w:val="bg-BG"/>
              </w:rPr>
            </w:pPr>
            <w:r w:rsidRPr="001E6DBE">
              <w:rPr>
                <w:rFonts w:ascii="Calibri" w:hAnsi="Calibri"/>
                <w:sz w:val="22"/>
                <w:lang w:val="bg-BG"/>
              </w:rPr>
              <w:t>Използва  изследвания, проведени от Университета на Алберта и Университета на Британска Колумбия, за събиране на данни за потенциални промени в бъдещата скорост и посока на вятъра, натоварване от обледяване и валежи за оценка на въздействията върху преносните мрежи.</w:t>
            </w:r>
          </w:p>
          <w:p w14:paraId="61A21456" w14:textId="071F6912" w:rsidR="00B32B1C" w:rsidRPr="001E6DBE" w:rsidRDefault="00B32B1C" w:rsidP="005C3C73">
            <w:pPr>
              <w:pStyle w:val="ListParagraph"/>
              <w:numPr>
                <w:ilvl w:val="0"/>
                <w:numId w:val="31"/>
              </w:numPr>
              <w:spacing w:before="60" w:after="60" w:line="21" w:lineRule="atLeast"/>
              <w:ind w:left="360"/>
              <w:contextualSpacing w:val="0"/>
              <w:rPr>
                <w:rFonts w:ascii="Calibri" w:hAnsi="Calibri"/>
                <w:sz w:val="22"/>
                <w:lang w:val="bg-BG"/>
              </w:rPr>
            </w:pPr>
            <w:r w:rsidRPr="001E6DBE">
              <w:rPr>
                <w:rFonts w:ascii="Calibri" w:hAnsi="Calibri"/>
                <w:sz w:val="22"/>
                <w:lang w:val="bg-BG"/>
              </w:rPr>
              <w:t>Модифицирани режими на поддръжка и стандарти за проектиране на мрежите, за да се увеличи тяхната устойчивост на натоварване от вятър и лед, надхвърляйки настоящите изисквания на канадския стандарт.</w:t>
            </w:r>
          </w:p>
          <w:p w14:paraId="57795D37" w14:textId="09BDE7A0" w:rsidR="00B32B1C" w:rsidRPr="001E6DBE" w:rsidRDefault="00B32B1C" w:rsidP="00311A4D">
            <w:pPr>
              <w:pStyle w:val="ListParagraph"/>
              <w:numPr>
                <w:ilvl w:val="0"/>
                <w:numId w:val="31"/>
              </w:numPr>
              <w:spacing w:before="60" w:after="60" w:line="21" w:lineRule="atLeast"/>
              <w:ind w:left="360"/>
              <w:contextualSpacing w:val="0"/>
              <w:rPr>
                <w:rFonts w:eastAsia="Times New Roman"/>
                <w:sz w:val="20"/>
                <w:lang w:val="bg-BG"/>
              </w:rPr>
            </w:pPr>
            <w:r w:rsidRPr="001E6DBE">
              <w:rPr>
                <w:rFonts w:ascii="Calibri" w:hAnsi="Calibri"/>
                <w:sz w:val="22"/>
                <w:lang w:val="bg-BG"/>
              </w:rPr>
              <w:t xml:space="preserve">Отделът за </w:t>
            </w:r>
            <w:r w:rsidR="00311A4D" w:rsidRPr="001E6DBE">
              <w:rPr>
                <w:rFonts w:ascii="Calibri" w:eastAsia="Times New Roman" w:hAnsi="Calibri" w:cs="Calibri"/>
                <w:sz w:val="22"/>
                <w:lang w:val="bg-BG"/>
              </w:rPr>
              <w:t>НИД</w:t>
            </w:r>
            <w:r w:rsidRPr="001E6DBE">
              <w:rPr>
                <w:rFonts w:ascii="Calibri" w:hAnsi="Calibri"/>
                <w:sz w:val="22"/>
                <w:lang w:val="bg-BG"/>
              </w:rPr>
              <w:t xml:space="preserve"> на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изследва потенциала за нови устойчиви на корозия материали, които ще удължат живота на новите преносни линии </w:t>
            </w:r>
            <w:r w:rsidR="00BB1D2B" w:rsidRPr="001E6DBE">
              <w:rPr>
                <w:rFonts w:ascii="Calibri" w:eastAsia="Times New Roman" w:hAnsi="Calibri" w:cs="Calibri"/>
                <w:sz w:val="22"/>
                <w:lang w:val="bg-BG"/>
              </w:rPr>
              <w:t>при климата</w:t>
            </w:r>
            <w:r w:rsidRPr="001E6DBE">
              <w:rPr>
                <w:rFonts w:ascii="Calibri" w:hAnsi="Calibri"/>
                <w:sz w:val="22"/>
                <w:lang w:val="bg-BG"/>
              </w:rPr>
              <w:t xml:space="preserve"> в бъдеще. </w:t>
            </w:r>
            <w:r w:rsidRPr="001E6DBE">
              <w:rPr>
                <w:rFonts w:ascii="Calibri" w:eastAsia="Times New Roman" w:hAnsi="Calibri" w:cs="Calibri"/>
                <w:sz w:val="22"/>
                <w:lang w:val="bg-BG"/>
              </w:rPr>
              <w:t>BC</w:t>
            </w:r>
            <w:r w:rsidRPr="001E6DBE">
              <w:rPr>
                <w:rFonts w:ascii="Calibri" w:hAnsi="Calibri"/>
                <w:sz w:val="22"/>
                <w:lang w:val="bg-BG"/>
              </w:rPr>
              <w:t xml:space="preserve"> </w:t>
            </w:r>
            <w:r w:rsidRPr="001E6DBE">
              <w:rPr>
                <w:rFonts w:ascii="Calibri" w:eastAsia="Times New Roman" w:hAnsi="Calibri" w:cs="Calibri"/>
                <w:sz w:val="22"/>
                <w:lang w:val="bg-BG"/>
              </w:rPr>
              <w:t>Hydro</w:t>
            </w:r>
            <w:r w:rsidRPr="001E6DBE">
              <w:rPr>
                <w:rFonts w:ascii="Calibri" w:hAnsi="Calibri"/>
                <w:sz w:val="22"/>
                <w:lang w:val="bg-BG"/>
              </w:rPr>
              <w:t xml:space="preserve"> тества и разгръща използването на "високоефективни устойчиви на корозия материали" в нови активи, за да увеличи капацитета на </w:t>
            </w:r>
            <w:r w:rsidR="00311A4D" w:rsidRPr="001E6DBE">
              <w:rPr>
                <w:rFonts w:ascii="Calibri" w:eastAsia="Times New Roman" w:hAnsi="Calibri" w:cs="Calibri"/>
                <w:sz w:val="22"/>
                <w:lang w:val="bg-BG"/>
              </w:rPr>
              <w:t>П</w:t>
            </w:r>
            <w:r w:rsidRPr="001E6DBE">
              <w:rPr>
                <w:rFonts w:ascii="Calibri" w:eastAsia="Times New Roman" w:hAnsi="Calibri" w:cs="Calibri"/>
                <w:sz w:val="22"/>
                <w:lang w:val="bg-BG"/>
              </w:rPr>
              <w:t>и</w:t>
            </w:r>
            <w:r w:rsidR="00311A4D" w:rsidRPr="001E6DBE">
              <w:rPr>
                <w:rFonts w:ascii="Calibri" w:eastAsia="Times New Roman" w:hAnsi="Calibri" w:cs="Calibri"/>
                <w:sz w:val="22"/>
                <w:lang w:val="bg-BG"/>
              </w:rPr>
              <w:t>Р</w:t>
            </w:r>
            <w:r w:rsidRPr="001E6DBE">
              <w:rPr>
                <w:rFonts w:ascii="Calibri" w:hAnsi="Calibri"/>
                <w:sz w:val="22"/>
                <w:lang w:val="bg-BG"/>
              </w:rPr>
              <w:t xml:space="preserve"> инфраструктура, за да издържат на екстремни климатични условия.</w:t>
            </w:r>
          </w:p>
          <w:p w14:paraId="5FF35455" w14:textId="3AD2EF03" w:rsidR="00311A4D" w:rsidRPr="001E6DBE" w:rsidRDefault="00311A4D"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http://nrt-trn.ca/bc-hydro-case-study</w:t>
            </w:r>
          </w:p>
        </w:tc>
      </w:tr>
      <w:tr w:rsidR="00B32B1C" w:rsidRPr="001E6DBE" w14:paraId="6AC4A81F" w14:textId="77777777" w:rsidTr="004A54DB">
        <w:trPr>
          <w:trHeight w:val="2946"/>
          <w:jc w:val="center"/>
        </w:trPr>
        <w:tc>
          <w:tcPr>
            <w:tcW w:w="4272" w:type="dxa"/>
            <w:tcBorders>
              <w:top w:val="nil"/>
              <w:right w:val="nil"/>
            </w:tcBorders>
            <w:shd w:val="clear" w:color="auto" w:fill="B8CCE4"/>
          </w:tcPr>
          <w:p w14:paraId="68F0BDAF" w14:textId="713A422F" w:rsidR="00B32B1C" w:rsidRPr="001E6DBE" w:rsidRDefault="002C1FE9" w:rsidP="004A54DB">
            <w:pPr>
              <w:spacing w:before="60" w:after="0"/>
              <w:jc w:val="right"/>
              <w:rPr>
                <w:rFonts w:ascii="Calibri" w:eastAsia="Times New Roman" w:hAnsi="Calibri" w:cs="Calibri"/>
                <w:b/>
                <w:i/>
                <w:sz w:val="22"/>
                <w:lang w:val="bg-BG"/>
              </w:rPr>
            </w:pPr>
            <w:r w:rsidRPr="001E6DBE">
              <w:rPr>
                <w:rFonts w:eastAsia="Times New Roman"/>
                <w:noProof/>
                <w:sz w:val="20"/>
                <w:lang w:val="bg-BG" w:eastAsia="bg-BG"/>
              </w:rPr>
              <w:drawing>
                <wp:inline distT="0" distB="0" distL="0" distR="0" wp14:anchorId="779904AE" wp14:editId="7061C11C">
                  <wp:extent cx="2532380" cy="2047875"/>
                  <wp:effectExtent l="19050" t="19050" r="20320" b="28575"/>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32380" cy="2047875"/>
                          </a:xfrm>
                          <a:prstGeom prst="rect">
                            <a:avLst/>
                          </a:prstGeom>
                          <a:noFill/>
                          <a:ln w="9525" cmpd="sng">
                            <a:solidFill>
                              <a:srgbClr val="5B9BD5"/>
                            </a:solidFill>
                            <a:miter lim="800000"/>
                            <a:headEnd/>
                            <a:tailEnd/>
                          </a:ln>
                          <a:effectLst/>
                        </pic:spPr>
                      </pic:pic>
                    </a:graphicData>
                  </a:graphic>
                </wp:inline>
              </w:drawing>
            </w:r>
          </w:p>
        </w:tc>
        <w:tc>
          <w:tcPr>
            <w:tcW w:w="4273" w:type="dxa"/>
            <w:tcBorders>
              <w:top w:val="nil"/>
              <w:left w:val="nil"/>
            </w:tcBorders>
            <w:shd w:val="clear" w:color="auto" w:fill="B8CCE4"/>
          </w:tcPr>
          <w:p w14:paraId="76A9CA59" w14:textId="6DD08C91" w:rsidR="00B32B1C" w:rsidRPr="001E6DBE" w:rsidRDefault="002C1FE9" w:rsidP="004A54DB">
            <w:pPr>
              <w:spacing w:before="60" w:after="0"/>
              <w:jc w:val="right"/>
              <w:rPr>
                <w:rFonts w:ascii="Calibri" w:eastAsia="Times New Roman" w:hAnsi="Calibri" w:cs="Calibri"/>
                <w:b/>
                <w:i/>
                <w:sz w:val="22"/>
                <w:lang w:val="bg-BG"/>
              </w:rPr>
            </w:pPr>
            <w:r w:rsidRPr="001E6DBE">
              <w:rPr>
                <w:rFonts w:eastAsia="Times New Roman"/>
                <w:noProof/>
                <w:sz w:val="20"/>
                <w:lang w:val="bg-BG" w:eastAsia="bg-BG"/>
              </w:rPr>
              <w:drawing>
                <wp:inline distT="0" distB="0" distL="0" distR="0" wp14:anchorId="25BF6A72" wp14:editId="37F930C3">
                  <wp:extent cx="2532380" cy="2047875"/>
                  <wp:effectExtent l="19050" t="19050" r="20320" b="2857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32380" cy="2047875"/>
                          </a:xfrm>
                          <a:prstGeom prst="rect">
                            <a:avLst/>
                          </a:prstGeom>
                          <a:noFill/>
                          <a:ln w="9525" cmpd="sng">
                            <a:solidFill>
                              <a:srgbClr val="5B9BD5"/>
                            </a:solidFill>
                            <a:miter lim="800000"/>
                            <a:headEnd/>
                            <a:tailEnd/>
                          </a:ln>
                          <a:effectLst/>
                        </pic:spPr>
                      </pic:pic>
                    </a:graphicData>
                  </a:graphic>
                </wp:inline>
              </w:drawing>
            </w:r>
          </w:p>
        </w:tc>
      </w:tr>
    </w:tbl>
    <w:p w14:paraId="1D04BE6A" w14:textId="1AF7526E" w:rsidR="00B32B1C" w:rsidRPr="001E6DBE" w:rsidRDefault="00B32B1C" w:rsidP="00B32B1C">
      <w:pPr>
        <w:tabs>
          <w:tab w:val="left" w:pos="1039"/>
        </w:tabs>
        <w:spacing w:after="0"/>
        <w:rPr>
          <w:i/>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B32B1C" w:rsidRPr="001E6DBE" w14:paraId="62F76E9A" w14:textId="77777777" w:rsidTr="004A54DB">
        <w:trPr>
          <w:jc w:val="center"/>
        </w:trPr>
        <w:tc>
          <w:tcPr>
            <w:tcW w:w="8545" w:type="dxa"/>
            <w:shd w:val="clear" w:color="auto" w:fill="B8CCE4"/>
          </w:tcPr>
          <w:p w14:paraId="5BBEC1D0" w14:textId="4545E35F" w:rsidR="00B32B1C" w:rsidRPr="001E6DBE" w:rsidRDefault="00602BE0" w:rsidP="00602BE0">
            <w:pPr>
              <w:spacing w:before="60" w:after="60"/>
              <w:jc w:val="center"/>
              <w:rPr>
                <w:rFonts w:ascii="Calibri" w:hAnsi="Calibri"/>
                <w:b/>
                <w:i/>
                <w:sz w:val="22"/>
                <w:lang w:val="bg-BG"/>
              </w:rPr>
            </w:pPr>
            <w:bookmarkStart w:id="354" w:name="_Toc521940073"/>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085BE6" w:rsidRPr="001E6DBE">
              <w:rPr>
                <w:rFonts w:ascii="Calibri" w:hAnsi="Calibri" w:cs="Calibri"/>
                <w:b/>
                <w:i/>
                <w:iCs/>
                <w:sz w:val="22"/>
                <w:lang w:val="bg-BG"/>
              </w:rPr>
              <w:t>9</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311A4D" w:rsidRPr="001E6DBE">
              <w:rPr>
                <w:rFonts w:ascii="Calibri" w:eastAsia="Times New Roman" w:hAnsi="Calibri" w:cs="Calibri"/>
                <w:b/>
                <w:i/>
                <w:sz w:val="22"/>
                <w:lang w:val="bg-BG"/>
              </w:rPr>
              <w:t xml:space="preserve"> </w:t>
            </w:r>
            <w:r w:rsidR="00B32B1C" w:rsidRPr="001E6DBE">
              <w:rPr>
                <w:rFonts w:ascii="Calibri" w:hAnsi="Calibri"/>
                <w:b/>
                <w:i/>
                <w:sz w:val="22"/>
                <w:lang w:val="bg-BG"/>
              </w:rPr>
              <w:t xml:space="preserve">Изучаване на най-добрите международни практики: </w:t>
            </w:r>
            <w:r w:rsidR="00B32B1C" w:rsidRPr="001E6DBE">
              <w:rPr>
                <w:rFonts w:ascii="Calibri" w:eastAsia="Times New Roman" w:hAnsi="Calibri" w:cs="Calibri"/>
                <w:b/>
                <w:i/>
                <w:sz w:val="22"/>
                <w:lang w:val="bg-BG"/>
              </w:rPr>
              <w:t>RTE</w:t>
            </w:r>
            <w:r w:rsidR="00B32B1C" w:rsidRPr="001E6DBE">
              <w:rPr>
                <w:rFonts w:ascii="Calibri" w:hAnsi="Calibri"/>
                <w:b/>
                <w:i/>
                <w:sz w:val="22"/>
                <w:lang w:val="bg-BG"/>
              </w:rPr>
              <w:t xml:space="preserve"> (Франция) </w:t>
            </w:r>
            <w:r w:rsidR="00B32B1C" w:rsidRPr="001E6DBE">
              <w:rPr>
                <w:rFonts w:ascii="Calibri" w:eastAsia="Times New Roman" w:hAnsi="Calibri" w:cs="Calibri"/>
                <w:b/>
                <w:i/>
                <w:sz w:val="22"/>
                <w:lang w:val="bg-BG"/>
              </w:rPr>
              <w:t>преоборудва</w:t>
            </w:r>
            <w:r w:rsidR="00B32B1C" w:rsidRPr="001E6DBE">
              <w:rPr>
                <w:rFonts w:ascii="Calibri" w:hAnsi="Calibri"/>
                <w:b/>
                <w:i/>
                <w:sz w:val="22"/>
                <w:lang w:val="bg-BG"/>
              </w:rPr>
              <w:t xml:space="preserve"> инфраструктурата за справяне с ветрови бури</w:t>
            </w:r>
            <w:bookmarkEnd w:id="354"/>
          </w:p>
          <w:p w14:paraId="13BAFC8B" w14:textId="4A562B03" w:rsidR="00B32B1C" w:rsidRPr="001E6DBE" w:rsidRDefault="00B32B1C" w:rsidP="00311A4D">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За да се намали рискът от увеличаване на разходите за поддръжка и експлоатация поради екстремни климатични условия, </w:t>
            </w:r>
            <w:r w:rsidR="00311A4D" w:rsidRPr="001E6DBE">
              <w:rPr>
                <w:rFonts w:ascii="Calibri" w:eastAsia="Times New Roman" w:hAnsi="Calibri" w:cs="Calibri"/>
                <w:i/>
                <w:sz w:val="22"/>
                <w:lang w:val="bg-BG"/>
              </w:rPr>
              <w:t>Réseau de Transport d’Electricité</w:t>
            </w:r>
            <w:r w:rsidR="00311A4D" w:rsidRPr="001E6DBE">
              <w:rPr>
                <w:rFonts w:ascii="Calibri" w:eastAsia="Times New Roman" w:hAnsi="Calibri" w:cs="Calibri"/>
                <w:sz w:val="22"/>
                <w:lang w:val="bg-BG"/>
              </w:rPr>
              <w:t xml:space="preserve"> (</w:t>
            </w:r>
            <w:r w:rsidRPr="001E6DBE">
              <w:rPr>
                <w:rFonts w:ascii="Calibri" w:eastAsia="Times New Roman" w:hAnsi="Calibri" w:cs="Calibri"/>
                <w:sz w:val="22"/>
                <w:lang w:val="bg-BG"/>
              </w:rPr>
              <w:t>RTE</w:t>
            </w:r>
            <w:r w:rsidR="00311A4D" w:rsidRPr="001E6DBE">
              <w:rPr>
                <w:rFonts w:ascii="Calibri" w:eastAsia="Times New Roman" w:hAnsi="Calibri" w:cs="Calibri"/>
                <w:sz w:val="22"/>
                <w:lang w:val="bg-BG"/>
              </w:rPr>
              <w:t>)</w:t>
            </w:r>
            <w:r w:rsidRPr="001E6DBE">
              <w:rPr>
                <w:rFonts w:ascii="Calibri" w:hAnsi="Calibri"/>
                <w:sz w:val="22"/>
                <w:lang w:val="bg-BG"/>
              </w:rPr>
              <w:t xml:space="preserve"> предприе редица мерки за управление на риска, за да гарантира, че всяко прекъсване на мрежата за пренос и разпределение ще бъде отстранено в рамките на </w:t>
            </w:r>
            <w:r w:rsidR="00311A4D" w:rsidRPr="001E6DBE">
              <w:rPr>
                <w:rFonts w:ascii="Calibri" w:eastAsia="Times New Roman" w:hAnsi="Calibri" w:cs="Calibri"/>
                <w:sz w:val="22"/>
                <w:lang w:val="bg-BG"/>
              </w:rPr>
              <w:t>пет</w:t>
            </w:r>
            <w:r w:rsidRPr="001E6DBE">
              <w:rPr>
                <w:rFonts w:ascii="Calibri" w:hAnsi="Calibri"/>
                <w:sz w:val="22"/>
                <w:lang w:val="bg-BG"/>
              </w:rPr>
              <w:t xml:space="preserve"> дни. Бяха въведени и редица превантивни мерки, включително физически промени в инфраструктурата. Антикаскадни кули са инсталирани на всеки 5</w:t>
            </w:r>
            <w:r w:rsidR="00311A4D" w:rsidRPr="001E6DBE">
              <w:rPr>
                <w:rFonts w:ascii="Calibri" w:eastAsia="Times New Roman" w:hAnsi="Calibri" w:cs="Calibri"/>
                <w:sz w:val="22"/>
                <w:lang w:val="bg-BG"/>
              </w:rPr>
              <w:sym w:font="Symbol" w:char="F02D"/>
            </w:r>
            <w:r w:rsidRPr="001E6DBE">
              <w:rPr>
                <w:rFonts w:ascii="Calibri" w:hAnsi="Calibri"/>
                <w:sz w:val="22"/>
                <w:lang w:val="bg-BG"/>
              </w:rPr>
              <w:t>10 километра, за да се предотврати "домино ефекта" на срутващите се кули, което може да се получи по време на буря. Карти за висок риск от вятър също са разработени за нови инвестиции.</w:t>
            </w:r>
          </w:p>
          <w:p w14:paraId="401E3C2D" w14:textId="6E85D8CD" w:rsidR="00311A4D" w:rsidRPr="001E6DBE" w:rsidRDefault="00311A4D"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http://www.iea.org/media/workshops/2013/nexus/Session2_3Henry_20131023RTEResiliencyofpower grids.pdf</w:t>
            </w:r>
          </w:p>
        </w:tc>
      </w:tr>
    </w:tbl>
    <w:p w14:paraId="0A73242A" w14:textId="7BBBFEE0" w:rsidR="006E4AB9" w:rsidRPr="001E6DBE" w:rsidRDefault="0055209C" w:rsidP="00FF4BD9">
      <w:pPr>
        <w:pStyle w:val="Heading3"/>
        <w:spacing w:before="300"/>
        <w:ind w:left="794" w:hanging="794"/>
        <w:rPr>
          <w:lang w:val="bg-BG"/>
        </w:rPr>
      </w:pPr>
      <w:bookmarkStart w:id="355" w:name="_Toc521939841"/>
      <w:bookmarkStart w:id="356" w:name="_Toc488425199"/>
      <w:bookmarkStart w:id="357" w:name="_Ref483389671"/>
      <w:r w:rsidRPr="001E6DBE">
        <w:rPr>
          <w:lang w:val="bg-BG"/>
        </w:rPr>
        <w:t>3.1.5.</w:t>
      </w:r>
      <w:bookmarkStart w:id="358" w:name="OLE_LINK192"/>
      <w:bookmarkStart w:id="359" w:name="OLE_LINK193"/>
      <w:bookmarkStart w:id="360" w:name="OLE_LINK194"/>
      <w:r w:rsidR="00FF4BD9" w:rsidRPr="001E6DBE">
        <w:rPr>
          <w:lang w:val="bg-BG"/>
        </w:rPr>
        <w:tab/>
      </w:r>
      <w:r w:rsidR="00FF4BD9" w:rsidRPr="001E6DBE">
        <w:rPr>
          <w:lang w:val="bg-BG"/>
        </w:rPr>
        <w:tab/>
      </w:r>
      <w:r w:rsidR="00285FF3" w:rsidRPr="001E6DBE">
        <w:rPr>
          <w:lang w:val="bg-BG"/>
        </w:rPr>
        <w:t>Диверсификация на доставките, включително регионална търговия с</w:t>
      </w:r>
      <w:r w:rsidR="00311A4D" w:rsidRPr="001E6DBE">
        <w:rPr>
          <w:lang w:val="bg-BG"/>
        </w:rPr>
        <w:t xml:space="preserve"> енергия, централно отопление/</w:t>
      </w:r>
      <w:r w:rsidR="00285FF3" w:rsidRPr="001E6DBE">
        <w:rPr>
          <w:lang w:val="bg-BG"/>
        </w:rPr>
        <w:t xml:space="preserve">охлаждане, газификация на домакинствата и микрогенерации, използващи </w:t>
      </w:r>
      <w:r w:rsidR="00BE6BB6" w:rsidRPr="001E6DBE">
        <w:rPr>
          <w:lang w:val="bg-BG"/>
        </w:rPr>
        <w:t>възобновяеми енергийни източници</w:t>
      </w:r>
      <w:r w:rsidR="00285FF3" w:rsidRPr="001E6DBE">
        <w:rPr>
          <w:lang w:val="bg-BG"/>
        </w:rPr>
        <w:t>, с цел повишаване на цялостната устойчивост на енергийната система</w:t>
      </w:r>
      <w:bookmarkEnd w:id="355"/>
      <w:bookmarkEnd w:id="358"/>
      <w:bookmarkEnd w:id="359"/>
      <w:bookmarkEnd w:id="360"/>
      <w:r w:rsidRPr="001E6DBE" w:rsidDel="0055209C">
        <w:rPr>
          <w:lang w:val="bg-BG"/>
        </w:rPr>
        <w:t xml:space="preserve"> </w:t>
      </w:r>
      <w:bookmarkEnd w:id="356"/>
    </w:p>
    <w:p w14:paraId="7E3F1FEB" w14:textId="49237573" w:rsidR="006E4AB9" w:rsidRPr="001E6DBE" w:rsidRDefault="00E43754" w:rsidP="001900C8">
      <w:pPr>
        <w:pStyle w:val="BodyText"/>
        <w:numPr>
          <w:ilvl w:val="0"/>
          <w:numId w:val="35"/>
        </w:numPr>
        <w:ind w:left="0" w:firstLine="0"/>
        <w:rPr>
          <w:rFonts w:cs="Tahoma"/>
          <w:lang w:val="bg-BG"/>
        </w:rPr>
      </w:pPr>
      <w:r w:rsidRPr="001E6DBE">
        <w:rPr>
          <w:rFonts w:cs="Tahoma"/>
          <w:b/>
          <w:lang w:val="bg-BG"/>
        </w:rPr>
        <w:t>Диверсиф</w:t>
      </w:r>
      <w:r w:rsidR="00D47E78" w:rsidRPr="001E6DBE">
        <w:rPr>
          <w:rFonts w:cs="Tahoma"/>
          <w:b/>
          <w:lang w:val="bg-BG"/>
        </w:rPr>
        <w:t xml:space="preserve">икацията и децентрализацията на производствените технологии </w:t>
      </w:r>
      <w:r w:rsidR="00D32995" w:rsidRPr="001E6DBE">
        <w:rPr>
          <w:rFonts w:cs="Tahoma"/>
          <w:b/>
          <w:lang w:val="bg-BG"/>
        </w:rPr>
        <w:t>ще е от полза за повишаване</w:t>
      </w:r>
      <w:r w:rsidR="00A105AF" w:rsidRPr="001E6DBE">
        <w:rPr>
          <w:rFonts w:cs="Tahoma"/>
          <w:b/>
          <w:lang w:val="bg-BG"/>
        </w:rPr>
        <w:t>то</w:t>
      </w:r>
      <w:r w:rsidR="00D32995" w:rsidRPr="001E6DBE">
        <w:rPr>
          <w:rFonts w:cs="Tahoma"/>
          <w:b/>
          <w:lang w:val="bg-BG"/>
        </w:rPr>
        <w:t xml:space="preserve"> на устойчивостта на българския енергиен сектор </w:t>
      </w:r>
      <w:r w:rsidR="006F2A31" w:rsidRPr="001E6DBE">
        <w:rPr>
          <w:rFonts w:cs="Tahoma"/>
          <w:b/>
          <w:lang w:val="bg-BG"/>
        </w:rPr>
        <w:t>към</w:t>
      </w:r>
      <w:r w:rsidR="00D32995" w:rsidRPr="001E6DBE">
        <w:rPr>
          <w:rFonts w:cs="Tahoma"/>
          <w:b/>
          <w:lang w:val="bg-BG"/>
        </w:rPr>
        <w:t xml:space="preserve"> изменението на климата</w:t>
      </w:r>
      <w:r w:rsidR="006E4AB9" w:rsidRPr="001E6DBE">
        <w:rPr>
          <w:rFonts w:cs="Tahoma"/>
          <w:b/>
          <w:lang w:val="bg-BG"/>
        </w:rPr>
        <w:t>.</w:t>
      </w:r>
      <w:r w:rsidR="006E4AB9" w:rsidRPr="001E6DBE">
        <w:rPr>
          <w:rFonts w:cs="Tahoma"/>
          <w:lang w:val="bg-BG"/>
        </w:rPr>
        <w:t xml:space="preserve"> </w:t>
      </w:r>
      <w:r w:rsidR="00A105AF" w:rsidRPr="001E6DBE">
        <w:rPr>
          <w:rFonts w:cs="Tahoma"/>
          <w:lang w:val="bg-BG"/>
        </w:rPr>
        <w:t>България разполага с разнообразен микс от производствени източници</w:t>
      </w:r>
      <w:r w:rsidR="00747DAD" w:rsidRPr="001E6DBE">
        <w:rPr>
          <w:rFonts w:cs="Tahoma"/>
          <w:lang w:val="bg-BG"/>
        </w:rPr>
        <w:t>,</w:t>
      </w:r>
      <w:r w:rsidR="006E4AB9" w:rsidRPr="001E6DBE">
        <w:rPr>
          <w:rStyle w:val="FootnoteReference"/>
          <w:rFonts w:cs="Tahoma"/>
          <w:lang w:val="bg-BG"/>
        </w:rPr>
        <w:footnoteReference w:id="78"/>
      </w:r>
      <w:r w:rsidR="006E4AB9" w:rsidRPr="001E6DBE">
        <w:rPr>
          <w:rFonts w:cs="Tahoma"/>
          <w:lang w:val="bg-BG"/>
        </w:rPr>
        <w:t xml:space="preserve"> </w:t>
      </w:r>
      <w:r w:rsidR="00A105AF" w:rsidRPr="001E6DBE">
        <w:rPr>
          <w:rFonts w:cs="Tahoma"/>
          <w:lang w:val="bg-BG"/>
        </w:rPr>
        <w:t xml:space="preserve">което би било от полза при извънредни/форсмажорни </w:t>
      </w:r>
      <w:r w:rsidR="006F2A31" w:rsidRPr="001E6DBE">
        <w:rPr>
          <w:rFonts w:cs="Tahoma"/>
          <w:lang w:val="bg-BG"/>
        </w:rPr>
        <w:t>ситуации</w:t>
      </w:r>
      <w:r w:rsidR="00CB4F91" w:rsidRPr="001E6DBE">
        <w:rPr>
          <w:rFonts w:cs="Tahoma"/>
          <w:lang w:val="bg-BG"/>
        </w:rPr>
        <w:t>, възникнали</w:t>
      </w:r>
      <w:r w:rsidR="00A105AF" w:rsidRPr="001E6DBE">
        <w:rPr>
          <w:rFonts w:cs="Tahoma"/>
          <w:lang w:val="bg-BG"/>
        </w:rPr>
        <w:t xml:space="preserve"> при срив на даден източник</w:t>
      </w:r>
      <w:r w:rsidR="006E4AB9" w:rsidRPr="001E6DBE">
        <w:rPr>
          <w:rFonts w:cs="Tahoma"/>
          <w:lang w:val="bg-BG"/>
        </w:rPr>
        <w:t xml:space="preserve">. </w:t>
      </w:r>
      <w:r w:rsidR="00A105AF" w:rsidRPr="001E6DBE">
        <w:rPr>
          <w:rFonts w:cs="Tahoma"/>
          <w:lang w:val="bg-BG"/>
        </w:rPr>
        <w:t xml:space="preserve">Въпреки това с амортизацията на </w:t>
      </w:r>
      <w:r w:rsidR="00A105AF" w:rsidRPr="001E6DBE">
        <w:rPr>
          <w:lang w:val="bg-BG"/>
        </w:rPr>
        <w:t>инфраструктурата</w:t>
      </w:r>
      <w:r w:rsidR="00A105AF" w:rsidRPr="001E6DBE">
        <w:rPr>
          <w:rFonts w:cs="Tahoma"/>
          <w:lang w:val="bg-BG"/>
        </w:rPr>
        <w:t xml:space="preserve"> се предоставя възможност за изграждане на по-децентрализирана енергийна инфраструктура,</w:t>
      </w:r>
      <w:r w:rsidR="00A105AF" w:rsidRPr="001E6DBE">
        <w:rPr>
          <w:lang w:val="bg-BG"/>
        </w:rPr>
        <w:t xml:space="preserve"> основана на местни възобновяеми източници, разположени на защитени местоположения или </w:t>
      </w:r>
      <w:r w:rsidR="006C2FE2" w:rsidRPr="001E6DBE">
        <w:rPr>
          <w:lang w:val="bg-BG"/>
        </w:rPr>
        <w:t xml:space="preserve">на </w:t>
      </w:r>
      <w:r w:rsidR="00A105AF" w:rsidRPr="001E6DBE">
        <w:rPr>
          <w:lang w:val="bg-BG"/>
        </w:rPr>
        <w:t>съществуващите</w:t>
      </w:r>
      <w:r w:rsidR="006F2A31" w:rsidRPr="001E6DBE">
        <w:rPr>
          <w:lang w:val="bg-BG"/>
        </w:rPr>
        <w:t xml:space="preserve"> системи з</w:t>
      </w:r>
      <w:r w:rsidR="003A70D3" w:rsidRPr="001E6DBE">
        <w:rPr>
          <w:lang w:val="bg-BG"/>
        </w:rPr>
        <w:t>а централно отопление</w:t>
      </w:r>
      <w:r w:rsidR="006E4AB9" w:rsidRPr="001E6DBE">
        <w:rPr>
          <w:lang w:val="bg-BG"/>
        </w:rPr>
        <w:t xml:space="preserve">. </w:t>
      </w:r>
      <w:r w:rsidR="000C7704" w:rsidRPr="001E6DBE">
        <w:rPr>
          <w:lang w:val="bg-BG"/>
        </w:rPr>
        <w:t>При положение, че тези обекти са проектирани да се справят с климатичните условия</w:t>
      </w:r>
      <w:r w:rsidR="00747DAD" w:rsidRPr="001E6DBE">
        <w:rPr>
          <w:lang w:val="bg-BG"/>
        </w:rPr>
        <w:t>,</w:t>
      </w:r>
      <w:r w:rsidR="006E4AB9" w:rsidRPr="001E6DBE">
        <w:rPr>
          <w:rStyle w:val="FootnoteReference"/>
          <w:rFonts w:cs="Tahoma"/>
          <w:lang w:val="bg-BG"/>
        </w:rPr>
        <w:footnoteReference w:id="79"/>
      </w:r>
      <w:r w:rsidR="000C7704" w:rsidRPr="001E6DBE">
        <w:rPr>
          <w:rFonts w:cs="Tahoma"/>
          <w:lang w:val="bg-BG"/>
        </w:rPr>
        <w:t xml:space="preserve"> с които ще се сблъскат по време на техните жизнени цикли, диверсификацията и децентрализацията</w:t>
      </w:r>
      <w:r w:rsidR="005159F9" w:rsidRPr="001E6DBE">
        <w:rPr>
          <w:rFonts w:cs="Tahoma"/>
          <w:lang w:val="bg-BG"/>
        </w:rPr>
        <w:t xml:space="preserve"> може да се окаже полезна стратегия с оглед несигурността на климатичните промени</w:t>
      </w:r>
      <w:r w:rsidR="006E4AB9" w:rsidRPr="001E6DBE">
        <w:rPr>
          <w:rFonts w:cs="Tahoma"/>
          <w:lang w:val="bg-BG"/>
        </w:rPr>
        <w:t xml:space="preserve">. </w:t>
      </w:r>
      <w:r w:rsidR="005E19C3" w:rsidRPr="001E6DBE">
        <w:rPr>
          <w:rFonts w:cs="Tahoma"/>
          <w:lang w:val="bg-BG"/>
        </w:rPr>
        <w:t>Както</w:t>
      </w:r>
      <w:r w:rsidR="006C2FE2" w:rsidRPr="001E6DBE">
        <w:rPr>
          <w:rFonts w:cs="Tahoma"/>
          <w:lang w:val="bg-BG"/>
        </w:rPr>
        <w:t xml:space="preserve"> бе отбелязано от заинтересованите страни,</w:t>
      </w:r>
      <w:r w:rsidR="005E19C3" w:rsidRPr="001E6DBE">
        <w:rPr>
          <w:rFonts w:cs="Tahoma"/>
          <w:lang w:val="bg-BG"/>
        </w:rPr>
        <w:t xml:space="preserve"> централното отопление има потенциала да облекчи енергопотреблението и да бъде от помощ в периодите на пиково потребление, посредством комбинираното производство</w:t>
      </w:r>
      <w:r w:rsidR="006E4AB9" w:rsidRPr="001E6DBE">
        <w:rPr>
          <w:rFonts w:cs="Tahoma"/>
          <w:lang w:val="bg-BG"/>
        </w:rPr>
        <w:t xml:space="preserve">. </w:t>
      </w:r>
      <w:r w:rsidR="005E19C3" w:rsidRPr="001E6DBE">
        <w:rPr>
          <w:rFonts w:cs="Tahoma"/>
          <w:lang w:val="bg-BG"/>
        </w:rPr>
        <w:t>В България</w:t>
      </w:r>
      <w:r w:rsidR="006C2FE2" w:rsidRPr="001E6DBE">
        <w:rPr>
          <w:rFonts w:cs="Tahoma"/>
          <w:lang w:val="bg-BG"/>
        </w:rPr>
        <w:t xml:space="preserve"> съществува „студен резерв“</w:t>
      </w:r>
      <w:r w:rsidR="005E19C3" w:rsidRPr="001E6DBE">
        <w:rPr>
          <w:rFonts w:cs="Tahoma"/>
          <w:lang w:val="bg-BG"/>
        </w:rPr>
        <w:t xml:space="preserve">, който се активира при екстремни пикове в </w:t>
      </w:r>
      <w:r w:rsidR="00F12785" w:rsidRPr="001E6DBE">
        <w:rPr>
          <w:rFonts w:cs="Tahoma"/>
          <w:lang w:val="bg-BG"/>
        </w:rPr>
        <w:t>потреблението</w:t>
      </w:r>
      <w:r w:rsidR="005E19C3" w:rsidRPr="001E6DBE">
        <w:rPr>
          <w:rFonts w:cs="Tahoma"/>
          <w:lang w:val="bg-BG"/>
        </w:rPr>
        <w:t xml:space="preserve"> и е </w:t>
      </w:r>
      <w:r w:rsidR="005F7657" w:rsidRPr="001E6DBE">
        <w:rPr>
          <w:rFonts w:cs="Tahoma"/>
          <w:lang w:val="bg-BG"/>
        </w:rPr>
        <w:t xml:space="preserve">произведена </w:t>
      </w:r>
      <w:r w:rsidR="005E19C3" w:rsidRPr="001E6DBE">
        <w:rPr>
          <w:rFonts w:cs="Tahoma"/>
          <w:lang w:val="bg-BG"/>
        </w:rPr>
        <w:t xml:space="preserve">мощност </w:t>
      </w:r>
      <w:r w:rsidR="005F7657" w:rsidRPr="001E6DBE">
        <w:rPr>
          <w:rFonts w:cs="Tahoma"/>
          <w:lang w:val="bg-BG"/>
        </w:rPr>
        <w:t xml:space="preserve">на </w:t>
      </w:r>
      <w:r w:rsidR="005E19C3" w:rsidRPr="001E6DBE">
        <w:rPr>
          <w:rFonts w:cs="Tahoma"/>
          <w:lang w:val="bg-BG"/>
        </w:rPr>
        <w:t>ТЕЦ</w:t>
      </w:r>
      <w:r w:rsidR="006E4AB9" w:rsidRPr="001E6DBE">
        <w:rPr>
          <w:rFonts w:cs="Tahoma"/>
          <w:lang w:val="bg-BG"/>
        </w:rPr>
        <w:t xml:space="preserve">. </w:t>
      </w:r>
      <w:r w:rsidR="005F7657" w:rsidRPr="001E6DBE">
        <w:rPr>
          <w:rFonts w:cs="Tahoma"/>
          <w:lang w:val="bg-BG"/>
        </w:rPr>
        <w:t>Ако</w:t>
      </w:r>
      <w:r w:rsidR="005E19C3" w:rsidRPr="001E6DBE">
        <w:rPr>
          <w:rFonts w:cs="Tahoma"/>
          <w:lang w:val="bg-BG"/>
        </w:rPr>
        <w:t xml:space="preserve"> този резерв </w:t>
      </w:r>
      <w:r w:rsidR="005F7657" w:rsidRPr="001E6DBE">
        <w:rPr>
          <w:rFonts w:cs="Tahoma"/>
          <w:lang w:val="bg-BG"/>
        </w:rPr>
        <w:t xml:space="preserve">може </w:t>
      </w:r>
      <w:r w:rsidR="005E19C3" w:rsidRPr="001E6DBE">
        <w:rPr>
          <w:rFonts w:cs="Tahoma"/>
          <w:lang w:val="bg-BG"/>
        </w:rPr>
        <w:t xml:space="preserve">да бъде прехвърлен на потребителите, както е описано в </w:t>
      </w:r>
      <w:r w:rsidR="00602BE0" w:rsidRPr="001E6DBE">
        <w:rPr>
          <w:rFonts w:cs="Tahoma"/>
          <w:b/>
          <w:i/>
          <w:lang w:val="bg-BG"/>
        </w:rPr>
        <w:t>к</w:t>
      </w:r>
      <w:r w:rsidR="00311A4D" w:rsidRPr="001E6DBE">
        <w:rPr>
          <w:rFonts w:cs="Tahoma"/>
          <w:b/>
          <w:i/>
          <w:lang w:val="bg-BG"/>
        </w:rPr>
        <w:t>аре 10</w:t>
      </w:r>
      <w:r w:rsidR="005F7657" w:rsidRPr="001E6DBE">
        <w:rPr>
          <w:rFonts w:cs="Tahoma"/>
          <w:lang w:val="bg-BG"/>
        </w:rPr>
        <w:t>, т</w:t>
      </w:r>
      <w:r w:rsidR="005E19C3" w:rsidRPr="001E6DBE">
        <w:rPr>
          <w:rFonts w:cs="Tahoma"/>
          <w:lang w:val="bg-BG"/>
        </w:rPr>
        <w:t xml:space="preserve">ова би направило системата по-устойчива </w:t>
      </w:r>
      <w:r w:rsidR="006C2FE2" w:rsidRPr="001E6DBE">
        <w:rPr>
          <w:rFonts w:cs="Tahoma"/>
          <w:lang w:val="bg-BG"/>
        </w:rPr>
        <w:t xml:space="preserve">и независеща от студения резерв </w:t>
      </w:r>
      <w:r w:rsidR="005E19C3" w:rsidRPr="001E6DBE">
        <w:rPr>
          <w:rFonts w:cs="Tahoma"/>
          <w:lang w:val="bg-BG"/>
        </w:rPr>
        <w:t xml:space="preserve">по време на периодите </w:t>
      </w:r>
      <w:r w:rsidR="001B6B33" w:rsidRPr="001E6DBE">
        <w:rPr>
          <w:rFonts w:cs="Tahoma"/>
          <w:lang w:val="bg-BG"/>
        </w:rPr>
        <w:t>н</w:t>
      </w:r>
      <w:r w:rsidR="005E19C3" w:rsidRPr="001E6DBE">
        <w:rPr>
          <w:rFonts w:cs="Tahoma"/>
          <w:lang w:val="bg-BG"/>
        </w:rPr>
        <w:t xml:space="preserve">а пиково </w:t>
      </w:r>
      <w:r w:rsidR="00F12785" w:rsidRPr="001E6DBE">
        <w:rPr>
          <w:rFonts w:cs="Tahoma"/>
          <w:lang w:val="bg-BG"/>
        </w:rPr>
        <w:t>електропотребление</w:t>
      </w:r>
      <w:r w:rsidR="005E19C3" w:rsidRPr="001E6DBE">
        <w:rPr>
          <w:rFonts w:cs="Tahoma"/>
          <w:lang w:val="bg-BG"/>
        </w:rPr>
        <w:t xml:space="preserve">.  </w:t>
      </w:r>
      <w:r w:rsidR="006E4AB9" w:rsidRPr="001E6DBE">
        <w:rPr>
          <w:rFonts w:cs="Tahoma"/>
          <w:lang w:val="bg-BG"/>
        </w:rPr>
        <w:t xml:space="preserve"> </w:t>
      </w:r>
    </w:p>
    <w:p w14:paraId="56B87135" w14:textId="6B2F8EC6" w:rsidR="006E4AB9" w:rsidRPr="001E6DBE" w:rsidRDefault="007245CC" w:rsidP="001900C8">
      <w:pPr>
        <w:pStyle w:val="BodyText"/>
        <w:numPr>
          <w:ilvl w:val="0"/>
          <w:numId w:val="35"/>
        </w:numPr>
        <w:ind w:left="0" w:firstLine="0"/>
        <w:rPr>
          <w:lang w:val="bg-BG"/>
        </w:rPr>
      </w:pPr>
      <w:r w:rsidRPr="001E6DBE">
        <w:rPr>
          <w:b/>
          <w:lang w:val="bg-BG"/>
        </w:rPr>
        <w:t>Една по-регионална и мрежова система</w:t>
      </w:r>
      <w:r w:rsidR="001B6B33" w:rsidRPr="001E6DBE">
        <w:rPr>
          <w:b/>
          <w:lang w:val="bg-BG"/>
        </w:rPr>
        <w:t xml:space="preserve"> би била по-гъвкава и адаптивна</w:t>
      </w:r>
      <w:r w:rsidRPr="001E6DBE">
        <w:rPr>
          <w:b/>
          <w:lang w:val="bg-BG"/>
        </w:rPr>
        <w:t>,</w:t>
      </w:r>
      <w:r w:rsidR="001B6B33" w:rsidRPr="001E6DBE">
        <w:rPr>
          <w:b/>
          <w:lang w:val="bg-BG"/>
        </w:rPr>
        <w:t xml:space="preserve"> и </w:t>
      </w:r>
      <w:r w:rsidRPr="001E6DBE">
        <w:rPr>
          <w:b/>
          <w:lang w:val="bg-BG"/>
        </w:rPr>
        <w:t>това би довело</w:t>
      </w:r>
      <w:r w:rsidR="001B6B33" w:rsidRPr="001E6DBE">
        <w:rPr>
          <w:b/>
          <w:lang w:val="bg-BG"/>
        </w:rPr>
        <w:t xml:space="preserve"> до намаляване на потенциалното въздействие </w:t>
      </w:r>
      <w:r w:rsidRPr="001E6DBE">
        <w:rPr>
          <w:b/>
          <w:lang w:val="bg-BG"/>
        </w:rPr>
        <w:t>от</w:t>
      </w:r>
      <w:r w:rsidR="001B6B33" w:rsidRPr="001E6DBE">
        <w:rPr>
          <w:b/>
          <w:lang w:val="bg-BG"/>
        </w:rPr>
        <w:t xml:space="preserve"> </w:t>
      </w:r>
      <w:r w:rsidR="00F12785" w:rsidRPr="001E6DBE">
        <w:rPr>
          <w:b/>
          <w:lang w:val="bg-BG"/>
        </w:rPr>
        <w:t>повсеместни</w:t>
      </w:r>
      <w:r w:rsidR="001B2361" w:rsidRPr="001E6DBE">
        <w:rPr>
          <w:lang w:val="bg-BG"/>
        </w:rPr>
        <w:t xml:space="preserve"> </w:t>
      </w:r>
      <w:r w:rsidR="001B6B33" w:rsidRPr="001E6DBE">
        <w:rPr>
          <w:b/>
          <w:lang w:val="bg-BG"/>
        </w:rPr>
        <w:t>прекъсвания, в случаите когато цент</w:t>
      </w:r>
      <w:r w:rsidRPr="001E6DBE">
        <w:rPr>
          <w:b/>
          <w:lang w:val="bg-BG"/>
        </w:rPr>
        <w:t>рализираните енергийни системи с</w:t>
      </w:r>
      <w:r w:rsidR="001B6B33" w:rsidRPr="001E6DBE">
        <w:rPr>
          <w:b/>
          <w:lang w:val="bg-BG"/>
        </w:rPr>
        <w:t xml:space="preserve">а компрометирани. </w:t>
      </w:r>
      <w:r w:rsidR="001B6B33" w:rsidRPr="001E6DBE">
        <w:rPr>
          <w:lang w:val="bg-BG"/>
        </w:rPr>
        <w:t>Въпреки че об</w:t>
      </w:r>
      <w:r w:rsidR="00F12785" w:rsidRPr="001E6DBE">
        <w:rPr>
          <w:lang w:val="bg-BG"/>
        </w:rPr>
        <w:t>икновено подобни събития се случ</w:t>
      </w:r>
      <w:r w:rsidR="001B6B33" w:rsidRPr="001E6DBE">
        <w:rPr>
          <w:lang w:val="bg-BG"/>
        </w:rPr>
        <w:t>ват рядко</w:t>
      </w:r>
      <w:r w:rsidR="001B2361" w:rsidRPr="001E6DBE">
        <w:rPr>
          <w:lang w:val="bg-BG"/>
        </w:rPr>
        <w:t>, те са в състояние да предизвикат значителни сривове в България, поради степента на взаимосвързаност. Енергийните системи са свързани с други системи като н</w:t>
      </w:r>
      <w:r w:rsidRPr="001E6DBE">
        <w:rPr>
          <w:lang w:val="bg-BG"/>
        </w:rPr>
        <w:t>апример транспорт, водоснабдяван</w:t>
      </w:r>
      <w:r w:rsidR="001B2361" w:rsidRPr="001E6DBE">
        <w:rPr>
          <w:lang w:val="bg-BG"/>
        </w:rPr>
        <w:t>е, съобщения, здравеопазване и частния сектор</w:t>
      </w:r>
      <w:r w:rsidRPr="001E6DBE">
        <w:rPr>
          <w:lang w:val="bg-BG"/>
        </w:rPr>
        <w:t>,</w:t>
      </w:r>
      <w:r w:rsidR="001B2361" w:rsidRPr="001E6DBE">
        <w:rPr>
          <w:lang w:val="bg-BG"/>
        </w:rPr>
        <w:t xml:space="preserve"> и прекъсването на електроснабдяването за какъвто и да е период от време, може да предизвика </w:t>
      </w:r>
      <w:r w:rsidR="00F12785" w:rsidRPr="001E6DBE">
        <w:rPr>
          <w:lang w:val="bg-BG"/>
        </w:rPr>
        <w:t>повсеместни</w:t>
      </w:r>
      <w:r w:rsidR="001B2361" w:rsidRPr="001E6DBE">
        <w:rPr>
          <w:lang w:val="bg-BG"/>
        </w:rPr>
        <w:t xml:space="preserve"> щети</w:t>
      </w:r>
      <w:r w:rsidR="006E4AB9" w:rsidRPr="001E6DBE">
        <w:rPr>
          <w:lang w:val="bg-BG"/>
        </w:rPr>
        <w:t>.</w:t>
      </w:r>
    </w:p>
    <w:p w14:paraId="7CDBDB63" w14:textId="45F8B61B" w:rsidR="00BD537B" w:rsidRPr="001E6DBE" w:rsidRDefault="00A66281" w:rsidP="001900C8">
      <w:pPr>
        <w:pStyle w:val="BodyText"/>
        <w:numPr>
          <w:ilvl w:val="0"/>
          <w:numId w:val="35"/>
        </w:numPr>
        <w:ind w:left="0" w:firstLine="0"/>
        <w:rPr>
          <w:rFonts w:cs="Tahoma"/>
          <w:lang w:val="bg-BG"/>
        </w:rPr>
      </w:pPr>
      <w:r w:rsidRPr="001E6DBE">
        <w:rPr>
          <w:b/>
          <w:lang w:val="bg-BG"/>
        </w:rPr>
        <w:t xml:space="preserve">България разполага с разнообразни възобновяеми енергийни източници, </w:t>
      </w:r>
      <w:r w:rsidR="00647BE2" w:rsidRPr="001E6DBE">
        <w:rPr>
          <w:b/>
          <w:lang w:val="bg-BG"/>
        </w:rPr>
        <w:t xml:space="preserve">и </w:t>
      </w:r>
      <w:bookmarkStart w:id="361" w:name="OLE_LINK14"/>
      <w:bookmarkStart w:id="362" w:name="OLE_LINK15"/>
      <w:r w:rsidR="00015208" w:rsidRPr="001E6DBE">
        <w:rPr>
          <w:b/>
          <w:lang w:val="bg-BG"/>
        </w:rPr>
        <w:t>микрогридове</w:t>
      </w:r>
      <w:bookmarkEnd w:id="361"/>
      <w:bookmarkEnd w:id="362"/>
      <w:r w:rsidR="00015208" w:rsidRPr="001E6DBE">
        <w:rPr>
          <w:b/>
          <w:lang w:val="bg-BG"/>
        </w:rPr>
        <w:t xml:space="preserve">те </w:t>
      </w:r>
      <w:r w:rsidRPr="001E6DBE">
        <w:rPr>
          <w:b/>
          <w:lang w:val="bg-BG"/>
        </w:rPr>
        <w:t xml:space="preserve">са осъществим вариант за повишаване на климатичната устойчивост, особено в по-отдалечените селски райони. </w:t>
      </w:r>
      <w:r w:rsidRPr="001E6DBE">
        <w:rPr>
          <w:lang w:val="bg-BG"/>
        </w:rPr>
        <w:t>Тези варианти вклю</w:t>
      </w:r>
      <w:r w:rsidR="00CC49E3" w:rsidRPr="001E6DBE">
        <w:rPr>
          <w:lang w:val="bg-BG"/>
        </w:rPr>
        <w:t>чват малки ВЕЦ, ФЕЦ, ВяЕЦ и Био</w:t>
      </w:r>
      <w:r w:rsidRPr="001E6DBE">
        <w:rPr>
          <w:lang w:val="bg-BG"/>
        </w:rPr>
        <w:t>ЕЦ</w:t>
      </w:r>
      <w:r w:rsidR="006E4AB9" w:rsidRPr="001E6DBE">
        <w:rPr>
          <w:lang w:val="bg-BG"/>
        </w:rPr>
        <w:t xml:space="preserve">. </w:t>
      </w:r>
      <w:r w:rsidRPr="001E6DBE">
        <w:rPr>
          <w:lang w:val="bg-BG"/>
        </w:rPr>
        <w:t xml:space="preserve">Обикновено сроковете за строителството на малки технологии за възобновяема енергия са кратки и те могат да </w:t>
      </w:r>
      <w:r w:rsidR="0047354D" w:rsidRPr="001E6DBE">
        <w:rPr>
          <w:lang w:val="bg-BG"/>
        </w:rPr>
        <w:t>бъдат</w:t>
      </w:r>
      <w:r w:rsidR="007245CC" w:rsidRPr="001E6DBE">
        <w:rPr>
          <w:lang w:val="bg-BG"/>
        </w:rPr>
        <w:t xml:space="preserve"> пуснати</w:t>
      </w:r>
      <w:r w:rsidRPr="001E6DBE">
        <w:rPr>
          <w:lang w:val="bg-BG"/>
        </w:rPr>
        <w:t xml:space="preserve"> в експлоатация в рамките на няколко години, като по този начин отговорят на уязвимостта на настоящата климатична променливост. </w:t>
      </w:r>
      <w:r w:rsidR="00015208" w:rsidRPr="001E6DBE">
        <w:rPr>
          <w:lang w:val="bg-BG"/>
        </w:rPr>
        <w:t>Микрогридовете</w:t>
      </w:r>
      <w:r w:rsidRPr="001E6DBE">
        <w:rPr>
          <w:lang w:val="bg-BG"/>
        </w:rPr>
        <w:t>, захранвани от децентрализирано производство, могат да бъдат изключени от централната мрежа по време на</w:t>
      </w:r>
      <w:r w:rsidR="00214C6E" w:rsidRPr="001E6DBE">
        <w:rPr>
          <w:lang w:val="bg-BG"/>
        </w:rPr>
        <w:t xml:space="preserve"> </w:t>
      </w:r>
      <w:r w:rsidR="00647BE2" w:rsidRPr="001E6DBE">
        <w:rPr>
          <w:lang w:val="bg-BG"/>
        </w:rPr>
        <w:t xml:space="preserve">сериозно </w:t>
      </w:r>
      <w:r w:rsidR="00214C6E" w:rsidRPr="001E6DBE">
        <w:rPr>
          <w:lang w:val="bg-BG"/>
        </w:rPr>
        <w:t xml:space="preserve">природно явление, за да </w:t>
      </w:r>
      <w:r w:rsidR="00647BE2" w:rsidRPr="001E6DBE">
        <w:rPr>
          <w:lang w:val="bg-BG"/>
        </w:rPr>
        <w:t>се поддържа</w:t>
      </w:r>
      <w:r w:rsidR="00214C6E" w:rsidRPr="001E6DBE">
        <w:rPr>
          <w:lang w:val="bg-BG"/>
        </w:rPr>
        <w:t xml:space="preserve"> електроснабдяването </w:t>
      </w:r>
      <w:r w:rsidR="00647BE2" w:rsidRPr="001E6DBE">
        <w:rPr>
          <w:lang w:val="bg-BG"/>
        </w:rPr>
        <w:t xml:space="preserve">до </w:t>
      </w:r>
      <w:r w:rsidR="00214C6E" w:rsidRPr="001E6DBE">
        <w:rPr>
          <w:lang w:val="bg-BG"/>
        </w:rPr>
        <w:t>критичния товар</w:t>
      </w:r>
      <w:bookmarkStart w:id="363" w:name="_Ref501551927"/>
      <w:r w:rsidR="00BF1EA7" w:rsidRPr="001E6DBE">
        <w:rPr>
          <w:lang w:val="bg-BG"/>
        </w:rPr>
        <w:t xml:space="preserve"> (Stout and Hotchkiss 2017 г.)</w:t>
      </w:r>
      <w:bookmarkEnd w:id="363"/>
      <w:r w:rsidR="006E4AB9" w:rsidRPr="001E6DBE">
        <w:rPr>
          <w:rFonts w:cs="Tahoma"/>
          <w:lang w:val="bg-BG"/>
        </w:rPr>
        <w:t xml:space="preserve">. </w:t>
      </w:r>
      <w:r w:rsidR="00BB1D2B" w:rsidRPr="001E6DBE">
        <w:rPr>
          <w:rFonts w:cs="Tahoma"/>
          <w:lang w:val="bg-BG"/>
        </w:rPr>
        <w:t xml:space="preserve">Когато микрогридовете се използват за обслужване на критичните товари по време на токов удар, тогава ютилити компаниите разполагат с по-голяма гъвкавост при рестартирането на производствените централи, при реакциите към критични прекъсвания и при изключване на системите преди </w:t>
      </w:r>
      <w:r w:rsidR="00BB1D2B" w:rsidRPr="001E6DBE">
        <w:rPr>
          <w:lang w:val="bg-BG"/>
        </w:rPr>
        <w:t>сериозно природно явление, за да се предотвратят щетите (Stout and Hotchkiss 2017 г.)</w:t>
      </w:r>
      <w:r w:rsidR="00BB1D2B" w:rsidRPr="001E6DBE">
        <w:rPr>
          <w:rFonts w:cs="Tahoma"/>
          <w:lang w:val="bg-BG"/>
        </w:rPr>
        <w:t>.</w:t>
      </w:r>
    </w:p>
    <w:p w14:paraId="5C7357BB" w14:textId="25C1552A" w:rsidR="00B66D1F" w:rsidRPr="001E6DBE" w:rsidRDefault="00B66D1F" w:rsidP="00B66D1F">
      <w:pPr>
        <w:pStyle w:val="BodyText"/>
        <w:numPr>
          <w:ilvl w:val="0"/>
          <w:numId w:val="35"/>
        </w:numPr>
        <w:ind w:left="0" w:firstLine="0"/>
        <w:rPr>
          <w:rFonts w:cs="Tahoma"/>
          <w:lang w:val="bg-BG"/>
        </w:rPr>
      </w:pPr>
      <w:r w:rsidRPr="001E6DBE">
        <w:rPr>
          <w:rFonts w:cs="Tahoma"/>
          <w:lang w:val="bg-BG"/>
        </w:rPr>
        <w:t xml:space="preserve">Изпълнението на </w:t>
      </w:r>
      <w:r w:rsidRPr="003F4EBE">
        <w:rPr>
          <w:lang w:val="bg-BG"/>
        </w:rPr>
        <w:t>микрогридове</w:t>
      </w:r>
      <w:r w:rsidRPr="001E6DBE">
        <w:rPr>
          <w:lang w:val="bg-BG"/>
        </w:rPr>
        <w:t>те</w:t>
      </w:r>
      <w:r w:rsidRPr="001E6DBE">
        <w:rPr>
          <w:b/>
          <w:lang w:val="bg-BG"/>
        </w:rPr>
        <w:t xml:space="preserve"> </w:t>
      </w:r>
      <w:r w:rsidRPr="001E6DBE">
        <w:rPr>
          <w:rFonts w:cs="Tahoma"/>
          <w:lang w:val="bg-BG"/>
        </w:rPr>
        <w:t>е от съществено значение, особено с оглед на изменението на Директива 2009/28 / ЕО, която въвежда нова обвързваща цел за ЕС до 2030 г. за най-малко 32% дял на енергията, произведена от възобновяеми енергийни източници в крайното потребление на енергия, включително клауза за преразглеждане нагоре на целта на равнище ЕС през 2023 г.</w:t>
      </w:r>
      <w:r w:rsidR="00A54C19" w:rsidRPr="001E6DBE">
        <w:rPr>
          <w:rFonts w:eastAsiaTheme="minorHAnsi"/>
          <w:b/>
          <w:szCs w:val="22"/>
          <w:vertAlign w:val="superscript"/>
          <w:lang w:val="bg-BG" w:eastAsia="en-US"/>
        </w:rPr>
        <w:footnoteReference w:id="80"/>
      </w:r>
      <w:r w:rsidRPr="001E6DBE">
        <w:rPr>
          <w:rFonts w:cs="Tahoma"/>
          <w:lang w:val="bg-BG"/>
        </w:rPr>
        <w:t xml:space="preserve"> Целите и задачите произтичат от политиката на Съюза в областта на енергетиката и от необходимостта да се запази, защити и подобри качеството на околната среда и да се насърчи разумното и рационално използване на природните ресурси, както е предвидено в Договорите на ЕС. Следователно интегрираният Национален план “Климат и енергетика” обхващащ първия период от 2021 до 2030 г., следва да обърне специално внимание на това действие.</w:t>
      </w:r>
    </w:p>
    <w:p w14:paraId="2BE5D43C" w14:textId="79F13A98" w:rsidR="0055209C" w:rsidRPr="001E6DBE" w:rsidRDefault="00521FE0" w:rsidP="001900C8">
      <w:pPr>
        <w:pStyle w:val="BodyText"/>
        <w:numPr>
          <w:ilvl w:val="0"/>
          <w:numId w:val="35"/>
        </w:numPr>
        <w:ind w:left="0" w:firstLine="0"/>
        <w:rPr>
          <w:rFonts w:cs="Tahoma"/>
          <w:lang w:val="bg-BG"/>
        </w:rPr>
      </w:pPr>
      <w:r w:rsidRPr="001E6DBE">
        <w:rPr>
          <w:b/>
          <w:lang w:val="bg-BG"/>
        </w:rPr>
        <w:t>Диверсификацията</w:t>
      </w:r>
      <w:r w:rsidR="0055209C" w:rsidRPr="001E6DBE">
        <w:rPr>
          <w:rFonts w:cs="Tahoma"/>
          <w:b/>
          <w:lang w:val="bg-BG"/>
        </w:rPr>
        <w:t xml:space="preserve"> на доставките ще има благоприятно въздействие върху сектора на горското стопанство. </w:t>
      </w:r>
      <w:r w:rsidR="0055209C" w:rsidRPr="001E6DBE">
        <w:rPr>
          <w:rFonts w:cs="Tahoma"/>
          <w:lang w:val="bg-BG"/>
        </w:rPr>
        <w:t xml:space="preserve">От една страна, горите са един от </w:t>
      </w:r>
      <w:r w:rsidRPr="001E6DBE">
        <w:rPr>
          <w:lang w:val="bg-BG"/>
        </w:rPr>
        <w:t>източниците</w:t>
      </w:r>
      <w:r w:rsidR="0055209C" w:rsidRPr="001E6DBE">
        <w:rPr>
          <w:rFonts w:cs="Tahoma"/>
          <w:lang w:val="bg-BG"/>
        </w:rPr>
        <w:t xml:space="preserve"> на възобновяем</w:t>
      </w:r>
      <w:r w:rsidRPr="001E6DBE">
        <w:rPr>
          <w:lang w:val="bg-BG"/>
        </w:rPr>
        <w:t>а</w:t>
      </w:r>
      <w:r w:rsidR="0055209C" w:rsidRPr="001E6DBE">
        <w:rPr>
          <w:rFonts w:cs="Tahoma"/>
          <w:lang w:val="bg-BG"/>
        </w:rPr>
        <w:t xml:space="preserve"> енергия (т.е. дървесина). Функциите за задържане на въглерода на горите обаче са важни и поради това трябва да се насърчава дългосрочното използване на дървесината, което противоречи на високата употреба на дървесина като източник на енергия, особено за домакинските отоплителни инсталации. Това е изключително важно за България, тъй като понастоящем повече от половината от годишната реколта се използва като </w:t>
      </w:r>
      <w:r w:rsidR="0055209C" w:rsidRPr="001E6DBE">
        <w:rPr>
          <w:lang w:val="bg-BG"/>
        </w:rPr>
        <w:t>дърва</w:t>
      </w:r>
      <w:r w:rsidR="0055209C" w:rsidRPr="001E6DBE">
        <w:rPr>
          <w:rFonts w:cs="Tahoma"/>
          <w:lang w:val="bg-BG"/>
        </w:rPr>
        <w:t xml:space="preserve"> за огрев предимно в малки градове и села, което допринася за замърсяването и намалява възможностите за улавяне на въглерод. Може да се очаква преминаването към модерни отоплителни системи да намали замърсяването, да намали употребата на дърва за огрев и да увеличи потенциала за улавяне на въглерод.</w:t>
      </w:r>
    </w:p>
    <w:p w14:paraId="04C26AC9" w14:textId="19213F3F" w:rsidR="0055209C" w:rsidRPr="001E6DBE" w:rsidRDefault="0055209C" w:rsidP="001900C8">
      <w:pPr>
        <w:pStyle w:val="BodyText"/>
        <w:numPr>
          <w:ilvl w:val="0"/>
          <w:numId w:val="35"/>
        </w:numPr>
        <w:ind w:left="0" w:firstLine="0"/>
        <w:rPr>
          <w:rFonts w:cs="Tahoma"/>
          <w:b/>
          <w:i/>
          <w:lang w:val="bg-BG"/>
        </w:rPr>
      </w:pPr>
      <w:r w:rsidRPr="001E6DBE">
        <w:rPr>
          <w:lang w:val="bg-BG"/>
        </w:rPr>
        <w:t>Индивидуалните</w:t>
      </w:r>
      <w:r w:rsidRPr="001E6DBE">
        <w:rPr>
          <w:rFonts w:cs="Tahoma"/>
          <w:lang w:val="bg-BG"/>
        </w:rPr>
        <w:t xml:space="preserve"> действия за адаптиране, които са определени за подпомагане на </w:t>
      </w:r>
      <w:r w:rsidRPr="001E6DBE">
        <w:rPr>
          <w:lang w:val="bg-BG"/>
        </w:rPr>
        <w:t>изпълнението</w:t>
      </w:r>
      <w:r w:rsidRPr="001E6DBE">
        <w:rPr>
          <w:rFonts w:cs="Tahoma"/>
          <w:lang w:val="bg-BG"/>
        </w:rPr>
        <w:t xml:space="preserve"> на тази мярка, са представени в </w:t>
      </w:r>
      <w:r w:rsidR="006D3842" w:rsidRPr="001E6DBE">
        <w:rPr>
          <w:rFonts w:cs="Tahoma"/>
          <w:b/>
          <w:i/>
          <w:lang w:val="bg-BG"/>
        </w:rPr>
        <w:t>т</w:t>
      </w:r>
      <w:r w:rsidRPr="001E6DBE">
        <w:rPr>
          <w:rFonts w:cs="Tahoma"/>
          <w:b/>
          <w:i/>
          <w:lang w:val="bg-BG"/>
        </w:rPr>
        <w:t>аблица 10.</w:t>
      </w:r>
    </w:p>
    <w:p w14:paraId="6BD3B823" w14:textId="39C3902F" w:rsidR="0055209C" w:rsidRPr="001E6DBE" w:rsidRDefault="00B53AA1" w:rsidP="004943E2">
      <w:pPr>
        <w:spacing w:line="240" w:lineRule="auto"/>
        <w:jc w:val="center"/>
        <w:rPr>
          <w:rFonts w:ascii="Calibri" w:hAnsi="Calibri"/>
          <w:b/>
          <w:i/>
          <w:color w:val="44546A"/>
          <w:sz w:val="22"/>
          <w:lang w:val="bg-BG"/>
        </w:rPr>
      </w:pPr>
      <w:bookmarkStart w:id="364" w:name="_Toc521940054"/>
      <w:r w:rsidRPr="001E6DBE">
        <w:rPr>
          <w:rFonts w:ascii="Calibri" w:hAnsi="Calibri"/>
          <w:b/>
          <w:i/>
          <w:color w:val="44546A"/>
          <w:sz w:val="22"/>
          <w:lang w:val="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SEQ</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Table</w:instrText>
      </w:r>
      <w:r w:rsidRPr="001E6DBE">
        <w:rPr>
          <w:rFonts w:ascii="Calibri" w:hAnsi="Calibri"/>
          <w:b/>
          <w:i/>
          <w:color w:val="44546A"/>
          <w:sz w:val="22"/>
          <w:lang w:val="bg-BG"/>
        </w:rPr>
        <w:instrText xml:space="preserve"> \* </w:instrText>
      </w:r>
      <w:r w:rsidRPr="001E6DBE">
        <w:rPr>
          <w:rFonts w:ascii="Calibri" w:hAnsi="Calibri" w:cs="Times New Roman"/>
          <w:b/>
          <w:i/>
          <w:iCs/>
          <w:color w:val="44546A"/>
          <w:sz w:val="22"/>
          <w:szCs w:val="18"/>
          <w:lang w:val="bg-BG" w:eastAsia="bg-BG"/>
        </w:rPr>
        <w:instrText>ARABIC</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fldChar w:fldCharType="separate"/>
      </w:r>
      <w:r w:rsidR="00ED7D4F" w:rsidRPr="001E6DBE">
        <w:rPr>
          <w:rFonts w:ascii="Calibri" w:hAnsi="Calibri" w:cs="Times New Roman"/>
          <w:b/>
          <w:i/>
          <w:iCs/>
          <w:color w:val="44546A"/>
          <w:sz w:val="22"/>
          <w:szCs w:val="18"/>
          <w:lang w:val="bg-BG" w:eastAsia="bg-BG"/>
        </w:rPr>
        <w:t>10</w:t>
      </w:r>
      <w:r w:rsidRPr="001E6DBE">
        <w:rPr>
          <w:rFonts w:ascii="Calibri" w:hAnsi="Calibri" w:cs="Times New Roman"/>
          <w:b/>
          <w:i/>
          <w:iCs/>
          <w:color w:val="44546A"/>
          <w:sz w:val="22"/>
          <w:szCs w:val="18"/>
          <w:lang w:val="bg-BG" w:eastAsia="bg-BG"/>
        </w:rPr>
        <w:fldChar w:fldCharType="end"/>
      </w:r>
      <w:r w:rsidR="0055209C" w:rsidRPr="001E6DBE">
        <w:rPr>
          <w:rFonts w:ascii="Calibri" w:hAnsi="Calibri"/>
          <w:b/>
          <w:i/>
          <w:color w:val="44546A"/>
          <w:sz w:val="22"/>
          <w:lang w:val="bg-BG"/>
        </w:rPr>
        <w:t>. Индивидуални действия, които допринасят за постигане на мярка 5</w:t>
      </w:r>
      <w:r w:rsidR="00B32B1C" w:rsidRPr="001E6DBE">
        <w:rPr>
          <w:rFonts w:ascii="Calibri" w:hAnsi="Calibri"/>
          <w:b/>
          <w:i/>
          <w:color w:val="44546A"/>
          <w:sz w:val="22"/>
          <w:lang w:val="bg-BG"/>
        </w:rPr>
        <w:t>:</w:t>
      </w:r>
      <w:r w:rsidR="0055209C" w:rsidRPr="001E6DBE">
        <w:rPr>
          <w:rFonts w:ascii="Calibri" w:hAnsi="Calibri"/>
          <w:b/>
          <w:i/>
          <w:color w:val="44546A"/>
          <w:sz w:val="22"/>
          <w:lang w:val="bg-BG"/>
        </w:rPr>
        <w:t xml:space="preserve"> "</w:t>
      </w:r>
      <w:r w:rsidR="00285FF3" w:rsidRPr="001E6DBE">
        <w:rPr>
          <w:rFonts w:ascii="Calibri" w:hAnsi="Calibri"/>
          <w:b/>
          <w:i/>
          <w:color w:val="44546A"/>
          <w:sz w:val="22"/>
          <w:lang w:val="bg-BG"/>
        </w:rPr>
        <w:t>Диверсификация на доставките, включително регионална търговия с енергия,</w:t>
      </w:r>
      <w:r w:rsidR="00BF1EA7" w:rsidRPr="001E6DBE">
        <w:rPr>
          <w:rFonts w:ascii="Calibri" w:hAnsi="Calibri"/>
          <w:b/>
          <w:i/>
          <w:color w:val="44546A"/>
          <w:sz w:val="22"/>
          <w:lang w:val="bg-BG"/>
        </w:rPr>
        <w:t xml:space="preserve"> централно отопление/</w:t>
      </w:r>
      <w:r w:rsidR="00285FF3" w:rsidRPr="001E6DBE">
        <w:rPr>
          <w:rFonts w:ascii="Calibri" w:hAnsi="Calibri"/>
          <w:b/>
          <w:i/>
          <w:color w:val="44546A"/>
          <w:sz w:val="22"/>
          <w:lang w:val="bg-BG"/>
        </w:rPr>
        <w:t xml:space="preserve"> охлаждане, газификация на домакинствата и микрогенерации, използващи </w:t>
      </w:r>
      <w:r w:rsidR="00BE6BB6" w:rsidRPr="001E6DBE">
        <w:rPr>
          <w:rFonts w:ascii="Calibri" w:hAnsi="Calibri" w:cs="Times New Roman"/>
          <w:b/>
          <w:i/>
          <w:iCs/>
          <w:color w:val="44546A"/>
          <w:sz w:val="22"/>
          <w:szCs w:val="18"/>
          <w:lang w:val="bg-BG" w:eastAsia="bg-BG"/>
        </w:rPr>
        <w:t xml:space="preserve">възобновяеми енергийни източници </w:t>
      </w:r>
      <w:r w:rsidR="00285FF3" w:rsidRPr="001E6DBE">
        <w:rPr>
          <w:rFonts w:ascii="Calibri" w:hAnsi="Calibri"/>
          <w:b/>
          <w:i/>
          <w:color w:val="44546A"/>
          <w:sz w:val="22"/>
          <w:lang w:val="bg-BG"/>
        </w:rPr>
        <w:t>, с цел повишаване на цялостната устойчивост на енергийната система</w:t>
      </w:r>
      <w:r w:rsidR="0055209C" w:rsidRPr="001E6DBE">
        <w:rPr>
          <w:rFonts w:ascii="Calibri" w:hAnsi="Calibri"/>
          <w:b/>
          <w:i/>
          <w:color w:val="44546A"/>
          <w:sz w:val="22"/>
          <w:lang w:val="bg-BG"/>
        </w:rPr>
        <w:t>"</w:t>
      </w:r>
      <w:bookmarkEnd w:id="364"/>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B32B1C" w:rsidRPr="001E6DBE" w14:paraId="0F483312" w14:textId="77777777" w:rsidTr="004A54DB">
        <w:trPr>
          <w:trHeight w:val="70"/>
          <w:jc w:val="center"/>
        </w:trPr>
        <w:tc>
          <w:tcPr>
            <w:tcW w:w="9000" w:type="dxa"/>
            <w:shd w:val="clear" w:color="auto" w:fill="1F4E79"/>
          </w:tcPr>
          <w:p w14:paraId="383974F2" w14:textId="77777777" w:rsidR="00B32B1C" w:rsidRPr="001E6DBE" w:rsidRDefault="00B32B1C"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B32B1C" w:rsidRPr="001E6DBE" w14:paraId="143197D8" w14:textId="77777777" w:rsidTr="004A54DB">
        <w:trPr>
          <w:trHeight w:val="83"/>
          <w:jc w:val="center"/>
        </w:trPr>
        <w:tc>
          <w:tcPr>
            <w:tcW w:w="9000" w:type="dxa"/>
            <w:shd w:val="clear" w:color="auto" w:fill="A8D08D"/>
          </w:tcPr>
          <w:p w14:paraId="5FDBF422" w14:textId="1A6D086F" w:rsidR="00B32B1C" w:rsidRPr="001E6DBE" w:rsidRDefault="00B32B1C" w:rsidP="00DB435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hAnsi="Calibri"/>
                <w:b/>
                <w:color w:val="000000"/>
                <w:lang w:val="bg-BG"/>
              </w:rPr>
              <w:t xml:space="preserve">Диверсификация на доставките, включително регионална търговия с енергия, централно отопление/охлаждане, газификация на домакинствата и микрогенерации, използващи </w:t>
            </w:r>
            <w:r w:rsidR="00BE6BB6" w:rsidRPr="001E6DBE">
              <w:rPr>
                <w:rFonts w:ascii="Calibri" w:eastAsia="Times New Roman" w:hAnsi="Calibri" w:cs="Calibri"/>
                <w:b/>
                <w:bCs/>
                <w:color w:val="000000"/>
                <w:szCs w:val="24"/>
                <w:lang w:val="bg-BG"/>
              </w:rPr>
              <w:t>в</w:t>
            </w:r>
            <w:r w:rsidR="006B3DA7" w:rsidRPr="001E6DBE">
              <w:rPr>
                <w:rFonts w:ascii="Calibri" w:eastAsia="Times New Roman" w:hAnsi="Calibri" w:cs="Calibri"/>
                <w:b/>
                <w:bCs/>
                <w:color w:val="000000"/>
                <w:szCs w:val="24"/>
                <w:lang w:val="bg-BG"/>
              </w:rPr>
              <w:t>ъзобновяеми енергийни източници</w:t>
            </w:r>
            <w:r w:rsidRPr="001E6DBE">
              <w:rPr>
                <w:rFonts w:ascii="Calibri" w:hAnsi="Calibri"/>
                <w:b/>
                <w:color w:val="000000"/>
                <w:lang w:val="bg-BG"/>
              </w:rPr>
              <w:t>, с цел повишаване на цялостната устойчивост на енергийната система</w:t>
            </w:r>
          </w:p>
        </w:tc>
      </w:tr>
      <w:tr w:rsidR="00B32B1C" w:rsidRPr="001E6DBE" w14:paraId="18B025D3" w14:textId="77777777" w:rsidTr="004A54DB">
        <w:trPr>
          <w:trHeight w:val="451"/>
          <w:jc w:val="center"/>
        </w:trPr>
        <w:tc>
          <w:tcPr>
            <w:tcW w:w="9000" w:type="dxa"/>
            <w:shd w:val="clear" w:color="auto" w:fill="auto"/>
            <w:vAlign w:val="center"/>
          </w:tcPr>
          <w:p w14:paraId="5285A1FA"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Продължаване развитието на регионалните връзки и регионалната търговия с електроенергия  </w:t>
            </w:r>
          </w:p>
          <w:p w14:paraId="6BA3CD35" w14:textId="7D6D1E14"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Преглед на възможностите за подобряване на системите за централно отопление, които да допринесат за посрещане на търсенето на енергия през зимата</w:t>
            </w:r>
            <w:r w:rsidR="00E8583E" w:rsidRPr="001E6DBE">
              <w:rPr>
                <w:rFonts w:ascii="Calibri" w:hAnsi="Calibri"/>
                <w:color w:val="000000"/>
                <w:sz w:val="22"/>
                <w:lang w:val="bg-BG"/>
              </w:rPr>
              <w:t xml:space="preserve"> и лятото</w:t>
            </w:r>
            <w:r w:rsidRPr="001E6DBE">
              <w:rPr>
                <w:rFonts w:ascii="Calibri" w:hAnsi="Calibri"/>
                <w:color w:val="000000"/>
                <w:sz w:val="22"/>
                <w:lang w:val="bg-BG"/>
              </w:rPr>
              <w:t>.</w:t>
            </w:r>
          </w:p>
          <w:p w14:paraId="576D5704" w14:textId="2788813E" w:rsidR="00B32B1C"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Насърчаване на газификацията на домакинствата което ще допринесе за посрещане на търсенето на енергия през зимата.</w:t>
            </w:r>
          </w:p>
        </w:tc>
      </w:tr>
    </w:tbl>
    <w:p w14:paraId="277A5EE2" w14:textId="561F3863" w:rsidR="00B32B1C" w:rsidRPr="001E6DBE" w:rsidRDefault="00B32B1C" w:rsidP="00F5632D">
      <w:pPr>
        <w:spacing w:after="0"/>
        <w:jc w:val="center"/>
        <w:rPr>
          <w:rFonts w:ascii="Calibri" w:hAnsi="Calibri" w:cs="Calibri"/>
          <w:i/>
          <w:sz w:val="22"/>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74727941" w14:textId="77777777" w:rsidTr="004A54DB">
        <w:trPr>
          <w:jc w:val="center"/>
        </w:trPr>
        <w:tc>
          <w:tcPr>
            <w:tcW w:w="8545" w:type="dxa"/>
            <w:shd w:val="clear" w:color="auto" w:fill="B8CCE4"/>
          </w:tcPr>
          <w:p w14:paraId="2D0BD1D6" w14:textId="5A2DB2FD" w:rsidR="00F5632D" w:rsidRPr="001E6DBE" w:rsidRDefault="00602BE0" w:rsidP="00602BE0">
            <w:pPr>
              <w:spacing w:before="60" w:after="60"/>
              <w:jc w:val="center"/>
              <w:rPr>
                <w:rFonts w:ascii="Calibri" w:hAnsi="Calibri"/>
                <w:b/>
                <w:i/>
                <w:sz w:val="22"/>
                <w:lang w:val="bg-BG"/>
              </w:rPr>
            </w:pPr>
            <w:bookmarkStart w:id="365" w:name="_Toc521940074"/>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10</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BF1EA7" w:rsidRPr="001E6DBE">
              <w:rPr>
                <w:rFonts w:ascii="Calibri" w:eastAsia="Times New Roman" w:hAnsi="Calibri" w:cs="Calibri"/>
                <w:b/>
                <w:i/>
                <w:sz w:val="22"/>
                <w:lang w:val="bg-BG"/>
              </w:rPr>
              <w:t xml:space="preserve"> </w:t>
            </w:r>
            <w:r w:rsidR="00F5632D" w:rsidRPr="001E6DBE">
              <w:rPr>
                <w:rFonts w:ascii="Calibri" w:hAnsi="Calibri"/>
                <w:b/>
                <w:i/>
                <w:sz w:val="22"/>
                <w:lang w:val="bg-BG"/>
              </w:rPr>
              <w:t xml:space="preserve">Изучаване от най-добрите международни практики: преминаване от изкопаеми горива </w:t>
            </w:r>
            <w:r w:rsidR="00F5632D" w:rsidRPr="001E6DBE">
              <w:rPr>
                <w:rFonts w:ascii="Calibri" w:eastAsia="Times New Roman" w:hAnsi="Calibri" w:cs="Calibri"/>
                <w:b/>
                <w:i/>
                <w:sz w:val="22"/>
                <w:lang w:val="bg-BG"/>
              </w:rPr>
              <w:t>към</w:t>
            </w:r>
            <w:r w:rsidR="00F5632D" w:rsidRPr="001E6DBE">
              <w:rPr>
                <w:rFonts w:ascii="Calibri" w:hAnsi="Calibri"/>
                <w:b/>
                <w:i/>
                <w:sz w:val="22"/>
                <w:lang w:val="bg-BG"/>
              </w:rPr>
              <w:t xml:space="preserve"> възобновяеми източници за шведската топлофикационна система</w:t>
            </w:r>
            <w:bookmarkEnd w:id="365"/>
          </w:p>
          <w:p w14:paraId="364B2CEF" w14:textId="6BBF06C2"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Централното топлоснабдяване съществува в Швеция от 50-те години на миналия век. През 2013 г. централното отопление осигурява 58</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общото потребление на енергия в жилищни и нежилищни помещения. Половината от топлоенергията е използвана в многофамилни сгради, докато нежилищните помещения са 38</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r w:rsidRPr="001E6DBE">
              <w:rPr>
                <w:rFonts w:ascii="Calibri" w:hAnsi="Calibri"/>
                <w:sz w:val="22"/>
                <w:lang w:val="bg-BG"/>
              </w:rPr>
              <w:t xml:space="preserve"> а едно- и двустайни - 12</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p>
          <w:p w14:paraId="7D07AA42" w14:textId="50DBB819"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Няколко различни горива могат да се използват за централно отопление, а първоначално топлинната енергия се е произвеждала предимно в ТЕЦ. Но от 70-те години на миналия век се наблюдава значителен преход към възобновяеми горива и постоянно увеличение на когенерацията, което в момента представлява около 40</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r w:rsidRPr="001E6DBE">
              <w:rPr>
                <w:rFonts w:ascii="Calibri" w:hAnsi="Calibri"/>
                <w:sz w:val="22"/>
                <w:lang w:val="bg-BG"/>
              </w:rPr>
              <w:t xml:space="preserve"> в сравнение с 30</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през 2003 г.</w:t>
            </w:r>
          </w:p>
          <w:p w14:paraId="3141F180" w14:textId="62877AE1" w:rsidR="00F5632D" w:rsidRPr="001E6DBE" w:rsidRDefault="00F5632D" w:rsidP="00F5632D">
            <w:pPr>
              <w:spacing w:before="60" w:after="60" w:line="21" w:lineRule="atLeast"/>
              <w:rPr>
                <w:rFonts w:ascii="Calibri" w:eastAsia="Times New Roman" w:hAnsi="Calibri" w:cs="Calibri"/>
                <w:sz w:val="22"/>
                <w:lang w:val="bg-BG"/>
              </w:rPr>
            </w:pPr>
            <w:r w:rsidRPr="001E6DBE">
              <w:rPr>
                <w:rFonts w:ascii="Calibri" w:hAnsi="Calibri"/>
                <w:sz w:val="22"/>
                <w:lang w:val="bg-BG"/>
              </w:rPr>
              <w:t>През 2013 г. биомасата представлява 60</w:t>
            </w:r>
            <w:r w:rsidR="00FB3859" w:rsidRPr="001E6DBE">
              <w:rPr>
                <w:rFonts w:ascii="Calibri" w:eastAsia="Times New Roman" w:hAnsi="Calibri" w:cs="Calibri"/>
                <w:sz w:val="22"/>
                <w:lang w:val="bg-BG"/>
              </w:rPr>
              <w:t xml:space="preserve"> процента</w:t>
            </w:r>
            <w:r w:rsidRPr="001E6DBE">
              <w:rPr>
                <w:rFonts w:ascii="Calibri" w:eastAsia="Times New Roman" w:hAnsi="Calibri" w:cs="Calibri"/>
                <w:sz w:val="22"/>
                <w:lang w:val="bg-BG"/>
              </w:rPr>
              <w:t>,</w:t>
            </w:r>
            <w:r w:rsidRPr="001E6DBE">
              <w:rPr>
                <w:rFonts w:ascii="Calibri" w:hAnsi="Calibri"/>
                <w:sz w:val="22"/>
                <w:lang w:val="bg-BG"/>
              </w:rPr>
              <w:t xml:space="preserve"> а отпадната топлина 8</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вложената енергия в производството за централно отопление. Използването на термопомпи е намаляло в топлофикационната система през последните години и използването на електрически бойлери е почти напълно изчезнало от началото на 2000-те. Употребата на отпадъци се е увеличила през последното десетилетие.</w:t>
            </w:r>
          </w:p>
          <w:p w14:paraId="37488711" w14:textId="0E0AFD94" w:rsidR="00BF1EA7" w:rsidRPr="001E6DBE" w:rsidRDefault="00BF1EA7"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http://www.business-sweden.se/globalassets/invest-new/data-center/energy-in-sweden-till-webben.pdf</w:t>
            </w:r>
          </w:p>
        </w:tc>
      </w:tr>
    </w:tbl>
    <w:p w14:paraId="4B268DCE" w14:textId="67B83B97" w:rsidR="006E4AB9" w:rsidRPr="001E6DBE" w:rsidRDefault="0055209C" w:rsidP="00FF4BD9">
      <w:pPr>
        <w:pStyle w:val="Heading3"/>
        <w:spacing w:before="300"/>
        <w:ind w:left="794" w:hanging="794"/>
        <w:rPr>
          <w:lang w:val="bg-BG"/>
        </w:rPr>
      </w:pPr>
      <w:bookmarkStart w:id="366" w:name="_Toc488425200"/>
      <w:bookmarkStart w:id="367" w:name="_Toc521939842"/>
      <w:bookmarkEnd w:id="357"/>
      <w:r w:rsidRPr="001E6DBE">
        <w:rPr>
          <w:lang w:val="bg-BG"/>
        </w:rPr>
        <w:t>3.1.6.</w:t>
      </w:r>
      <w:bookmarkStart w:id="368" w:name="OLE_LINK283"/>
      <w:bookmarkStart w:id="369" w:name="OLE_LINK284"/>
      <w:r w:rsidR="00FF4BD9" w:rsidRPr="001E6DBE">
        <w:rPr>
          <w:lang w:val="bg-BG"/>
        </w:rPr>
        <w:tab/>
      </w:r>
      <w:r w:rsidR="00FF4BD9" w:rsidRPr="001E6DBE">
        <w:rPr>
          <w:lang w:val="bg-BG"/>
        </w:rPr>
        <w:tab/>
      </w:r>
      <w:r w:rsidR="00285FF3" w:rsidRPr="001E6DBE">
        <w:rPr>
          <w:lang w:val="bg-BG"/>
        </w:rPr>
        <w:t>Подобряване на енергийната ефективност в обществени и частни сгради (жилищни, търговски и промишлени)</w:t>
      </w:r>
      <w:bookmarkEnd w:id="366"/>
      <w:bookmarkEnd w:id="367"/>
      <w:bookmarkEnd w:id="368"/>
      <w:bookmarkEnd w:id="369"/>
    </w:p>
    <w:p w14:paraId="211AEAEF" w14:textId="3BD40060" w:rsidR="006E4AB9" w:rsidRPr="001E6DBE" w:rsidRDefault="00B51850" w:rsidP="00407B73">
      <w:pPr>
        <w:pStyle w:val="BodyText"/>
        <w:numPr>
          <w:ilvl w:val="0"/>
          <w:numId w:val="35"/>
        </w:numPr>
        <w:ind w:left="0" w:firstLine="0"/>
        <w:rPr>
          <w:b/>
          <w:lang w:val="bg-BG"/>
        </w:rPr>
      </w:pPr>
      <w:r w:rsidRPr="001E6DBE">
        <w:rPr>
          <w:b/>
          <w:lang w:val="bg-BG"/>
        </w:rPr>
        <w:t xml:space="preserve">Повишеният риск от прегряване стимулира нуждата от допълнително охлаждане на сградите, а </w:t>
      </w:r>
      <w:r w:rsidR="00F12785" w:rsidRPr="001E6DBE">
        <w:rPr>
          <w:b/>
          <w:lang w:val="bg-BG"/>
        </w:rPr>
        <w:t>повишаването</w:t>
      </w:r>
      <w:r w:rsidRPr="001E6DBE">
        <w:rPr>
          <w:b/>
          <w:lang w:val="bg-BG"/>
        </w:rPr>
        <w:t xml:space="preserve"> на енергийната ефективност ще </w:t>
      </w:r>
      <w:r w:rsidR="00F12785" w:rsidRPr="001E6DBE">
        <w:rPr>
          <w:b/>
          <w:lang w:val="bg-BG"/>
        </w:rPr>
        <w:t>спомогне</w:t>
      </w:r>
      <w:r w:rsidRPr="001E6DBE">
        <w:rPr>
          <w:b/>
          <w:lang w:val="bg-BG"/>
        </w:rPr>
        <w:t xml:space="preserve"> за адресиране на бъдещите предизвикателства пред </w:t>
      </w:r>
      <w:r w:rsidR="00F12785" w:rsidRPr="001E6DBE">
        <w:rPr>
          <w:b/>
          <w:lang w:val="bg-BG"/>
        </w:rPr>
        <w:t>енергийния</w:t>
      </w:r>
      <w:r w:rsidRPr="001E6DBE">
        <w:rPr>
          <w:b/>
          <w:lang w:val="bg-BG"/>
        </w:rPr>
        <w:t xml:space="preserve"> сектор, свързани с </w:t>
      </w:r>
      <w:r w:rsidR="00F12785" w:rsidRPr="001E6DBE">
        <w:rPr>
          <w:b/>
          <w:lang w:val="bg-BG"/>
        </w:rPr>
        <w:t>потреблението</w:t>
      </w:r>
      <w:r w:rsidR="006E4AB9" w:rsidRPr="001E6DBE">
        <w:rPr>
          <w:b/>
          <w:lang w:val="bg-BG"/>
        </w:rPr>
        <w:t xml:space="preserve">. </w:t>
      </w:r>
      <w:r w:rsidRPr="001E6DBE">
        <w:rPr>
          <w:lang w:val="bg-BG"/>
        </w:rPr>
        <w:t xml:space="preserve">Инвестициите в енергийната </w:t>
      </w:r>
      <w:r w:rsidR="00F12785" w:rsidRPr="001E6DBE">
        <w:rPr>
          <w:lang w:val="bg-BG"/>
        </w:rPr>
        <w:t>ефективност</w:t>
      </w:r>
      <w:r w:rsidRPr="001E6DBE">
        <w:rPr>
          <w:lang w:val="bg-BG"/>
        </w:rPr>
        <w:t xml:space="preserve"> трябва да бъдат насочени към обществените и частните сгради, които използват значителни количества енергия през лятото за охлаждане</w:t>
      </w:r>
      <w:r w:rsidR="006E4AB9" w:rsidRPr="001E6DBE">
        <w:rPr>
          <w:lang w:val="bg-BG"/>
        </w:rPr>
        <w:t xml:space="preserve">. </w:t>
      </w:r>
      <w:r w:rsidRPr="001E6DBE">
        <w:rPr>
          <w:lang w:val="bg-BG"/>
        </w:rPr>
        <w:t>Липсва подробна информация за енергията, използван</w:t>
      </w:r>
      <w:r w:rsidR="00F12785" w:rsidRPr="001E6DBE">
        <w:rPr>
          <w:lang w:val="bg-BG"/>
        </w:rPr>
        <w:t>а за охлаждане в промишлените сг</w:t>
      </w:r>
      <w:r w:rsidRPr="001E6DBE">
        <w:rPr>
          <w:lang w:val="bg-BG"/>
        </w:rPr>
        <w:t>ради в България, обаче проучвания в САЩ показват, че най-много енергия за охлаждане се използва в административните сгради, складови</w:t>
      </w:r>
      <w:r w:rsidR="00E075CA" w:rsidRPr="001E6DBE">
        <w:rPr>
          <w:lang w:val="bg-BG"/>
        </w:rPr>
        <w:t>те</w:t>
      </w:r>
      <w:r w:rsidRPr="001E6DBE">
        <w:rPr>
          <w:lang w:val="bg-BG"/>
        </w:rPr>
        <w:t xml:space="preserve"> помещения, хотели</w:t>
      </w:r>
      <w:r w:rsidR="00E075CA" w:rsidRPr="001E6DBE">
        <w:rPr>
          <w:lang w:val="bg-BG"/>
        </w:rPr>
        <w:t>те</w:t>
      </w:r>
      <w:r w:rsidRPr="001E6DBE">
        <w:rPr>
          <w:lang w:val="bg-BG"/>
        </w:rPr>
        <w:t>, училища и университети, болници</w:t>
      </w:r>
      <w:r w:rsidR="00E075CA" w:rsidRPr="001E6DBE">
        <w:rPr>
          <w:lang w:val="bg-BG"/>
        </w:rPr>
        <w:t>те</w:t>
      </w:r>
      <w:r w:rsidRPr="001E6DBE">
        <w:rPr>
          <w:lang w:val="bg-BG"/>
        </w:rPr>
        <w:t xml:space="preserve"> и </w:t>
      </w:r>
      <w:r w:rsidR="001B6016" w:rsidRPr="001E6DBE">
        <w:rPr>
          <w:lang w:val="bg-BG"/>
        </w:rPr>
        <w:t>магазини</w:t>
      </w:r>
      <w:r w:rsidR="00E075CA" w:rsidRPr="001E6DBE">
        <w:rPr>
          <w:lang w:val="bg-BG"/>
        </w:rPr>
        <w:t>те</w:t>
      </w:r>
      <w:r w:rsidR="00BF1EA7" w:rsidRPr="001E6DBE">
        <w:rPr>
          <w:lang w:val="bg-BG"/>
        </w:rPr>
        <w:t xml:space="preserve"> (EIA 2003 г.)</w:t>
      </w:r>
      <w:r w:rsidR="006E4AB9" w:rsidRPr="001E6DBE">
        <w:rPr>
          <w:lang w:val="bg-BG"/>
        </w:rPr>
        <w:t xml:space="preserve">. </w:t>
      </w:r>
      <w:r w:rsidR="001B6016" w:rsidRPr="001E6DBE">
        <w:rPr>
          <w:lang w:val="bg-BG"/>
        </w:rPr>
        <w:t xml:space="preserve"> Повишаването на </w:t>
      </w:r>
      <w:r w:rsidR="00F12785" w:rsidRPr="001E6DBE">
        <w:rPr>
          <w:lang w:val="bg-BG"/>
        </w:rPr>
        <w:t>температурите</w:t>
      </w:r>
      <w:r w:rsidR="001B6016" w:rsidRPr="001E6DBE">
        <w:rPr>
          <w:lang w:val="bg-BG"/>
        </w:rPr>
        <w:t xml:space="preserve"> води до по-високо потребление на </w:t>
      </w:r>
      <w:r w:rsidR="00F12785" w:rsidRPr="001E6DBE">
        <w:rPr>
          <w:lang w:val="bg-BG"/>
        </w:rPr>
        <w:t>енергия</w:t>
      </w:r>
      <w:r w:rsidR="001B6016" w:rsidRPr="001E6DBE">
        <w:rPr>
          <w:lang w:val="bg-BG"/>
        </w:rPr>
        <w:t xml:space="preserve"> и повече емисии на ПГ, ако</w:t>
      </w:r>
      <w:r w:rsidR="00F12785" w:rsidRPr="001E6DBE">
        <w:rPr>
          <w:lang w:val="bg-BG"/>
        </w:rPr>
        <w:t xml:space="preserve"> не се използват нисковъглеродни прое</w:t>
      </w:r>
      <w:r w:rsidR="001B6016" w:rsidRPr="001E6DBE">
        <w:rPr>
          <w:lang w:val="bg-BG"/>
        </w:rPr>
        <w:t>к</w:t>
      </w:r>
      <w:r w:rsidR="00F12785" w:rsidRPr="001E6DBE">
        <w:rPr>
          <w:lang w:val="bg-BG"/>
        </w:rPr>
        <w:t>т</w:t>
      </w:r>
      <w:r w:rsidR="001B6016" w:rsidRPr="001E6DBE">
        <w:rPr>
          <w:lang w:val="bg-BG"/>
        </w:rPr>
        <w:t xml:space="preserve">и и технологии за охлаждане, които са в състояние да се справят с повишаването на температурите в сградите, което ще  се </w:t>
      </w:r>
      <w:r w:rsidR="00F12785" w:rsidRPr="001E6DBE">
        <w:rPr>
          <w:lang w:val="bg-BG"/>
        </w:rPr>
        <w:t>случи</w:t>
      </w:r>
      <w:r w:rsidR="001B6016" w:rsidRPr="001E6DBE">
        <w:rPr>
          <w:lang w:val="bg-BG"/>
        </w:rPr>
        <w:t xml:space="preserve"> по време на техния жизнен цикъл</w:t>
      </w:r>
      <w:r w:rsidR="006E4AB9" w:rsidRPr="001E6DBE">
        <w:rPr>
          <w:lang w:val="bg-BG"/>
        </w:rPr>
        <w:t xml:space="preserve">. </w:t>
      </w:r>
      <w:r w:rsidR="004C177C" w:rsidRPr="001E6DBE">
        <w:rPr>
          <w:lang w:val="bg-BG"/>
        </w:rPr>
        <w:t xml:space="preserve">Заинтересованите страни се позоваха на Наредба </w:t>
      </w:r>
      <w:r w:rsidR="00BF1EA7" w:rsidRPr="001E6DBE">
        <w:rPr>
          <w:lang w:val="bg-BG"/>
        </w:rPr>
        <w:t xml:space="preserve"> №</w:t>
      </w:r>
      <w:r w:rsidR="006E4AB9" w:rsidRPr="001E6DBE">
        <w:rPr>
          <w:lang w:val="bg-BG"/>
        </w:rPr>
        <w:t>15</w:t>
      </w:r>
      <w:r w:rsidR="00747DAD" w:rsidRPr="001E6DBE">
        <w:rPr>
          <w:lang w:val="bg-BG"/>
        </w:rPr>
        <w:t>,</w:t>
      </w:r>
      <w:r w:rsidR="006E4AB9" w:rsidRPr="001E6DBE">
        <w:rPr>
          <w:rStyle w:val="FootnoteReference"/>
          <w:lang w:val="bg-BG"/>
        </w:rPr>
        <w:footnoteReference w:id="81"/>
      </w:r>
      <w:r w:rsidR="006E4AB9" w:rsidRPr="001E6DBE">
        <w:rPr>
          <w:lang w:val="bg-BG"/>
        </w:rPr>
        <w:t xml:space="preserve"> </w:t>
      </w:r>
      <w:r w:rsidR="004C177C" w:rsidRPr="001E6DBE">
        <w:rPr>
          <w:lang w:val="bg-BG"/>
        </w:rPr>
        <w:t>в която се определя интегрирането на климатичните фактори при проектирането на системи</w:t>
      </w:r>
      <w:r w:rsidR="00671A51" w:rsidRPr="001E6DBE">
        <w:rPr>
          <w:lang w:val="bg-BG"/>
        </w:rPr>
        <w:t xml:space="preserve"> за централно отопление</w:t>
      </w:r>
      <w:r w:rsidR="004C177C" w:rsidRPr="001E6DBE">
        <w:rPr>
          <w:lang w:val="bg-BG"/>
        </w:rPr>
        <w:t xml:space="preserve">, наблягайки на факта, че  основните данни не са били </w:t>
      </w:r>
      <w:r w:rsidR="007552FC" w:rsidRPr="001E6DBE">
        <w:rPr>
          <w:lang w:val="bg-BG"/>
        </w:rPr>
        <w:t xml:space="preserve">актуализирани </w:t>
      </w:r>
      <w:r w:rsidR="004C177C" w:rsidRPr="001E6DBE">
        <w:rPr>
          <w:lang w:val="bg-BG"/>
        </w:rPr>
        <w:t>от 80-те години на миналия век</w:t>
      </w:r>
      <w:r w:rsidR="006E4AB9" w:rsidRPr="001E6DBE">
        <w:rPr>
          <w:lang w:val="bg-BG"/>
        </w:rPr>
        <w:t xml:space="preserve">. </w:t>
      </w:r>
      <w:r w:rsidR="00E075CA" w:rsidRPr="001E6DBE">
        <w:rPr>
          <w:lang w:val="bg-BG"/>
        </w:rPr>
        <w:t>Само по себе си</w:t>
      </w:r>
      <w:r w:rsidR="004C177C" w:rsidRPr="001E6DBE">
        <w:rPr>
          <w:lang w:val="bg-BG"/>
        </w:rPr>
        <w:t xml:space="preserve"> това би било важно действие, за да се гарантира, че  отоплението на сградите ще се запази и </w:t>
      </w:r>
      <w:r w:rsidR="00E075CA" w:rsidRPr="001E6DBE">
        <w:rPr>
          <w:lang w:val="bg-BG"/>
        </w:rPr>
        <w:t>при</w:t>
      </w:r>
      <w:r w:rsidR="004C177C" w:rsidRPr="001E6DBE">
        <w:rPr>
          <w:lang w:val="bg-BG"/>
        </w:rPr>
        <w:t xml:space="preserve"> променящи</w:t>
      </w:r>
      <w:r w:rsidR="00E075CA" w:rsidRPr="001E6DBE">
        <w:rPr>
          <w:lang w:val="bg-BG"/>
        </w:rPr>
        <w:t>те</w:t>
      </w:r>
      <w:r w:rsidR="004C177C" w:rsidRPr="001E6DBE">
        <w:rPr>
          <w:lang w:val="bg-BG"/>
        </w:rPr>
        <w:t xml:space="preserve"> се климатични условия. </w:t>
      </w:r>
    </w:p>
    <w:p w14:paraId="20B39729" w14:textId="5A692B89" w:rsidR="006E4AB9" w:rsidRPr="001E6DBE" w:rsidRDefault="001C6AF2" w:rsidP="00407B73">
      <w:pPr>
        <w:pStyle w:val="BodyText"/>
        <w:numPr>
          <w:ilvl w:val="0"/>
          <w:numId w:val="35"/>
        </w:numPr>
        <w:ind w:left="0" w:firstLine="0"/>
        <w:rPr>
          <w:lang w:val="bg-BG"/>
        </w:rPr>
      </w:pPr>
      <w:r w:rsidRPr="001E6DBE">
        <w:rPr>
          <w:b/>
          <w:lang w:val="bg-BG"/>
        </w:rPr>
        <w:t>Повишаването на енергийната ефективност е вече приоритет на българското правителство и се изпълнява по силата на Закона за енергийната ефективност и Н</w:t>
      </w:r>
      <w:r w:rsidR="00BF1EA7" w:rsidRPr="001E6DBE">
        <w:rPr>
          <w:b/>
          <w:lang w:val="bg-BG"/>
        </w:rPr>
        <w:t>ПДЕЕ</w:t>
      </w:r>
      <w:r w:rsidRPr="001E6DBE">
        <w:rPr>
          <w:b/>
          <w:lang w:val="bg-BG"/>
        </w:rPr>
        <w:t xml:space="preserve"> </w:t>
      </w:r>
      <w:r w:rsidR="006E4AB9" w:rsidRPr="001E6DBE">
        <w:rPr>
          <w:b/>
          <w:lang w:val="bg-BG"/>
        </w:rPr>
        <w:t>2014</w:t>
      </w:r>
      <w:r w:rsidR="00BF03D9" w:rsidRPr="001E6DBE">
        <w:rPr>
          <w:b/>
          <w:lang w:val="bg-BG"/>
        </w:rPr>
        <w:t>–</w:t>
      </w:r>
      <w:r w:rsidR="006E4AB9" w:rsidRPr="001E6DBE">
        <w:rPr>
          <w:b/>
          <w:lang w:val="bg-BG"/>
        </w:rPr>
        <w:t xml:space="preserve">2020. </w:t>
      </w:r>
      <w:r w:rsidRPr="001E6DBE">
        <w:rPr>
          <w:lang w:val="bg-BG"/>
        </w:rPr>
        <w:t>Напълно е транспонирано европейското</w:t>
      </w:r>
      <w:r w:rsidR="006E4AB9" w:rsidRPr="001E6DBE">
        <w:rPr>
          <w:lang w:val="bg-BG"/>
        </w:rPr>
        <w:t xml:space="preserve"> </w:t>
      </w:r>
      <w:r w:rsidR="0029274D" w:rsidRPr="001E6DBE">
        <w:rPr>
          <w:lang w:val="bg-BG"/>
        </w:rPr>
        <w:t>законодателство</w:t>
      </w:r>
      <w:r w:rsidRPr="001E6DBE">
        <w:rPr>
          <w:lang w:val="bg-BG"/>
        </w:rPr>
        <w:t xml:space="preserve"> за енергийна ефективност в българските закони</w:t>
      </w:r>
      <w:r w:rsidR="00E075CA" w:rsidRPr="001E6DBE">
        <w:rPr>
          <w:lang w:val="bg-BG"/>
        </w:rPr>
        <w:t>,</w:t>
      </w:r>
      <w:r w:rsidRPr="001E6DBE">
        <w:rPr>
          <w:lang w:val="bg-BG"/>
        </w:rPr>
        <w:t xml:space="preserve"> с приемането на</w:t>
      </w:r>
      <w:r w:rsidRPr="001E6DBE">
        <w:rPr>
          <w:b/>
          <w:lang w:val="bg-BG"/>
        </w:rPr>
        <w:t xml:space="preserve"> </w:t>
      </w:r>
      <w:r w:rsidRPr="001E6DBE">
        <w:rPr>
          <w:lang w:val="bg-BG"/>
        </w:rPr>
        <w:t xml:space="preserve">Закона за енергийната ефективност и подзаконовите </w:t>
      </w:r>
      <w:r w:rsidR="00EA1079" w:rsidRPr="001E6DBE">
        <w:rPr>
          <w:lang w:val="bg-BG"/>
        </w:rPr>
        <w:t xml:space="preserve">нормативни актове, транспониращи Директивите 2012/27 и 2001/31  за енергийна ефективност, като последната конкретно акцентира върху енергийната </w:t>
      </w:r>
      <w:r w:rsidRPr="001E6DBE">
        <w:rPr>
          <w:lang w:val="bg-BG"/>
        </w:rPr>
        <w:t xml:space="preserve"> </w:t>
      </w:r>
      <w:r w:rsidR="00EA1079" w:rsidRPr="001E6DBE">
        <w:rPr>
          <w:lang w:val="bg-BG"/>
        </w:rPr>
        <w:t>ефективност на сградите</w:t>
      </w:r>
      <w:r w:rsidR="006E4AB9" w:rsidRPr="001E6DBE">
        <w:rPr>
          <w:lang w:val="bg-BG"/>
        </w:rPr>
        <w:t xml:space="preserve">. </w:t>
      </w:r>
      <w:r w:rsidR="00EA1079" w:rsidRPr="001E6DBE">
        <w:rPr>
          <w:lang w:val="bg-BG"/>
        </w:rPr>
        <w:t xml:space="preserve">В </w:t>
      </w:r>
      <w:r w:rsidR="00F12785" w:rsidRPr="001E6DBE">
        <w:rPr>
          <w:lang w:val="bg-BG"/>
        </w:rPr>
        <w:t>съответствие</w:t>
      </w:r>
      <w:r w:rsidR="00EA1079" w:rsidRPr="001E6DBE">
        <w:rPr>
          <w:lang w:val="bg-BG"/>
        </w:rPr>
        <w:t xml:space="preserve"> с изискванията в Директивата от 2012 г., в  Националния план за действие за енергийна ефективност се определят редица мерки за повишаване на енергийната ефективност, като се </w:t>
      </w:r>
      <w:r w:rsidR="00E075CA" w:rsidRPr="001E6DBE">
        <w:rPr>
          <w:lang w:val="bg-BG"/>
        </w:rPr>
        <w:t>започне</w:t>
      </w:r>
      <w:r w:rsidR="00EA1079" w:rsidRPr="001E6DBE">
        <w:rPr>
          <w:lang w:val="bg-BG"/>
        </w:rPr>
        <w:t xml:space="preserve"> от производството и се стигне до крайното потребление</w:t>
      </w:r>
      <w:r w:rsidR="006E4AB9" w:rsidRPr="001E6DBE">
        <w:rPr>
          <w:lang w:val="bg-BG"/>
        </w:rPr>
        <w:t xml:space="preserve">. </w:t>
      </w:r>
      <w:bookmarkStart w:id="370" w:name="OLE_LINK161"/>
      <w:bookmarkStart w:id="371" w:name="OLE_LINK162"/>
      <w:r w:rsidR="004943E2" w:rsidRPr="001E6DBE">
        <w:rPr>
          <w:lang w:val="bg-BG"/>
        </w:rPr>
        <w:t>Една</w:t>
      </w:r>
      <w:r w:rsidR="00AE7ECA" w:rsidRPr="001E6DBE">
        <w:rPr>
          <w:lang w:val="bg-BG"/>
        </w:rPr>
        <w:t xml:space="preserve"> от тези мерки</w:t>
      </w:r>
      <w:r w:rsidR="007F5FCA" w:rsidRPr="001E6DBE">
        <w:rPr>
          <w:lang w:val="bg-BG"/>
        </w:rPr>
        <w:t xml:space="preserve"> </w:t>
      </w:r>
      <w:r w:rsidR="00AE7ECA" w:rsidRPr="001E6DBE">
        <w:rPr>
          <w:lang w:val="bg-BG"/>
        </w:rPr>
        <w:t xml:space="preserve">е въведената в страната Национална схема за енергийна ефективност, в рамките на която доставчиците на горива и енергия на крайни клиенти изпълняват индивидуални годишни цели за енергийни спестявания чрез предоставяне на енергийноефективни услуги и прилагане на мерки за повишаване на енергийната ефективност при крайното потребление във всички сектори (индустрия, транспорт, домакинства и услуги). </w:t>
      </w:r>
      <w:bookmarkEnd w:id="370"/>
      <w:bookmarkEnd w:id="371"/>
      <w:r w:rsidR="00AE7ECA" w:rsidRPr="001E6DBE">
        <w:rPr>
          <w:lang w:val="bg-BG"/>
        </w:rPr>
        <w:t xml:space="preserve">В изпълнение на европейските изисквания, касаещи националния сграден фонд, националното законодателство регламентира изготвянето на </w:t>
      </w:r>
      <w:r w:rsidR="00BF1EA7" w:rsidRPr="001E6DBE">
        <w:rPr>
          <w:lang w:val="bg-BG"/>
        </w:rPr>
        <w:t>н</w:t>
      </w:r>
      <w:r w:rsidR="00AE7ECA" w:rsidRPr="001E6DBE">
        <w:rPr>
          <w:lang w:val="bg-BG"/>
        </w:rPr>
        <w:t>ационална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жилищен и търговски сграден фонд и националния план за подобряване на енергийните характеристики на отопляваните и/или охлаждани сгради – държавна собственост, използвани от държавната администрация.</w:t>
      </w:r>
      <w:r w:rsidR="00BF1EA7" w:rsidRPr="001E6DBE">
        <w:rPr>
          <w:lang w:val="bg-BG"/>
        </w:rPr>
        <w:t xml:space="preserve"> </w:t>
      </w:r>
      <w:r w:rsidR="00771EE2" w:rsidRPr="001E6DBE">
        <w:rPr>
          <w:lang w:val="bg-BG"/>
        </w:rPr>
        <w:t xml:space="preserve">Заинтересованите страни </w:t>
      </w:r>
      <w:r w:rsidR="00AE7ECA" w:rsidRPr="001E6DBE">
        <w:rPr>
          <w:lang w:val="bg-BG"/>
        </w:rPr>
        <w:t>отбелязаха</w:t>
      </w:r>
      <w:r w:rsidR="00771EE2" w:rsidRPr="001E6DBE">
        <w:rPr>
          <w:lang w:val="bg-BG"/>
        </w:rPr>
        <w:t xml:space="preserve">, че </w:t>
      </w:r>
      <w:r w:rsidR="00697A2C" w:rsidRPr="001E6DBE">
        <w:rPr>
          <w:lang w:val="bg-BG"/>
        </w:rPr>
        <w:t xml:space="preserve">тези </w:t>
      </w:r>
      <w:r w:rsidR="00771EE2" w:rsidRPr="001E6DBE">
        <w:rPr>
          <w:lang w:val="bg-BG"/>
        </w:rPr>
        <w:t>интегрирани планове</w:t>
      </w:r>
      <w:r w:rsidR="00697A2C" w:rsidRPr="001E6DBE">
        <w:rPr>
          <w:lang w:val="bg-BG"/>
        </w:rPr>
        <w:t xml:space="preserve"> са „работа, която продължава“ и </w:t>
      </w:r>
      <w:r w:rsidR="00771EE2" w:rsidRPr="001E6DBE">
        <w:rPr>
          <w:lang w:val="bg-BG"/>
        </w:rPr>
        <w:t xml:space="preserve"> </w:t>
      </w:r>
      <w:r w:rsidR="00AE7ECA" w:rsidRPr="001E6DBE">
        <w:rPr>
          <w:lang w:val="bg-BG"/>
        </w:rPr>
        <w:t>ще покрива</w:t>
      </w:r>
      <w:r w:rsidR="00771EE2" w:rsidRPr="001E6DBE">
        <w:rPr>
          <w:lang w:val="bg-BG"/>
        </w:rPr>
        <w:t xml:space="preserve"> времевия хоризонт до 2030 г. </w:t>
      </w:r>
      <w:r w:rsidR="00AE7ECA" w:rsidRPr="001E6DBE">
        <w:rPr>
          <w:lang w:val="bg-BG"/>
        </w:rPr>
        <w:t>Като се има предвид, че жизненият цикъл на повечето сгради ще продължи и след 2030 г., необходимо е да се преразгледат тези планове в светлината на климатичните прогнози след 2030 г.</w:t>
      </w:r>
    </w:p>
    <w:p w14:paraId="1A5DD8F3" w14:textId="64521B6E" w:rsidR="00AF700E" w:rsidRPr="001E6DBE" w:rsidRDefault="00C51EEB" w:rsidP="00407B73">
      <w:pPr>
        <w:pStyle w:val="BodyText"/>
        <w:numPr>
          <w:ilvl w:val="0"/>
          <w:numId w:val="35"/>
        </w:numPr>
        <w:ind w:left="0" w:firstLine="0"/>
        <w:rPr>
          <w:lang w:val="bg-BG"/>
        </w:rPr>
      </w:pPr>
      <w:r w:rsidRPr="001E6DBE">
        <w:rPr>
          <w:b/>
          <w:lang w:val="bg-BG"/>
        </w:rPr>
        <w:t>Източниците за финансиране на програмите за енергийна ефективност са многоб</w:t>
      </w:r>
      <w:r w:rsidR="00306395" w:rsidRPr="001E6DBE">
        <w:rPr>
          <w:b/>
          <w:lang w:val="bg-BG"/>
        </w:rPr>
        <w:t>ро</w:t>
      </w:r>
      <w:r w:rsidRPr="001E6DBE">
        <w:rPr>
          <w:b/>
          <w:lang w:val="bg-BG"/>
        </w:rPr>
        <w:t>йни и техният кръг може да бъде разширен</w:t>
      </w:r>
      <w:r w:rsidR="000F6008" w:rsidRPr="001E6DBE">
        <w:rPr>
          <w:b/>
          <w:lang w:val="bg-BG"/>
        </w:rPr>
        <w:t xml:space="preserve"> още</w:t>
      </w:r>
      <w:r w:rsidRPr="001E6DBE">
        <w:rPr>
          <w:b/>
          <w:lang w:val="bg-BG"/>
        </w:rPr>
        <w:t xml:space="preserve">, </w:t>
      </w:r>
      <w:r w:rsidR="0035598F" w:rsidRPr="001E6DBE">
        <w:rPr>
          <w:b/>
          <w:lang w:val="bg-BG"/>
        </w:rPr>
        <w:t>ако енерг</w:t>
      </w:r>
      <w:r w:rsidRPr="001E6DBE">
        <w:rPr>
          <w:b/>
          <w:lang w:val="bg-BG"/>
        </w:rPr>
        <w:t xml:space="preserve">ийната </w:t>
      </w:r>
      <w:r w:rsidR="00F12785" w:rsidRPr="001E6DBE">
        <w:rPr>
          <w:b/>
          <w:lang w:val="bg-BG"/>
        </w:rPr>
        <w:t>ефективност</w:t>
      </w:r>
      <w:r w:rsidRPr="001E6DBE">
        <w:rPr>
          <w:b/>
          <w:lang w:val="bg-BG"/>
        </w:rPr>
        <w:t xml:space="preserve"> получи признание </w:t>
      </w:r>
      <w:r w:rsidR="000F6008" w:rsidRPr="001E6DBE">
        <w:rPr>
          <w:b/>
          <w:lang w:val="bg-BG"/>
        </w:rPr>
        <w:t>като</w:t>
      </w:r>
      <w:r w:rsidRPr="001E6DBE">
        <w:rPr>
          <w:b/>
          <w:lang w:val="bg-BG"/>
        </w:rPr>
        <w:t xml:space="preserve"> мярка за повишаване на устойчивостта </w:t>
      </w:r>
      <w:r w:rsidR="000F6008" w:rsidRPr="001E6DBE">
        <w:rPr>
          <w:b/>
          <w:lang w:val="bg-BG"/>
        </w:rPr>
        <w:t>към</w:t>
      </w:r>
      <w:r w:rsidRPr="001E6DBE">
        <w:rPr>
          <w:b/>
          <w:lang w:val="bg-BG"/>
        </w:rPr>
        <w:t xml:space="preserve"> изменението на климата. </w:t>
      </w:r>
      <w:r w:rsidR="00F12785" w:rsidRPr="001E6DBE">
        <w:rPr>
          <w:lang w:val="bg-BG"/>
        </w:rPr>
        <w:t>Инвестиции</w:t>
      </w:r>
      <w:r w:rsidR="000F6008" w:rsidRPr="001E6DBE">
        <w:rPr>
          <w:lang w:val="bg-BG"/>
        </w:rPr>
        <w:t>те</w:t>
      </w:r>
      <w:r w:rsidR="0035598F" w:rsidRPr="001E6DBE">
        <w:rPr>
          <w:lang w:val="bg-BG"/>
        </w:rPr>
        <w:t xml:space="preserve"> за повишаването на енергийната ефективност на </w:t>
      </w:r>
      <w:r w:rsidR="00F12785" w:rsidRPr="001E6DBE">
        <w:rPr>
          <w:lang w:val="bg-BG"/>
        </w:rPr>
        <w:t>крайните</w:t>
      </w:r>
      <w:r w:rsidR="0035598F" w:rsidRPr="001E6DBE">
        <w:rPr>
          <w:lang w:val="bg-BG"/>
        </w:rPr>
        <w:t xml:space="preserve"> потребители се осъществяват посредством много успешния Фонд „Енергийна ефективност и възобновяеми източници“. Също така се изпълняват и редица </w:t>
      </w:r>
      <w:r w:rsidR="00BF1EA7" w:rsidRPr="001E6DBE">
        <w:rPr>
          <w:lang w:val="bg-BG"/>
        </w:rPr>
        <w:t>ОП</w:t>
      </w:r>
      <w:r w:rsidR="0035598F" w:rsidRPr="001E6DBE">
        <w:rPr>
          <w:lang w:val="bg-BG"/>
        </w:rPr>
        <w:t xml:space="preserve"> за енергийна ефективност на жилищните и обществените сгради</w:t>
      </w:r>
      <w:r w:rsidR="006E4AB9" w:rsidRPr="001E6DBE">
        <w:rPr>
          <w:lang w:val="bg-BG"/>
        </w:rPr>
        <w:t xml:space="preserve">. </w:t>
      </w:r>
      <w:r w:rsidR="0035598F" w:rsidRPr="001E6DBE">
        <w:rPr>
          <w:lang w:val="bg-BG"/>
        </w:rPr>
        <w:t>Международни финансови институции също подкрепят редица програми за енергийна ефективност в България</w:t>
      </w:r>
      <w:r w:rsidR="006E4AB9" w:rsidRPr="001E6DBE">
        <w:rPr>
          <w:lang w:val="bg-BG"/>
        </w:rPr>
        <w:t xml:space="preserve">. </w:t>
      </w:r>
      <w:r w:rsidR="00F12785" w:rsidRPr="001E6DBE">
        <w:rPr>
          <w:lang w:val="bg-BG"/>
        </w:rPr>
        <w:t>Например</w:t>
      </w:r>
      <w:r w:rsidR="0035598F" w:rsidRPr="001E6DBE">
        <w:rPr>
          <w:lang w:val="bg-BG"/>
        </w:rPr>
        <w:t xml:space="preserve"> ЕБВР предоставя финансиране за изпълнението на мерките за енергийна ефективност в жилищни сгради чрез </w:t>
      </w:r>
      <w:r w:rsidR="0035598F" w:rsidRPr="001E6DBE">
        <w:rPr>
          <w:rFonts w:eastAsia="Times New Roman"/>
          <w:lang w:val="bg-BG"/>
        </w:rPr>
        <w:t>Финансовите инструменти за устойчиво енергийно развитие (ФИУЕР)</w:t>
      </w:r>
      <w:r w:rsidR="000F6008" w:rsidRPr="001E6DBE">
        <w:rPr>
          <w:lang w:val="bg-BG"/>
        </w:rPr>
        <w:t xml:space="preserve"> (описани</w:t>
      </w:r>
      <w:r w:rsidR="0035598F" w:rsidRPr="001E6DBE">
        <w:rPr>
          <w:lang w:val="bg-BG"/>
        </w:rPr>
        <w:t xml:space="preserve"> в </w:t>
      </w:r>
      <w:r w:rsidR="00602BE0" w:rsidRPr="001E6DBE">
        <w:rPr>
          <w:b/>
          <w:i/>
          <w:lang w:val="bg-BG"/>
        </w:rPr>
        <w:t>к</w:t>
      </w:r>
      <w:r w:rsidR="00BF1EA7" w:rsidRPr="001E6DBE">
        <w:rPr>
          <w:b/>
          <w:i/>
          <w:lang w:val="bg-BG"/>
        </w:rPr>
        <w:t>аре 11</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00F12785" w:rsidRPr="001E6DBE">
        <w:rPr>
          <w:lang w:val="bg-BG"/>
        </w:rPr>
        <w:t>подчертаха</w:t>
      </w:r>
      <w:r w:rsidR="008271DF" w:rsidRPr="001E6DBE">
        <w:rPr>
          <w:lang w:val="bg-BG"/>
        </w:rPr>
        <w:t xml:space="preserve"> също така, че се изпълнява и програма за енергийна ефективност и възобновяеми източници, финансирана от </w:t>
      </w:r>
      <w:r w:rsidR="00AD7E85" w:rsidRPr="001E6DBE">
        <w:rPr>
          <w:lang w:val="bg-BG"/>
        </w:rPr>
        <w:t>норвежкия механизъм</w:t>
      </w:r>
      <w:r w:rsidR="008271DF" w:rsidRPr="001E6DBE">
        <w:rPr>
          <w:lang w:val="bg-BG"/>
        </w:rPr>
        <w:t xml:space="preserve">, с две цели – пестене на </w:t>
      </w:r>
      <w:r w:rsidR="00F12785" w:rsidRPr="001E6DBE">
        <w:rPr>
          <w:lang w:val="bg-BG"/>
        </w:rPr>
        <w:t>енергия</w:t>
      </w:r>
      <w:r w:rsidR="008271DF" w:rsidRPr="001E6DBE">
        <w:rPr>
          <w:lang w:val="bg-BG"/>
        </w:rPr>
        <w:t xml:space="preserve"> и намаляване на емисиите. </w:t>
      </w:r>
      <w:r w:rsidR="00E8583E" w:rsidRPr="001E6DBE">
        <w:rPr>
          <w:lang w:val="bg-BG"/>
        </w:rPr>
        <w:t xml:space="preserve">В цяла Европа се развиват все по-голям брой фондове и програми за енергийна ефективност (както е показано в </w:t>
      </w:r>
      <w:r w:rsidR="00E8583E" w:rsidRPr="001E6DBE">
        <w:rPr>
          <w:b/>
          <w:i/>
          <w:lang w:val="bg-BG"/>
        </w:rPr>
        <w:t>каре 12 и 13</w:t>
      </w:r>
      <w:r w:rsidR="00E8583E" w:rsidRPr="001E6DBE">
        <w:rPr>
          <w:lang w:val="bg-BG"/>
        </w:rPr>
        <w:t>) и тази тенденция е вероятно да продължи и в бъдеще поради комбинираните предимства на мерките за адаптация и за смекчаване на последствията.</w:t>
      </w:r>
    </w:p>
    <w:p w14:paraId="1AE2B0FE" w14:textId="750867B2" w:rsidR="00771EE2" w:rsidRPr="001E6DBE" w:rsidRDefault="00771EE2" w:rsidP="00407B73">
      <w:pPr>
        <w:pStyle w:val="BodyText"/>
        <w:numPr>
          <w:ilvl w:val="0"/>
          <w:numId w:val="35"/>
        </w:numPr>
        <w:ind w:left="0" w:firstLine="0"/>
        <w:rPr>
          <w:b/>
          <w:i/>
          <w:lang w:val="bg-BG"/>
        </w:rPr>
      </w:pPr>
      <w:r w:rsidRPr="001E6DBE">
        <w:rPr>
          <w:lang w:val="bg-BG"/>
        </w:rPr>
        <w:t xml:space="preserve">Индивидуалните действия за адаптиране, които са определени за подпомагане на изпълнението на тази мярка, са представени в </w:t>
      </w:r>
      <w:r w:rsidR="006D3842" w:rsidRPr="001E6DBE">
        <w:rPr>
          <w:b/>
          <w:i/>
          <w:lang w:val="bg-BG"/>
        </w:rPr>
        <w:t>т</w:t>
      </w:r>
      <w:r w:rsidRPr="001E6DBE">
        <w:rPr>
          <w:b/>
          <w:i/>
          <w:lang w:val="bg-BG"/>
        </w:rPr>
        <w:t>аблица 11.</w:t>
      </w:r>
    </w:p>
    <w:p w14:paraId="124C807B" w14:textId="740940A0" w:rsidR="00771EE2" w:rsidRPr="001E6DBE" w:rsidRDefault="00B53AA1" w:rsidP="004943E2">
      <w:pPr>
        <w:spacing w:before="200" w:line="240" w:lineRule="auto"/>
        <w:jc w:val="center"/>
        <w:rPr>
          <w:rFonts w:ascii="Calibri" w:hAnsi="Calibri"/>
          <w:b/>
          <w:i/>
          <w:color w:val="44546A"/>
          <w:sz w:val="22"/>
          <w:lang w:val="bg-BG"/>
        </w:rPr>
      </w:pPr>
      <w:bookmarkStart w:id="372" w:name="_Toc521940055"/>
      <w:r w:rsidRPr="001E6DBE">
        <w:rPr>
          <w:rFonts w:ascii="Calibri" w:hAnsi="Calibri"/>
          <w:b/>
          <w:i/>
          <w:color w:val="44546A"/>
          <w:sz w:val="22"/>
          <w:lang w:val="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SEQ</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instrText>Table</w:instrText>
      </w:r>
      <w:r w:rsidRPr="001E6DBE">
        <w:rPr>
          <w:rFonts w:ascii="Calibri" w:hAnsi="Calibri"/>
          <w:b/>
          <w:i/>
          <w:color w:val="44546A"/>
          <w:sz w:val="22"/>
          <w:lang w:val="bg-BG"/>
        </w:rPr>
        <w:instrText xml:space="preserve"> \* </w:instrText>
      </w:r>
      <w:r w:rsidRPr="001E6DBE">
        <w:rPr>
          <w:rFonts w:ascii="Calibri" w:hAnsi="Calibri" w:cs="Times New Roman"/>
          <w:b/>
          <w:i/>
          <w:iCs/>
          <w:color w:val="44546A"/>
          <w:sz w:val="22"/>
          <w:szCs w:val="18"/>
          <w:lang w:val="bg-BG" w:eastAsia="bg-BG"/>
        </w:rPr>
        <w:instrText>ARABIC</w:instrText>
      </w:r>
      <w:r w:rsidRPr="001E6DBE">
        <w:rPr>
          <w:rFonts w:ascii="Calibri" w:hAnsi="Calibri"/>
          <w:b/>
          <w:i/>
          <w:color w:val="44546A"/>
          <w:sz w:val="22"/>
          <w:lang w:val="bg-BG"/>
        </w:rPr>
        <w:instrText xml:space="preserve"> </w:instrText>
      </w:r>
      <w:r w:rsidRPr="001E6DBE">
        <w:rPr>
          <w:rFonts w:ascii="Calibri" w:hAnsi="Calibri" w:cs="Times New Roman"/>
          <w:b/>
          <w:i/>
          <w:iCs/>
          <w:color w:val="44546A"/>
          <w:sz w:val="22"/>
          <w:szCs w:val="18"/>
          <w:lang w:val="bg-BG" w:eastAsia="bg-BG"/>
        </w:rPr>
        <w:fldChar w:fldCharType="separate"/>
      </w:r>
      <w:r w:rsidR="00ED7D4F" w:rsidRPr="001E6DBE">
        <w:rPr>
          <w:rFonts w:ascii="Calibri" w:hAnsi="Calibri" w:cs="Times New Roman"/>
          <w:b/>
          <w:i/>
          <w:iCs/>
          <w:color w:val="44546A"/>
          <w:sz w:val="22"/>
          <w:szCs w:val="18"/>
          <w:lang w:val="bg-BG" w:eastAsia="bg-BG"/>
        </w:rPr>
        <w:t>11</w:t>
      </w:r>
      <w:r w:rsidRPr="001E6DBE">
        <w:rPr>
          <w:rFonts w:ascii="Calibri" w:hAnsi="Calibri" w:cs="Times New Roman"/>
          <w:b/>
          <w:i/>
          <w:iCs/>
          <w:color w:val="44546A"/>
          <w:sz w:val="22"/>
          <w:szCs w:val="18"/>
          <w:lang w:val="bg-BG" w:eastAsia="bg-BG"/>
        </w:rPr>
        <w:fldChar w:fldCharType="end"/>
      </w:r>
      <w:r w:rsidRPr="001E6DBE">
        <w:rPr>
          <w:rFonts w:ascii="Calibri" w:hAnsi="Calibri"/>
          <w:b/>
          <w:i/>
          <w:color w:val="44546A"/>
          <w:sz w:val="22"/>
          <w:lang w:val="bg-BG"/>
        </w:rPr>
        <w:t xml:space="preserve">. </w:t>
      </w:r>
      <w:r w:rsidR="00771EE2" w:rsidRPr="001E6DBE">
        <w:rPr>
          <w:rFonts w:ascii="Calibri" w:hAnsi="Calibri"/>
          <w:b/>
          <w:i/>
          <w:color w:val="44546A"/>
          <w:sz w:val="22"/>
          <w:lang w:val="bg-BG"/>
        </w:rPr>
        <w:t>Индивидуални действия, които спомагат за постигане на мярка 6</w:t>
      </w:r>
      <w:r w:rsidR="00F5632D" w:rsidRPr="001E6DBE">
        <w:rPr>
          <w:rFonts w:ascii="Calibri" w:hAnsi="Calibri"/>
          <w:b/>
          <w:i/>
          <w:color w:val="44546A"/>
          <w:sz w:val="22"/>
          <w:lang w:val="bg-BG"/>
        </w:rPr>
        <w:t>:</w:t>
      </w:r>
      <w:r w:rsidR="00771EE2" w:rsidRPr="001E6DBE">
        <w:rPr>
          <w:rFonts w:ascii="Calibri" w:hAnsi="Calibri"/>
          <w:b/>
          <w:i/>
          <w:color w:val="44546A"/>
          <w:sz w:val="22"/>
          <w:lang w:val="bg-BG"/>
        </w:rPr>
        <w:t xml:space="preserve"> "</w:t>
      </w:r>
      <w:r w:rsidR="00285FF3" w:rsidRPr="001E6DBE">
        <w:rPr>
          <w:rFonts w:ascii="Calibri" w:hAnsi="Calibri"/>
          <w:b/>
          <w:i/>
          <w:color w:val="44546A"/>
          <w:sz w:val="22"/>
          <w:lang w:val="bg-BG"/>
        </w:rPr>
        <w:t xml:space="preserve">Подобряване на енергийната ефективност в обществени и частни сгради </w:t>
      </w:r>
      <w:r w:rsidR="00BF1EA7" w:rsidRPr="001E6DBE">
        <w:rPr>
          <w:rFonts w:ascii="Calibri" w:hAnsi="Calibri" w:cs="Times New Roman"/>
          <w:b/>
          <w:i/>
          <w:iCs/>
          <w:color w:val="44546A"/>
          <w:sz w:val="22"/>
          <w:szCs w:val="18"/>
          <w:lang w:val="bg-BG" w:eastAsia="bg-BG"/>
        </w:rPr>
        <w:t>за гарантиране на</w:t>
      </w:r>
      <w:r w:rsidR="00766950" w:rsidRPr="001E6DBE">
        <w:rPr>
          <w:rFonts w:ascii="Calibri" w:hAnsi="Calibri" w:cs="Times New Roman"/>
          <w:b/>
          <w:i/>
          <w:iCs/>
          <w:color w:val="44546A"/>
          <w:sz w:val="22"/>
          <w:szCs w:val="18"/>
          <w:lang w:val="bg-BG" w:eastAsia="bg-BG"/>
        </w:rPr>
        <w:t xml:space="preserve"> </w:t>
      </w:r>
      <w:r w:rsidR="00BF1EA7" w:rsidRPr="001E6DBE">
        <w:rPr>
          <w:rFonts w:ascii="Calibri" w:hAnsi="Calibri" w:cs="Times New Roman"/>
          <w:b/>
          <w:i/>
          <w:iCs/>
          <w:color w:val="44546A"/>
          <w:sz w:val="22"/>
          <w:szCs w:val="18"/>
          <w:lang w:val="bg-BG" w:eastAsia="bg-BG"/>
        </w:rPr>
        <w:t>баланса на доставки и потребление“</w:t>
      </w:r>
      <w:bookmarkEnd w:id="372"/>
      <w:r w:rsidR="00BF1EA7" w:rsidRPr="001E6DBE">
        <w:rPr>
          <w:rFonts w:ascii="Calibri" w:hAnsi="Calibri" w:cs="Times New Roman"/>
          <w:b/>
          <w:i/>
          <w:iCs/>
          <w:color w:val="44546A"/>
          <w:sz w:val="22"/>
          <w:szCs w:val="18"/>
          <w:lang w:val="bg-BG" w:eastAsia="bg-BG"/>
        </w:rPr>
        <w:t xml:space="preserve"> </w:t>
      </w:r>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F5632D" w:rsidRPr="001E6DBE" w14:paraId="39926AE5" w14:textId="77777777" w:rsidTr="004A54DB">
        <w:trPr>
          <w:trHeight w:val="70"/>
          <w:jc w:val="center"/>
        </w:trPr>
        <w:tc>
          <w:tcPr>
            <w:tcW w:w="9000" w:type="dxa"/>
            <w:shd w:val="clear" w:color="auto" w:fill="1F4E79"/>
          </w:tcPr>
          <w:p w14:paraId="0CFBF92A" w14:textId="77777777" w:rsidR="00F5632D" w:rsidRPr="001E6DBE" w:rsidRDefault="00F5632D"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F5632D" w:rsidRPr="001E6DBE" w14:paraId="5A126862" w14:textId="77777777" w:rsidTr="004A54DB">
        <w:trPr>
          <w:trHeight w:val="83"/>
          <w:jc w:val="center"/>
        </w:trPr>
        <w:tc>
          <w:tcPr>
            <w:tcW w:w="9000" w:type="dxa"/>
            <w:shd w:val="clear" w:color="auto" w:fill="A8D08D"/>
          </w:tcPr>
          <w:p w14:paraId="411B943B" w14:textId="0CD65BF0" w:rsidR="00F5632D" w:rsidRPr="001E6DBE" w:rsidRDefault="00F5632D" w:rsidP="00DB4352">
            <w:pPr>
              <w:pStyle w:val="ListParagraph"/>
              <w:widowControl w:val="0"/>
              <w:numPr>
                <w:ilvl w:val="0"/>
                <w:numId w:val="84"/>
              </w:numPr>
              <w:spacing w:before="40" w:after="40" w:line="240" w:lineRule="auto"/>
              <w:ind w:left="533" w:hanging="243"/>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 xml:space="preserve">Подобряване на енергийната ефективност в обществени и частни сгради </w:t>
            </w:r>
            <w:r w:rsidR="00766950" w:rsidRPr="001E6DBE">
              <w:rPr>
                <w:rFonts w:ascii="Calibri" w:eastAsia="Times New Roman" w:hAnsi="Calibri" w:cs="Calibri"/>
                <w:b/>
                <w:bCs/>
                <w:color w:val="000000"/>
                <w:szCs w:val="24"/>
                <w:lang w:val="bg-BG"/>
              </w:rPr>
              <w:t>за гарантиране на баланса на доставки и потребление</w:t>
            </w:r>
          </w:p>
        </w:tc>
      </w:tr>
      <w:tr w:rsidR="00F5632D" w:rsidRPr="001E6DBE" w14:paraId="7E448360" w14:textId="77777777" w:rsidTr="004A54DB">
        <w:trPr>
          <w:trHeight w:val="451"/>
          <w:jc w:val="center"/>
        </w:trPr>
        <w:tc>
          <w:tcPr>
            <w:tcW w:w="9000" w:type="dxa"/>
            <w:shd w:val="clear" w:color="auto" w:fill="auto"/>
            <w:vAlign w:val="center"/>
          </w:tcPr>
          <w:p w14:paraId="548FB60F"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Насърчаване на доставчиците на енергия да станат компании за енергийни услуги (ESCO)</w:t>
            </w:r>
          </w:p>
          <w:p w14:paraId="28484527"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Да се осигури се, че консултациите за проектиране/изграждане на енергийно ефективни сгради отчитат прогнозите за повишаване на температурата, за да се гарантира, че ефективността на сградите няма да бъде изложена на риск при по-високи температури</w:t>
            </w:r>
          </w:p>
          <w:p w14:paraId="7791ABA0" w14:textId="7E7899F0"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Разработване на финансови механизми за допълнително стимулиране на енергийната ефективност в сектор </w:t>
            </w:r>
            <w:r w:rsidR="00766950" w:rsidRPr="001E6DBE">
              <w:rPr>
                <w:rFonts w:ascii="Calibri" w:hAnsi="Calibri"/>
                <w:color w:val="000000"/>
                <w:sz w:val="22"/>
                <w:lang w:val="bg-BG"/>
              </w:rPr>
              <w:t>И</w:t>
            </w:r>
            <w:r w:rsidRPr="001E6DBE">
              <w:rPr>
                <w:rFonts w:ascii="Calibri" w:hAnsi="Calibri"/>
                <w:color w:val="000000"/>
                <w:sz w:val="22"/>
                <w:lang w:val="bg-BG"/>
              </w:rPr>
              <w:t>ндустрия*</w:t>
            </w:r>
          </w:p>
          <w:p w14:paraId="2A721DC0" w14:textId="1691AEBA"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Разширяване на контрола върху управлението на енергийната ефективност,</w:t>
            </w:r>
            <w:r w:rsidR="00766950" w:rsidRPr="001E6DBE">
              <w:rPr>
                <w:rFonts w:ascii="Calibri" w:hAnsi="Calibri"/>
                <w:color w:val="000000"/>
                <w:sz w:val="22"/>
                <w:lang w:val="bg-BG"/>
              </w:rPr>
              <w:t xml:space="preserve"> особено в промишлените системи*</w:t>
            </w:r>
          </w:p>
          <w:p w14:paraId="76EC15B4"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Оказване на съдействие на задължените лица при иницииране разработването на методики за оценка на енергийните спестявания, чрез които да бъде доказвано изпълнението на индивидуалните цели за енергийни спестявания, особено при спестяване на горива и енергии, използвани в секторите Транспорт и Индустрия *</w:t>
            </w:r>
          </w:p>
          <w:p w14:paraId="5A099B1E"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Допълнителни усилия за мотивиране на крайните потребители на енергия за прилагане на мерки за пестене на енергия, особено домакинствата *</w:t>
            </w:r>
          </w:p>
          <w:p w14:paraId="3D90AA23"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Хармонизиране на процеса на регулиране на цените на електрическата енергия, топлинната енергия и природния газ с политиката за повишаване на ЕЕ в страната *</w:t>
            </w:r>
          </w:p>
          <w:p w14:paraId="71DBCB31"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Повишаване на информираността на енергийните търговци по отношение на задълженията им по Закона за енергийната ефективност и възможностите за тяхното изпълнение *</w:t>
            </w:r>
          </w:p>
          <w:p w14:paraId="5F231525" w14:textId="77777777"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Работа със заинтересованите страни във водния сектор, за да се проучат връзките между ефективно използване на водните (т.е. загубите от системата) и енергийните ресурси</w:t>
            </w:r>
          </w:p>
          <w:p w14:paraId="3D945318" w14:textId="6188547C" w:rsidR="00F5632D" w:rsidRPr="001E6DBE" w:rsidRDefault="00F5632D" w:rsidP="00766950">
            <w:pPr>
              <w:spacing w:before="60" w:after="60" w:line="240" w:lineRule="auto"/>
              <w:rPr>
                <w:rFonts w:ascii="Calibri" w:hAnsi="Calibri"/>
                <w:color w:val="000000"/>
                <w:sz w:val="22"/>
                <w:lang w:val="bg-BG"/>
              </w:rPr>
            </w:pPr>
            <w:r w:rsidRPr="001E6DBE">
              <w:rPr>
                <w:rFonts w:ascii="Calibri" w:hAnsi="Calibri"/>
                <w:i/>
                <w:color w:val="000000"/>
                <w:sz w:val="20"/>
                <w:lang w:val="bg-BG"/>
              </w:rPr>
              <w:t xml:space="preserve">*Действия, определени в годишния доклад на </w:t>
            </w:r>
            <w:r w:rsidRPr="001E6DBE">
              <w:rPr>
                <w:rFonts w:ascii="Calibri" w:eastAsia="Times New Roman" w:hAnsi="Calibri" w:cs="Calibri"/>
                <w:i/>
                <w:color w:val="000000"/>
                <w:sz w:val="20"/>
                <w:szCs w:val="20"/>
                <w:lang w:val="bg-BG"/>
              </w:rPr>
              <w:t>SEDA</w:t>
            </w:r>
            <w:r w:rsidRPr="001E6DBE">
              <w:rPr>
                <w:rFonts w:ascii="Calibri" w:hAnsi="Calibri"/>
                <w:i/>
                <w:color w:val="000000"/>
                <w:sz w:val="20"/>
                <w:lang w:val="bg-BG"/>
              </w:rPr>
              <w:t xml:space="preserve"> (2017), Приложение 1: Годишен доклад за изпълнението на Националния план за действие за енергийна ефективност за периода 2014-2020 г. Всички други действия, представени в тази таблица, бяха идентифицирани чрез серия от заседания за консултации със заинтересованите страни, проведени между 12 и 14 септември 2017 г.</w:t>
            </w:r>
          </w:p>
        </w:tc>
      </w:tr>
    </w:tbl>
    <w:p w14:paraId="246B52D1" w14:textId="756FE405" w:rsidR="00AF700E" w:rsidRPr="001E6DBE" w:rsidRDefault="00AF700E" w:rsidP="00F5632D">
      <w:pPr>
        <w:spacing w:after="0"/>
        <w:jc w:val="left"/>
        <w:rPr>
          <w:rFonts w:ascii="Calibri" w:hAnsi="Calibri" w:cs="Calibri"/>
          <w:b/>
          <w:i/>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29D394CF" w14:textId="77777777" w:rsidTr="004A54DB">
        <w:trPr>
          <w:jc w:val="center"/>
        </w:trPr>
        <w:tc>
          <w:tcPr>
            <w:tcW w:w="8545" w:type="dxa"/>
            <w:shd w:val="clear" w:color="auto" w:fill="B8CCE4"/>
          </w:tcPr>
          <w:p w14:paraId="7F82B090" w14:textId="4EFCCA73" w:rsidR="00F5632D" w:rsidRPr="001E6DBE" w:rsidRDefault="00602BE0" w:rsidP="00602BE0">
            <w:pPr>
              <w:spacing w:before="60" w:after="60"/>
              <w:jc w:val="center"/>
              <w:rPr>
                <w:rFonts w:ascii="Calibri" w:hAnsi="Calibri"/>
                <w:b/>
                <w:i/>
                <w:sz w:val="22"/>
                <w:lang w:val="bg-BG"/>
              </w:rPr>
            </w:pPr>
            <w:bookmarkStart w:id="373" w:name="_Toc521940075"/>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11</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66950" w:rsidRPr="001E6DBE">
              <w:rPr>
                <w:rFonts w:ascii="Calibri" w:eastAsia="Times New Roman" w:hAnsi="Calibri" w:cs="Calibri"/>
                <w:b/>
                <w:i/>
                <w:sz w:val="22"/>
                <w:lang w:val="bg-BG"/>
              </w:rPr>
              <w:t xml:space="preserve"> </w:t>
            </w:r>
            <w:r w:rsidR="00F5632D" w:rsidRPr="001E6DBE">
              <w:rPr>
                <w:rFonts w:ascii="Calibri" w:eastAsia="Times New Roman" w:hAnsi="Calibri" w:cs="Calibri"/>
                <w:b/>
                <w:i/>
                <w:sz w:val="22"/>
                <w:lang w:val="bg-BG"/>
              </w:rPr>
              <w:t>Изучаване</w:t>
            </w:r>
            <w:r w:rsidR="00F5632D" w:rsidRPr="001E6DBE">
              <w:rPr>
                <w:rFonts w:ascii="Calibri" w:hAnsi="Calibri"/>
                <w:b/>
                <w:i/>
                <w:sz w:val="22"/>
                <w:lang w:val="bg-BG"/>
              </w:rPr>
              <w:t xml:space="preserve"> на най-добрите междун</w:t>
            </w:r>
            <w:r w:rsidR="00766950" w:rsidRPr="001E6DBE">
              <w:rPr>
                <w:rFonts w:ascii="Calibri" w:hAnsi="Calibri"/>
                <w:b/>
                <w:i/>
                <w:sz w:val="22"/>
                <w:lang w:val="bg-BG"/>
              </w:rPr>
              <w:t xml:space="preserve">ародни практики: </w:t>
            </w:r>
            <w:r w:rsidR="00F5632D" w:rsidRPr="001E6DBE">
              <w:rPr>
                <w:rFonts w:ascii="Calibri" w:hAnsi="Calibri"/>
                <w:b/>
                <w:i/>
                <w:sz w:val="22"/>
                <w:lang w:val="bg-BG"/>
              </w:rPr>
              <w:t>ЕБВР</w:t>
            </w:r>
            <w:r w:rsidR="00F5632D" w:rsidRPr="001E6DBE">
              <w:rPr>
                <w:rFonts w:ascii="Calibri" w:eastAsia="Times New Roman" w:hAnsi="Calibri" w:cs="Calibri"/>
                <w:b/>
                <w:i/>
                <w:sz w:val="22"/>
                <w:lang w:val="bg-BG"/>
              </w:rPr>
              <w:t xml:space="preserve"> и</w:t>
            </w:r>
            <w:r w:rsidR="00766950" w:rsidRPr="001E6DBE">
              <w:rPr>
                <w:rFonts w:ascii="Calibri" w:eastAsia="Times New Roman" w:hAnsi="Calibri" w:cs="Calibri"/>
                <w:b/>
                <w:i/>
                <w:sz w:val="22"/>
                <w:lang w:val="bg-BG"/>
              </w:rPr>
              <w:t xml:space="preserve"> </w:t>
            </w:r>
            <w:r w:rsidR="00F5632D" w:rsidRPr="001E6DBE">
              <w:rPr>
                <w:rFonts w:ascii="Calibri" w:hAnsi="Calibri"/>
                <w:b/>
                <w:i/>
                <w:sz w:val="22"/>
                <w:lang w:val="bg-BG"/>
              </w:rPr>
              <w:t>ФИУЕР в България</w:t>
            </w:r>
            <w:bookmarkEnd w:id="373"/>
          </w:p>
          <w:p w14:paraId="24E39C16" w14:textId="77777777"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 xml:space="preserve">ЕБВР предоставя кредитни линии на местни финансови институции чрез ФИУЕР  за развитието на устойчиво енергийно финансиране като постоянна сфера на дейност. Финансирането на ключови проекти за устойчиво енергийно развитие се предоставя в две основни направления: енергийна ефективност и малки проекти за възобновяема енергия. Местните финансови институции преотпускат финансирането, получено от ЕБВР на техните клиенти, които са малки и средни предприятия, корпоративни или физически кредитополучатели и предприемачи в проекти за възобновяема енергия. Първоначално този финансов инструмент започва да се прилага в България през 2004 г., като сега вече е внедрен в 20 държави, в които ЕБВР извършва инвестиционна дейност. </w:t>
            </w:r>
          </w:p>
          <w:p w14:paraId="4AE7B25C" w14:textId="1FFC7CA1"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Един от инструментите на ФУЕР в България е Кредитната линия за енергийно обновяване на жилища (</w:t>
            </w:r>
            <w:r w:rsidRPr="001E6DBE">
              <w:rPr>
                <w:rFonts w:ascii="Calibri" w:eastAsia="Times New Roman" w:hAnsi="Calibri" w:cs="Calibri"/>
                <w:sz w:val="22"/>
                <w:lang w:val="bg-BG"/>
              </w:rPr>
              <w:t>REECL</w:t>
            </w:r>
            <w:r w:rsidRPr="001E6DBE">
              <w:rPr>
                <w:rFonts w:ascii="Calibri" w:hAnsi="Calibri"/>
                <w:sz w:val="22"/>
                <w:lang w:val="bg-BG"/>
              </w:rPr>
              <w:t xml:space="preserve">). Целта е да се предостави възможността на индивидуални домакинства и сдружения на собственици или </w:t>
            </w:r>
            <w:r w:rsidR="00A54C19" w:rsidRPr="001E6DBE">
              <w:rPr>
                <w:rFonts w:ascii="Calibri" w:hAnsi="Calibri"/>
                <w:sz w:val="22"/>
                <w:lang w:val="bg-BG"/>
              </w:rPr>
              <w:t>предприятия</w:t>
            </w:r>
            <w:r w:rsidRPr="001E6DBE">
              <w:rPr>
                <w:rFonts w:ascii="Calibri" w:hAnsi="Calibri"/>
                <w:sz w:val="22"/>
                <w:lang w:val="bg-BG"/>
              </w:rPr>
              <w:t xml:space="preserve">, предоставящи различни услуги (професионални домоуправители, </w:t>
            </w:r>
            <w:r w:rsidR="00766950" w:rsidRPr="001E6DBE">
              <w:rPr>
                <w:rFonts w:ascii="Calibri" w:eastAsia="Times New Roman" w:hAnsi="Calibri" w:cs="Calibri"/>
                <w:sz w:val="22"/>
                <w:lang w:val="bg-BG"/>
              </w:rPr>
              <w:t>КЕУ</w:t>
            </w:r>
            <w:r w:rsidRPr="001E6DBE">
              <w:rPr>
                <w:rFonts w:ascii="Calibri" w:hAnsi="Calibri"/>
                <w:sz w:val="22"/>
                <w:lang w:val="bg-BG"/>
              </w:rPr>
              <w:t>, предприемачи и строителни компании) в цялата страна да</w:t>
            </w:r>
            <w:r w:rsidR="00766950" w:rsidRPr="001E6DBE">
              <w:rPr>
                <w:rFonts w:ascii="Calibri" w:hAnsi="Calibri"/>
                <w:sz w:val="22"/>
                <w:lang w:val="bg-BG"/>
              </w:rPr>
              <w:t xml:space="preserve"> се възползват от възможността </w:t>
            </w:r>
            <w:r w:rsidR="00766950" w:rsidRPr="001E6DBE">
              <w:rPr>
                <w:rFonts w:ascii="Calibri" w:eastAsia="Times New Roman" w:hAnsi="Calibri" w:cs="Calibri"/>
                <w:sz w:val="22"/>
                <w:lang w:val="bg-BG"/>
              </w:rPr>
              <w:t>д</w:t>
            </w:r>
            <w:r w:rsidRPr="001E6DBE">
              <w:rPr>
                <w:rFonts w:ascii="Calibri" w:eastAsia="Times New Roman" w:hAnsi="Calibri" w:cs="Calibri"/>
                <w:sz w:val="22"/>
                <w:lang w:val="bg-BG"/>
              </w:rPr>
              <w:t>а</w:t>
            </w:r>
            <w:r w:rsidRPr="001E6DBE">
              <w:rPr>
                <w:rFonts w:ascii="Calibri" w:hAnsi="Calibri"/>
                <w:sz w:val="22"/>
                <w:lang w:val="bg-BG"/>
              </w:rPr>
              <w:t xml:space="preserve"> усетят ползите от енергийното подобряване на жилищата, чрез отпускане на заеми и инвестиционни кредити от местни банки партньори. Конкретните мерки по енергийна ефективност включват: енергоспестяваща дограма; изолации на стени, подове и покриви; ефективни печки и котли на биомаса; слънчеви нагреватели за вода; ефективни газови котли и газови инсталации; термопомпени климатични системи; изграждане на сградни фотоволтаични системи; абонатни станции и сградни инсталации; рекуперативни вентилационни системи; и енергийно ефективни асансьори.</w:t>
            </w:r>
          </w:p>
          <w:p w14:paraId="2FE6414E" w14:textId="77777777" w:rsidR="00F5632D" w:rsidRPr="001E6DBE" w:rsidRDefault="00F5632D" w:rsidP="00F5632D">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Към 2012 г. ЕБВР е предоставила 50 милиона евро по програмата за енергийна ефективност на домовете. </w:t>
            </w:r>
            <w:r w:rsidRPr="001E6DBE">
              <w:rPr>
                <w:rFonts w:ascii="Calibri" w:eastAsia="Times New Roman" w:hAnsi="Calibri" w:cs="Calibri"/>
                <w:sz w:val="22"/>
                <w:lang w:val="bg-BG"/>
              </w:rPr>
              <w:t>REECL</w:t>
            </w:r>
            <w:r w:rsidRPr="001E6DBE">
              <w:rPr>
                <w:rFonts w:ascii="Calibri" w:hAnsi="Calibri"/>
                <w:sz w:val="22"/>
                <w:lang w:val="bg-BG"/>
              </w:rPr>
              <w:t xml:space="preserve"> получава и безвъзмездно финансиране и техническа помощ от Международния фонд „Козлодуй“.</w:t>
            </w:r>
          </w:p>
          <w:p w14:paraId="42BB630C" w14:textId="75234991" w:rsidR="00766950" w:rsidRPr="001E6DBE" w:rsidRDefault="00766950"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http://www.ebrd.com/downloads/sector/eecc/seff-bulgaria.pdf, http://reecl.org/en/, http://www.ebrd.com/downloads/research/factsheets/seff.pdf</w:t>
            </w:r>
          </w:p>
        </w:tc>
      </w:tr>
    </w:tbl>
    <w:p w14:paraId="01EFECFB" w14:textId="1F2C72D9" w:rsidR="00F5632D" w:rsidRPr="001E6DBE" w:rsidRDefault="00F5632D" w:rsidP="004943E2">
      <w:pPr>
        <w:spacing w:after="0"/>
        <w:rPr>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74931343" w14:textId="77777777" w:rsidTr="004A54DB">
        <w:trPr>
          <w:jc w:val="center"/>
        </w:trPr>
        <w:tc>
          <w:tcPr>
            <w:tcW w:w="8545" w:type="dxa"/>
            <w:shd w:val="clear" w:color="auto" w:fill="B8CCE4"/>
          </w:tcPr>
          <w:p w14:paraId="68BE6652" w14:textId="5E8F506D" w:rsidR="00F5632D" w:rsidRPr="001E6DBE" w:rsidRDefault="00602BE0" w:rsidP="00602BE0">
            <w:pPr>
              <w:spacing w:before="60" w:after="60"/>
              <w:jc w:val="center"/>
              <w:rPr>
                <w:rFonts w:ascii="Calibri" w:hAnsi="Calibri"/>
                <w:b/>
                <w:i/>
                <w:sz w:val="22"/>
                <w:lang w:val="bg-BG"/>
              </w:rPr>
            </w:pPr>
            <w:bookmarkStart w:id="374" w:name="_Toc521940076"/>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12</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66950" w:rsidRPr="001E6DBE">
              <w:rPr>
                <w:rFonts w:ascii="Calibri" w:eastAsia="Times New Roman" w:hAnsi="Calibri" w:cs="Calibri"/>
                <w:b/>
                <w:i/>
                <w:sz w:val="22"/>
                <w:lang w:val="bg-BG"/>
              </w:rPr>
              <w:t xml:space="preserve"> </w:t>
            </w:r>
            <w:r w:rsidR="00F5632D" w:rsidRPr="001E6DBE">
              <w:rPr>
                <w:rFonts w:ascii="Calibri" w:hAnsi="Calibri"/>
                <w:b/>
                <w:i/>
                <w:sz w:val="22"/>
                <w:lang w:val="bg-BG"/>
              </w:rPr>
              <w:t xml:space="preserve">Изучаване </w:t>
            </w:r>
            <w:r w:rsidR="00F5632D" w:rsidRPr="001E6DBE">
              <w:rPr>
                <w:rFonts w:ascii="Calibri" w:eastAsia="Times New Roman" w:hAnsi="Calibri" w:cs="Calibri"/>
                <w:b/>
                <w:i/>
                <w:sz w:val="22"/>
                <w:lang w:val="bg-BG"/>
              </w:rPr>
              <w:t>на</w:t>
            </w:r>
            <w:r w:rsidR="00F5632D" w:rsidRPr="001E6DBE">
              <w:rPr>
                <w:rFonts w:ascii="Calibri" w:hAnsi="Calibri"/>
                <w:b/>
                <w:i/>
                <w:sz w:val="22"/>
                <w:lang w:val="bg-BG"/>
              </w:rPr>
              <w:t xml:space="preserve"> най-добрите международни практики: Фонд за енергийна ефективност на Словакия</w:t>
            </w:r>
            <w:bookmarkEnd w:id="374"/>
          </w:p>
          <w:p w14:paraId="223DC65B" w14:textId="55837C58"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Плановете за действие за енергийна ефективност на Словашката република имат за цел да постигнат енергийни спестявания в отделните сектори на потребление, възлизащи на 9</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средното годишно</w:t>
            </w:r>
            <w:r w:rsidR="00766950" w:rsidRPr="001E6DBE">
              <w:rPr>
                <w:rFonts w:ascii="Calibri" w:hAnsi="Calibri"/>
                <w:sz w:val="22"/>
                <w:lang w:val="bg-BG"/>
              </w:rPr>
              <w:t xml:space="preserve"> национално потребление от 2001</w:t>
            </w:r>
            <w:r w:rsidR="00766950" w:rsidRPr="001E6DBE">
              <w:rPr>
                <w:rFonts w:ascii="Calibri" w:eastAsia="Times New Roman" w:hAnsi="Calibri" w:cs="Calibri"/>
                <w:sz w:val="22"/>
                <w:lang w:val="bg-BG"/>
              </w:rPr>
              <w:t xml:space="preserve"> до </w:t>
            </w:r>
            <w:r w:rsidRPr="001E6DBE">
              <w:rPr>
                <w:rFonts w:ascii="Calibri" w:hAnsi="Calibri"/>
                <w:sz w:val="22"/>
                <w:lang w:val="bg-BG"/>
              </w:rPr>
              <w:t>2005 г. Планът за действие се стреми да създаде необходимата законодателна среда, да създаде ефективна система за наблюдение и информация, да определи и приложи евтини организационни и технически мерки и да осигури механизми за финансова подкрепа. Последното включва планираното създаване на Фонд за енергийна ефективност за предоставяне на безвъзмездни средства, подкрепящи конкретни дейности, свързани с енергийната ефективност.</w:t>
            </w:r>
          </w:p>
          <w:p w14:paraId="65A433C3" w14:textId="77777777" w:rsidR="00F5632D" w:rsidRPr="001E6DBE" w:rsidRDefault="00F5632D" w:rsidP="00F5632D">
            <w:pPr>
              <w:spacing w:before="60" w:after="60" w:line="21" w:lineRule="atLeast"/>
              <w:rPr>
                <w:rFonts w:ascii="Calibri" w:hAnsi="Calibri"/>
                <w:sz w:val="22"/>
                <w:lang w:val="bg-BG"/>
              </w:rPr>
            </w:pPr>
            <w:r w:rsidRPr="001E6DBE">
              <w:rPr>
                <w:rFonts w:ascii="Calibri" w:hAnsi="Calibri"/>
                <w:sz w:val="22"/>
                <w:lang w:val="bg-BG"/>
              </w:rPr>
              <w:t>Планът за действие категоризира енергоспестяващите мерки в различните сектори, включително:</w:t>
            </w:r>
          </w:p>
          <w:p w14:paraId="40406945" w14:textId="0D0FC8BE"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Актуализиране на строителните разпоредби за нови и съществуващи (непромишлени) сгради</w:t>
            </w:r>
          </w:p>
          <w:p w14:paraId="0213523D" w14:textId="14A8A91E"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Изготвяне на пакет документи за сградите с прозрачна информация за одитите и енергийното сертифициране</w:t>
            </w:r>
          </w:p>
          <w:p w14:paraId="3A469D4A" w14:textId="2247D9F8"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Подобряване на енергийната ефективност и топлинните свойства на сградите на публичния сектор</w:t>
            </w:r>
          </w:p>
          <w:p w14:paraId="420D0364" w14:textId="295A3A75"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Подобряване на мониторинга и проверката на енергийната ефективност на сградите</w:t>
            </w:r>
          </w:p>
          <w:p w14:paraId="0847E634" w14:textId="0B8209C2"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Въвеждане на доброволни енергийни сертификати / одити</w:t>
            </w:r>
          </w:p>
          <w:p w14:paraId="49570852" w14:textId="75D599FA" w:rsidR="00F5632D" w:rsidRPr="001E6DBE" w:rsidRDefault="00F5632D" w:rsidP="005C3C73">
            <w:pPr>
              <w:pStyle w:val="ListParagraph"/>
              <w:numPr>
                <w:ilvl w:val="0"/>
                <w:numId w:val="32"/>
              </w:numPr>
              <w:spacing w:before="60" w:after="60" w:line="21" w:lineRule="atLeast"/>
              <w:ind w:left="360"/>
              <w:rPr>
                <w:rFonts w:ascii="Calibri" w:hAnsi="Calibri"/>
                <w:sz w:val="22"/>
                <w:lang w:val="bg-BG"/>
              </w:rPr>
            </w:pPr>
            <w:r w:rsidRPr="001E6DBE">
              <w:rPr>
                <w:rFonts w:ascii="Calibri" w:hAnsi="Calibri"/>
                <w:sz w:val="22"/>
                <w:lang w:val="bg-BG"/>
              </w:rPr>
              <w:t>Инвестиционна подкрепа за реконструкция на сглобяеми сгради</w:t>
            </w:r>
          </w:p>
          <w:p w14:paraId="2AE70ACE" w14:textId="099B85CA" w:rsidR="00F5632D" w:rsidRPr="001E6DBE" w:rsidRDefault="00F5632D" w:rsidP="005C3C73">
            <w:pPr>
              <w:pStyle w:val="ListParagraph"/>
              <w:numPr>
                <w:ilvl w:val="0"/>
                <w:numId w:val="32"/>
              </w:numPr>
              <w:spacing w:before="60" w:after="60" w:line="21" w:lineRule="atLeast"/>
              <w:ind w:left="360"/>
              <w:rPr>
                <w:rFonts w:ascii="Calibri" w:eastAsia="Times New Roman" w:hAnsi="Calibri" w:cs="Calibri"/>
                <w:sz w:val="22"/>
                <w:lang w:val="bg-BG"/>
              </w:rPr>
            </w:pPr>
            <w:r w:rsidRPr="001E6DBE">
              <w:rPr>
                <w:rFonts w:ascii="Calibri" w:eastAsia="Times New Roman" w:hAnsi="Calibri" w:cs="Calibri"/>
                <w:sz w:val="22"/>
                <w:lang w:val="bg-BG"/>
              </w:rPr>
              <w:t>Прилагане на Директивата за екодизайн</w:t>
            </w:r>
          </w:p>
          <w:p w14:paraId="66D4892D" w14:textId="77777777" w:rsidR="00F5632D" w:rsidRPr="001E6DBE" w:rsidRDefault="00F5632D" w:rsidP="005C3C73">
            <w:pPr>
              <w:pStyle w:val="ListParagraph"/>
              <w:numPr>
                <w:ilvl w:val="0"/>
                <w:numId w:val="32"/>
              </w:numPr>
              <w:spacing w:before="60" w:after="60" w:line="21" w:lineRule="atLeast"/>
              <w:ind w:left="360"/>
              <w:rPr>
                <w:rFonts w:eastAsia="Times New Roman"/>
                <w:sz w:val="20"/>
                <w:lang w:val="bg-BG"/>
              </w:rPr>
            </w:pPr>
            <w:r w:rsidRPr="001E6DBE">
              <w:rPr>
                <w:rFonts w:ascii="Calibri" w:eastAsia="Times New Roman" w:hAnsi="Calibri" w:cs="Calibri"/>
                <w:sz w:val="22"/>
                <w:lang w:val="bg-BG"/>
              </w:rPr>
              <w:t>Осигуряване на информационни кампании и консултантски услуги за енергийно ефективни уреди</w:t>
            </w:r>
          </w:p>
          <w:p w14:paraId="66F588EE" w14:textId="32A95FFF" w:rsidR="00766950" w:rsidRPr="001E6DBE" w:rsidRDefault="00766950" w:rsidP="00FD25C5">
            <w:pPr>
              <w:spacing w:before="60" w:after="60" w:line="21" w:lineRule="atLeast"/>
              <w:jc w:val="center"/>
              <w:rPr>
                <w:rFonts w:ascii="Calibri" w:hAnsi="Calibri"/>
                <w:i/>
                <w:sz w:val="20"/>
                <w:lang w:val="bg-BG"/>
              </w:rPr>
            </w:pPr>
            <w:r w:rsidRPr="001E6DBE">
              <w:rPr>
                <w:rFonts w:ascii="Calibri" w:eastAsia="Times New Roman" w:hAnsi="Calibri"/>
                <w:i/>
                <w:sz w:val="20"/>
                <w:lang w:val="bg-BG"/>
              </w:rPr>
              <w:t>Източник: http://www.iea.org/policiesandmeasures/pams/slovakia/name-24214-en.php</w:t>
            </w:r>
          </w:p>
        </w:tc>
      </w:tr>
    </w:tbl>
    <w:p w14:paraId="3E1FC196" w14:textId="61B38FD7" w:rsidR="00F5632D" w:rsidRPr="00E670D0" w:rsidRDefault="00F5632D" w:rsidP="00F5632D">
      <w:pPr>
        <w:spacing w:after="0"/>
        <w:jc w:val="left"/>
        <w:rPr>
          <w:rFonts w:ascii="Calibri" w:hAnsi="Calibri" w:cs="Calibri"/>
          <w:b/>
          <w:i/>
          <w:sz w:val="8"/>
          <w:szCs w:val="8"/>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F5632D" w:rsidRPr="001E6DBE" w14:paraId="41956FFC" w14:textId="77777777" w:rsidTr="004A54DB">
        <w:trPr>
          <w:jc w:val="center"/>
        </w:trPr>
        <w:tc>
          <w:tcPr>
            <w:tcW w:w="8545" w:type="dxa"/>
            <w:shd w:val="clear" w:color="auto" w:fill="B8CCE4"/>
          </w:tcPr>
          <w:p w14:paraId="1027913C" w14:textId="36E71800" w:rsidR="00F5632D" w:rsidRPr="001E6DBE" w:rsidRDefault="00602BE0" w:rsidP="00602BE0">
            <w:pPr>
              <w:spacing w:before="60" w:after="60"/>
              <w:jc w:val="center"/>
              <w:rPr>
                <w:rFonts w:ascii="Calibri" w:hAnsi="Calibri"/>
                <w:b/>
                <w:i/>
                <w:sz w:val="22"/>
                <w:lang w:val="bg-BG"/>
              </w:rPr>
            </w:pPr>
            <w:bookmarkStart w:id="375" w:name="_Toc521940077"/>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13</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714B57" w:rsidRPr="001E6DBE">
              <w:rPr>
                <w:rFonts w:ascii="Calibri" w:eastAsia="Times New Roman" w:hAnsi="Calibri" w:cs="Calibri"/>
                <w:b/>
                <w:i/>
                <w:sz w:val="22"/>
                <w:lang w:val="bg-BG"/>
              </w:rPr>
              <w:t xml:space="preserve"> </w:t>
            </w:r>
            <w:r w:rsidR="00F5632D" w:rsidRPr="001E6DBE">
              <w:rPr>
                <w:rFonts w:ascii="Calibri" w:hAnsi="Calibri"/>
                <w:b/>
                <w:i/>
                <w:sz w:val="22"/>
                <w:lang w:val="bg-BG"/>
              </w:rPr>
              <w:t>Изучаване на най-добрите международни практики: Обновяване на социални жилища чрез договаряне на енергийната ефективност (</w:t>
            </w:r>
            <w:r w:rsidR="00F5632D" w:rsidRPr="001E6DBE">
              <w:rPr>
                <w:rFonts w:ascii="Calibri" w:eastAsia="Times New Roman" w:hAnsi="Calibri" w:cs="Calibri"/>
                <w:b/>
                <w:i/>
                <w:sz w:val="22"/>
                <w:lang w:val="bg-BG"/>
              </w:rPr>
              <w:t>EPC</w:t>
            </w:r>
            <w:r w:rsidR="00F5632D" w:rsidRPr="001E6DBE">
              <w:rPr>
                <w:rFonts w:ascii="Calibri" w:hAnsi="Calibri"/>
                <w:b/>
                <w:i/>
                <w:sz w:val="22"/>
                <w:lang w:val="bg-BG"/>
              </w:rPr>
              <w:t>) в Италия</w:t>
            </w:r>
            <w:bookmarkEnd w:id="375"/>
          </w:p>
          <w:p w14:paraId="3CF4D07C" w14:textId="0D0E07DE" w:rsidR="00F5632D" w:rsidRPr="001E6DBE" w:rsidRDefault="00F5632D" w:rsidP="007D6745">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Проектът </w:t>
            </w:r>
            <w:r w:rsidRPr="001E6DBE">
              <w:rPr>
                <w:rFonts w:ascii="Calibri" w:eastAsia="Times New Roman" w:hAnsi="Calibri" w:cs="Calibri"/>
                <w:sz w:val="22"/>
                <w:lang w:val="bg-BG"/>
              </w:rPr>
              <w:t>F</w:t>
            </w:r>
            <w:r w:rsidR="00714B57" w:rsidRPr="001E6DBE">
              <w:rPr>
                <w:rFonts w:ascii="Calibri" w:eastAsia="Times New Roman" w:hAnsi="Calibri" w:cs="Calibri"/>
                <w:sz w:val="22"/>
                <w:lang w:val="bg-BG"/>
              </w:rPr>
              <w:t>RESH</w:t>
            </w:r>
            <w:r w:rsidRPr="001E6DBE">
              <w:rPr>
                <w:rFonts w:ascii="Calibri" w:hAnsi="Calibri"/>
                <w:sz w:val="22"/>
                <w:lang w:val="bg-BG"/>
              </w:rPr>
              <w:t xml:space="preserve"> ("Финансиране на енергийната реконструкция за социални жилища" - проект, подкрепен от </w:t>
            </w:r>
            <w:r w:rsidRPr="001E6DBE">
              <w:rPr>
                <w:rFonts w:ascii="Calibri" w:eastAsia="Times New Roman" w:hAnsi="Calibri" w:cs="Calibri"/>
                <w:sz w:val="22"/>
                <w:lang w:val="bg-BG"/>
              </w:rPr>
              <w:t>IEE</w:t>
            </w:r>
            <w:r w:rsidRPr="001E6DBE">
              <w:rPr>
                <w:rFonts w:ascii="Calibri" w:hAnsi="Calibri"/>
                <w:sz w:val="22"/>
                <w:lang w:val="bg-BG"/>
              </w:rPr>
              <w:t xml:space="preserve"> между 2009</w:t>
            </w:r>
            <w:r w:rsidR="00BF03D9" w:rsidRPr="001E6DBE">
              <w:rPr>
                <w:rFonts w:ascii="Calibri" w:eastAsia="Times New Roman" w:hAnsi="Calibri" w:cs="Calibri"/>
                <w:sz w:val="22"/>
                <w:lang w:val="bg-BG"/>
              </w:rPr>
              <w:t>–</w:t>
            </w:r>
            <w:r w:rsidRPr="001E6DBE">
              <w:rPr>
                <w:rFonts w:ascii="Calibri" w:hAnsi="Calibri"/>
                <w:sz w:val="22"/>
                <w:lang w:val="bg-BG"/>
              </w:rPr>
              <w:t xml:space="preserve">2012 г.) има за цел да покаже, че </w:t>
            </w:r>
            <w:r w:rsidRPr="001E6DBE">
              <w:rPr>
                <w:rFonts w:ascii="Calibri" w:eastAsia="Times New Roman" w:hAnsi="Calibri" w:cs="Calibri"/>
                <w:sz w:val="22"/>
                <w:lang w:val="bg-BG"/>
              </w:rPr>
              <w:t>EPC</w:t>
            </w:r>
            <w:r w:rsidRPr="001E6DBE">
              <w:rPr>
                <w:rFonts w:ascii="Calibri" w:hAnsi="Calibri"/>
                <w:sz w:val="22"/>
                <w:lang w:val="bg-BG"/>
              </w:rPr>
              <w:t xml:space="preserve"> може да се приложи за жилищни сгради, по-специално за обновяване на социални жилища. Социалните жилища обикновено се предоставят от местните власти при субсидиран наем, а разходите за комунални услуги се заплащат от наемателите. Наемът може да бъде увеличен в резултат на ремонт, но тези интервенции трябва да бъдат одобрени от 100</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наемателите. Възможното увеличение на наема</w:t>
            </w:r>
            <w:r w:rsidR="007D6745" w:rsidRPr="001E6DBE">
              <w:rPr>
                <w:rFonts w:ascii="Calibri" w:hAnsi="Calibri"/>
                <w:sz w:val="22"/>
                <w:lang w:val="bg-BG"/>
              </w:rPr>
              <w:t xml:space="preserve"> е незначително поради </w:t>
            </w:r>
            <w:r w:rsidR="007D6745" w:rsidRPr="001E6DBE">
              <w:rPr>
                <w:rFonts w:ascii="Calibri" w:eastAsia="Times New Roman" w:hAnsi="Calibri" w:cs="Calibri"/>
                <w:sz w:val="22"/>
                <w:lang w:val="bg-BG"/>
              </w:rPr>
              <w:t>социални</w:t>
            </w:r>
            <w:r w:rsidRPr="001E6DBE">
              <w:rPr>
                <w:rFonts w:ascii="Calibri" w:hAnsi="Calibri"/>
                <w:sz w:val="22"/>
                <w:lang w:val="bg-BG"/>
              </w:rPr>
              <w:t xml:space="preserve"> причини</w:t>
            </w:r>
            <w:r w:rsidR="007D6745" w:rsidRPr="001E6DBE">
              <w:rPr>
                <w:rFonts w:ascii="Calibri" w:eastAsia="Times New Roman" w:hAnsi="Calibri" w:cs="Calibri"/>
                <w:sz w:val="22"/>
                <w:lang w:val="bg-BG"/>
              </w:rPr>
              <w:t xml:space="preserve"> -</w:t>
            </w:r>
            <w:r w:rsidR="007D6745" w:rsidRPr="001E6DBE">
              <w:rPr>
                <w:rFonts w:ascii="Calibri" w:hAnsi="Calibri"/>
                <w:sz w:val="22"/>
                <w:lang w:val="bg-BG"/>
              </w:rPr>
              <w:t xml:space="preserve"> с</w:t>
            </w:r>
            <w:r w:rsidRPr="001E6DBE">
              <w:rPr>
                <w:rFonts w:ascii="Calibri" w:hAnsi="Calibri"/>
                <w:sz w:val="22"/>
                <w:lang w:val="bg-BG"/>
              </w:rPr>
              <w:t xml:space="preserve">ледователно, </w:t>
            </w:r>
            <w:r w:rsidRPr="001E6DBE">
              <w:rPr>
                <w:rFonts w:ascii="Calibri" w:eastAsia="Times New Roman" w:hAnsi="Calibri" w:cs="Calibri"/>
                <w:sz w:val="22"/>
                <w:lang w:val="bg-BG"/>
              </w:rPr>
              <w:t>EPC</w:t>
            </w:r>
            <w:r w:rsidRPr="001E6DBE">
              <w:rPr>
                <w:rFonts w:ascii="Calibri" w:hAnsi="Calibri"/>
                <w:sz w:val="22"/>
                <w:lang w:val="bg-BG"/>
              </w:rPr>
              <w:t xml:space="preserve"> изглежда алтернатива на финансирането на инвестициите. Пилотният проект в Италия </w:t>
            </w:r>
            <w:r w:rsidRPr="001E6DBE">
              <w:rPr>
                <w:rFonts w:ascii="Calibri" w:eastAsia="Times New Roman" w:hAnsi="Calibri" w:cs="Calibri"/>
                <w:sz w:val="22"/>
                <w:lang w:val="bg-BG"/>
              </w:rPr>
              <w:t>бе</w:t>
            </w:r>
            <w:r w:rsidR="007D6745" w:rsidRPr="001E6DBE">
              <w:rPr>
                <w:rFonts w:ascii="Calibri" w:eastAsia="Times New Roman" w:hAnsi="Calibri" w:cs="Calibri"/>
                <w:sz w:val="22"/>
                <w:lang w:val="bg-BG"/>
              </w:rPr>
              <w:t>ше</w:t>
            </w:r>
            <w:r w:rsidRPr="001E6DBE">
              <w:rPr>
                <w:rFonts w:ascii="Calibri" w:hAnsi="Calibri"/>
                <w:sz w:val="22"/>
                <w:lang w:val="bg-BG"/>
              </w:rPr>
              <w:t xml:space="preserve"> 13-етажна сграда. Избраните технологии бяха системи за отопление и топла вода. Предвидените спестявания на енергия са 35</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базовото потребление на енергия.</w:t>
            </w:r>
          </w:p>
          <w:p w14:paraId="58FB73C7" w14:textId="52D9A62B" w:rsidR="007D6745" w:rsidRPr="001E6DBE" w:rsidRDefault="007D6745" w:rsidP="004943E2">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 xml:space="preserve">Източник: Milin </w:t>
            </w:r>
            <w:r w:rsidR="009C6738" w:rsidRPr="001E6DBE">
              <w:rPr>
                <w:rFonts w:ascii="Calibri" w:eastAsia="Times New Roman" w:hAnsi="Calibri" w:cs="Calibri"/>
                <w:i/>
                <w:sz w:val="20"/>
                <w:szCs w:val="20"/>
                <w:lang w:val="bg-BG"/>
              </w:rPr>
              <w:t xml:space="preserve">и </w:t>
            </w:r>
            <w:r w:rsidR="004943E2" w:rsidRPr="001E6DBE">
              <w:rPr>
                <w:rFonts w:ascii="Calibri" w:eastAsia="Times New Roman" w:hAnsi="Calibri" w:cs="Calibri"/>
                <w:i/>
                <w:sz w:val="20"/>
                <w:szCs w:val="20"/>
                <w:lang w:val="bg-BG"/>
              </w:rPr>
              <w:t>колектив</w:t>
            </w:r>
            <w:r w:rsidR="009C6738" w:rsidRPr="001E6DBE">
              <w:rPr>
                <w:rFonts w:ascii="Calibri" w:eastAsia="Times New Roman" w:hAnsi="Calibri" w:cs="Calibri"/>
                <w:i/>
                <w:sz w:val="20"/>
                <w:szCs w:val="20"/>
                <w:lang w:val="bg-BG"/>
              </w:rPr>
              <w:t>,</w:t>
            </w:r>
            <w:r w:rsidRPr="001E6DBE">
              <w:rPr>
                <w:rFonts w:ascii="Calibri" w:eastAsia="Times New Roman" w:hAnsi="Calibri" w:cs="Calibri"/>
                <w:i/>
                <w:sz w:val="20"/>
                <w:szCs w:val="20"/>
                <w:lang w:val="bg-BG"/>
              </w:rPr>
              <w:t xml:space="preserve"> 2011</w:t>
            </w:r>
            <w:r w:rsidR="009C6738" w:rsidRPr="001E6DBE">
              <w:rPr>
                <w:rFonts w:ascii="Calibri" w:eastAsia="Times New Roman" w:hAnsi="Calibri" w:cs="Calibri"/>
                <w:i/>
                <w:sz w:val="20"/>
                <w:szCs w:val="20"/>
                <w:lang w:val="bg-BG"/>
              </w:rPr>
              <w:t xml:space="preserve"> г.</w:t>
            </w:r>
            <w:r w:rsidRPr="001E6DBE">
              <w:rPr>
                <w:rFonts w:ascii="Calibri" w:eastAsia="Times New Roman" w:hAnsi="Calibri" w:cs="Calibri"/>
                <w:i/>
                <w:sz w:val="20"/>
                <w:szCs w:val="20"/>
                <w:lang w:val="bg-BG"/>
              </w:rPr>
              <w:t xml:space="preserve">, </w:t>
            </w:r>
            <w:r w:rsidR="009C6738" w:rsidRPr="001E6DBE">
              <w:rPr>
                <w:rFonts w:ascii="Calibri" w:eastAsia="Times New Roman" w:hAnsi="Calibri" w:cs="Calibri"/>
                <w:i/>
                <w:sz w:val="20"/>
                <w:szCs w:val="20"/>
                <w:lang w:val="bg-BG"/>
              </w:rPr>
              <w:t>достъпно на:</w:t>
            </w:r>
            <w:r w:rsidRPr="001E6DBE">
              <w:rPr>
                <w:rFonts w:ascii="Calibri" w:eastAsia="Times New Roman" w:hAnsi="Calibri" w:cs="Calibri"/>
                <w:i/>
                <w:sz w:val="20"/>
                <w:szCs w:val="20"/>
                <w:lang w:val="bg-BG"/>
              </w:rPr>
              <w:t xml:space="preserve"> https://ec.europa.eu/jrc/en/publication/eur-scientific-and-technical-research-reports/european-esco-market-report-2013</w:t>
            </w:r>
          </w:p>
        </w:tc>
      </w:tr>
    </w:tbl>
    <w:p w14:paraId="6A8674A2" w14:textId="0877534D" w:rsidR="006E4AB9" w:rsidRPr="001E6DBE" w:rsidRDefault="00FF4BD9" w:rsidP="004943E2">
      <w:pPr>
        <w:pStyle w:val="Heading3"/>
        <w:spacing w:before="300"/>
        <w:rPr>
          <w:lang w:val="bg-BG"/>
        </w:rPr>
      </w:pPr>
      <w:bookmarkStart w:id="376" w:name="_Ref486438333"/>
      <w:bookmarkStart w:id="377" w:name="_Toc488425202"/>
      <w:bookmarkStart w:id="378" w:name="OLE_LINK285"/>
      <w:bookmarkStart w:id="379" w:name="OLE_LINK286"/>
      <w:bookmarkStart w:id="380" w:name="_Toc521939843"/>
      <w:r w:rsidRPr="001E6DBE">
        <w:rPr>
          <w:lang w:val="bg-BG"/>
        </w:rPr>
        <w:t xml:space="preserve">3.1.7. </w:t>
      </w:r>
      <w:r w:rsidRPr="001E6DBE">
        <w:rPr>
          <w:lang w:val="bg-BG"/>
        </w:rPr>
        <w:tab/>
      </w:r>
      <w:r w:rsidR="006E6AA7" w:rsidRPr="001E6DBE">
        <w:rPr>
          <w:lang w:val="bg-BG"/>
        </w:rPr>
        <w:t xml:space="preserve">Изграждане на институционален капацитет и </w:t>
      </w:r>
      <w:r w:rsidR="00BB1D2B" w:rsidRPr="001E6DBE">
        <w:rPr>
          <w:lang w:val="bg-BG"/>
        </w:rPr>
        <w:t>информационни</w:t>
      </w:r>
      <w:r w:rsidR="00D21542" w:rsidRPr="001E6DBE">
        <w:rPr>
          <w:lang w:val="bg-BG"/>
        </w:rPr>
        <w:t xml:space="preserve"> </w:t>
      </w:r>
      <w:r w:rsidR="006E6AA7" w:rsidRPr="001E6DBE">
        <w:rPr>
          <w:lang w:val="bg-BG"/>
        </w:rPr>
        <w:t>мрежи</w:t>
      </w:r>
      <w:bookmarkEnd w:id="376"/>
      <w:bookmarkEnd w:id="377"/>
      <w:bookmarkEnd w:id="378"/>
      <w:bookmarkEnd w:id="379"/>
      <w:bookmarkEnd w:id="380"/>
    </w:p>
    <w:p w14:paraId="4335594C" w14:textId="4A94BEDB" w:rsidR="006E4AB9" w:rsidRPr="001E6DBE" w:rsidRDefault="0029274D" w:rsidP="00407B73">
      <w:pPr>
        <w:pStyle w:val="BodyText"/>
        <w:numPr>
          <w:ilvl w:val="0"/>
          <w:numId w:val="35"/>
        </w:numPr>
        <w:ind w:left="0" w:firstLine="0"/>
        <w:rPr>
          <w:b/>
          <w:lang w:val="bg-BG"/>
        </w:rPr>
      </w:pPr>
      <w:r w:rsidRPr="001E6DBE">
        <w:rPr>
          <w:b/>
          <w:lang w:val="bg-BG"/>
        </w:rPr>
        <w:t>Адаптация</w:t>
      </w:r>
      <w:r w:rsidR="00141CED" w:rsidRPr="001E6DBE">
        <w:rPr>
          <w:b/>
          <w:lang w:val="bg-BG"/>
        </w:rPr>
        <w:t>та включва</w:t>
      </w:r>
      <w:r w:rsidR="001E0122" w:rsidRPr="001E6DBE">
        <w:rPr>
          <w:b/>
          <w:lang w:val="bg-BG"/>
        </w:rPr>
        <w:t xml:space="preserve"> </w:t>
      </w:r>
      <w:r w:rsidR="00CC49E3" w:rsidRPr="001E6DBE">
        <w:rPr>
          <w:b/>
          <w:lang w:val="bg-BG"/>
        </w:rPr>
        <w:t>предприемане</w:t>
      </w:r>
      <w:r w:rsidR="005A3791" w:rsidRPr="001E6DBE">
        <w:rPr>
          <w:b/>
          <w:lang w:val="bg-BG"/>
        </w:rPr>
        <w:t xml:space="preserve"> на </w:t>
      </w:r>
      <w:r w:rsidR="00920A30" w:rsidRPr="001E6DBE">
        <w:rPr>
          <w:b/>
          <w:lang w:val="bg-BG"/>
        </w:rPr>
        <w:t xml:space="preserve">систематични и стратегически действия и </w:t>
      </w:r>
      <w:r w:rsidR="00CC49E3" w:rsidRPr="001E6DBE">
        <w:rPr>
          <w:b/>
          <w:lang w:val="bg-BG"/>
        </w:rPr>
        <w:t>изисква</w:t>
      </w:r>
      <w:r w:rsidR="00920A30" w:rsidRPr="001E6DBE">
        <w:rPr>
          <w:b/>
          <w:lang w:val="bg-BG"/>
        </w:rPr>
        <w:t xml:space="preserve"> квалифициран</w:t>
      </w:r>
      <w:r w:rsidR="004E71E9" w:rsidRPr="001E6DBE">
        <w:rPr>
          <w:b/>
          <w:lang w:val="bg-BG"/>
        </w:rPr>
        <w:t>и и опитни експерти и подходящи</w:t>
      </w:r>
      <w:r w:rsidR="00920A30" w:rsidRPr="001E6DBE">
        <w:rPr>
          <w:b/>
          <w:color w:val="FF0000"/>
          <w:lang w:val="bg-BG"/>
        </w:rPr>
        <w:t xml:space="preserve"> </w:t>
      </w:r>
      <w:r w:rsidR="00920A30" w:rsidRPr="001E6DBE">
        <w:rPr>
          <w:b/>
          <w:lang w:val="bg-BG"/>
        </w:rPr>
        <w:t>инст</w:t>
      </w:r>
      <w:r w:rsidR="004E71E9" w:rsidRPr="001E6DBE">
        <w:rPr>
          <w:b/>
          <w:lang w:val="bg-BG"/>
        </w:rPr>
        <w:t>итуционални структури и процеси</w:t>
      </w:r>
      <w:r w:rsidR="005F61C3" w:rsidRPr="001E6DBE">
        <w:rPr>
          <w:b/>
          <w:lang w:val="bg-BG"/>
        </w:rPr>
        <w:t xml:space="preserve"> </w:t>
      </w:r>
      <w:r w:rsidR="005F61C3" w:rsidRPr="001E6DBE">
        <w:rPr>
          <w:lang w:val="bg-BG"/>
        </w:rPr>
        <w:t>(GIZ 2011 г.</w:t>
      </w:r>
      <w:r w:rsidR="005F61C3" w:rsidRPr="001E6DBE">
        <w:rPr>
          <w:rStyle w:val="FootnoteReference"/>
          <w:lang w:val="bg-BG"/>
        </w:rPr>
        <w:t xml:space="preserve"> </w:t>
      </w:r>
      <w:r w:rsidR="005F61C3" w:rsidRPr="001E6DBE">
        <w:rPr>
          <w:lang w:val="bg-BG"/>
        </w:rPr>
        <w:t>)</w:t>
      </w:r>
      <w:r w:rsidR="006E4AB9" w:rsidRPr="001E6DBE">
        <w:rPr>
          <w:lang w:val="bg-BG"/>
        </w:rPr>
        <w:t>.</w:t>
      </w:r>
      <w:r w:rsidR="006E4AB9" w:rsidRPr="001E6DBE">
        <w:rPr>
          <w:b/>
          <w:lang w:val="bg-BG"/>
        </w:rPr>
        <w:t xml:space="preserve"> </w:t>
      </w:r>
      <w:r w:rsidR="004E71E9" w:rsidRPr="001E6DBE">
        <w:rPr>
          <w:lang w:val="bg-BG"/>
        </w:rPr>
        <w:t>Необходимо е</w:t>
      </w:r>
      <w:r w:rsidR="00920A30" w:rsidRPr="001E6DBE">
        <w:rPr>
          <w:lang w:val="bg-BG"/>
        </w:rPr>
        <w:t xml:space="preserve"> </w:t>
      </w:r>
      <w:r w:rsidR="004E71E9" w:rsidRPr="001E6DBE">
        <w:rPr>
          <w:lang w:val="bg-BG"/>
        </w:rPr>
        <w:t>да се</w:t>
      </w:r>
      <w:r w:rsidR="00920A30" w:rsidRPr="001E6DBE">
        <w:rPr>
          <w:lang w:val="bg-BG"/>
        </w:rPr>
        <w:t xml:space="preserve"> </w:t>
      </w:r>
      <w:r w:rsidR="004E71E9" w:rsidRPr="001E6DBE">
        <w:rPr>
          <w:lang w:val="bg-BG"/>
        </w:rPr>
        <w:t>изгра</w:t>
      </w:r>
      <w:r w:rsidR="00920A30" w:rsidRPr="001E6DBE">
        <w:rPr>
          <w:lang w:val="bg-BG"/>
        </w:rPr>
        <w:t>д</w:t>
      </w:r>
      <w:r w:rsidR="004E71E9" w:rsidRPr="001E6DBE">
        <w:rPr>
          <w:lang w:val="bg-BG"/>
        </w:rPr>
        <w:t>и</w:t>
      </w:r>
      <w:r w:rsidR="00920A30" w:rsidRPr="001E6DBE">
        <w:rPr>
          <w:lang w:val="bg-BG"/>
        </w:rPr>
        <w:t xml:space="preserve"> </w:t>
      </w:r>
      <w:r w:rsidR="004E71E9" w:rsidRPr="001E6DBE">
        <w:rPr>
          <w:lang w:val="bg-BG"/>
        </w:rPr>
        <w:t xml:space="preserve">институционален </w:t>
      </w:r>
      <w:r w:rsidR="00920A30" w:rsidRPr="001E6DBE">
        <w:rPr>
          <w:lang w:val="bg-BG"/>
        </w:rPr>
        <w:t xml:space="preserve">капацитет на всички оперативни нива. </w:t>
      </w:r>
      <w:r w:rsidRPr="001E6DBE">
        <w:rPr>
          <w:lang w:val="bg-BG"/>
        </w:rPr>
        <w:t>Адаптация</w:t>
      </w:r>
      <w:r w:rsidR="00920A30" w:rsidRPr="001E6DBE">
        <w:rPr>
          <w:lang w:val="bg-BG"/>
        </w:rPr>
        <w:t xml:space="preserve">та към климатичните промени изисква нова или пригодена информация, интерпретация и умения за вземане на решения, както и управленски структури и процеси, в </w:t>
      </w:r>
      <w:r w:rsidR="005F61C3" w:rsidRPr="001E6DBE">
        <w:rPr>
          <w:lang w:val="bg-BG"/>
        </w:rPr>
        <w:t xml:space="preserve">т.ч. институционален капацитет. </w:t>
      </w:r>
      <w:r w:rsidR="00920A30" w:rsidRPr="001E6DBE">
        <w:rPr>
          <w:lang w:val="bg-BG"/>
        </w:rPr>
        <w:t xml:space="preserve">Обучението на </w:t>
      </w:r>
      <w:r w:rsidR="004E71E9" w:rsidRPr="001E6DBE">
        <w:rPr>
          <w:lang w:val="bg-BG"/>
        </w:rPr>
        <w:t>екипи за реагиране п</w:t>
      </w:r>
      <w:r w:rsidR="00920A30" w:rsidRPr="001E6DBE">
        <w:rPr>
          <w:lang w:val="bg-BG"/>
        </w:rPr>
        <w:t>р</w:t>
      </w:r>
      <w:r w:rsidR="004E71E9" w:rsidRPr="001E6DBE">
        <w:rPr>
          <w:lang w:val="bg-BG"/>
        </w:rPr>
        <w:t>и</w:t>
      </w:r>
      <w:r w:rsidR="00920A30" w:rsidRPr="001E6DBE">
        <w:rPr>
          <w:lang w:val="bg-BG"/>
        </w:rPr>
        <w:t xml:space="preserve"> аварии е задължително условие за бърз и адекватен отговор в случай на бедствие, както и за бързи ремонтни и възстановителни дейности</w:t>
      </w:r>
      <w:r w:rsidR="006E4AB9" w:rsidRPr="001E6DBE">
        <w:rPr>
          <w:lang w:val="bg-BG"/>
        </w:rPr>
        <w:t xml:space="preserve">. </w:t>
      </w:r>
      <w:r w:rsidR="00EF01D3" w:rsidRPr="001E6DBE">
        <w:rPr>
          <w:lang w:val="bg-BG"/>
        </w:rPr>
        <w:t>Необходима е подготовка за управление</w:t>
      </w:r>
      <w:r w:rsidR="004E71E9" w:rsidRPr="001E6DBE">
        <w:rPr>
          <w:lang w:val="bg-BG"/>
        </w:rPr>
        <w:t>то</w:t>
      </w:r>
      <w:r w:rsidR="00EF01D3" w:rsidRPr="001E6DBE">
        <w:rPr>
          <w:lang w:val="bg-BG"/>
        </w:rPr>
        <w:t xml:space="preserve"> на данни, моделиране</w:t>
      </w:r>
      <w:r w:rsidR="004E71E9" w:rsidRPr="001E6DBE">
        <w:rPr>
          <w:lang w:val="bg-BG"/>
        </w:rPr>
        <w:t>то</w:t>
      </w:r>
      <w:r w:rsidR="00EF01D3" w:rsidRPr="001E6DBE">
        <w:rPr>
          <w:lang w:val="bg-BG"/>
        </w:rPr>
        <w:t xml:space="preserve"> </w:t>
      </w:r>
      <w:r w:rsidR="002D66B9" w:rsidRPr="001E6DBE">
        <w:rPr>
          <w:lang w:val="bg-BG"/>
        </w:rPr>
        <w:t>и прогнозиране</w:t>
      </w:r>
      <w:r w:rsidR="004E71E9" w:rsidRPr="001E6DBE">
        <w:rPr>
          <w:lang w:val="bg-BG"/>
        </w:rPr>
        <w:t>то</w:t>
      </w:r>
      <w:r w:rsidR="002D66B9" w:rsidRPr="001E6DBE">
        <w:rPr>
          <w:lang w:val="bg-BG"/>
        </w:rPr>
        <w:t>, за да може да се сложи началото на интегрирането на климатичните прогнози в енергийното планиране</w:t>
      </w:r>
      <w:r w:rsidR="006E4AB9" w:rsidRPr="001E6DBE">
        <w:rPr>
          <w:lang w:val="bg-BG"/>
        </w:rPr>
        <w:t xml:space="preserve">. </w:t>
      </w:r>
      <w:r w:rsidR="002D66B9" w:rsidRPr="001E6DBE">
        <w:rPr>
          <w:lang w:val="bg-BG"/>
        </w:rPr>
        <w:t>Тези дейности могат да бъдат</w:t>
      </w:r>
      <w:r w:rsidR="004E71E9" w:rsidRPr="001E6DBE">
        <w:rPr>
          <w:lang w:val="bg-BG"/>
        </w:rPr>
        <w:t xml:space="preserve"> организирани в сътрудничество с</w:t>
      </w:r>
      <w:r w:rsidR="002D66B9" w:rsidRPr="001E6DBE">
        <w:rPr>
          <w:lang w:val="bg-BG"/>
        </w:rPr>
        <w:t xml:space="preserve"> пр</w:t>
      </w:r>
      <w:r w:rsidR="004E71E9" w:rsidRPr="001E6DBE">
        <w:rPr>
          <w:lang w:val="bg-BG"/>
        </w:rPr>
        <w:t xml:space="preserve">ограми за изграждане на </w:t>
      </w:r>
      <w:r w:rsidR="0047354D" w:rsidRPr="001E6DBE">
        <w:rPr>
          <w:lang w:val="bg-BG"/>
        </w:rPr>
        <w:t>капацитет</w:t>
      </w:r>
      <w:r w:rsidR="002D66B9" w:rsidRPr="001E6DBE">
        <w:rPr>
          <w:lang w:val="bg-BG"/>
        </w:rPr>
        <w:t>, инициирани от правителството</w:t>
      </w:r>
      <w:r w:rsidR="006E4AB9" w:rsidRPr="001E6DBE">
        <w:rPr>
          <w:lang w:val="bg-BG"/>
        </w:rPr>
        <w:t>.</w:t>
      </w:r>
    </w:p>
    <w:p w14:paraId="70AF8868" w14:textId="1738C0C5" w:rsidR="006E4AB9" w:rsidRPr="001E6DBE" w:rsidRDefault="002D66B9" w:rsidP="00407B73">
      <w:pPr>
        <w:pStyle w:val="BodyText"/>
        <w:numPr>
          <w:ilvl w:val="0"/>
          <w:numId w:val="35"/>
        </w:numPr>
        <w:ind w:left="0" w:firstLine="0"/>
        <w:rPr>
          <w:lang w:val="bg-BG"/>
        </w:rPr>
      </w:pPr>
      <w:r w:rsidRPr="001E6DBE">
        <w:rPr>
          <w:b/>
          <w:lang w:val="bg-BG"/>
        </w:rPr>
        <w:t xml:space="preserve">От решаващо значение е </w:t>
      </w:r>
      <w:r w:rsidR="00973E17" w:rsidRPr="001E6DBE">
        <w:rPr>
          <w:b/>
          <w:lang w:val="bg-BG"/>
        </w:rPr>
        <w:t>заинтересованите страни</w:t>
      </w:r>
      <w:r w:rsidR="006E4AB9" w:rsidRPr="001E6DBE">
        <w:rPr>
          <w:b/>
          <w:lang w:val="bg-BG"/>
        </w:rPr>
        <w:t xml:space="preserve"> </w:t>
      </w:r>
      <w:r w:rsidRPr="001E6DBE">
        <w:rPr>
          <w:b/>
          <w:lang w:val="bg-BG"/>
        </w:rPr>
        <w:t>от енергийния сектор да могат да идентифицират климатичните рискове и да са наясно как да се справят с тях</w:t>
      </w:r>
      <w:r w:rsidR="006E4AB9" w:rsidRPr="001E6DBE">
        <w:rPr>
          <w:b/>
          <w:lang w:val="bg-BG"/>
        </w:rPr>
        <w:t>.</w:t>
      </w:r>
      <w:r w:rsidRPr="001E6DBE">
        <w:rPr>
          <w:lang w:val="bg-BG"/>
        </w:rPr>
        <w:t xml:space="preserve"> Интегрирането на този вид знание в ежедневните експлоатационни дейности и в процесите з</w:t>
      </w:r>
      <w:r w:rsidR="004E71E9" w:rsidRPr="001E6DBE">
        <w:rPr>
          <w:lang w:val="bg-BG"/>
        </w:rPr>
        <w:t>а дългосрочно планиране ще даде</w:t>
      </w:r>
      <w:r w:rsidRPr="001E6DBE">
        <w:rPr>
          <w:lang w:val="bg-BG"/>
        </w:rPr>
        <w:t xml:space="preserve"> възможност на сектора да оптимизира електропроизводството, преноса и разпределението на електрическа енергия и да гарантира, че ще бъдат спазвани съществуващите стандарти за безопасност</w:t>
      </w:r>
      <w:r w:rsidR="006E4AB9" w:rsidRPr="001E6DBE">
        <w:rPr>
          <w:lang w:val="bg-BG"/>
        </w:rPr>
        <w:t xml:space="preserve">. </w:t>
      </w:r>
      <w:r w:rsidRPr="001E6DBE">
        <w:rPr>
          <w:lang w:val="bg-BG"/>
        </w:rPr>
        <w:t xml:space="preserve">Важно е </w:t>
      </w:r>
      <w:r w:rsidR="002C002E" w:rsidRPr="001E6DBE">
        <w:rPr>
          <w:lang w:val="bg-BG"/>
        </w:rPr>
        <w:t>органите</w:t>
      </w:r>
      <w:r w:rsidRPr="001E6DBE">
        <w:rPr>
          <w:lang w:val="bg-BG"/>
        </w:rPr>
        <w:t>, които подпомагат управлението и контрола</w:t>
      </w:r>
      <w:r w:rsidR="004E71E9" w:rsidRPr="001E6DBE">
        <w:rPr>
          <w:lang w:val="bg-BG"/>
        </w:rPr>
        <w:t>,</w:t>
      </w:r>
      <w:r w:rsidRPr="001E6DBE">
        <w:rPr>
          <w:lang w:val="bg-BG"/>
        </w:rPr>
        <w:t xml:space="preserve"> да извършват периодични инспекции на място</w:t>
      </w:r>
      <w:r w:rsidR="002C002E" w:rsidRPr="001E6DBE">
        <w:rPr>
          <w:lang w:val="bg-BG"/>
        </w:rPr>
        <w:t xml:space="preserve">, да преглеждат фундаменталните научни  доказателства и да актуализират стандартите/ръководствата за проектиране, използвани от инженерите. </w:t>
      </w:r>
      <w:r w:rsidR="00973E17" w:rsidRPr="001E6DBE">
        <w:rPr>
          <w:lang w:val="bg-BG"/>
        </w:rPr>
        <w:t>Заинтересованите страни</w:t>
      </w:r>
      <w:r w:rsidR="002C002E" w:rsidRPr="001E6DBE">
        <w:rPr>
          <w:lang w:val="bg-BG"/>
        </w:rPr>
        <w:t xml:space="preserve"> признават, че човешките ресурси като количество и качество</w:t>
      </w:r>
      <w:r w:rsidR="006E4AB9" w:rsidRPr="001E6DBE">
        <w:rPr>
          <w:lang w:val="bg-BG"/>
        </w:rPr>
        <w:t xml:space="preserve"> </w:t>
      </w:r>
      <w:r w:rsidR="002C002E" w:rsidRPr="001E6DBE">
        <w:rPr>
          <w:lang w:val="bg-BG"/>
        </w:rPr>
        <w:t xml:space="preserve">са </w:t>
      </w:r>
      <w:r w:rsidR="00096875" w:rsidRPr="001E6DBE">
        <w:rPr>
          <w:lang w:val="bg-BG"/>
        </w:rPr>
        <w:t>основна</w:t>
      </w:r>
      <w:r w:rsidR="002C002E" w:rsidRPr="001E6DBE">
        <w:rPr>
          <w:lang w:val="bg-BG"/>
        </w:rPr>
        <w:t xml:space="preserve"> пречка </w:t>
      </w:r>
      <w:r w:rsidR="00096875" w:rsidRPr="001E6DBE">
        <w:rPr>
          <w:lang w:val="bg-BG"/>
        </w:rPr>
        <w:t>за адап</w:t>
      </w:r>
      <w:r w:rsidR="00EB298A" w:rsidRPr="001E6DBE">
        <w:rPr>
          <w:lang w:val="bg-BG"/>
        </w:rPr>
        <w:t>тивната способност на България</w:t>
      </w:r>
      <w:r w:rsidR="006E4AB9" w:rsidRPr="001E6DBE">
        <w:rPr>
          <w:lang w:val="bg-BG"/>
        </w:rPr>
        <w:t xml:space="preserve">.  </w:t>
      </w:r>
    </w:p>
    <w:p w14:paraId="1910E8C8" w14:textId="4D9D4EC3" w:rsidR="006E4AB9" w:rsidRPr="001E6DBE" w:rsidRDefault="00EB298A" w:rsidP="00407B73">
      <w:pPr>
        <w:pStyle w:val="BodyText"/>
        <w:numPr>
          <w:ilvl w:val="0"/>
          <w:numId w:val="35"/>
        </w:numPr>
        <w:ind w:left="0" w:firstLine="0"/>
        <w:rPr>
          <w:lang w:val="bg-BG"/>
        </w:rPr>
      </w:pPr>
      <w:r w:rsidRPr="001E6DBE">
        <w:rPr>
          <w:b/>
          <w:lang w:val="bg-BG"/>
        </w:rPr>
        <w:t xml:space="preserve">Информацията за устойчивостта на обектите и мрежите от енергийната система трябва да бъде споделяна с различните собственици и оператори. </w:t>
      </w:r>
      <w:r w:rsidRPr="001E6DBE">
        <w:rPr>
          <w:lang w:val="bg-BG"/>
        </w:rPr>
        <w:t xml:space="preserve">Трябва да бъде насърчавано моделирането и оценката, </w:t>
      </w:r>
      <w:r w:rsidR="00CC49E3" w:rsidRPr="001E6DBE">
        <w:rPr>
          <w:lang w:val="bg-BG"/>
        </w:rPr>
        <w:t>обхващащи</w:t>
      </w:r>
      <w:r w:rsidRPr="001E6DBE">
        <w:rPr>
          <w:lang w:val="bg-BG"/>
        </w:rPr>
        <w:t xml:space="preserve"> цялата система, за да с</w:t>
      </w:r>
      <w:r w:rsidR="00A46710" w:rsidRPr="001E6DBE">
        <w:rPr>
          <w:lang w:val="bg-BG"/>
        </w:rPr>
        <w:t>е разгле</w:t>
      </w:r>
      <w:r w:rsidRPr="001E6DBE">
        <w:rPr>
          <w:lang w:val="bg-BG"/>
        </w:rPr>
        <w:t xml:space="preserve">дат различни климатични рискове и сценарии за </w:t>
      </w:r>
      <w:r w:rsidR="0029274D" w:rsidRPr="001E6DBE">
        <w:rPr>
          <w:lang w:val="bg-BG"/>
        </w:rPr>
        <w:t>адаптация</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Pr="001E6DBE">
        <w:rPr>
          <w:lang w:val="bg-BG"/>
        </w:rPr>
        <w:t>отбелязаха</w:t>
      </w:r>
      <w:r w:rsidR="004A1935" w:rsidRPr="001E6DBE">
        <w:rPr>
          <w:lang w:val="bg-BG"/>
        </w:rPr>
        <w:t xml:space="preserve">, че в момента различните собственици и оператори не си сътрудничат и подпомагат </w:t>
      </w:r>
      <w:r w:rsidR="00007DAD" w:rsidRPr="001E6DBE">
        <w:rPr>
          <w:lang w:val="bg-BG"/>
        </w:rPr>
        <w:t>достатъчно</w:t>
      </w:r>
      <w:r w:rsidR="006E4AB9" w:rsidRPr="001E6DBE">
        <w:rPr>
          <w:lang w:val="bg-BG"/>
        </w:rPr>
        <w:t xml:space="preserve">. </w:t>
      </w:r>
    </w:p>
    <w:p w14:paraId="38BF02D2" w14:textId="340BE91A" w:rsidR="006E4AB9" w:rsidRPr="001E6DBE" w:rsidRDefault="00007DAD" w:rsidP="00407B73">
      <w:pPr>
        <w:pStyle w:val="BodyText"/>
        <w:numPr>
          <w:ilvl w:val="0"/>
          <w:numId w:val="35"/>
        </w:numPr>
        <w:ind w:left="0" w:firstLine="0"/>
        <w:rPr>
          <w:lang w:val="bg-BG"/>
        </w:rPr>
      </w:pPr>
      <w:r w:rsidRPr="001E6DBE">
        <w:rPr>
          <w:b/>
          <w:lang w:val="bg-BG"/>
        </w:rPr>
        <w:t>Нужно е да се обърне внимание на създаването на междусекторни работни групи, които да управляват взаимосвързаните услуги</w:t>
      </w:r>
      <w:r w:rsidR="005F61C3" w:rsidRPr="001E6DBE">
        <w:rPr>
          <w:b/>
          <w:lang w:val="bg-BG"/>
        </w:rPr>
        <w:t xml:space="preserve"> и</w:t>
      </w:r>
      <w:r w:rsidRPr="001E6DBE">
        <w:rPr>
          <w:b/>
          <w:lang w:val="bg-BG"/>
        </w:rPr>
        <w:t xml:space="preserve"> да сведат до минимум риска от лавинообразни повреди, които биха могли да бъдат изострени от изменението на климата</w:t>
      </w:r>
      <w:r w:rsidR="006E4AB9" w:rsidRPr="001E6DBE">
        <w:rPr>
          <w:b/>
          <w:lang w:val="bg-BG"/>
        </w:rPr>
        <w:t xml:space="preserve">. </w:t>
      </w:r>
      <w:r w:rsidRPr="001E6DBE">
        <w:rPr>
          <w:lang w:val="bg-BG"/>
        </w:rPr>
        <w:t>Лавинообразните повреди възникват, когато повреда на определена инфраструктурна част води до повреди в редица други области</w:t>
      </w:r>
      <w:r w:rsidR="006E4AB9" w:rsidRPr="001E6DBE">
        <w:rPr>
          <w:lang w:val="bg-BG"/>
        </w:rPr>
        <w:t xml:space="preserve">. </w:t>
      </w:r>
      <w:r w:rsidRPr="001E6DBE">
        <w:rPr>
          <w:lang w:val="bg-BG"/>
        </w:rPr>
        <w:t xml:space="preserve">Нужно е да се развие разбирането за свързаността на  въздействията между различните сектори, а развиването на  умението за  системно мислене </w:t>
      </w:r>
      <w:r w:rsidR="00B91A93" w:rsidRPr="001E6DBE">
        <w:rPr>
          <w:lang w:val="bg-BG"/>
        </w:rPr>
        <w:t xml:space="preserve">може да се окаже от съществена важност. За да се гарантира, че уязвимостта на даден сектор не застрашава устойчивостта на другите, важно е организациите да споделят данните и да </w:t>
      </w:r>
      <w:r w:rsidR="0047354D" w:rsidRPr="001E6DBE">
        <w:rPr>
          <w:lang w:val="bg-BG"/>
        </w:rPr>
        <w:t>осъществяват</w:t>
      </w:r>
      <w:r w:rsidR="00A46710" w:rsidRPr="001E6DBE">
        <w:rPr>
          <w:lang w:val="bg-BG"/>
        </w:rPr>
        <w:t xml:space="preserve"> сътрудничество</w:t>
      </w:r>
      <w:r w:rsidR="00B91A93" w:rsidRPr="001E6DBE">
        <w:rPr>
          <w:lang w:val="bg-BG"/>
        </w:rPr>
        <w:t xml:space="preserve"> за всички мрежи. Нови институционални и информационни връзки следва да бъдат интегрирани в установените процеси на вземане на решения и управление. Например Канада стартира </w:t>
      </w:r>
      <w:r w:rsidR="00CC49E3" w:rsidRPr="001E6DBE">
        <w:rPr>
          <w:lang w:val="bg-BG"/>
        </w:rPr>
        <w:t>платформа</w:t>
      </w:r>
      <w:r w:rsidR="00B91A93" w:rsidRPr="001E6DBE">
        <w:rPr>
          <w:lang w:val="bg-BG"/>
        </w:rPr>
        <w:t xml:space="preserve"> за </w:t>
      </w:r>
      <w:r w:rsidR="0029274D" w:rsidRPr="001E6DBE">
        <w:rPr>
          <w:lang w:val="bg-BG"/>
        </w:rPr>
        <w:t>адаптация</w:t>
      </w:r>
      <w:r w:rsidR="00B91A93" w:rsidRPr="001E6DBE">
        <w:rPr>
          <w:lang w:val="bg-BG"/>
        </w:rPr>
        <w:t xml:space="preserve"> през </w:t>
      </w:r>
      <w:r w:rsidR="006E4AB9" w:rsidRPr="001E6DBE">
        <w:rPr>
          <w:lang w:val="bg-BG"/>
        </w:rPr>
        <w:t xml:space="preserve"> 2012 </w:t>
      </w:r>
      <w:r w:rsidR="00B91A93" w:rsidRPr="001E6DBE">
        <w:rPr>
          <w:lang w:val="bg-BG"/>
        </w:rPr>
        <w:t>г., за да насърчи сътрудничест</w:t>
      </w:r>
      <w:r w:rsidR="00A46710" w:rsidRPr="001E6DBE">
        <w:rPr>
          <w:lang w:val="bg-BG"/>
        </w:rPr>
        <w:t>вото и съставянето на информационни</w:t>
      </w:r>
      <w:r w:rsidR="00B91A93" w:rsidRPr="001E6DBE">
        <w:rPr>
          <w:lang w:val="bg-BG"/>
        </w:rPr>
        <w:t xml:space="preserve"> и помощни средства, които биха могли да се ползват от всички сектори и райони за разбиране и адаптиране към въздействията от изменението на климата. В платформата е включена и работна група за енергийния сектор. Приоритетна област за България е взаимната зависимост на енергийния и водния сектор. Друг пример за ефективна междусекторна работна група е „Форумът за адаптация на инфраструктурните оператори“ (IOAF) в</w:t>
      </w:r>
      <w:r w:rsidR="005F61C3" w:rsidRPr="001E6DBE">
        <w:rPr>
          <w:lang w:val="bg-BG"/>
        </w:rPr>
        <w:t xml:space="preserve"> Обединеното кралство </w:t>
      </w:r>
      <w:r w:rsidR="006E4AB9" w:rsidRPr="001E6DBE">
        <w:rPr>
          <w:lang w:val="bg-BG"/>
        </w:rPr>
        <w:t>(</w:t>
      </w:r>
      <w:r w:rsidR="00581FC6" w:rsidRPr="001E6DBE">
        <w:rPr>
          <w:lang w:val="bg-BG"/>
        </w:rPr>
        <w:t xml:space="preserve">виж </w:t>
      </w:r>
      <w:r w:rsidR="00602BE0" w:rsidRPr="001E6DBE">
        <w:rPr>
          <w:b/>
          <w:i/>
          <w:lang w:val="bg-BG"/>
        </w:rPr>
        <w:t>к</w:t>
      </w:r>
      <w:r w:rsidR="005F61C3" w:rsidRPr="001E6DBE">
        <w:rPr>
          <w:b/>
          <w:i/>
          <w:lang w:val="bg-BG"/>
        </w:rPr>
        <w:t>аре 14</w:t>
      </w:r>
      <w:r w:rsidR="00581FC6" w:rsidRPr="001E6DBE">
        <w:rPr>
          <w:lang w:val="bg-BG"/>
        </w:rPr>
        <w:t>)</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002364D4" w:rsidRPr="001E6DBE">
        <w:rPr>
          <w:lang w:val="bg-BG"/>
        </w:rPr>
        <w:t>подчертаха, че в Националния експертен съвет по изменение на климата към М</w:t>
      </w:r>
      <w:r w:rsidR="005F61C3" w:rsidRPr="001E6DBE">
        <w:rPr>
          <w:lang w:val="bg-BG"/>
        </w:rPr>
        <w:t>ОСВ</w:t>
      </w:r>
      <w:r w:rsidR="00CC49E3" w:rsidRPr="001E6DBE">
        <w:rPr>
          <w:lang w:val="bg-BG"/>
        </w:rPr>
        <w:t xml:space="preserve"> са</w:t>
      </w:r>
      <w:r w:rsidR="002364D4" w:rsidRPr="001E6DBE">
        <w:rPr>
          <w:lang w:val="bg-BG"/>
        </w:rPr>
        <w:t xml:space="preserve"> събрани експерти от всички области на едно място</w:t>
      </w:r>
      <w:r w:rsidR="006E4AB9" w:rsidRPr="001E6DBE">
        <w:rPr>
          <w:lang w:val="bg-BG"/>
        </w:rPr>
        <w:t xml:space="preserve">. </w:t>
      </w:r>
      <w:r w:rsidR="002364D4" w:rsidRPr="001E6DBE">
        <w:rPr>
          <w:lang w:val="bg-BG"/>
        </w:rPr>
        <w:t>Обаче на този етап не са ясни мандатът, отговорностите и мерките на тази междусекторна група</w:t>
      </w:r>
      <w:r w:rsidR="006E4AB9" w:rsidRPr="001E6DBE">
        <w:rPr>
          <w:lang w:val="bg-BG"/>
        </w:rPr>
        <w:t xml:space="preserve">; </w:t>
      </w:r>
      <w:r w:rsidR="002364D4" w:rsidRPr="001E6DBE">
        <w:rPr>
          <w:lang w:val="bg-BG"/>
        </w:rPr>
        <w:t>например акцент</w:t>
      </w:r>
      <w:r w:rsidR="00A46710" w:rsidRPr="001E6DBE">
        <w:rPr>
          <w:lang w:val="bg-BG"/>
        </w:rPr>
        <w:t>ът</w:t>
      </w:r>
      <w:r w:rsidR="002364D4" w:rsidRPr="001E6DBE">
        <w:rPr>
          <w:lang w:val="bg-BG"/>
        </w:rPr>
        <w:t xml:space="preserve"> върху климатичната</w:t>
      </w:r>
      <w:r w:rsidR="006E4AB9" w:rsidRPr="001E6DBE">
        <w:rPr>
          <w:lang w:val="bg-BG"/>
        </w:rPr>
        <w:t xml:space="preserve"> </w:t>
      </w:r>
      <w:r w:rsidR="002364D4" w:rsidRPr="001E6DBE">
        <w:rPr>
          <w:lang w:val="bg-BG"/>
        </w:rPr>
        <w:t>устойчивост</w:t>
      </w:r>
      <w:r w:rsidR="00AA1EED" w:rsidRPr="001E6DBE">
        <w:rPr>
          <w:lang w:val="bg-BG"/>
        </w:rPr>
        <w:t xml:space="preserve"> спрямо </w:t>
      </w:r>
      <w:r w:rsidR="002364D4" w:rsidRPr="001E6DBE">
        <w:rPr>
          <w:lang w:val="bg-BG"/>
        </w:rPr>
        <w:t xml:space="preserve"> смекчаване</w:t>
      </w:r>
      <w:r w:rsidR="00AA1EED" w:rsidRPr="001E6DBE">
        <w:rPr>
          <w:lang w:val="bg-BG"/>
        </w:rPr>
        <w:t xml:space="preserve"> на въздействието от изменението на климата</w:t>
      </w:r>
      <w:r w:rsidR="006E4AB9" w:rsidRPr="001E6DBE">
        <w:rPr>
          <w:lang w:val="bg-BG"/>
        </w:rPr>
        <w:t xml:space="preserve">, </w:t>
      </w:r>
      <w:r w:rsidR="002364D4" w:rsidRPr="001E6DBE">
        <w:rPr>
          <w:lang w:val="bg-BG"/>
        </w:rPr>
        <w:t xml:space="preserve">честотата на съвещанията, </w:t>
      </w:r>
      <w:r w:rsidR="005F61C3" w:rsidRPr="001E6DBE">
        <w:rPr>
          <w:lang w:val="bg-BG"/>
        </w:rPr>
        <w:t>представителността на секторите</w:t>
      </w:r>
      <w:r w:rsidR="006E4AB9" w:rsidRPr="001E6DBE">
        <w:rPr>
          <w:lang w:val="bg-BG"/>
        </w:rPr>
        <w:t xml:space="preserve">. </w:t>
      </w:r>
    </w:p>
    <w:p w14:paraId="25A25BD6" w14:textId="3FE4BDEA" w:rsidR="00771EE2" w:rsidRPr="001E6DBE" w:rsidRDefault="005409FB" w:rsidP="00407B73">
      <w:pPr>
        <w:pStyle w:val="BodyText"/>
        <w:numPr>
          <w:ilvl w:val="0"/>
          <w:numId w:val="35"/>
        </w:numPr>
        <w:ind w:left="0" w:firstLine="0"/>
        <w:rPr>
          <w:b/>
          <w:i/>
          <w:lang w:val="bg-BG"/>
        </w:rPr>
      </w:pPr>
      <w:r w:rsidRPr="001E6DBE">
        <w:rPr>
          <w:lang w:val="bg-BG"/>
        </w:rPr>
        <w:t>Индивидуалните действия за адаптиране, които са определени за подпомагане на изпълнението на тази мярка, са представени в</w:t>
      </w:r>
      <w:r w:rsidR="006D3842" w:rsidRPr="001E6DBE">
        <w:rPr>
          <w:b/>
          <w:i/>
          <w:lang w:val="bg-BG"/>
        </w:rPr>
        <w:t xml:space="preserve"> т</w:t>
      </w:r>
      <w:r w:rsidRPr="001E6DBE">
        <w:rPr>
          <w:b/>
          <w:i/>
          <w:lang w:val="bg-BG"/>
        </w:rPr>
        <w:t>аблица 12.</w:t>
      </w:r>
    </w:p>
    <w:p w14:paraId="7A8F68A2" w14:textId="0ABBF189" w:rsidR="005409FB" w:rsidRPr="001E6DBE" w:rsidRDefault="00B53AA1" w:rsidP="00B14785">
      <w:pPr>
        <w:pStyle w:val="Caption"/>
        <w:rPr>
          <w:lang w:val="bg-BG"/>
        </w:rPr>
      </w:pPr>
      <w:bookmarkStart w:id="381" w:name="_Ref499402084"/>
      <w:bookmarkStart w:id="382" w:name="_Toc499817260"/>
      <w:bookmarkStart w:id="383" w:name="_Toc521940056"/>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12</w:t>
      </w:r>
      <w:r w:rsidRPr="001E6DBE">
        <w:rPr>
          <w:lang w:val="bg-BG"/>
        </w:rPr>
        <w:fldChar w:fldCharType="end"/>
      </w:r>
      <w:r w:rsidRPr="001E6DBE">
        <w:rPr>
          <w:lang w:val="bg-BG"/>
        </w:rPr>
        <w:t xml:space="preserve">. </w:t>
      </w:r>
      <w:r w:rsidR="005409FB" w:rsidRPr="001E6DBE">
        <w:rPr>
          <w:lang w:val="bg-BG"/>
        </w:rPr>
        <w:t>Индивидуални действия, които спомагат за постигането на мярка 7 "Изграждане на институционален капацитет и мрежи за знания"</w:t>
      </w:r>
      <w:bookmarkEnd w:id="381"/>
      <w:bookmarkEnd w:id="382"/>
      <w:bookmarkEnd w:id="383"/>
    </w:p>
    <w:tbl>
      <w:tblPr>
        <w:tblW w:w="90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72" w:type="dxa"/>
          <w:right w:w="72" w:type="dxa"/>
        </w:tblCellMar>
        <w:tblLook w:val="04A0" w:firstRow="1" w:lastRow="0" w:firstColumn="1" w:lastColumn="0" w:noHBand="0" w:noVBand="1"/>
      </w:tblPr>
      <w:tblGrid>
        <w:gridCol w:w="9000"/>
      </w:tblGrid>
      <w:tr w:rsidR="00F5632D" w:rsidRPr="001E6DBE" w14:paraId="5BD01380" w14:textId="77777777" w:rsidTr="004A54DB">
        <w:trPr>
          <w:trHeight w:val="70"/>
          <w:jc w:val="center"/>
        </w:trPr>
        <w:tc>
          <w:tcPr>
            <w:tcW w:w="9000" w:type="dxa"/>
            <w:shd w:val="clear" w:color="auto" w:fill="1F4E79"/>
          </w:tcPr>
          <w:p w14:paraId="04481165" w14:textId="77777777" w:rsidR="00F5632D" w:rsidRPr="001E6DBE" w:rsidRDefault="00F5632D" w:rsidP="004A54DB">
            <w:pPr>
              <w:spacing w:before="40" w:after="40" w:line="240" w:lineRule="auto"/>
              <w:jc w:val="center"/>
              <w:rPr>
                <w:rFonts w:ascii="Calibri" w:hAnsi="Calibri"/>
                <w:b/>
                <w:color w:val="FFFFFF"/>
                <w:sz w:val="26"/>
                <w:lang w:val="bg-BG"/>
              </w:rPr>
            </w:pPr>
            <w:r w:rsidRPr="001E6DBE">
              <w:rPr>
                <w:rFonts w:ascii="Calibri" w:hAnsi="Calibri" w:cs="Calibri"/>
                <w:b/>
                <w:bCs/>
                <w:color w:val="FFFFFF"/>
                <w:sz w:val="26"/>
                <w:szCs w:val="26"/>
                <w:lang w:val="bg-BG"/>
              </w:rPr>
              <w:t>ОПЦИИ ЗА АДАПТИРАНЕ КЪМ ИЗМЕНЕНИЕТО НА КЛИМАТА</w:t>
            </w:r>
          </w:p>
        </w:tc>
      </w:tr>
      <w:tr w:rsidR="00F5632D" w:rsidRPr="001E6DBE" w14:paraId="1A88F4CD" w14:textId="77777777" w:rsidTr="004A54DB">
        <w:trPr>
          <w:trHeight w:val="83"/>
          <w:jc w:val="center"/>
        </w:trPr>
        <w:tc>
          <w:tcPr>
            <w:tcW w:w="9000" w:type="dxa"/>
            <w:shd w:val="clear" w:color="auto" w:fill="A8D08D"/>
          </w:tcPr>
          <w:p w14:paraId="5888FE19" w14:textId="0CEB11DB" w:rsidR="00F5632D" w:rsidRPr="001E6DBE" w:rsidRDefault="00D2774D" w:rsidP="00DB4352">
            <w:pPr>
              <w:pStyle w:val="ListParagraph"/>
              <w:widowControl w:val="0"/>
              <w:numPr>
                <w:ilvl w:val="0"/>
                <w:numId w:val="84"/>
              </w:numPr>
              <w:spacing w:before="40" w:after="40" w:line="240" w:lineRule="auto"/>
              <w:ind w:left="533" w:hanging="243"/>
              <w:contextualSpacing w:val="0"/>
              <w:rPr>
                <w:rFonts w:ascii="Calibri" w:hAnsi="Calibri"/>
                <w:b/>
                <w:color w:val="000000"/>
                <w:lang w:val="bg-BG"/>
              </w:rPr>
            </w:pPr>
            <w:r w:rsidRPr="001E6DBE">
              <w:rPr>
                <w:rFonts w:ascii="Calibri" w:hAnsi="Calibri"/>
                <w:b/>
                <w:color w:val="000000"/>
                <w:lang w:val="bg-BG"/>
              </w:rPr>
              <w:t>Изграждане на институционален капацитет и мрежи за знания</w:t>
            </w:r>
          </w:p>
        </w:tc>
      </w:tr>
      <w:tr w:rsidR="00F5632D" w:rsidRPr="001E6DBE" w14:paraId="6B554757" w14:textId="77777777" w:rsidTr="004A54DB">
        <w:trPr>
          <w:trHeight w:val="451"/>
          <w:jc w:val="center"/>
        </w:trPr>
        <w:tc>
          <w:tcPr>
            <w:tcW w:w="9000" w:type="dxa"/>
            <w:shd w:val="clear" w:color="auto" w:fill="auto"/>
            <w:vAlign w:val="center"/>
          </w:tcPr>
          <w:p w14:paraId="13242FA5" w14:textId="15313634" w:rsidR="00F5632D" w:rsidRPr="001E6DBE" w:rsidRDefault="00F5632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 xml:space="preserve">Разширяване работата на Националния експертен съвет (под </w:t>
            </w:r>
            <w:r w:rsidR="00D2774D" w:rsidRPr="001E6DBE">
              <w:rPr>
                <w:rFonts w:ascii="Calibri" w:hAnsi="Calibri"/>
                <w:color w:val="000000"/>
                <w:sz w:val="22"/>
                <w:lang w:val="bg-BG"/>
              </w:rPr>
              <w:t>ръководството на МОСВ), за да включва адаптация към изменение на климата (в допълнение към смекчаване)</w:t>
            </w:r>
          </w:p>
          <w:p w14:paraId="1BF9152D" w14:textId="1221A10B" w:rsidR="00D2774D" w:rsidRPr="001E6DBE" w:rsidRDefault="00D2774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Предприемане на преглед на наличните нива на осведоменост относно адаптацията към изменението на климата в рамките на МЕ, регулатора и служители на управленски позиции в отрасъл „Енергетика“</w:t>
            </w:r>
          </w:p>
          <w:p w14:paraId="745E93B4" w14:textId="3118B8A1" w:rsidR="00F5632D" w:rsidRPr="001E6DBE" w:rsidRDefault="00D2774D" w:rsidP="00D4116D">
            <w:pPr>
              <w:pStyle w:val="ListParagraph"/>
              <w:numPr>
                <w:ilvl w:val="0"/>
                <w:numId w:val="30"/>
              </w:numPr>
              <w:spacing w:before="60" w:after="60" w:line="240" w:lineRule="auto"/>
              <w:ind w:left="360"/>
              <w:contextualSpacing w:val="0"/>
              <w:rPr>
                <w:rFonts w:ascii="Calibri" w:hAnsi="Calibri"/>
                <w:color w:val="000000"/>
                <w:sz w:val="22"/>
                <w:lang w:val="bg-BG"/>
              </w:rPr>
            </w:pPr>
            <w:r w:rsidRPr="001E6DBE">
              <w:rPr>
                <w:rFonts w:ascii="Calibri" w:hAnsi="Calibri"/>
                <w:color w:val="000000"/>
                <w:sz w:val="22"/>
                <w:lang w:val="bg-BG"/>
              </w:rPr>
              <w:t>Предоставяне на обучения на МЕ, регулатора и служители на управленски позиции в отрасъл „Енергетика“ по отношение адаптацията към изменението на климата, вкл</w:t>
            </w:r>
            <w:r w:rsidR="005F61C3" w:rsidRPr="001E6DBE">
              <w:rPr>
                <w:rFonts w:ascii="Calibri" w:hAnsi="Calibri"/>
                <w:color w:val="000000"/>
                <w:sz w:val="22"/>
                <w:lang w:val="bg-BG"/>
              </w:rPr>
              <w:t>ючително</w:t>
            </w:r>
            <w:r w:rsidRPr="001E6DBE">
              <w:rPr>
                <w:rFonts w:ascii="Calibri" w:hAnsi="Calibri"/>
                <w:color w:val="000000"/>
                <w:sz w:val="22"/>
                <w:lang w:val="bg-BG"/>
              </w:rPr>
              <w:t xml:space="preserve"> информация за най-добрите международни практики за изграждане на устойчивост в сектора</w:t>
            </w:r>
          </w:p>
        </w:tc>
      </w:tr>
    </w:tbl>
    <w:p w14:paraId="166A7B7B" w14:textId="36049405" w:rsidR="00F5632D" w:rsidRPr="001E6DBE" w:rsidRDefault="00F5632D" w:rsidP="00D2774D">
      <w:pPr>
        <w:spacing w:after="0"/>
        <w:rPr>
          <w:sz w:val="16"/>
          <w:szCs w:val="16"/>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D2774D" w:rsidRPr="001E6DBE" w14:paraId="74F19ABA" w14:textId="77777777" w:rsidTr="004A54DB">
        <w:trPr>
          <w:jc w:val="center"/>
        </w:trPr>
        <w:tc>
          <w:tcPr>
            <w:tcW w:w="8545" w:type="dxa"/>
            <w:shd w:val="clear" w:color="auto" w:fill="B8CCE4"/>
          </w:tcPr>
          <w:p w14:paraId="18C19BE4" w14:textId="38FBC806" w:rsidR="00D2774D" w:rsidRPr="001E6DBE" w:rsidRDefault="00602BE0" w:rsidP="00602BE0">
            <w:pPr>
              <w:spacing w:before="60" w:after="60"/>
              <w:jc w:val="center"/>
              <w:rPr>
                <w:rFonts w:ascii="Calibri" w:hAnsi="Calibri"/>
                <w:b/>
                <w:i/>
                <w:sz w:val="22"/>
                <w:lang w:val="bg-BG"/>
              </w:rPr>
            </w:pPr>
            <w:bookmarkStart w:id="384" w:name="_Toc521940078"/>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14</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5F61C3" w:rsidRPr="001E6DBE">
              <w:rPr>
                <w:rFonts w:ascii="Calibri" w:eastAsia="Times New Roman" w:hAnsi="Calibri" w:cs="Calibri"/>
                <w:b/>
                <w:i/>
                <w:sz w:val="22"/>
                <w:lang w:val="bg-BG"/>
              </w:rPr>
              <w:t xml:space="preserve"> </w:t>
            </w:r>
            <w:r w:rsidR="00D2774D" w:rsidRPr="001E6DBE">
              <w:rPr>
                <w:rFonts w:ascii="Calibri" w:hAnsi="Calibri"/>
                <w:b/>
                <w:i/>
                <w:sz w:val="22"/>
                <w:lang w:val="bg-BG"/>
              </w:rPr>
              <w:t xml:space="preserve">Изучаване на най-добрите международни практики: мрежата на </w:t>
            </w:r>
            <w:r w:rsidR="005F61C3" w:rsidRPr="001E6DBE">
              <w:rPr>
                <w:rFonts w:ascii="Calibri" w:eastAsia="Times New Roman" w:hAnsi="Calibri" w:cs="Calibri"/>
                <w:b/>
                <w:i/>
                <w:sz w:val="22"/>
                <w:lang w:val="bg-BG"/>
              </w:rPr>
              <w:t>Обединеното кралство</w:t>
            </w:r>
            <w:r w:rsidR="00D2774D" w:rsidRPr="001E6DBE">
              <w:rPr>
                <w:rFonts w:ascii="Calibri" w:hAnsi="Calibri"/>
                <w:b/>
                <w:i/>
                <w:sz w:val="22"/>
                <w:lang w:val="bg-BG"/>
              </w:rPr>
              <w:t xml:space="preserve"> "Адаптиране и устойчивост в контекста на мрежата за промяна" (</w:t>
            </w:r>
            <w:r w:rsidR="00D2774D" w:rsidRPr="001E6DBE">
              <w:rPr>
                <w:rFonts w:ascii="Calibri" w:eastAsia="Times New Roman" w:hAnsi="Calibri" w:cs="Calibri"/>
                <w:b/>
                <w:i/>
                <w:sz w:val="22"/>
                <w:lang w:val="bg-BG"/>
              </w:rPr>
              <w:t>ARCC</w:t>
            </w:r>
            <w:r w:rsidR="00D2774D" w:rsidRPr="001E6DBE">
              <w:rPr>
                <w:rFonts w:ascii="Calibri" w:hAnsi="Calibri"/>
                <w:b/>
                <w:i/>
                <w:sz w:val="22"/>
                <w:lang w:val="bg-BG"/>
              </w:rPr>
              <w:t>) и "Форум за адаптиране на операторите на инфраструктури" (</w:t>
            </w:r>
            <w:r w:rsidR="00D2774D" w:rsidRPr="001E6DBE">
              <w:rPr>
                <w:rFonts w:ascii="Calibri" w:eastAsia="Times New Roman" w:hAnsi="Calibri" w:cs="Calibri"/>
                <w:b/>
                <w:i/>
                <w:sz w:val="22"/>
                <w:lang w:val="bg-BG"/>
              </w:rPr>
              <w:t>IOAF</w:t>
            </w:r>
            <w:r w:rsidR="00D2774D" w:rsidRPr="001E6DBE">
              <w:rPr>
                <w:rFonts w:ascii="Calibri" w:hAnsi="Calibri"/>
                <w:b/>
                <w:i/>
                <w:sz w:val="22"/>
                <w:lang w:val="bg-BG"/>
              </w:rPr>
              <w:t>)</w:t>
            </w:r>
            <w:bookmarkEnd w:id="384"/>
          </w:p>
          <w:p w14:paraId="568630C0" w14:textId="3642698C" w:rsidR="00D2774D" w:rsidRPr="001E6DBE" w:rsidRDefault="00D2774D" w:rsidP="004A54DB">
            <w:pPr>
              <w:spacing w:before="60" w:after="60" w:line="21" w:lineRule="atLeast"/>
              <w:rPr>
                <w:rFonts w:ascii="Calibri" w:hAnsi="Calibri"/>
                <w:sz w:val="22"/>
                <w:lang w:val="bg-BG"/>
              </w:rPr>
            </w:pPr>
            <w:r w:rsidRPr="001E6DBE">
              <w:rPr>
                <w:rFonts w:ascii="Calibri" w:eastAsia="Times New Roman" w:hAnsi="Calibri" w:cs="Calibri"/>
                <w:sz w:val="22"/>
                <w:lang w:val="bg-BG"/>
              </w:rPr>
              <w:t>ARCC</w:t>
            </w:r>
            <w:r w:rsidRPr="001E6DBE">
              <w:rPr>
                <w:rFonts w:ascii="Calibri" w:hAnsi="Calibri"/>
                <w:sz w:val="22"/>
                <w:lang w:val="bg-BG"/>
              </w:rPr>
              <w:t xml:space="preserve"> обединява изследователи и заинтересовани страни, участващи в адаптирането към технологични, социални и екологични промени в секторите на инфраструктурата и изградената околна среда. Финансиран от "Изследователския съвет по инженерни и физически науки" (</w:t>
            </w:r>
            <w:r w:rsidRPr="001E6DBE">
              <w:rPr>
                <w:rFonts w:ascii="Calibri" w:eastAsia="Times New Roman" w:hAnsi="Calibri" w:cs="Calibri"/>
                <w:sz w:val="22"/>
                <w:lang w:val="bg-BG"/>
              </w:rPr>
              <w:t>EPSRC</w:t>
            </w:r>
            <w:r w:rsidRPr="001E6DBE">
              <w:rPr>
                <w:rFonts w:ascii="Calibri" w:hAnsi="Calibri"/>
                <w:sz w:val="22"/>
                <w:lang w:val="bg-BG"/>
              </w:rPr>
              <w:t xml:space="preserve">), </w:t>
            </w:r>
            <w:r w:rsidRPr="001E6DBE">
              <w:rPr>
                <w:rFonts w:ascii="Calibri" w:eastAsia="Times New Roman" w:hAnsi="Calibri" w:cs="Calibri"/>
                <w:sz w:val="22"/>
                <w:lang w:val="bg-BG"/>
              </w:rPr>
              <w:t>ARCC</w:t>
            </w:r>
            <w:r w:rsidRPr="001E6DBE">
              <w:rPr>
                <w:rFonts w:ascii="Calibri" w:hAnsi="Calibri"/>
                <w:sz w:val="22"/>
                <w:lang w:val="bg-BG"/>
              </w:rPr>
              <w:t xml:space="preserve"> се фокусира върху три основни цели: </w:t>
            </w:r>
          </w:p>
          <w:p w14:paraId="3EB832DB" w14:textId="223C631B" w:rsidR="00D2774D" w:rsidRPr="001E6DBE" w:rsidRDefault="00D2774D" w:rsidP="005C3C73">
            <w:pPr>
              <w:pStyle w:val="ListParagraph"/>
              <w:numPr>
                <w:ilvl w:val="0"/>
                <w:numId w:val="33"/>
              </w:numPr>
              <w:spacing w:before="60" w:after="60" w:line="21" w:lineRule="atLeast"/>
              <w:ind w:left="360"/>
              <w:contextualSpacing w:val="0"/>
              <w:rPr>
                <w:rFonts w:ascii="Calibri" w:hAnsi="Calibri"/>
                <w:sz w:val="22"/>
                <w:lang w:val="bg-BG"/>
              </w:rPr>
            </w:pPr>
            <w:r w:rsidRPr="001E6DBE">
              <w:rPr>
                <w:rFonts w:ascii="Calibri" w:hAnsi="Calibri"/>
                <w:sz w:val="22"/>
                <w:lang w:val="bg-BG"/>
              </w:rPr>
              <w:t>Изграждане на кохезията на общността за разработване на задълбочено разб</w:t>
            </w:r>
            <w:r w:rsidR="005F61C3" w:rsidRPr="001E6DBE">
              <w:rPr>
                <w:rFonts w:ascii="Calibri" w:hAnsi="Calibri"/>
                <w:sz w:val="22"/>
                <w:lang w:val="bg-BG"/>
              </w:rPr>
              <w:t>иране и синергии в цялата мрежа</w:t>
            </w:r>
          </w:p>
          <w:p w14:paraId="3B83CF2E" w14:textId="6CFFA577" w:rsidR="00D2774D" w:rsidRPr="001E6DBE" w:rsidRDefault="005F61C3" w:rsidP="005C3C73">
            <w:pPr>
              <w:pStyle w:val="ListParagraph"/>
              <w:numPr>
                <w:ilvl w:val="0"/>
                <w:numId w:val="33"/>
              </w:numPr>
              <w:spacing w:before="60" w:after="60" w:line="21" w:lineRule="atLeast"/>
              <w:ind w:left="360"/>
              <w:contextualSpacing w:val="0"/>
              <w:rPr>
                <w:rFonts w:ascii="Calibri" w:hAnsi="Calibri"/>
                <w:sz w:val="22"/>
                <w:lang w:val="bg-BG"/>
              </w:rPr>
            </w:pPr>
            <w:r w:rsidRPr="001E6DBE">
              <w:rPr>
                <w:rFonts w:ascii="Calibri" w:eastAsia="Times New Roman" w:hAnsi="Calibri" w:cs="Calibri"/>
                <w:sz w:val="22"/>
                <w:lang w:val="bg-BG"/>
              </w:rPr>
              <w:t>Осигуряване</w:t>
            </w:r>
            <w:r w:rsidR="00D2774D" w:rsidRPr="001E6DBE">
              <w:rPr>
                <w:rFonts w:ascii="Calibri" w:hAnsi="Calibri"/>
                <w:sz w:val="22"/>
                <w:lang w:val="bg-BG"/>
              </w:rPr>
              <w:t xml:space="preserve"> и </w:t>
            </w:r>
            <w:r w:rsidR="00D2774D" w:rsidRPr="001E6DBE">
              <w:rPr>
                <w:rFonts w:ascii="Calibri" w:eastAsia="Times New Roman" w:hAnsi="Calibri" w:cs="Calibri"/>
                <w:sz w:val="22"/>
                <w:lang w:val="bg-BG"/>
              </w:rPr>
              <w:t>интегриране</w:t>
            </w:r>
            <w:r w:rsidR="00D2774D" w:rsidRPr="001E6DBE">
              <w:rPr>
                <w:rFonts w:ascii="Calibri" w:hAnsi="Calibri"/>
                <w:sz w:val="22"/>
                <w:lang w:val="bg-BG"/>
              </w:rPr>
              <w:t xml:space="preserve"> на знания, които да спомогнат политиката и практиката</w:t>
            </w:r>
            <w:r w:rsidRPr="001E6DBE">
              <w:rPr>
                <w:rFonts w:ascii="Calibri" w:eastAsia="Times New Roman" w:hAnsi="Calibri" w:cs="Calibri"/>
                <w:sz w:val="22"/>
                <w:lang w:val="bg-BG"/>
              </w:rPr>
              <w:t xml:space="preserve"> да разполагат с</w:t>
            </w:r>
            <w:r w:rsidR="00D2774D" w:rsidRPr="001E6DBE">
              <w:rPr>
                <w:rFonts w:ascii="Calibri" w:hAnsi="Calibri"/>
                <w:sz w:val="22"/>
                <w:lang w:val="bg-BG"/>
              </w:rPr>
              <w:t xml:space="preserve"> най-добрите налични доказателства</w:t>
            </w:r>
          </w:p>
          <w:p w14:paraId="71317786" w14:textId="7561631A" w:rsidR="00D2774D" w:rsidRPr="001E6DBE" w:rsidRDefault="005F61C3" w:rsidP="005C3C73">
            <w:pPr>
              <w:pStyle w:val="ListParagraph"/>
              <w:numPr>
                <w:ilvl w:val="0"/>
                <w:numId w:val="33"/>
              </w:numPr>
              <w:spacing w:before="60" w:after="60" w:line="21" w:lineRule="atLeast"/>
              <w:ind w:left="360"/>
              <w:contextualSpacing w:val="0"/>
              <w:rPr>
                <w:rFonts w:ascii="Calibri" w:hAnsi="Calibri"/>
                <w:sz w:val="22"/>
                <w:lang w:val="bg-BG"/>
              </w:rPr>
            </w:pPr>
            <w:r w:rsidRPr="001E6DBE">
              <w:rPr>
                <w:rFonts w:ascii="Calibri" w:eastAsia="Times New Roman" w:hAnsi="Calibri" w:cs="Calibri"/>
                <w:sz w:val="22"/>
                <w:lang w:val="bg-BG"/>
              </w:rPr>
              <w:t>Подобряване</w:t>
            </w:r>
            <w:r w:rsidR="00D2774D" w:rsidRPr="001E6DBE">
              <w:rPr>
                <w:rFonts w:ascii="Calibri" w:hAnsi="Calibri"/>
                <w:sz w:val="22"/>
                <w:lang w:val="bg-BG"/>
              </w:rPr>
              <w:t xml:space="preserve"> на достъпността и усвояването на резултатите от изследванията, за да се отговори </w:t>
            </w:r>
            <w:r w:rsidRPr="001E6DBE">
              <w:rPr>
                <w:rFonts w:ascii="Calibri" w:eastAsia="Times New Roman" w:hAnsi="Calibri" w:cs="Calibri"/>
                <w:sz w:val="22"/>
                <w:lang w:val="bg-BG"/>
              </w:rPr>
              <w:t xml:space="preserve">своевременно </w:t>
            </w:r>
            <w:r w:rsidR="00D2774D" w:rsidRPr="001E6DBE">
              <w:rPr>
                <w:rFonts w:ascii="Calibri" w:hAnsi="Calibri"/>
                <w:sz w:val="22"/>
                <w:lang w:val="bg-BG"/>
              </w:rPr>
              <w:t>на нуждите на различните заинтересовани общности</w:t>
            </w:r>
            <w:r w:rsidR="00D2774D" w:rsidRPr="001E6DBE">
              <w:rPr>
                <w:rFonts w:ascii="Calibri" w:eastAsia="Times New Roman" w:hAnsi="Calibri" w:cs="Calibri"/>
                <w:sz w:val="22"/>
                <w:lang w:val="bg-BG"/>
              </w:rPr>
              <w:t>.</w:t>
            </w:r>
            <w:r w:rsidR="00D2774D" w:rsidRPr="001E6DBE">
              <w:rPr>
                <w:rFonts w:ascii="Calibri" w:hAnsi="Calibri"/>
                <w:sz w:val="22"/>
                <w:lang w:val="bg-BG"/>
              </w:rPr>
              <w:t xml:space="preserve"> </w:t>
            </w:r>
          </w:p>
          <w:p w14:paraId="6456AF38" w14:textId="13E34D50" w:rsidR="00A048F3" w:rsidRPr="001E6DBE" w:rsidRDefault="00A048F3" w:rsidP="00A048F3">
            <w:pPr>
              <w:spacing w:before="60" w:after="60" w:line="21" w:lineRule="atLeast"/>
              <w:rPr>
                <w:rFonts w:ascii="Calibri" w:hAnsi="Calibri"/>
                <w:sz w:val="22"/>
                <w:lang w:val="bg-BG"/>
              </w:rPr>
            </w:pPr>
            <w:r w:rsidRPr="001E6DBE">
              <w:rPr>
                <w:rFonts w:ascii="Calibri" w:hAnsi="Calibri"/>
                <w:sz w:val="22"/>
                <w:lang w:val="bg-BG"/>
              </w:rPr>
              <w:t>Един от финансираните пр</w:t>
            </w:r>
            <w:r w:rsidR="005F61C3" w:rsidRPr="001E6DBE">
              <w:rPr>
                <w:rFonts w:ascii="Calibri" w:hAnsi="Calibri"/>
                <w:sz w:val="22"/>
                <w:lang w:val="bg-BG"/>
              </w:rPr>
              <w:t xml:space="preserve">оекти е </w:t>
            </w:r>
            <w:r w:rsidRPr="001E6DBE">
              <w:rPr>
                <w:rFonts w:ascii="Calibri" w:eastAsia="Times New Roman" w:hAnsi="Calibri" w:cs="Calibri"/>
                <w:sz w:val="22"/>
                <w:lang w:val="bg-BG"/>
              </w:rPr>
              <w:t>IOAF.</w:t>
            </w:r>
            <w:r w:rsidRPr="001E6DBE">
              <w:rPr>
                <w:rFonts w:ascii="Calibri" w:hAnsi="Calibri"/>
                <w:sz w:val="22"/>
                <w:lang w:val="bg-BG"/>
              </w:rPr>
              <w:t xml:space="preserve"> Той се координира от Агенцията по околна среда и позволява на членовете на форума да се учат един от друг и да работят заедно, за да намалят уязвимостта и да реализират възможностите, представени от точките на зависимост между инфраструктурните системи. Членовете се привличат от оператори на инфраструктура, регулатори, правителствени, търговски асоциации, професионални организации и академични среди.</w:t>
            </w:r>
          </w:p>
          <w:p w14:paraId="6C8CF299" w14:textId="77777777" w:rsidR="00A048F3" w:rsidRPr="001E6DBE" w:rsidRDefault="00A048F3" w:rsidP="00A048F3">
            <w:pPr>
              <w:spacing w:before="60" w:after="60" w:line="21" w:lineRule="atLeast"/>
              <w:rPr>
                <w:rFonts w:ascii="Calibri" w:hAnsi="Calibri"/>
                <w:sz w:val="22"/>
                <w:lang w:val="bg-BG"/>
              </w:rPr>
            </w:pPr>
            <w:r w:rsidRPr="001E6DBE">
              <w:rPr>
                <w:rFonts w:ascii="Calibri" w:hAnsi="Calibri"/>
                <w:sz w:val="22"/>
                <w:lang w:val="bg-BG"/>
              </w:rPr>
              <w:t xml:space="preserve">Визията на </w:t>
            </w:r>
            <w:r w:rsidRPr="001E6DBE">
              <w:rPr>
                <w:rFonts w:ascii="Calibri" w:eastAsia="Times New Roman" w:hAnsi="Calibri" w:cs="Calibri"/>
                <w:sz w:val="22"/>
                <w:lang w:val="bg-BG"/>
              </w:rPr>
              <w:t>IOAF</w:t>
            </w:r>
            <w:r w:rsidRPr="001E6DBE">
              <w:rPr>
                <w:rFonts w:ascii="Calibri" w:hAnsi="Calibri"/>
                <w:sz w:val="22"/>
                <w:lang w:val="bg-BG"/>
              </w:rPr>
              <w:t xml:space="preserve"> е: "Нашите активи и услуги да бъдат устойчиви на днешните естествени опасности и подготвени за бъдещия климат".</w:t>
            </w:r>
          </w:p>
          <w:p w14:paraId="45FB0FC7" w14:textId="77777777" w:rsidR="00A048F3" w:rsidRPr="001E6DBE" w:rsidRDefault="00A048F3" w:rsidP="00A048F3">
            <w:pPr>
              <w:spacing w:before="60" w:after="60" w:line="21" w:lineRule="atLeast"/>
              <w:rPr>
                <w:rFonts w:ascii="Calibri" w:eastAsia="Times New Roman" w:hAnsi="Calibri" w:cs="Calibri"/>
                <w:sz w:val="22"/>
                <w:lang w:val="bg-BG"/>
              </w:rPr>
            </w:pPr>
            <w:r w:rsidRPr="001E6DBE">
              <w:rPr>
                <w:rFonts w:ascii="Calibri" w:hAnsi="Calibri"/>
                <w:sz w:val="22"/>
                <w:lang w:val="bg-BG"/>
              </w:rPr>
              <w:t xml:space="preserve">Работата продължава чрез ръководството от мрежата </w:t>
            </w:r>
            <w:r w:rsidRPr="001E6DBE">
              <w:rPr>
                <w:rFonts w:ascii="Calibri" w:eastAsia="Times New Roman" w:hAnsi="Calibri" w:cs="Calibri"/>
                <w:sz w:val="22"/>
                <w:lang w:val="bg-BG"/>
              </w:rPr>
              <w:t>ARCC</w:t>
            </w:r>
            <w:r w:rsidRPr="001E6DBE">
              <w:rPr>
                <w:rFonts w:ascii="Calibri" w:hAnsi="Calibri"/>
                <w:sz w:val="22"/>
                <w:lang w:val="bg-BG"/>
              </w:rPr>
              <w:t xml:space="preserve"> на Работната група 5 на </w:t>
            </w:r>
            <w:r w:rsidRPr="001E6DBE">
              <w:rPr>
                <w:rFonts w:ascii="Calibri" w:eastAsia="Times New Roman" w:hAnsi="Calibri" w:cs="Calibri"/>
                <w:sz w:val="22"/>
                <w:lang w:val="bg-BG"/>
              </w:rPr>
              <w:t>IOAF</w:t>
            </w:r>
            <w:r w:rsidRPr="001E6DBE">
              <w:rPr>
                <w:rFonts w:ascii="Calibri" w:hAnsi="Calibri"/>
                <w:sz w:val="22"/>
                <w:lang w:val="bg-BG"/>
              </w:rPr>
              <w:t xml:space="preserve"> относно "Взаимозависимостите и рисковете от каскадни неуспехи". Това се основава на предишни диалози, текущите връзки с органите за инфраструктура и проекти, мрежата на регулаторите в Обединеното кралство и три големи изследователски проекта за научноизследователска инфраструктура (</w:t>
            </w:r>
            <w:r w:rsidRPr="001E6DBE">
              <w:rPr>
                <w:rFonts w:ascii="Calibri" w:eastAsia="Times New Roman" w:hAnsi="Calibri" w:cs="Calibri"/>
                <w:sz w:val="22"/>
                <w:lang w:val="bg-BG"/>
              </w:rPr>
              <w:t>ICIF</w:t>
            </w:r>
            <w:r w:rsidRPr="001E6DBE">
              <w:rPr>
                <w:rFonts w:ascii="Calibri" w:hAnsi="Calibri"/>
                <w:sz w:val="22"/>
                <w:lang w:val="bg-BG"/>
              </w:rPr>
              <w:t xml:space="preserve">, </w:t>
            </w:r>
            <w:r w:rsidRPr="001E6DBE">
              <w:rPr>
                <w:rFonts w:ascii="Calibri" w:eastAsia="Times New Roman" w:hAnsi="Calibri" w:cs="Calibri"/>
                <w:sz w:val="22"/>
                <w:lang w:val="bg-BG"/>
              </w:rPr>
              <w:t>ITRC</w:t>
            </w:r>
            <w:r w:rsidRPr="001E6DBE">
              <w:rPr>
                <w:rFonts w:ascii="Calibri" w:hAnsi="Calibri"/>
                <w:sz w:val="22"/>
                <w:lang w:val="bg-BG"/>
              </w:rPr>
              <w:t xml:space="preserve"> и </w:t>
            </w:r>
            <w:r w:rsidRPr="001E6DBE">
              <w:rPr>
                <w:rFonts w:ascii="Calibri" w:eastAsia="Times New Roman" w:hAnsi="Calibri" w:cs="Calibri"/>
                <w:sz w:val="22"/>
                <w:lang w:val="bg-BG"/>
              </w:rPr>
              <w:t>iBuild</w:t>
            </w:r>
            <w:r w:rsidRPr="001E6DBE">
              <w:rPr>
                <w:rFonts w:ascii="Calibri" w:hAnsi="Calibri"/>
                <w:sz w:val="22"/>
                <w:lang w:val="bg-BG"/>
              </w:rPr>
              <w:t>).</w:t>
            </w:r>
          </w:p>
          <w:p w14:paraId="6492F5EE" w14:textId="37C52A78" w:rsidR="005F61C3" w:rsidRPr="001E6DBE" w:rsidRDefault="005F61C3"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Източници: http://www.arcc-network.org.uk/, http://www.arcc-network.org.uk/infrastructure/ioaf/</w:t>
            </w:r>
          </w:p>
        </w:tc>
      </w:tr>
    </w:tbl>
    <w:p w14:paraId="504C849A" w14:textId="16FD7F5F" w:rsidR="006E4AB9" w:rsidRPr="001E6DBE" w:rsidRDefault="00A17CEF" w:rsidP="007243CB">
      <w:pPr>
        <w:pStyle w:val="BodyText"/>
        <w:numPr>
          <w:ilvl w:val="0"/>
          <w:numId w:val="35"/>
        </w:numPr>
        <w:spacing w:before="200"/>
        <w:ind w:left="0" w:firstLine="0"/>
        <w:rPr>
          <w:lang w:val="bg-BG"/>
        </w:rPr>
      </w:pPr>
      <w:r w:rsidRPr="001E6DBE">
        <w:rPr>
          <w:b/>
          <w:lang w:val="bg-BG"/>
        </w:rPr>
        <w:t xml:space="preserve">Също толкова важно е да се обвърже знанието за изменението на климата с дейностите и да се убеди бизнеса, общностите и отделните личности, че е необходимо да приспособят своето поведение </w:t>
      </w:r>
      <w:r w:rsidR="00137791" w:rsidRPr="001E6DBE">
        <w:rPr>
          <w:b/>
          <w:lang w:val="bg-BG"/>
        </w:rPr>
        <w:t>към</w:t>
      </w:r>
      <w:r w:rsidRPr="001E6DBE">
        <w:rPr>
          <w:b/>
          <w:lang w:val="bg-BG"/>
        </w:rPr>
        <w:t xml:space="preserve"> намаляване на емисиите и насърчаване на мерки</w:t>
      </w:r>
      <w:r w:rsidR="00137791" w:rsidRPr="001E6DBE">
        <w:rPr>
          <w:b/>
          <w:lang w:val="bg-BG"/>
        </w:rPr>
        <w:t>те</w:t>
      </w:r>
      <w:r w:rsidRPr="001E6DBE">
        <w:rPr>
          <w:b/>
          <w:lang w:val="bg-BG"/>
        </w:rPr>
        <w:t xml:space="preserve"> за </w:t>
      </w:r>
      <w:r w:rsidR="0029274D" w:rsidRPr="001E6DBE">
        <w:rPr>
          <w:b/>
          <w:lang w:val="bg-BG"/>
        </w:rPr>
        <w:t>адаптация</w:t>
      </w:r>
      <w:r w:rsidR="005F61C3" w:rsidRPr="001E6DBE">
        <w:rPr>
          <w:b/>
          <w:lang w:val="bg-BG"/>
        </w:rPr>
        <w:t xml:space="preserve"> (UNEP 2006 г.)</w:t>
      </w:r>
      <w:r w:rsidR="006E4AB9" w:rsidRPr="001E6DBE">
        <w:rPr>
          <w:lang w:val="bg-BG"/>
        </w:rPr>
        <w:t xml:space="preserve"> </w:t>
      </w:r>
      <w:r w:rsidRPr="001E6DBE">
        <w:rPr>
          <w:lang w:val="bg-BG"/>
        </w:rPr>
        <w:t>Успешната</w:t>
      </w:r>
      <w:r w:rsidR="006E4AB9" w:rsidRPr="001E6DBE">
        <w:rPr>
          <w:lang w:val="bg-BG"/>
        </w:rPr>
        <w:t xml:space="preserve"> </w:t>
      </w:r>
      <w:r w:rsidR="0029274D" w:rsidRPr="001E6DBE">
        <w:rPr>
          <w:lang w:val="bg-BG"/>
        </w:rPr>
        <w:t>адаптация</w:t>
      </w:r>
      <w:r w:rsidRPr="001E6DBE">
        <w:rPr>
          <w:lang w:val="bg-BG"/>
        </w:rPr>
        <w:t xml:space="preserve"> включва </w:t>
      </w:r>
      <w:r w:rsidR="00CC49E3" w:rsidRPr="001E6DBE">
        <w:rPr>
          <w:lang w:val="bg-BG"/>
        </w:rPr>
        <w:t>сътрудничество</w:t>
      </w:r>
      <w:r w:rsidRPr="001E6DBE">
        <w:rPr>
          <w:lang w:val="bg-BG"/>
        </w:rPr>
        <w:t xml:space="preserve"> в рамките на множество заинтересовани партньори и лица, вземащи решения</w:t>
      </w:r>
      <w:r w:rsidR="006E4AB9" w:rsidRPr="001E6DBE">
        <w:rPr>
          <w:lang w:val="bg-BG"/>
        </w:rPr>
        <w:t xml:space="preserve">: </w:t>
      </w:r>
      <w:r w:rsidRPr="001E6DBE">
        <w:rPr>
          <w:lang w:val="bg-BG"/>
        </w:rPr>
        <w:t>международни, национални и местни правителства, частния сектор, НПО и групи на общности</w:t>
      </w:r>
      <w:r w:rsidR="006555FF" w:rsidRPr="001E6DBE">
        <w:rPr>
          <w:lang w:val="bg-BG"/>
        </w:rPr>
        <w:t>, както</w:t>
      </w:r>
      <w:r w:rsidRPr="001E6DBE">
        <w:rPr>
          <w:lang w:val="bg-BG"/>
        </w:rPr>
        <w:t xml:space="preserve"> и други, </w:t>
      </w:r>
      <w:r w:rsidR="006555FF" w:rsidRPr="001E6DBE">
        <w:rPr>
          <w:lang w:val="bg-BG"/>
        </w:rPr>
        <w:t>кои</w:t>
      </w:r>
      <w:r w:rsidR="00CC49E3" w:rsidRPr="001E6DBE">
        <w:rPr>
          <w:lang w:val="bg-BG"/>
        </w:rPr>
        <w:t>то</w:t>
      </w:r>
      <w:r w:rsidRPr="001E6DBE">
        <w:rPr>
          <w:lang w:val="bg-BG"/>
        </w:rPr>
        <w:t xml:space="preserve"> играят важни роли. Например много </w:t>
      </w:r>
      <w:r w:rsidR="00CC49E3" w:rsidRPr="001E6DBE">
        <w:rPr>
          <w:lang w:val="bg-BG"/>
        </w:rPr>
        <w:t>важно</w:t>
      </w:r>
      <w:r w:rsidRPr="001E6DBE">
        <w:rPr>
          <w:lang w:val="bg-BG"/>
        </w:rPr>
        <w:t xml:space="preserve"> е да се улесни диалогът между учените, занимаващи се с метеорология, водни ресурси и изменението на климата и лицата, отговорни за вземане</w:t>
      </w:r>
      <w:r w:rsidR="00137791" w:rsidRPr="001E6DBE">
        <w:rPr>
          <w:lang w:val="bg-BG"/>
        </w:rPr>
        <w:t>то</w:t>
      </w:r>
      <w:r w:rsidRPr="001E6DBE">
        <w:rPr>
          <w:lang w:val="bg-BG"/>
        </w:rPr>
        <w:t xml:space="preserve"> на решения в енергийния сектор, за да се отговори на междусекторни</w:t>
      </w:r>
      <w:r w:rsidR="00137791" w:rsidRPr="001E6DBE">
        <w:rPr>
          <w:lang w:val="bg-BG"/>
        </w:rPr>
        <w:t>те</w:t>
      </w:r>
      <w:r w:rsidRPr="001E6DBE">
        <w:rPr>
          <w:lang w:val="bg-BG"/>
        </w:rPr>
        <w:t xml:space="preserve"> въпроси, свързани с </w:t>
      </w:r>
      <w:r w:rsidR="00CC49E3" w:rsidRPr="001E6DBE">
        <w:rPr>
          <w:lang w:val="bg-BG"/>
        </w:rPr>
        <w:t>производството</w:t>
      </w:r>
      <w:r w:rsidRPr="001E6DBE">
        <w:rPr>
          <w:lang w:val="bg-BG"/>
        </w:rPr>
        <w:t xml:space="preserve"> на енергия и енергийната </w:t>
      </w:r>
      <w:r w:rsidR="00CC49E3" w:rsidRPr="001E6DBE">
        <w:rPr>
          <w:lang w:val="bg-BG"/>
        </w:rPr>
        <w:t>ефективност</w:t>
      </w:r>
      <w:r w:rsidR="004943E2" w:rsidRPr="001E6DBE">
        <w:rPr>
          <w:lang w:val="bg-BG"/>
        </w:rPr>
        <w:t>.</w:t>
      </w:r>
    </w:p>
    <w:p w14:paraId="2287F7D1" w14:textId="6B0EA4DB" w:rsidR="006E4AB9" w:rsidRPr="001E6DBE" w:rsidRDefault="00413612" w:rsidP="00407B73">
      <w:pPr>
        <w:pStyle w:val="BodyText"/>
        <w:numPr>
          <w:ilvl w:val="0"/>
          <w:numId w:val="35"/>
        </w:numPr>
        <w:ind w:left="0" w:firstLine="0"/>
        <w:rPr>
          <w:lang w:val="bg-BG"/>
        </w:rPr>
      </w:pPr>
      <w:r w:rsidRPr="001E6DBE">
        <w:rPr>
          <w:b/>
          <w:lang w:val="bg-BG"/>
        </w:rPr>
        <w:t xml:space="preserve">Общуването е важно, за да се повиши </w:t>
      </w:r>
      <w:r w:rsidR="00A04499" w:rsidRPr="001E6DBE">
        <w:rPr>
          <w:b/>
          <w:lang w:val="bg-BG"/>
        </w:rPr>
        <w:t>общественото съзнание</w:t>
      </w:r>
      <w:r w:rsidR="00137791" w:rsidRPr="001E6DBE">
        <w:rPr>
          <w:b/>
          <w:lang w:val="bg-BG"/>
        </w:rPr>
        <w:t>,</w:t>
      </w:r>
      <w:r w:rsidR="00A04499" w:rsidRPr="001E6DBE">
        <w:rPr>
          <w:b/>
          <w:lang w:val="bg-BG"/>
        </w:rPr>
        <w:t xml:space="preserve"> </w:t>
      </w:r>
      <w:r w:rsidRPr="001E6DBE">
        <w:rPr>
          <w:b/>
          <w:lang w:val="bg-BG"/>
        </w:rPr>
        <w:t>относно въздействията от изменението на климата, нивата на уязвимост и необходимостта от адаптиране</w:t>
      </w:r>
      <w:r w:rsidR="006E4AB9" w:rsidRPr="001E6DBE">
        <w:rPr>
          <w:b/>
          <w:lang w:val="bg-BG"/>
        </w:rPr>
        <w:t>.</w:t>
      </w:r>
      <w:r w:rsidR="006E4AB9" w:rsidRPr="001E6DBE">
        <w:rPr>
          <w:lang w:val="bg-BG"/>
        </w:rPr>
        <w:t xml:space="preserve"> </w:t>
      </w:r>
      <w:r w:rsidRPr="001E6DBE">
        <w:rPr>
          <w:lang w:val="bg-BG"/>
        </w:rPr>
        <w:t xml:space="preserve">Без </w:t>
      </w:r>
      <w:r w:rsidR="00137791" w:rsidRPr="001E6DBE">
        <w:rPr>
          <w:lang w:val="bg-BG"/>
        </w:rPr>
        <w:t xml:space="preserve">нужната </w:t>
      </w:r>
      <w:r w:rsidRPr="001E6DBE">
        <w:rPr>
          <w:lang w:val="bg-BG"/>
        </w:rPr>
        <w:t xml:space="preserve">комуникация обществото остава неосведомено за ролята и усилията на правителството за </w:t>
      </w:r>
      <w:r w:rsidR="0029274D" w:rsidRPr="001E6DBE">
        <w:rPr>
          <w:lang w:val="bg-BG"/>
        </w:rPr>
        <w:t>адаптация</w:t>
      </w:r>
      <w:r w:rsidR="006E4AB9" w:rsidRPr="001E6DBE">
        <w:rPr>
          <w:lang w:val="bg-BG"/>
        </w:rPr>
        <w:t xml:space="preserve">. </w:t>
      </w:r>
      <w:r w:rsidRPr="001E6DBE">
        <w:rPr>
          <w:lang w:val="bg-BG"/>
        </w:rPr>
        <w:t xml:space="preserve">Трябва да бъдат насърчавани активните кампании за ангажиране и разпространение на информация, като се набляга повече на важността </w:t>
      </w:r>
      <w:r w:rsidR="00137791" w:rsidRPr="001E6DBE">
        <w:rPr>
          <w:lang w:val="bg-BG"/>
        </w:rPr>
        <w:t>от</w:t>
      </w:r>
      <w:r w:rsidRPr="001E6DBE">
        <w:rPr>
          <w:lang w:val="bg-BG"/>
        </w:rPr>
        <w:t xml:space="preserve"> участие.  По-добрата комуникация между научните среди, политиците и обществото би довела до по-високо ниво на </w:t>
      </w:r>
      <w:r w:rsidR="00CC49E3" w:rsidRPr="001E6DBE">
        <w:rPr>
          <w:lang w:val="bg-BG"/>
        </w:rPr>
        <w:t>осведоменост</w:t>
      </w:r>
      <w:r w:rsidRPr="001E6DBE">
        <w:rPr>
          <w:lang w:val="bg-BG"/>
        </w:rPr>
        <w:t xml:space="preserve"> и разбиране на необходимостта от адаптация към изменението на климата. </w:t>
      </w:r>
    </w:p>
    <w:p w14:paraId="553AC7AB" w14:textId="0FB80A21" w:rsidR="006E4AB9" w:rsidRPr="001E6DBE" w:rsidRDefault="00413612" w:rsidP="007243CB">
      <w:pPr>
        <w:pStyle w:val="BodyText"/>
        <w:numPr>
          <w:ilvl w:val="0"/>
          <w:numId w:val="35"/>
        </w:numPr>
        <w:spacing w:after="160"/>
        <w:ind w:left="0" w:firstLine="0"/>
        <w:rPr>
          <w:lang w:val="bg-BG"/>
        </w:rPr>
      </w:pPr>
      <w:r w:rsidRPr="001E6DBE">
        <w:rPr>
          <w:b/>
          <w:lang w:val="bg-BG"/>
        </w:rPr>
        <w:t>По отношение на действията, които биха могли да бъдат предприети от</w:t>
      </w:r>
      <w:r w:rsidR="006E4AB9" w:rsidRPr="001E6DBE">
        <w:rPr>
          <w:b/>
          <w:lang w:val="bg-BG"/>
        </w:rPr>
        <w:t xml:space="preserve"> </w:t>
      </w:r>
      <w:r w:rsidRPr="001E6DBE">
        <w:rPr>
          <w:b/>
          <w:lang w:val="bg-BG"/>
        </w:rPr>
        <w:t>широката общественост</w:t>
      </w:r>
      <w:r w:rsidR="006E4AB9" w:rsidRPr="001E6DBE">
        <w:rPr>
          <w:b/>
          <w:lang w:val="bg-BG"/>
        </w:rPr>
        <w:t xml:space="preserve">, </w:t>
      </w:r>
      <w:r w:rsidR="006555FF" w:rsidRPr="001E6DBE">
        <w:rPr>
          <w:b/>
          <w:lang w:val="bg-BG"/>
        </w:rPr>
        <w:t>УП</w:t>
      </w:r>
      <w:r w:rsidRPr="001E6DBE">
        <w:rPr>
          <w:b/>
          <w:lang w:val="bg-BG"/>
        </w:rPr>
        <w:t xml:space="preserve"> е вариант за </w:t>
      </w:r>
      <w:r w:rsidR="0029274D" w:rsidRPr="001E6DBE">
        <w:rPr>
          <w:b/>
          <w:lang w:val="bg-BG"/>
        </w:rPr>
        <w:t>адаптация</w:t>
      </w:r>
      <w:r w:rsidR="00137791" w:rsidRPr="001E6DBE">
        <w:rPr>
          <w:b/>
          <w:lang w:val="bg-BG"/>
        </w:rPr>
        <w:t>, кой</w:t>
      </w:r>
      <w:r w:rsidRPr="001E6DBE">
        <w:rPr>
          <w:b/>
          <w:lang w:val="bg-BG"/>
        </w:rPr>
        <w:t>т</w:t>
      </w:r>
      <w:r w:rsidR="00137791" w:rsidRPr="001E6DBE">
        <w:rPr>
          <w:b/>
          <w:lang w:val="bg-BG"/>
        </w:rPr>
        <w:t>о</w:t>
      </w:r>
      <w:r w:rsidRPr="001E6DBE">
        <w:rPr>
          <w:b/>
          <w:lang w:val="bg-BG"/>
        </w:rPr>
        <w:t xml:space="preserve"> трябва да бъде обмислен от всички енергийни дружества</w:t>
      </w:r>
      <w:r w:rsidR="006E4AB9" w:rsidRPr="001E6DBE">
        <w:rPr>
          <w:b/>
          <w:lang w:val="bg-BG"/>
        </w:rPr>
        <w:t>.</w:t>
      </w:r>
      <w:r w:rsidR="006E4AB9" w:rsidRPr="001E6DBE">
        <w:rPr>
          <w:lang w:val="bg-BG"/>
        </w:rPr>
        <w:t xml:space="preserve"> </w:t>
      </w:r>
      <w:r w:rsidRPr="001E6DBE">
        <w:rPr>
          <w:lang w:val="bg-BG"/>
        </w:rPr>
        <w:t xml:space="preserve">Включването на обществото в управлението на потреблението на електрическа енергия е начин за повишаване на устойчивостта </w:t>
      </w:r>
      <w:r w:rsidR="00137791" w:rsidRPr="001E6DBE">
        <w:rPr>
          <w:lang w:val="bg-BG"/>
        </w:rPr>
        <w:t>към</w:t>
      </w:r>
      <w:r w:rsidRPr="001E6DBE">
        <w:rPr>
          <w:lang w:val="bg-BG"/>
        </w:rPr>
        <w:t xml:space="preserve"> изменението на климата</w:t>
      </w:r>
      <w:r w:rsidR="006E4AB9" w:rsidRPr="001E6DBE">
        <w:rPr>
          <w:lang w:val="bg-BG"/>
        </w:rPr>
        <w:t xml:space="preserve">. </w:t>
      </w:r>
      <w:r w:rsidRPr="001E6DBE">
        <w:rPr>
          <w:lang w:val="bg-BG"/>
        </w:rPr>
        <w:t xml:space="preserve">Изключително ефективен чужд пример е </w:t>
      </w:r>
      <w:r w:rsidR="00822488" w:rsidRPr="001E6DBE">
        <w:rPr>
          <w:lang w:val="bg-BG"/>
        </w:rPr>
        <w:t xml:space="preserve">инициативата </w:t>
      </w:r>
      <w:r w:rsidR="006E4AB9" w:rsidRPr="001E6DBE">
        <w:rPr>
          <w:lang w:val="bg-BG"/>
        </w:rPr>
        <w:t xml:space="preserve">ÉcoWatt </w:t>
      </w:r>
      <w:r w:rsidR="00A048F3" w:rsidRPr="001E6DBE">
        <w:rPr>
          <w:lang w:val="bg-BG"/>
        </w:rPr>
        <w:t>във Франция</w:t>
      </w:r>
      <w:r w:rsidR="006555FF" w:rsidRPr="001E6DBE">
        <w:rPr>
          <w:lang w:val="bg-BG"/>
        </w:rPr>
        <w:t xml:space="preserve"> (Ouranos 2016 г.)</w:t>
      </w:r>
      <w:r w:rsidR="006E4AB9" w:rsidRPr="001E6DBE">
        <w:rPr>
          <w:lang w:val="bg-BG"/>
        </w:rPr>
        <w:t xml:space="preserve"> (</w:t>
      </w:r>
      <w:r w:rsidR="00822488" w:rsidRPr="001E6DBE">
        <w:rPr>
          <w:lang w:val="bg-BG"/>
        </w:rPr>
        <w:t xml:space="preserve">виж </w:t>
      </w:r>
      <w:r w:rsidR="006555FF" w:rsidRPr="001E6DBE">
        <w:rPr>
          <w:b/>
          <w:i/>
          <w:lang w:val="bg-BG"/>
        </w:rPr>
        <w:t xml:space="preserve">каре </w:t>
      </w:r>
      <w:r w:rsidR="000D5EDC" w:rsidRPr="001E6DBE">
        <w:rPr>
          <w:b/>
          <w:i/>
          <w:lang w:val="bg-BG"/>
        </w:rPr>
        <w:t>15</w:t>
      </w:r>
      <w:r w:rsidR="00496DC9" w:rsidRPr="001E6DBE">
        <w:rPr>
          <w:rStyle w:val="FootnoteReference"/>
          <w:lang w:val="bg-BG"/>
        </w:rPr>
        <w:footnoteReference w:id="82"/>
      </w:r>
      <w:r w:rsidR="00EA15E0" w:rsidRPr="001E6DBE">
        <w:rPr>
          <w:lang w:val="bg-BG"/>
        </w:rPr>
        <w:t>).</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0D5EDC" w:rsidRPr="001E6DBE" w14:paraId="5B1C9640" w14:textId="77777777" w:rsidTr="00E04D9B">
        <w:trPr>
          <w:trHeight w:val="1803"/>
          <w:jc w:val="center"/>
        </w:trPr>
        <w:tc>
          <w:tcPr>
            <w:tcW w:w="8545" w:type="dxa"/>
            <w:shd w:val="clear" w:color="auto" w:fill="B8CCE4"/>
          </w:tcPr>
          <w:p w14:paraId="2AD6226B" w14:textId="57F17927" w:rsidR="000D5EDC" w:rsidRPr="001E6DBE" w:rsidRDefault="000D5EDC" w:rsidP="00E04D9B">
            <w:pPr>
              <w:spacing w:before="60" w:after="60"/>
              <w:jc w:val="center"/>
              <w:rPr>
                <w:rFonts w:ascii="Calibri" w:eastAsia="Times New Roman" w:hAnsi="Calibri" w:cs="Calibri"/>
                <w:b/>
                <w:i/>
                <w:sz w:val="22"/>
                <w:lang w:val="bg-BG"/>
              </w:rPr>
            </w:pPr>
            <w:bookmarkStart w:id="385" w:name="_Toc521940079"/>
            <w:r w:rsidRPr="001E6DBE">
              <w:rPr>
                <w:rFonts w:ascii="Calibri" w:eastAsia="Times New Roman" w:hAnsi="Calibri" w:cs="Calibri"/>
                <w:b/>
                <w:i/>
                <w:sz w:val="22"/>
                <w:lang w:val="bg-BG"/>
              </w:rPr>
              <w:t xml:space="preserve">Каре </w:t>
            </w:r>
            <w:r w:rsidRPr="001E6DBE">
              <w:rPr>
                <w:rFonts w:ascii="Calibri" w:eastAsia="Times New Roman" w:hAnsi="Calibri" w:cs="Calibri"/>
                <w:b/>
                <w:i/>
                <w:sz w:val="22"/>
                <w:lang w:val="bg-BG"/>
              </w:rPr>
              <w:fldChar w:fldCharType="begin" w:fldLock="1"/>
            </w:r>
            <w:r w:rsidRPr="001E6DBE">
              <w:rPr>
                <w:rFonts w:ascii="Calibri" w:eastAsia="Times New Roman" w:hAnsi="Calibri" w:cs="Calibri"/>
                <w:b/>
                <w:i/>
                <w:sz w:val="22"/>
                <w:lang w:val="bg-BG"/>
              </w:rPr>
              <w:instrText xml:space="preserve"> SEQ Box \* ARABIC </w:instrText>
            </w:r>
            <w:r w:rsidRPr="001E6DBE">
              <w:rPr>
                <w:rFonts w:ascii="Calibri" w:eastAsia="Times New Roman" w:hAnsi="Calibri" w:cs="Calibri"/>
                <w:b/>
                <w:i/>
                <w:sz w:val="22"/>
                <w:lang w:val="bg-BG"/>
              </w:rPr>
              <w:fldChar w:fldCharType="separate"/>
            </w:r>
            <w:r w:rsidR="00085BE6" w:rsidRPr="001E6DBE">
              <w:rPr>
                <w:rFonts w:ascii="Calibri" w:eastAsia="Times New Roman" w:hAnsi="Calibri" w:cs="Calibri"/>
                <w:b/>
                <w:i/>
                <w:sz w:val="22"/>
                <w:lang w:val="bg-BG"/>
              </w:rPr>
              <w:t>15</w:t>
            </w:r>
            <w:r w:rsidRPr="001E6DBE">
              <w:rPr>
                <w:rFonts w:ascii="Calibri" w:eastAsia="Times New Roman" w:hAnsi="Calibri" w:cs="Calibri"/>
                <w:b/>
                <w:i/>
                <w:sz w:val="22"/>
                <w:lang w:val="bg-BG"/>
              </w:rPr>
              <w:fldChar w:fldCharType="end"/>
            </w:r>
            <w:r w:rsidRPr="001E6DBE">
              <w:rPr>
                <w:rFonts w:ascii="Calibri" w:eastAsia="Times New Roman" w:hAnsi="Calibri" w:cs="Calibri"/>
                <w:b/>
                <w:i/>
                <w:sz w:val="22"/>
                <w:lang w:val="bg-BG"/>
              </w:rPr>
              <w:t>. Изучаване на най-добрите международни практики: Инициативата ÉcoWatt – Включване на  обществеността  в климатичната  устойчивост</w:t>
            </w:r>
            <w:bookmarkEnd w:id="385"/>
          </w:p>
          <w:p w14:paraId="73F32F12" w14:textId="2C78D1AF" w:rsidR="000D5EDC" w:rsidRPr="001E6DBE" w:rsidRDefault="000D5EDC" w:rsidP="00E04D9B">
            <w:pPr>
              <w:spacing w:before="60" w:after="160" w:line="21" w:lineRule="atLeast"/>
              <w:rPr>
                <w:rFonts w:ascii="Calibri" w:eastAsia="Times New Roman" w:hAnsi="Calibri" w:cs="Calibri"/>
                <w:sz w:val="22"/>
                <w:lang w:val="bg-BG"/>
              </w:rPr>
            </w:pPr>
            <w:r w:rsidRPr="001E6DBE">
              <w:rPr>
                <w:rFonts w:ascii="Calibri" w:eastAsia="Times New Roman" w:hAnsi="Calibri" w:cs="Calibri"/>
                <w:sz w:val="22"/>
                <w:lang w:val="bg-BG"/>
              </w:rPr>
              <w:t xml:space="preserve">Френският електроенергиен системен оператор RTE планира изграждането на нов далекопровод в района Provence-Alpes-Côte d'Azur (PACA), за да гарантира постоянно електроснабдяване, дори и през екстремно студените периоди. Обаче, поради загриженост за околната среда, този първоначален план се проваля. И така се стига до решението за инициативата,  известна като ÉcoWatt,  след съвместна работа с местните общности и френското правителство, за осведомеността на населението, че все още има риск от големи спирания на тока и оказване на помощ за предотвратяването  им чрез различни мерки. </w:t>
            </w:r>
          </w:p>
          <w:p w14:paraId="5361BB53" w14:textId="6BF73B80" w:rsidR="000D5EDC" w:rsidRPr="001E6DBE" w:rsidRDefault="002C1FE9" w:rsidP="00E04D9B">
            <w:pPr>
              <w:spacing w:before="60" w:after="60" w:line="21" w:lineRule="atLeast"/>
              <w:rPr>
                <w:rFonts w:ascii="Calibri" w:eastAsia="Times New Roman" w:hAnsi="Calibri" w:cs="Calibri"/>
                <w:sz w:val="22"/>
                <w:lang w:val="bg-BG"/>
              </w:rPr>
            </w:pPr>
            <w:r w:rsidRPr="001E6DBE">
              <w:rPr>
                <w:noProof/>
                <w:lang w:val="bg-BG" w:eastAsia="bg-BG"/>
              </w:rPr>
              <mc:AlternateContent>
                <mc:Choice Requires="wps">
                  <w:drawing>
                    <wp:anchor distT="45720" distB="45720" distL="114300" distR="114300" simplePos="0" relativeHeight="251810816" behindDoc="1" locked="0" layoutInCell="1" allowOverlap="1" wp14:anchorId="721F5DB8" wp14:editId="21E86855">
                      <wp:simplePos x="0" y="0"/>
                      <wp:positionH relativeFrom="column">
                        <wp:posOffset>2083435</wp:posOffset>
                      </wp:positionH>
                      <wp:positionV relativeFrom="paragraph">
                        <wp:posOffset>1303655</wp:posOffset>
                      </wp:positionV>
                      <wp:extent cx="3183890" cy="2047875"/>
                      <wp:effectExtent l="0" t="0" r="0" b="9525"/>
                      <wp:wrapTight wrapText="bothSides">
                        <wp:wrapPolygon edited="0">
                          <wp:start x="0" y="0"/>
                          <wp:lineTo x="0" y="21500"/>
                          <wp:lineTo x="21454" y="21500"/>
                          <wp:lineTo x="21454" y="0"/>
                          <wp:lineTo x="0" y="0"/>
                        </wp:wrapPolygon>
                      </wp:wrapTight>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890" cy="2047875"/>
                              </a:xfrm>
                              <a:prstGeom prst="rect">
                                <a:avLst/>
                              </a:prstGeom>
                              <a:solidFill>
                                <a:srgbClr val="B8CCE4"/>
                              </a:solidFill>
                              <a:ln w="9525">
                                <a:noFill/>
                                <a:miter lim="800000"/>
                                <a:headEnd/>
                                <a:tailEnd/>
                              </a:ln>
                            </wps:spPr>
                            <wps:txbx>
                              <w:txbxContent>
                                <w:p w14:paraId="0F804332" w14:textId="0FA0BFDD" w:rsidR="003F6A05" w:rsidRDefault="003F6A05" w:rsidP="000D5EDC">
                                  <w:pPr>
                                    <w:pStyle w:val="Caption"/>
                                    <w:shd w:val="clear" w:color="auto" w:fill="B8CCE4"/>
                                    <w:spacing w:before="0" w:after="0"/>
                                  </w:pPr>
                                  <w:r w:rsidRPr="0008364D">
                                    <w:rPr>
                                      <w:rFonts w:ascii="Cambria" w:hAnsi="Cambria" w:cs="Cambria"/>
                                      <w:noProof/>
                                      <w:sz w:val="19"/>
                                      <w:szCs w:val="19"/>
                                      <w:lang w:val="bg-BG"/>
                                    </w:rPr>
                                    <w:drawing>
                                      <wp:inline distT="0" distB="0" distL="0" distR="0" wp14:anchorId="37A4F4F5" wp14:editId="6980DCBA">
                                        <wp:extent cx="3094990" cy="1805305"/>
                                        <wp:effectExtent l="19050" t="19050" r="10160" b="234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94990" cy="1805305"/>
                                                </a:xfrm>
                                                <a:prstGeom prst="rect">
                                                  <a:avLst/>
                                                </a:prstGeom>
                                                <a:noFill/>
                                                <a:ln w="6350" cmpd="sng">
                                                  <a:solidFill>
                                                    <a:srgbClr val="5B9BD5"/>
                                                  </a:solidFill>
                                                  <a:miter lim="800000"/>
                                                  <a:headEnd/>
                                                  <a:tailEnd/>
                                                </a:ln>
                                                <a:effectLst/>
                                              </pic:spPr>
                                            </pic:pic>
                                          </a:graphicData>
                                        </a:graphic>
                                      </wp:inline>
                                    </w:drawing>
                                  </w:r>
                                  <w:r w:rsidRPr="00287BD2">
                                    <w:rPr>
                                      <w:noProof/>
                                    </w:rPr>
                                    <w:t xml:space="preserve"> </w:t>
                                  </w:r>
                                </w:p>
                                <w:p w14:paraId="469E9EAB" w14:textId="74D492FA" w:rsidR="003F6A05" w:rsidRPr="00CE2282" w:rsidRDefault="003F6A05" w:rsidP="000D5EDC">
                                  <w:pPr>
                                    <w:jc w:val="center"/>
                                    <w:rPr>
                                      <w:lang w:eastAsia="bg-BG"/>
                                    </w:rPr>
                                  </w:pPr>
                                  <w:r w:rsidRPr="000D5EDC">
                                    <w:rPr>
                                      <w:rFonts w:ascii="Calibri" w:hAnsi="Calibri" w:cs="Calibri"/>
                                      <w:i/>
                                      <w:sz w:val="18"/>
                                      <w:szCs w:val="18"/>
                                    </w:rPr>
                                    <w:t>Снимка от интернет страницата на системата ÉcoWatt</w:t>
                                  </w:r>
                                  <w:r w:rsidRPr="000D5EDC" w:rsidDel="000D5EDC">
                                    <w:rPr>
                                      <w:rFonts w:ascii="Calibri" w:hAnsi="Calibri" w:cs="Calibri"/>
                                      <w:i/>
                                      <w:sz w:val="18"/>
                                      <w:szCs w:val="18"/>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F5DB8" id="Text Box 2" o:spid="_x0000_s1057" type="#_x0000_t202" style="position:absolute;left:0;text-align:left;margin-left:164.05pt;margin-top:102.65pt;width:250.7pt;height:161.25pt;z-index:-25150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" fillcolor="#b8cce4" stroked="f">
                      <v:textbox inset="0,0,0,0">
                        <w:txbxContent>
                          <w:p w14:paraId="0F804332" w14:textId="0FA0BFDD" w:rsidR="003F6A05" w:rsidRDefault="003F6A05" w:rsidP="000D5EDC">
                            <w:pPr>
                              <w:pStyle w:val="Caption"/>
                              <w:shd w:val="clear" w:color="auto" w:fill="B8CCE4"/>
                              <w:spacing w:before="0" w:after="0"/>
                            </w:pPr>
                            <w:r w:rsidRPr="0008364D">
                              <w:rPr>
                                <w:rFonts w:ascii="Cambria" w:hAnsi="Cambria" w:cs="Cambria"/>
                                <w:noProof/>
                                <w:sz w:val="19"/>
                                <w:szCs w:val="19"/>
                                <w:lang w:val="bg-BG"/>
                              </w:rPr>
                              <w:drawing>
                                <wp:inline distT="0" distB="0" distL="0" distR="0" wp14:anchorId="37A4F4F5" wp14:editId="6980DCBA">
                                  <wp:extent cx="3094990" cy="1805305"/>
                                  <wp:effectExtent l="19050" t="19050" r="10160" b="2349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4990" cy="1805305"/>
                                          </a:xfrm>
                                          <a:prstGeom prst="rect">
                                            <a:avLst/>
                                          </a:prstGeom>
                                          <a:noFill/>
                                          <a:ln w="6350" cmpd="sng">
                                            <a:solidFill>
                                              <a:srgbClr val="5B9BD5"/>
                                            </a:solidFill>
                                            <a:miter lim="800000"/>
                                            <a:headEnd/>
                                            <a:tailEnd/>
                                          </a:ln>
                                          <a:effectLst/>
                                        </pic:spPr>
                                      </pic:pic>
                                    </a:graphicData>
                                  </a:graphic>
                                </wp:inline>
                              </w:drawing>
                            </w:r>
                            <w:r w:rsidRPr="00287BD2">
                              <w:rPr>
                                <w:noProof/>
                              </w:rPr>
                              <w:t xml:space="preserve"> </w:t>
                            </w:r>
                          </w:p>
                          <w:p w14:paraId="469E9EAB" w14:textId="74D492FA" w:rsidR="003F6A05" w:rsidRPr="00CE2282" w:rsidRDefault="003F6A05" w:rsidP="000D5EDC">
                            <w:pPr>
                              <w:jc w:val="center"/>
                              <w:rPr>
                                <w:lang w:eastAsia="bg-BG"/>
                              </w:rPr>
                            </w:pPr>
                            <w:r w:rsidRPr="000D5EDC">
                              <w:rPr>
                                <w:rFonts w:ascii="Calibri" w:hAnsi="Calibri" w:cs="Calibri"/>
                                <w:i/>
                                <w:sz w:val="18"/>
                                <w:szCs w:val="18"/>
                              </w:rPr>
                              <w:t>Снимка от интернет страницата на системата ÉcoWatt</w:t>
                            </w:r>
                            <w:r w:rsidRPr="000D5EDC" w:rsidDel="000D5EDC">
                              <w:rPr>
                                <w:rFonts w:ascii="Calibri" w:hAnsi="Calibri" w:cs="Calibri"/>
                                <w:i/>
                                <w:sz w:val="18"/>
                                <w:szCs w:val="18"/>
                              </w:rPr>
                              <w:t xml:space="preserve"> </w:t>
                            </w:r>
                          </w:p>
                        </w:txbxContent>
                      </v:textbox>
                      <w10:wrap type="tight"/>
                    </v:shape>
                  </w:pict>
                </mc:Fallback>
              </mc:AlternateContent>
            </w:r>
            <w:r w:rsidR="000D5EDC" w:rsidRPr="001E6DBE">
              <w:rPr>
                <w:rFonts w:ascii="Calibri" w:hAnsi="Calibri" w:cs="Calibri"/>
                <w:sz w:val="22"/>
                <w:lang w:val="bg-BG"/>
              </w:rPr>
              <w:t>Целта на  инициативата ÉcoWatt е да намали електропотреблението чрез образоване на потребителите и предупреждаване за потенциално големи спирания на тока. В основата на  ÉcoWatt е интернет страница, където с помощта на цветни кодове се обозначава текущото състояние на мрежата: зеленият цвят означава, че няма риск от спиране, оранжевият – умерен риск, а червеният – висок риск. Когато възникне ситуация от оранжев или червен код, тогава всички заинтересовани страни — домакинствата и организациите абонати на ÉcoWatt, получават предупреждение чрез имейл, текстово съобщение или в социалните мрежи Facebook или Twitter. Освен това операторът предлага на клиентите редица мерки за намаляване на потреблението, в зависимост от вида на предупреждението.</w:t>
            </w:r>
          </w:p>
          <w:p w14:paraId="675C4DAB" w14:textId="62D18653" w:rsidR="000D5EDC" w:rsidRPr="001E6DBE" w:rsidRDefault="000D5EDC" w:rsidP="00E04D9B">
            <w:pPr>
              <w:spacing w:before="60" w:after="60" w:line="21" w:lineRule="atLeast"/>
              <w:rPr>
                <w:lang w:val="bg-BG" w:eastAsia="bg-BG"/>
              </w:rPr>
            </w:pPr>
            <w:r w:rsidRPr="001E6DBE">
              <w:rPr>
                <w:rFonts w:ascii="Calibri" w:eastAsia="Times New Roman" w:hAnsi="Calibri" w:cs="Calibri"/>
                <w:sz w:val="22"/>
                <w:lang w:val="bg-BG"/>
              </w:rPr>
              <w:t>Въздействието на оранжевите и червените предупреждения по време на пиково потребление е значително: намаляване нa електропотреблението с около 2-3 процента.</w:t>
            </w:r>
          </w:p>
        </w:tc>
      </w:tr>
    </w:tbl>
    <w:p w14:paraId="70D8D6D6" w14:textId="17FF53AC" w:rsidR="00C41734" w:rsidRPr="001E6DBE" w:rsidRDefault="00FF4BD9" w:rsidP="00DB4352">
      <w:pPr>
        <w:pStyle w:val="Heading3"/>
        <w:spacing w:before="300"/>
        <w:rPr>
          <w:lang w:val="bg-BG"/>
        </w:rPr>
      </w:pPr>
      <w:bookmarkStart w:id="386" w:name="OLE_LINK287"/>
      <w:bookmarkStart w:id="387" w:name="_Toc521939844"/>
      <w:r w:rsidRPr="001E6DBE">
        <w:rPr>
          <w:lang w:val="bg-BG"/>
        </w:rPr>
        <w:t>3.1.8.</w:t>
      </w:r>
      <w:r w:rsidRPr="001E6DBE">
        <w:rPr>
          <w:lang w:val="bg-BG"/>
        </w:rPr>
        <w:tab/>
      </w:r>
      <w:r w:rsidRPr="001E6DBE">
        <w:rPr>
          <w:lang w:val="bg-BG"/>
        </w:rPr>
        <w:tab/>
      </w:r>
      <w:r w:rsidR="00C41734" w:rsidRPr="001E6DBE">
        <w:rPr>
          <w:lang w:val="bg-BG"/>
        </w:rPr>
        <w:t>Разработване на финансови механизми за изграждане на устойчивост</w:t>
      </w:r>
      <w:bookmarkEnd w:id="386"/>
      <w:bookmarkEnd w:id="387"/>
    </w:p>
    <w:p w14:paraId="1580363D" w14:textId="0A318570" w:rsidR="00DB4352" w:rsidRPr="001E6DBE" w:rsidRDefault="00C41734" w:rsidP="00407B73">
      <w:pPr>
        <w:pStyle w:val="BodyText"/>
        <w:numPr>
          <w:ilvl w:val="0"/>
          <w:numId w:val="35"/>
        </w:numPr>
        <w:ind w:left="0" w:firstLine="0"/>
        <w:rPr>
          <w:lang w:val="bg-BG"/>
        </w:rPr>
      </w:pPr>
      <w:r w:rsidRPr="001E6DBE">
        <w:rPr>
          <w:b/>
          <w:lang w:val="bg-BG"/>
        </w:rPr>
        <w:t xml:space="preserve">Финансовият сектор все по-често участва в устойчивостта на енергийния сектор, като предоставя големи финансови средства и разнообразни начини за намаляване на финансовото въздействие на големи смущаващи метеорологични </w:t>
      </w:r>
      <w:r w:rsidR="0074674D" w:rsidRPr="001E6DBE">
        <w:rPr>
          <w:b/>
          <w:lang w:val="bg-BG"/>
        </w:rPr>
        <w:t>явления</w:t>
      </w:r>
      <w:r w:rsidRPr="001E6DBE">
        <w:rPr>
          <w:b/>
          <w:lang w:val="bg-BG"/>
        </w:rPr>
        <w:t>, засягащи енергийния сектор</w:t>
      </w:r>
      <w:r w:rsidR="00184D1B" w:rsidRPr="001E6DBE">
        <w:rPr>
          <w:b/>
          <w:lang w:val="bg-BG"/>
        </w:rPr>
        <w:t xml:space="preserve"> </w:t>
      </w:r>
      <w:r w:rsidR="00184D1B" w:rsidRPr="001E6DBE">
        <w:rPr>
          <w:lang w:val="bg-BG"/>
        </w:rPr>
        <w:t xml:space="preserve">(Wang </w:t>
      </w:r>
      <w:r w:rsidR="009C6738" w:rsidRPr="001E6DBE">
        <w:rPr>
          <w:lang w:val="bg-BG"/>
        </w:rPr>
        <w:t>и колектив,</w:t>
      </w:r>
      <w:r w:rsidR="00184D1B" w:rsidRPr="001E6DBE">
        <w:rPr>
          <w:lang w:val="bg-BG"/>
        </w:rPr>
        <w:t xml:space="preserve"> 2016</w:t>
      </w:r>
      <w:r w:rsidR="003037BB" w:rsidRPr="001E6DBE">
        <w:rPr>
          <w:lang w:val="bg-BG"/>
        </w:rPr>
        <w:t xml:space="preserve"> г.</w:t>
      </w:r>
      <w:r w:rsidR="00184D1B" w:rsidRPr="001E6DBE">
        <w:rPr>
          <w:lang w:val="bg-BG"/>
        </w:rPr>
        <w:t>).</w:t>
      </w:r>
      <w:r w:rsidR="00A048F3" w:rsidRPr="001E6DBE">
        <w:rPr>
          <w:b/>
          <w:lang w:val="bg-BG"/>
        </w:rPr>
        <w:t xml:space="preserve"> </w:t>
      </w:r>
      <w:r w:rsidRPr="001E6DBE">
        <w:rPr>
          <w:lang w:val="bg-BG"/>
        </w:rPr>
        <w:t xml:space="preserve">Използването на стратегии за финансова защита може да увеличи финансовата устойчивост на правителствата, комуналните услуги, частния сектор и домакинствата. Финансовата защита се съсредоточава основно върху осигуряване на предварителни механизми, така че да са налице подходящи нива на финансиране за поддържане на </w:t>
      </w:r>
      <w:r w:rsidR="00C64E1B" w:rsidRPr="001E6DBE">
        <w:rPr>
          <w:lang w:val="bg-BG"/>
        </w:rPr>
        <w:t>капацитет</w:t>
      </w:r>
      <w:r w:rsidRPr="001E6DBE">
        <w:rPr>
          <w:lang w:val="bg-BG"/>
        </w:rPr>
        <w:t xml:space="preserve"> и бързо възстановяване от прекъсвания на електрозахранването по време и след природни бедствия</w:t>
      </w:r>
      <w:r w:rsidR="00E618D6" w:rsidRPr="001E6DBE">
        <w:rPr>
          <w:lang w:val="bg-BG"/>
        </w:rPr>
        <w:t xml:space="preserve"> (Wang </w:t>
      </w:r>
      <w:r w:rsidR="009C6738" w:rsidRPr="001E6DBE">
        <w:rPr>
          <w:lang w:val="bg-BG"/>
        </w:rPr>
        <w:t>и колектив,</w:t>
      </w:r>
      <w:r w:rsidR="00E618D6" w:rsidRPr="001E6DBE">
        <w:rPr>
          <w:lang w:val="bg-BG"/>
        </w:rPr>
        <w:t xml:space="preserve"> 2016</w:t>
      </w:r>
      <w:r w:rsidR="003037BB" w:rsidRPr="001E6DBE">
        <w:rPr>
          <w:lang w:val="bg-BG"/>
        </w:rPr>
        <w:t xml:space="preserve"> г.</w:t>
      </w:r>
      <w:r w:rsidR="00E618D6" w:rsidRPr="001E6DBE">
        <w:rPr>
          <w:lang w:val="bg-BG"/>
        </w:rPr>
        <w:t>).</w:t>
      </w:r>
      <w:r w:rsidR="00A048F3" w:rsidRPr="001E6DBE">
        <w:rPr>
          <w:lang w:val="bg-BG"/>
        </w:rPr>
        <w:t xml:space="preserve"> </w:t>
      </w:r>
      <w:r w:rsidRPr="001E6DBE">
        <w:rPr>
          <w:lang w:val="bg-BG"/>
        </w:rPr>
        <w:t>Възможностите за финансова защита също спомагат за смекчаване на условните задължения за икономическите участници в енергийния сектор, причинени от разходите за управление на преките въздействия от бедствие, както и непрякото въздействие върху потребителите поради колебанията в цените на електроенергията</w:t>
      </w:r>
      <w:r w:rsidR="00E618D6" w:rsidRPr="001E6DBE">
        <w:rPr>
          <w:lang w:val="bg-BG"/>
        </w:rPr>
        <w:t xml:space="preserve"> (Wang</w:t>
      </w:r>
      <w:r w:rsidR="009C6738" w:rsidRPr="001E6DBE">
        <w:rPr>
          <w:lang w:val="bg-BG"/>
        </w:rPr>
        <w:t xml:space="preserve"> и колектив,</w:t>
      </w:r>
      <w:r w:rsidR="00E618D6" w:rsidRPr="001E6DBE">
        <w:rPr>
          <w:lang w:val="bg-BG"/>
        </w:rPr>
        <w:t xml:space="preserve"> 2016</w:t>
      </w:r>
      <w:r w:rsidR="003037BB" w:rsidRPr="001E6DBE">
        <w:rPr>
          <w:lang w:val="bg-BG"/>
        </w:rPr>
        <w:t xml:space="preserve"> г.</w:t>
      </w:r>
      <w:r w:rsidR="00E618D6" w:rsidRPr="001E6DBE">
        <w:rPr>
          <w:lang w:val="bg-BG"/>
        </w:rPr>
        <w:t>).</w:t>
      </w:r>
      <w:r w:rsidR="00E8583E" w:rsidRPr="001E6DBE">
        <w:rPr>
          <w:lang w:val="bg-BG"/>
        </w:rPr>
        <w:t xml:space="preserve"> Въз основа на опита в други държави съществуват редица механизми за финансова защита за енергийния сектор (както е описано подробно в </w:t>
      </w:r>
      <w:r w:rsidR="00E8583E" w:rsidRPr="001E6DBE">
        <w:rPr>
          <w:b/>
          <w:i/>
          <w:lang w:val="bg-BG"/>
        </w:rPr>
        <w:t>каре 1</w:t>
      </w:r>
      <w:r w:rsidR="002466FF" w:rsidRPr="001E6DBE">
        <w:rPr>
          <w:b/>
          <w:i/>
          <w:lang w:val="bg-BG"/>
        </w:rPr>
        <w:t>6</w:t>
      </w:r>
      <w:r w:rsidR="00E8583E" w:rsidRPr="001E6DBE">
        <w:rPr>
          <w:b/>
          <w:i/>
          <w:lang w:val="bg-BG"/>
        </w:rPr>
        <w:t xml:space="preserve"> и 1</w:t>
      </w:r>
      <w:r w:rsidR="002466FF" w:rsidRPr="001E6DBE">
        <w:rPr>
          <w:b/>
          <w:i/>
          <w:lang w:val="bg-BG"/>
        </w:rPr>
        <w:t>7</w:t>
      </w:r>
      <w:r w:rsidR="00E8583E" w:rsidRPr="001E6DBE">
        <w:rPr>
          <w:lang w:val="bg-BG"/>
        </w:rPr>
        <w:t xml:space="preserve">). </w:t>
      </w:r>
      <w:r w:rsidR="006B18ED" w:rsidRPr="001E6DBE">
        <w:rPr>
          <w:lang w:val="bg-BG"/>
        </w:rPr>
        <w:t xml:space="preserve">Относно </w:t>
      </w:r>
      <w:r w:rsidR="00E8583E" w:rsidRPr="001E6DBE">
        <w:rPr>
          <w:lang w:val="bg-BG"/>
        </w:rPr>
        <w:t xml:space="preserve">Уругвайския </w:t>
      </w:r>
      <w:r w:rsidR="00633DAB" w:rsidRPr="001E6DBE">
        <w:rPr>
          <w:lang w:val="bg-BG"/>
        </w:rPr>
        <w:t>„Ф</w:t>
      </w:r>
      <w:r w:rsidR="00E8583E" w:rsidRPr="001E6DBE">
        <w:rPr>
          <w:lang w:val="bg-BG"/>
        </w:rPr>
        <w:t>онд за стабилизиране на енерг</w:t>
      </w:r>
      <w:r w:rsidR="00633DAB" w:rsidRPr="001E6DBE">
        <w:rPr>
          <w:lang w:val="bg-BG"/>
        </w:rPr>
        <w:t>етиката”</w:t>
      </w:r>
      <w:r w:rsidR="00E8583E" w:rsidRPr="001E6DBE">
        <w:rPr>
          <w:lang w:val="bg-BG"/>
        </w:rPr>
        <w:t xml:space="preserve"> (</w:t>
      </w:r>
      <w:r w:rsidR="00E8583E" w:rsidRPr="001E6DBE">
        <w:rPr>
          <w:b/>
          <w:i/>
          <w:lang w:val="bg-BG"/>
        </w:rPr>
        <w:t>каре 1</w:t>
      </w:r>
      <w:r w:rsidR="002466FF" w:rsidRPr="001E6DBE">
        <w:rPr>
          <w:b/>
          <w:i/>
          <w:lang w:val="bg-BG"/>
        </w:rPr>
        <w:t>7</w:t>
      </w:r>
      <w:r w:rsidR="00E8583E" w:rsidRPr="001E6DBE">
        <w:rPr>
          <w:lang w:val="bg-BG"/>
        </w:rPr>
        <w:t>) се препоръчва Министерството на енергетиката да оцени как подобен фонд би могъл да работи в България съгласно законодателството на ЕС в областта на държавните помощи и да идентифицира потенциални синергии с българск</w:t>
      </w:r>
      <w:r w:rsidR="00633DAB" w:rsidRPr="001E6DBE">
        <w:rPr>
          <w:lang w:val="bg-BG"/>
        </w:rPr>
        <w:t xml:space="preserve">ия Фонд "Сигурност на Електроенергийната Система" </w:t>
      </w:r>
      <w:r w:rsidR="00E8583E" w:rsidRPr="001E6DBE">
        <w:rPr>
          <w:lang w:val="bg-BG"/>
        </w:rPr>
        <w:t>"Сигурност на Фонд "Енергийна система".</w:t>
      </w:r>
    </w:p>
    <w:p w14:paraId="28D8D0C3" w14:textId="77777777" w:rsidR="00DB4352" w:rsidRPr="001E6DBE" w:rsidRDefault="00DB4352">
      <w:pPr>
        <w:spacing w:after="200"/>
        <w:jc w:val="left"/>
        <w:rPr>
          <w:rFonts w:cs="Times New Roman"/>
          <w:szCs w:val="24"/>
          <w:lang w:val="bg-BG" w:eastAsia="bg-BG"/>
        </w:rPr>
      </w:pPr>
      <w:r w:rsidRPr="001E6DBE">
        <w:rPr>
          <w:lang w:val="bg-BG"/>
        </w:rPr>
        <w:br w:type="page"/>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048F3" w:rsidRPr="001E6DBE" w14:paraId="79F6736A" w14:textId="77777777" w:rsidTr="002466FF">
        <w:trPr>
          <w:trHeight w:val="548"/>
          <w:jc w:val="center"/>
        </w:trPr>
        <w:tc>
          <w:tcPr>
            <w:tcW w:w="8545" w:type="dxa"/>
            <w:shd w:val="clear" w:color="auto" w:fill="B8CCE4"/>
          </w:tcPr>
          <w:p w14:paraId="6441A028" w14:textId="5FC02DAC" w:rsidR="00A048F3" w:rsidRPr="001E6DBE" w:rsidRDefault="00602BE0" w:rsidP="00602BE0">
            <w:pPr>
              <w:spacing w:before="60" w:after="60"/>
              <w:jc w:val="center"/>
              <w:rPr>
                <w:rFonts w:ascii="Calibri" w:hAnsi="Calibri"/>
                <w:b/>
                <w:i/>
                <w:sz w:val="22"/>
                <w:lang w:val="bg-BG"/>
              </w:rPr>
            </w:pPr>
            <w:bookmarkStart w:id="388" w:name="_Toc521940080"/>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16</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E618D6" w:rsidRPr="001E6DBE">
              <w:rPr>
                <w:rFonts w:ascii="Calibri" w:eastAsia="Times New Roman" w:hAnsi="Calibri" w:cs="Calibri"/>
                <w:b/>
                <w:i/>
                <w:sz w:val="22"/>
                <w:lang w:val="bg-BG"/>
              </w:rPr>
              <w:t xml:space="preserve"> </w:t>
            </w:r>
            <w:r w:rsidR="00A048F3" w:rsidRPr="001E6DBE">
              <w:rPr>
                <w:rFonts w:ascii="Calibri" w:hAnsi="Calibri"/>
                <w:b/>
                <w:i/>
                <w:sz w:val="22"/>
                <w:lang w:val="bg-BG"/>
              </w:rPr>
              <w:t xml:space="preserve">Изучаване на  най-добрите международни практики: Типични механизми за </w:t>
            </w:r>
            <w:r w:rsidR="00A048F3" w:rsidRPr="001E6DBE">
              <w:rPr>
                <w:rFonts w:ascii="Calibri" w:eastAsia="Times New Roman" w:hAnsi="Calibri" w:cs="Calibri"/>
                <w:b/>
                <w:i/>
                <w:sz w:val="22"/>
                <w:lang w:val="bg-BG"/>
              </w:rPr>
              <w:t>финансова</w:t>
            </w:r>
            <w:r w:rsidR="00A048F3" w:rsidRPr="001E6DBE">
              <w:rPr>
                <w:rFonts w:ascii="Calibri" w:hAnsi="Calibri"/>
                <w:b/>
                <w:i/>
                <w:sz w:val="22"/>
                <w:lang w:val="bg-BG"/>
              </w:rPr>
              <w:t xml:space="preserve"> защита в енергийния сектор</w:t>
            </w:r>
            <w:bookmarkEnd w:id="388"/>
          </w:p>
          <w:p w14:paraId="44AA184A" w14:textId="2F13DAA0" w:rsidR="00A048F3" w:rsidRPr="001E6DBE" w:rsidRDefault="00A048F3" w:rsidP="004A54DB">
            <w:pPr>
              <w:spacing w:before="60" w:after="60" w:line="21" w:lineRule="atLeast"/>
              <w:rPr>
                <w:rFonts w:ascii="Calibri" w:hAnsi="Calibri"/>
                <w:sz w:val="22"/>
                <w:lang w:val="bg-BG"/>
              </w:rPr>
            </w:pPr>
            <w:r w:rsidRPr="001E6DBE">
              <w:rPr>
                <w:rFonts w:ascii="Calibri" w:hAnsi="Calibri"/>
                <w:sz w:val="22"/>
                <w:lang w:val="bg-BG"/>
              </w:rPr>
              <w:t>Въз основа на опита в други държави, са идентифицирани следните механизми за защита на енергийния сектор от рискове, свързани с метеорологичните условия:</w:t>
            </w:r>
          </w:p>
          <w:p w14:paraId="01EDBB09" w14:textId="31B5856B"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Застраховане на оборудване и съоръжения срещу метеорологични или геоложки щети (например трансформатори, генератори, електроцентрали и подстанции, включително сгради и граждански структури)</w:t>
            </w:r>
          </w:p>
          <w:p w14:paraId="182CE6B1" w14:textId="6D6323C9"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 xml:space="preserve">Годишни бюджети за извънредни ситуации, които обикновено се отразяват в годишната финансова възвръщаемост спрямо свързаните с тях </w:t>
            </w:r>
            <w:r w:rsidRPr="001E6DBE">
              <w:rPr>
                <w:rFonts w:ascii="Calibri" w:eastAsia="Times New Roman" w:hAnsi="Calibri" w:cs="Calibri"/>
                <w:sz w:val="22"/>
                <w:lang w:val="bg-BG"/>
              </w:rPr>
              <w:t>с</w:t>
            </w:r>
            <w:r w:rsidR="00E618D6" w:rsidRPr="001E6DBE">
              <w:rPr>
                <w:rFonts w:ascii="Calibri" w:eastAsia="Times New Roman" w:hAnsi="Calibri" w:cs="Calibri"/>
                <w:sz w:val="22"/>
                <w:lang w:val="bg-BG"/>
              </w:rPr>
              <w:t>ф</w:t>
            </w:r>
            <w:r w:rsidRPr="001E6DBE">
              <w:rPr>
                <w:rFonts w:ascii="Calibri" w:eastAsia="Times New Roman" w:hAnsi="Calibri" w:cs="Calibri"/>
                <w:sz w:val="22"/>
                <w:lang w:val="bg-BG"/>
              </w:rPr>
              <w:t>ери</w:t>
            </w:r>
            <w:r w:rsidRPr="001E6DBE">
              <w:rPr>
                <w:rFonts w:ascii="Calibri" w:hAnsi="Calibri"/>
                <w:sz w:val="22"/>
                <w:lang w:val="bg-BG"/>
              </w:rPr>
              <w:t xml:space="preserve"> на бизнес</w:t>
            </w:r>
          </w:p>
          <w:p w14:paraId="0D9AE468" w14:textId="009B51E1"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Натрупани резерви с различна степен на ликвидност, понякога разпределени на специфични условни или различни рискове въз основа на анализ на вероятностите</w:t>
            </w:r>
          </w:p>
          <w:p w14:paraId="0A391492" w14:textId="0F60D9E6"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Овърдрафт до 15</w:t>
            </w:r>
            <w:r w:rsidR="00FB3859" w:rsidRPr="001E6DBE">
              <w:rPr>
                <w:rFonts w:ascii="Calibri" w:eastAsia="Times New Roman" w:hAnsi="Calibri" w:cs="Calibri"/>
                <w:sz w:val="22"/>
                <w:lang w:val="bg-BG"/>
              </w:rPr>
              <w:t xml:space="preserve"> процента</w:t>
            </w:r>
            <w:r w:rsidRPr="001E6DBE">
              <w:rPr>
                <w:rFonts w:ascii="Calibri" w:hAnsi="Calibri"/>
                <w:sz w:val="22"/>
                <w:lang w:val="bg-BG"/>
              </w:rPr>
              <w:t xml:space="preserve"> от стойността на организацията, за да осигури бърза предварително одобрена ликвидност</w:t>
            </w:r>
          </w:p>
          <w:p w14:paraId="4AD6CDA6" w14:textId="07259D3D"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Условни кредитни инструменти (преди или след събитието), които обикновено са по-скъпи от овърдрафт</w:t>
            </w:r>
          </w:p>
          <w:p w14:paraId="2D9C4461" w14:textId="474C4ECA"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Преразпределяне на бюджета от нормалните оперативни или инвестиционни разходи, когато възникне сериозно събитие</w:t>
            </w:r>
          </w:p>
          <w:p w14:paraId="5EF8065E" w14:textId="374E81EA" w:rsidR="00A048F3" w:rsidRPr="001E6DBE" w:rsidRDefault="00A048F3"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Подкрепа от страна на националните правителства, понякога с предварително договорена условна граница</w:t>
            </w:r>
          </w:p>
          <w:p w14:paraId="6C1928C6" w14:textId="1193F40C" w:rsidR="00A048F3" w:rsidRPr="001E6DBE" w:rsidRDefault="00BB1D2B" w:rsidP="005C3C73">
            <w:pPr>
              <w:pStyle w:val="ListParagraph"/>
              <w:numPr>
                <w:ilvl w:val="0"/>
                <w:numId w:val="34"/>
              </w:numPr>
              <w:spacing w:before="60" w:after="60" w:line="21" w:lineRule="atLeast"/>
              <w:ind w:left="360"/>
              <w:rPr>
                <w:rFonts w:ascii="Calibri" w:hAnsi="Calibri"/>
                <w:sz w:val="22"/>
                <w:lang w:val="bg-BG"/>
              </w:rPr>
            </w:pPr>
            <w:r w:rsidRPr="001E6DBE">
              <w:rPr>
                <w:rFonts w:ascii="Calibri" w:hAnsi="Calibri"/>
                <w:sz w:val="22"/>
                <w:lang w:val="bg-BG"/>
              </w:rPr>
              <w:t xml:space="preserve">Хеджиране на пазара на електроенергия, като се използват множество видове рискови продукти (например фючърсни договори за максимална </w:t>
            </w:r>
            <w:r w:rsidRPr="001E6DBE">
              <w:rPr>
                <w:rFonts w:ascii="Calibri" w:eastAsia="Times New Roman" w:hAnsi="Calibri" w:cs="Calibri"/>
                <w:sz w:val="22"/>
                <w:lang w:val="bg-BG"/>
              </w:rPr>
              <w:t>цена на</w:t>
            </w:r>
            <w:r w:rsidRPr="001E6DBE">
              <w:rPr>
                <w:rFonts w:ascii="Calibri" w:hAnsi="Calibri"/>
                <w:sz w:val="22"/>
                <w:lang w:val="bg-BG"/>
              </w:rPr>
              <w:t xml:space="preserve"> електроенергията)</w:t>
            </w:r>
            <w:r w:rsidRPr="001E6DBE">
              <w:rPr>
                <w:rFonts w:ascii="Calibri" w:eastAsia="Times New Roman" w:hAnsi="Calibri" w:cs="Calibri"/>
                <w:sz w:val="22"/>
                <w:lang w:val="bg-BG"/>
              </w:rPr>
              <w:t xml:space="preserve"> </w:t>
            </w:r>
          </w:p>
          <w:p w14:paraId="721923EC" w14:textId="77777777" w:rsidR="00A048F3" w:rsidRPr="001E6DBE" w:rsidRDefault="00A048F3" w:rsidP="005C3C73">
            <w:pPr>
              <w:pStyle w:val="ListParagraph"/>
              <w:numPr>
                <w:ilvl w:val="0"/>
                <w:numId w:val="34"/>
              </w:numPr>
              <w:spacing w:before="60" w:after="60" w:line="21" w:lineRule="atLeast"/>
              <w:ind w:left="360"/>
              <w:rPr>
                <w:rFonts w:ascii="Calibri" w:eastAsia="Times New Roman" w:hAnsi="Calibri" w:cs="Calibri"/>
                <w:sz w:val="22"/>
                <w:lang w:val="bg-BG"/>
              </w:rPr>
            </w:pPr>
            <w:r w:rsidRPr="001E6DBE">
              <w:rPr>
                <w:rFonts w:ascii="Calibri" w:hAnsi="Calibri"/>
                <w:sz w:val="22"/>
                <w:lang w:val="bg-BG"/>
              </w:rPr>
              <w:t>Двустранни фючърсни енергийни договори (с под-, над-  и тавани)</w:t>
            </w:r>
          </w:p>
          <w:p w14:paraId="66AC4596" w14:textId="27FEBE98" w:rsidR="00E618D6" w:rsidRPr="001E6DBE" w:rsidRDefault="00E618D6" w:rsidP="00FD25C5">
            <w:pPr>
              <w:spacing w:before="60" w:after="60" w:line="21" w:lineRule="atLeast"/>
              <w:jc w:val="center"/>
              <w:rPr>
                <w:rFonts w:ascii="Calibri" w:hAnsi="Calibri"/>
                <w:i/>
                <w:sz w:val="20"/>
                <w:lang w:val="bg-BG"/>
              </w:rPr>
            </w:pPr>
            <w:r w:rsidRPr="001E6DBE">
              <w:rPr>
                <w:rFonts w:ascii="Calibri" w:eastAsia="Times New Roman" w:hAnsi="Calibri" w:cs="Calibri"/>
                <w:i/>
                <w:sz w:val="20"/>
                <w:szCs w:val="20"/>
                <w:lang w:val="bg-BG"/>
              </w:rPr>
              <w:t>Източник: http://documents.worldbank.org/curated/en/469681490855955624/pdf/113894-ESMAP-PUBLIC-FINALEnhancingPowerSectorResilienceMar.pdf</w:t>
            </w:r>
          </w:p>
        </w:tc>
      </w:tr>
    </w:tbl>
    <w:p w14:paraId="406FA65C" w14:textId="77777777" w:rsidR="00A048F3" w:rsidRPr="00E670D0" w:rsidRDefault="00A048F3" w:rsidP="00DB4352">
      <w:pPr>
        <w:pStyle w:val="BodyText"/>
        <w:spacing w:after="0"/>
        <w:rPr>
          <w:sz w:val="8"/>
          <w:szCs w:val="8"/>
          <w:vertAlign w:val="superscript"/>
          <w:lang w:val="bg-BG"/>
        </w:rPr>
      </w:pP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A048F3" w:rsidRPr="001E6DBE" w14:paraId="1B29C10D" w14:textId="77777777" w:rsidTr="00ED7D4F">
        <w:trPr>
          <w:trHeight w:val="4653"/>
          <w:jc w:val="center"/>
        </w:trPr>
        <w:tc>
          <w:tcPr>
            <w:tcW w:w="8545" w:type="dxa"/>
            <w:shd w:val="clear" w:color="auto" w:fill="B8CCE4"/>
          </w:tcPr>
          <w:p w14:paraId="3507FE6B" w14:textId="31540C82" w:rsidR="00A048F3" w:rsidRPr="001E6DBE" w:rsidRDefault="00602BE0" w:rsidP="00602BE0">
            <w:pPr>
              <w:spacing w:before="60" w:after="60"/>
              <w:jc w:val="center"/>
              <w:rPr>
                <w:rFonts w:ascii="Calibri" w:hAnsi="Calibri"/>
                <w:b/>
                <w:i/>
                <w:sz w:val="22"/>
                <w:lang w:val="bg-BG"/>
              </w:rPr>
            </w:pPr>
            <w:bookmarkStart w:id="389" w:name="_Toc521940081"/>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17</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E618D6" w:rsidRPr="001E6DBE">
              <w:rPr>
                <w:rFonts w:ascii="Calibri" w:eastAsia="Times New Roman" w:hAnsi="Calibri" w:cs="Calibri"/>
                <w:b/>
                <w:i/>
                <w:sz w:val="22"/>
                <w:lang w:val="bg-BG"/>
              </w:rPr>
              <w:t xml:space="preserve"> </w:t>
            </w:r>
            <w:r w:rsidR="00A048F3" w:rsidRPr="001E6DBE">
              <w:rPr>
                <w:rFonts w:ascii="Calibri" w:hAnsi="Calibri"/>
                <w:b/>
                <w:i/>
                <w:sz w:val="22"/>
                <w:lang w:val="bg-BG"/>
              </w:rPr>
              <w:t xml:space="preserve">Изучаване на най-добрите международни практики: Типични механизми за финансова </w:t>
            </w:r>
            <w:r w:rsidR="00A048F3" w:rsidRPr="001E6DBE">
              <w:rPr>
                <w:rFonts w:ascii="Calibri" w:eastAsia="Times New Roman" w:hAnsi="Calibri" w:cs="Calibri"/>
                <w:b/>
                <w:i/>
                <w:sz w:val="22"/>
                <w:lang w:val="bg-BG"/>
              </w:rPr>
              <w:t>защита</w:t>
            </w:r>
            <w:r w:rsidR="00A048F3" w:rsidRPr="001E6DBE">
              <w:rPr>
                <w:rFonts w:ascii="Calibri" w:hAnsi="Calibri"/>
                <w:b/>
                <w:i/>
                <w:sz w:val="22"/>
                <w:lang w:val="bg-BG"/>
              </w:rPr>
              <w:t xml:space="preserve"> в енергийния сектор</w:t>
            </w:r>
            <w:bookmarkEnd w:id="389"/>
            <w:r w:rsidR="00A048F3" w:rsidRPr="001E6DBE">
              <w:rPr>
                <w:rFonts w:ascii="Calibri" w:hAnsi="Calibri"/>
                <w:b/>
                <w:i/>
                <w:sz w:val="22"/>
                <w:lang w:val="bg-BG"/>
              </w:rPr>
              <w:t xml:space="preserve"> </w:t>
            </w:r>
          </w:p>
          <w:p w14:paraId="48629CB7" w14:textId="29044CA7" w:rsidR="00A048F3" w:rsidRPr="001E6DBE" w:rsidRDefault="00A048F3" w:rsidP="00A048F3">
            <w:pPr>
              <w:spacing w:before="60" w:after="60" w:line="21" w:lineRule="atLeast"/>
              <w:rPr>
                <w:rFonts w:ascii="Calibri" w:hAnsi="Calibri"/>
                <w:sz w:val="22"/>
                <w:lang w:val="bg-BG"/>
              </w:rPr>
            </w:pPr>
            <w:r w:rsidRPr="001E6DBE">
              <w:rPr>
                <w:rFonts w:ascii="Calibri" w:hAnsi="Calibri"/>
                <w:sz w:val="22"/>
                <w:lang w:val="bg-BG"/>
              </w:rPr>
              <w:t>Правителствени фондове за извънредни събития работят в някои държави от много десетилетия (</w:t>
            </w:r>
            <w:r w:rsidRPr="001E6DBE">
              <w:rPr>
                <w:rFonts w:ascii="Calibri" w:eastAsia="Times New Roman" w:hAnsi="Calibri" w:cs="Calibri"/>
                <w:sz w:val="22"/>
                <w:lang w:val="bg-BG"/>
              </w:rPr>
              <w:t>напр</w:t>
            </w:r>
            <w:r w:rsidR="00E618D6" w:rsidRPr="001E6DBE">
              <w:rPr>
                <w:rFonts w:ascii="Calibri" w:eastAsia="Times New Roman" w:hAnsi="Calibri" w:cs="Calibri"/>
                <w:sz w:val="22"/>
                <w:lang w:val="bg-BG"/>
              </w:rPr>
              <w:t>имер</w:t>
            </w:r>
            <w:r w:rsidRPr="001E6DBE">
              <w:rPr>
                <w:rFonts w:ascii="Calibri" w:hAnsi="Calibri"/>
                <w:sz w:val="22"/>
                <w:lang w:val="bg-BG"/>
              </w:rPr>
              <w:t xml:space="preserve"> за защита срещу сеизмичния риск в Япония и Нова Зеландия). Въпреки това доверителните фондове, които се държат специално за извънредни събития, засягащи електроенергийния сектор, са доста редки, поради което този механизъм се разглежда като нововъзникваща практика. Уругвай дава един пример за това как този финансов механизъм може да работи.</w:t>
            </w:r>
          </w:p>
          <w:p w14:paraId="4980257B" w14:textId="15C620FD" w:rsidR="00A048F3" w:rsidRPr="001E6DBE" w:rsidRDefault="00A048F3" w:rsidP="00ED7D4F">
            <w:pPr>
              <w:spacing w:before="60" w:after="900" w:line="21" w:lineRule="atLeast"/>
              <w:rPr>
                <w:rFonts w:ascii="Calibri" w:hAnsi="Calibri"/>
                <w:sz w:val="22"/>
                <w:lang w:val="bg-BG"/>
              </w:rPr>
            </w:pPr>
            <w:r w:rsidRPr="001E6DBE">
              <w:rPr>
                <w:rFonts w:ascii="Calibri" w:hAnsi="Calibri"/>
                <w:sz w:val="22"/>
                <w:lang w:val="bg-BG"/>
              </w:rPr>
              <w:t xml:space="preserve">В отговор на високите рискове за </w:t>
            </w:r>
            <w:r w:rsidR="00633DAB" w:rsidRPr="001E6DBE">
              <w:rPr>
                <w:rFonts w:ascii="Calibri" w:hAnsi="Calibri"/>
                <w:sz w:val="22"/>
                <w:lang w:val="bg-BG"/>
              </w:rPr>
              <w:t xml:space="preserve">цената на </w:t>
            </w:r>
            <w:r w:rsidRPr="001E6DBE">
              <w:rPr>
                <w:rFonts w:ascii="Calibri" w:hAnsi="Calibri"/>
                <w:sz w:val="22"/>
                <w:lang w:val="bg-BG"/>
              </w:rPr>
              <w:t>енерги</w:t>
            </w:r>
            <w:r w:rsidR="00633DAB" w:rsidRPr="001E6DBE">
              <w:rPr>
                <w:rFonts w:ascii="Calibri" w:hAnsi="Calibri"/>
                <w:sz w:val="22"/>
                <w:lang w:val="bg-BG"/>
              </w:rPr>
              <w:t>ята</w:t>
            </w:r>
            <w:r w:rsidRPr="001E6DBE">
              <w:rPr>
                <w:rFonts w:ascii="Calibri" w:hAnsi="Calibri"/>
                <w:sz w:val="22"/>
                <w:lang w:val="bg-BG"/>
              </w:rPr>
              <w:t>, пред които е изправена неговата държавна електрическа компания (</w:t>
            </w:r>
            <w:r w:rsidRPr="001E6DBE">
              <w:rPr>
                <w:rFonts w:ascii="Calibri" w:eastAsia="Times New Roman" w:hAnsi="Calibri" w:cs="Calibri"/>
                <w:sz w:val="22"/>
                <w:lang w:val="bg-BG"/>
              </w:rPr>
              <w:t>UTE</w:t>
            </w:r>
            <w:r w:rsidRPr="001E6DBE">
              <w:rPr>
                <w:rFonts w:ascii="Calibri" w:hAnsi="Calibri"/>
                <w:sz w:val="22"/>
                <w:lang w:val="bg-BG"/>
              </w:rPr>
              <w:t xml:space="preserve">) поради променливостта на водната енергия, Уругвай е въвел Фонд за стабилизиране на </w:t>
            </w:r>
            <w:r w:rsidR="006B18ED" w:rsidRPr="001E6DBE">
              <w:rPr>
                <w:rFonts w:ascii="Calibri" w:hAnsi="Calibri"/>
                <w:sz w:val="22"/>
                <w:lang w:val="bg-BG"/>
              </w:rPr>
              <w:t>енергетиката</w:t>
            </w:r>
            <w:r w:rsidRPr="001E6DBE">
              <w:rPr>
                <w:rFonts w:ascii="Calibri" w:hAnsi="Calibri"/>
                <w:sz w:val="22"/>
                <w:lang w:val="bg-BG"/>
              </w:rPr>
              <w:t xml:space="preserve">. Този доверителен фонд, управляван от правителството, запазва резерви до таван, а </w:t>
            </w:r>
            <w:r w:rsidRPr="001E6DBE">
              <w:rPr>
                <w:rFonts w:ascii="Calibri" w:eastAsia="Times New Roman" w:hAnsi="Calibri" w:cs="Calibri"/>
                <w:sz w:val="22"/>
                <w:lang w:val="bg-BG"/>
              </w:rPr>
              <w:t>UTE</w:t>
            </w:r>
            <w:r w:rsidRPr="001E6DBE">
              <w:rPr>
                <w:rFonts w:ascii="Calibri" w:hAnsi="Calibri"/>
                <w:sz w:val="22"/>
                <w:lang w:val="bg-BG"/>
              </w:rPr>
              <w:t xml:space="preserve"> плаща годишна такса, когато фондът падне под тавана. Въз основа на добре дефинирани правила, средствата се изплащат на </w:t>
            </w:r>
            <w:r w:rsidRPr="001E6DBE">
              <w:rPr>
                <w:rFonts w:ascii="Calibri" w:eastAsia="Times New Roman" w:hAnsi="Calibri" w:cs="Calibri"/>
                <w:sz w:val="22"/>
                <w:lang w:val="bg-BG"/>
              </w:rPr>
              <w:t>UTE</w:t>
            </w:r>
            <w:r w:rsidRPr="001E6DBE">
              <w:rPr>
                <w:rFonts w:ascii="Calibri" w:hAnsi="Calibri"/>
                <w:sz w:val="22"/>
                <w:lang w:val="bg-BG"/>
              </w:rPr>
              <w:t xml:space="preserve"> по време на тежки суши, които изчерпват паричните резерви на компанията. Ако фондът няма достатъчно резерви, за да изпълни определените правила, правителството получава финансиране</w:t>
            </w:r>
            <w:r w:rsidR="006B18ED" w:rsidRPr="001E6DBE">
              <w:rPr>
                <w:rFonts w:ascii="Calibri" w:hAnsi="Calibri"/>
                <w:sz w:val="22"/>
                <w:lang w:val="bg-BG"/>
              </w:rPr>
              <w:t xml:space="preserve"> за непредвидени случаи</w:t>
            </w:r>
            <w:r w:rsidRPr="001E6DBE">
              <w:rPr>
                <w:rFonts w:ascii="Calibri" w:hAnsi="Calibri"/>
                <w:sz w:val="22"/>
                <w:lang w:val="bg-BG"/>
              </w:rPr>
              <w:t xml:space="preserve"> до размера на тавана. Над тази степен на </w:t>
            </w:r>
            <w:r w:rsidR="003C75A8" w:rsidRPr="001E6DBE">
              <w:rPr>
                <w:rFonts w:ascii="Calibri" w:hAnsi="Calibri"/>
                <w:sz w:val="22"/>
                <w:lang w:val="bg-BG"/>
              </w:rPr>
              <w:t xml:space="preserve">рисково </w:t>
            </w:r>
            <w:r w:rsidRPr="001E6DBE">
              <w:rPr>
                <w:rFonts w:ascii="Calibri" w:hAnsi="Calibri"/>
                <w:sz w:val="22"/>
                <w:lang w:val="bg-BG"/>
              </w:rPr>
              <w:t xml:space="preserve">финансиране се осигурява </w:t>
            </w:r>
            <w:r w:rsidR="003C75A8" w:rsidRPr="001E6DBE">
              <w:rPr>
                <w:rFonts w:ascii="Calibri" w:hAnsi="Calibri"/>
                <w:sz w:val="22"/>
                <w:lang w:val="bg-BG"/>
              </w:rPr>
              <w:t>допълнително ниво на хеджиране</w:t>
            </w:r>
            <w:r w:rsidR="00ED7D4F" w:rsidRPr="001E6DBE">
              <w:rPr>
                <w:rFonts w:ascii="Calibri" w:hAnsi="Calibri"/>
                <w:sz w:val="22"/>
                <w:lang w:val="bg-BG"/>
              </w:rPr>
              <w:t xml:space="preserve"> </w:t>
            </w:r>
            <w:r w:rsidR="003C75A8" w:rsidRPr="001E6DBE">
              <w:rPr>
                <w:rFonts w:ascii="Calibri" w:hAnsi="Calibri"/>
                <w:sz w:val="22"/>
                <w:lang w:val="bg-BG"/>
              </w:rPr>
              <w:t>на</w:t>
            </w:r>
            <w:r w:rsidRPr="001E6DBE">
              <w:rPr>
                <w:rFonts w:ascii="Calibri" w:hAnsi="Calibri"/>
                <w:sz w:val="22"/>
                <w:lang w:val="bg-BG"/>
              </w:rPr>
              <w:t xml:space="preserve"> климатичните рискове, след което </w:t>
            </w:r>
            <w:r w:rsidR="003C75A8" w:rsidRPr="001E6DBE">
              <w:rPr>
                <w:rFonts w:ascii="Calibri" w:hAnsi="Calibri"/>
                <w:sz w:val="22"/>
                <w:lang w:val="bg-BG"/>
              </w:rPr>
              <w:t xml:space="preserve">рисковете </w:t>
            </w:r>
            <w:r w:rsidRPr="001E6DBE">
              <w:rPr>
                <w:rFonts w:ascii="Calibri" w:hAnsi="Calibri"/>
                <w:sz w:val="22"/>
                <w:lang w:val="bg-BG"/>
              </w:rPr>
              <w:t>не се покриват.</w:t>
            </w:r>
            <w:r w:rsidR="00ED7D4F" w:rsidRPr="001E6DBE">
              <w:rPr>
                <w:rFonts w:ascii="Calibri" w:hAnsi="Calibri"/>
                <w:sz w:val="22"/>
                <w:lang w:val="bg-BG"/>
              </w:rPr>
              <w:t xml:space="preserve"> </w:t>
            </w:r>
            <w:r w:rsidR="00ED7D4F" w:rsidRPr="001E6DBE">
              <w:rPr>
                <w:lang w:val="bg-BG"/>
              </w:rPr>
              <w:br w:type="page"/>
            </w:r>
            <w:r w:rsidR="00ED7D4F" w:rsidRPr="001E6DBE">
              <w:rPr>
                <w:lang w:val="bg-BG"/>
              </w:rPr>
              <w:br w:type="page"/>
            </w:r>
          </w:p>
          <w:p w14:paraId="2411BBC3" w14:textId="79E04B5D" w:rsidR="00A048F3" w:rsidRPr="001E6DBE" w:rsidRDefault="00085BE6" w:rsidP="00E670D0">
            <w:pPr>
              <w:pStyle w:val="Caption"/>
              <w:keepNext/>
              <w:keepLines/>
              <w:spacing w:before="60" w:after="60"/>
              <w:rPr>
                <w:lang w:val="bg-BG"/>
              </w:rPr>
            </w:pPr>
            <w:bookmarkStart w:id="390" w:name="_Toc519620948"/>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29</w:t>
            </w:r>
            <w:r w:rsidRPr="001E6DBE">
              <w:rPr>
                <w:lang w:val="bg-BG"/>
              </w:rPr>
              <w:fldChar w:fldCharType="end"/>
            </w:r>
            <w:r w:rsidRPr="001E6DBE">
              <w:rPr>
                <w:lang w:val="bg-BG"/>
              </w:rPr>
              <w:t xml:space="preserve">. </w:t>
            </w:r>
            <w:bookmarkStart w:id="391" w:name="_Toc501556828"/>
            <w:r w:rsidR="00A048F3" w:rsidRPr="001E6DBE">
              <w:rPr>
                <w:lang w:val="bg-BG"/>
              </w:rPr>
              <w:t>Планиране на финансовата защита на UTE срещу високи разходи за енергия</w:t>
            </w:r>
            <w:bookmarkEnd w:id="390"/>
            <w:bookmarkEnd w:id="391"/>
          </w:p>
          <w:p w14:paraId="04786E3D" w14:textId="4366E2D5" w:rsidR="00A048F3" w:rsidRPr="001E6DBE" w:rsidRDefault="002C1FE9" w:rsidP="00E670D0">
            <w:pPr>
              <w:keepNext/>
              <w:keepLines/>
              <w:jc w:val="center"/>
              <w:rPr>
                <w:lang w:val="bg-BG"/>
              </w:rPr>
            </w:pPr>
            <w:r w:rsidRPr="001E6DBE">
              <w:rPr>
                <w:rFonts w:eastAsia="Times New Roman"/>
                <w:noProof/>
                <w:sz w:val="20"/>
                <w:lang w:val="bg-BG" w:eastAsia="bg-BG"/>
              </w:rPr>
              <w:drawing>
                <wp:inline distT="0" distB="0" distL="0" distR="0" wp14:anchorId="4FC9AA62" wp14:editId="6C3EE1BC">
                  <wp:extent cx="5150485" cy="2532380"/>
                  <wp:effectExtent l="19050" t="19050" r="12065" b="20320"/>
                  <wp:docPr id="15" name="Picture 47" descr="C:\Users\WB507560\AppData\Local\Microsoft\Windows\INetCache\Content.Word\ener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WB507560\AppData\Local\Microsoft\Windows\INetCache\Content.Word\ener 1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50485" cy="2532380"/>
                          </a:xfrm>
                          <a:prstGeom prst="rect">
                            <a:avLst/>
                          </a:prstGeom>
                          <a:noFill/>
                          <a:ln w="9525" cmpd="sng">
                            <a:solidFill>
                              <a:srgbClr val="5B9BD5"/>
                            </a:solidFill>
                            <a:miter lim="800000"/>
                            <a:headEnd/>
                            <a:tailEnd/>
                          </a:ln>
                          <a:effectLst/>
                        </pic:spPr>
                      </pic:pic>
                    </a:graphicData>
                  </a:graphic>
                </wp:inline>
              </w:drawing>
            </w:r>
            <w:r w:rsidR="00E618D6" w:rsidRPr="001E6DBE">
              <w:rPr>
                <w:lang w:val="bg-BG"/>
              </w:rPr>
              <w:t xml:space="preserve"> </w:t>
            </w:r>
            <w:r w:rsidR="00E618D6" w:rsidRPr="001E6DBE">
              <w:rPr>
                <w:rFonts w:ascii="Calibri" w:hAnsi="Calibri"/>
                <w:i/>
                <w:sz w:val="20"/>
                <w:szCs w:val="20"/>
                <w:lang w:val="bg-BG" w:eastAsia="bg-BG"/>
              </w:rPr>
              <w:t>Източник: http://documents.worldbank.org/curated/en/469681490855955624/pdf/113894-ESMAP-PUBLIC-FINALEnhancingPowerSectorResilienceMar.pdf</w:t>
            </w:r>
          </w:p>
        </w:tc>
      </w:tr>
    </w:tbl>
    <w:p w14:paraId="06460DD9" w14:textId="2ECFDE1F" w:rsidR="00C41734" w:rsidRPr="001E6DBE" w:rsidRDefault="00C41734" w:rsidP="007243CB">
      <w:pPr>
        <w:pStyle w:val="BodyText"/>
        <w:numPr>
          <w:ilvl w:val="0"/>
          <w:numId w:val="35"/>
        </w:numPr>
        <w:spacing w:before="200"/>
        <w:ind w:left="0" w:firstLine="0"/>
        <w:rPr>
          <w:b/>
          <w:lang w:val="bg-BG"/>
        </w:rPr>
      </w:pPr>
      <w:r w:rsidRPr="001E6DBE">
        <w:rPr>
          <w:b/>
          <w:lang w:val="bg-BG"/>
        </w:rPr>
        <w:t xml:space="preserve">Използването на системи за управление на финансовия риск като потенциална мярка за адаптиране на енергийния сектор бе повдигнато от българските заинтересовани страни. </w:t>
      </w:r>
      <w:r w:rsidR="003C75A8" w:rsidRPr="001E6DBE">
        <w:rPr>
          <w:lang w:val="bg-BG"/>
        </w:rPr>
        <w:t xml:space="preserve">Заинтересованите </w:t>
      </w:r>
      <w:r w:rsidRPr="001E6DBE">
        <w:rPr>
          <w:lang w:val="bg-BG"/>
        </w:rPr>
        <w:t>лиц</w:t>
      </w:r>
      <w:r w:rsidR="003C75A8" w:rsidRPr="001E6DBE">
        <w:rPr>
          <w:lang w:val="bg-BG"/>
        </w:rPr>
        <w:t>а</w:t>
      </w:r>
      <w:r w:rsidRPr="001E6DBE">
        <w:rPr>
          <w:lang w:val="bg-BG"/>
        </w:rPr>
        <w:t xml:space="preserve"> изтъкна</w:t>
      </w:r>
      <w:r w:rsidR="003C75A8" w:rsidRPr="001E6DBE">
        <w:rPr>
          <w:lang w:val="bg-BG"/>
        </w:rPr>
        <w:t>ха</w:t>
      </w:r>
      <w:r w:rsidRPr="001E6DBE">
        <w:rPr>
          <w:lang w:val="bg-BG"/>
        </w:rPr>
        <w:t xml:space="preserve">, че хеджирането на </w:t>
      </w:r>
      <w:r w:rsidR="003C75A8" w:rsidRPr="001E6DBE">
        <w:rPr>
          <w:lang w:val="bg-BG"/>
        </w:rPr>
        <w:t>климатичните рискове</w:t>
      </w:r>
      <w:r w:rsidRPr="001E6DBE">
        <w:rPr>
          <w:lang w:val="bg-BG"/>
        </w:rPr>
        <w:t xml:space="preserve"> чрез подходящи финансови инструменти (деривати) </w:t>
      </w:r>
      <w:r w:rsidR="003C75A8" w:rsidRPr="001E6DBE">
        <w:rPr>
          <w:lang w:val="bg-BG"/>
        </w:rPr>
        <w:t>възниква в</w:t>
      </w:r>
      <w:r w:rsidRPr="001E6DBE">
        <w:rPr>
          <w:lang w:val="bg-BG"/>
        </w:rPr>
        <w:t xml:space="preserve"> енергийния сектор в резултат на силната корелация между климата и потреблението на енергийни ресурси. Според тях по-голямата част от рисковете, свързани с необичайно високи или ниски температури, недостатъчна скорост на вятъра, валежи и др. </w:t>
      </w:r>
      <w:r w:rsidR="006778C0" w:rsidRPr="001E6DBE">
        <w:rPr>
          <w:lang w:val="bg-BG"/>
        </w:rPr>
        <w:t>б</w:t>
      </w:r>
      <w:r w:rsidRPr="001E6DBE">
        <w:rPr>
          <w:lang w:val="bg-BG"/>
        </w:rPr>
        <w:t>иха могли да бъдат успешно управлявани с опционни договори и прехвърлени на големи международни хедж фондове. Според вижданията на заинтересованите страни</w:t>
      </w:r>
      <w:r w:rsidR="006778C0" w:rsidRPr="001E6DBE">
        <w:rPr>
          <w:lang w:val="bg-BG"/>
        </w:rPr>
        <w:t>, в</w:t>
      </w:r>
      <w:r w:rsidR="00E618D6" w:rsidRPr="001E6DBE">
        <w:rPr>
          <w:lang w:val="bg-BG"/>
        </w:rPr>
        <w:t xml:space="preserve"> </w:t>
      </w:r>
      <w:r w:rsidRPr="001E6DBE">
        <w:rPr>
          <w:lang w:val="bg-BG"/>
        </w:rPr>
        <w:t>българския контекст на ограничени финансови, технологични и времеви ресурси, използването на деривативни рискови производни може да бъде подходящо средносрочно решение за енергийния сектор</w:t>
      </w:r>
      <w:r w:rsidRPr="001E6DBE">
        <w:rPr>
          <w:b/>
          <w:lang w:val="bg-BG"/>
        </w:rPr>
        <w:t>.</w:t>
      </w:r>
    </w:p>
    <w:p w14:paraId="4E976FDB" w14:textId="58AEE866" w:rsidR="00C41734" w:rsidRPr="001E6DBE" w:rsidRDefault="006778C0" w:rsidP="00407B73">
      <w:pPr>
        <w:pStyle w:val="BodyText"/>
        <w:numPr>
          <w:ilvl w:val="0"/>
          <w:numId w:val="35"/>
        </w:numPr>
        <w:ind w:left="0" w:firstLine="0"/>
        <w:rPr>
          <w:b/>
          <w:i/>
          <w:lang w:val="bg-BG"/>
        </w:rPr>
      </w:pPr>
      <w:r w:rsidRPr="001E6DBE">
        <w:rPr>
          <w:b/>
          <w:lang w:val="bg-BG"/>
        </w:rPr>
        <w:t>Въпреки че</w:t>
      </w:r>
      <w:r w:rsidR="00C41734" w:rsidRPr="001E6DBE">
        <w:rPr>
          <w:b/>
          <w:lang w:val="bg-BG"/>
        </w:rPr>
        <w:t xml:space="preserve"> всички лицензирани енергийни компании в България са задължени да осигуряват застраховки</w:t>
      </w:r>
      <w:r w:rsidR="00EF42EF" w:rsidRPr="001E6DBE">
        <w:rPr>
          <w:rStyle w:val="FootnoteReference"/>
          <w:b/>
          <w:lang w:val="bg-BG"/>
        </w:rPr>
        <w:footnoteReference w:id="83"/>
      </w:r>
      <w:r w:rsidR="00C41734" w:rsidRPr="001E6DBE">
        <w:rPr>
          <w:b/>
          <w:lang w:val="bg-BG"/>
        </w:rPr>
        <w:t xml:space="preserve"> за срока на лицензията си, приносът на застрахователните компании за смекчаване и адаптиране </w:t>
      </w:r>
      <w:r w:rsidR="00364552" w:rsidRPr="001E6DBE">
        <w:rPr>
          <w:b/>
          <w:lang w:val="bg-BG"/>
        </w:rPr>
        <w:t xml:space="preserve">към </w:t>
      </w:r>
      <w:r w:rsidR="00C41734" w:rsidRPr="001E6DBE">
        <w:rPr>
          <w:b/>
          <w:lang w:val="bg-BG"/>
        </w:rPr>
        <w:t>изменението на климата</w:t>
      </w:r>
      <w:r w:rsidR="00E618D6" w:rsidRPr="001E6DBE">
        <w:rPr>
          <w:b/>
          <w:lang w:val="bg-BG"/>
        </w:rPr>
        <w:t xml:space="preserve"> в България </w:t>
      </w:r>
      <w:r w:rsidR="00C41734" w:rsidRPr="001E6DBE">
        <w:rPr>
          <w:b/>
          <w:lang w:val="bg-BG"/>
        </w:rPr>
        <w:t>и застрахователните механизми, използвани от държавата, все още са незадоволителни</w:t>
      </w:r>
      <w:r w:rsidR="00E618D6" w:rsidRPr="001E6DBE">
        <w:rPr>
          <w:b/>
          <w:lang w:val="bg-BG"/>
        </w:rPr>
        <w:t>. (</w:t>
      </w:r>
      <w:r w:rsidR="00EA15E0" w:rsidRPr="001E6DBE">
        <w:rPr>
          <w:b/>
          <w:lang w:val="bg-BG"/>
        </w:rPr>
        <w:t>ГС</w:t>
      </w:r>
      <w:r w:rsidR="001E40B1" w:rsidRPr="001E6DBE">
        <w:rPr>
          <w:b/>
          <w:lang w:val="bg-BG"/>
        </w:rPr>
        <w:t>Б</w:t>
      </w:r>
      <w:r w:rsidR="00E618D6" w:rsidRPr="001E6DBE">
        <w:rPr>
          <w:lang w:val="bg-BG"/>
        </w:rPr>
        <w:t xml:space="preserve"> </w:t>
      </w:r>
      <w:r w:rsidR="00E618D6" w:rsidRPr="001E6DBE">
        <w:rPr>
          <w:rStyle w:val="FootnoteReference"/>
          <w:vertAlign w:val="baseline"/>
          <w:lang w:val="bg-BG"/>
        </w:rPr>
        <w:t>2014 г.)</w:t>
      </w:r>
      <w:r w:rsidR="00C41734" w:rsidRPr="001E6DBE">
        <w:rPr>
          <w:b/>
          <w:i/>
          <w:lang w:val="bg-BG"/>
        </w:rPr>
        <w:t xml:space="preserve"> </w:t>
      </w:r>
      <w:r w:rsidR="00C41734" w:rsidRPr="001E6DBE">
        <w:rPr>
          <w:lang w:val="bg-BG"/>
        </w:rPr>
        <w:t xml:space="preserve">Въпреки нарастващата информираност за необходимостта от защита от бедствия, правителството трябва да предприеме по-нататъшни действия и последователни стъпки за установяване на финансово управление на риска при бедствия, за да се отговори на нарастващите предизвикателства, свързани с изменението на климата. Комбинацията от застрахователни продукти, системи за ранно предупреждение, информационни кампании, мерки за адаптиране на инфраструктурата и строги разпоредби може значително да допринесе за преодоляване на отрицателните последици от </w:t>
      </w:r>
      <w:r w:rsidR="001E40B1" w:rsidRPr="001E6DBE">
        <w:rPr>
          <w:lang w:val="bg-BG"/>
        </w:rPr>
        <w:t>изменението на климата.</w:t>
      </w:r>
    </w:p>
    <w:p w14:paraId="5D3C4884" w14:textId="30E7740D" w:rsidR="00C41734" w:rsidRPr="001E6DBE" w:rsidRDefault="00C41734" w:rsidP="00407B73">
      <w:pPr>
        <w:pStyle w:val="BodyText"/>
        <w:numPr>
          <w:ilvl w:val="0"/>
          <w:numId w:val="35"/>
        </w:numPr>
        <w:ind w:left="0" w:firstLine="0"/>
        <w:rPr>
          <w:rFonts w:ascii="Calibri" w:hAnsi="Calibri" w:cs="Calibri"/>
          <w:sz w:val="26"/>
          <w:szCs w:val="26"/>
          <w:lang w:val="bg-BG"/>
        </w:rPr>
      </w:pPr>
      <w:r w:rsidRPr="001E6DBE">
        <w:rPr>
          <w:lang w:val="bg-BG"/>
        </w:rPr>
        <w:t>Хеджирането на метеорологичния риск чрез подходящи финансови инструменти (деривати) е потенциална мярка за адаптиране на енергийния сектор към бъдещи неблагоприятни климатични условия</w:t>
      </w:r>
      <w:r w:rsidRPr="001E6DBE">
        <w:rPr>
          <w:rFonts w:ascii="Calibri" w:hAnsi="Calibri" w:cs="Calibri"/>
          <w:sz w:val="26"/>
          <w:szCs w:val="26"/>
          <w:lang w:val="bg-BG"/>
        </w:rPr>
        <w:t>.</w:t>
      </w:r>
    </w:p>
    <w:p w14:paraId="7988C823" w14:textId="25FC49B7" w:rsidR="006E4AB9" w:rsidRPr="001E6DBE" w:rsidRDefault="00A67CB0" w:rsidP="004943E2">
      <w:pPr>
        <w:pStyle w:val="Heading2"/>
        <w:spacing w:after="60"/>
        <w:rPr>
          <w:lang w:val="bg-BG"/>
        </w:rPr>
      </w:pPr>
      <w:bookmarkStart w:id="392" w:name="_Toc488425203"/>
      <w:bookmarkStart w:id="393" w:name="_Toc521939845"/>
      <w:r w:rsidRPr="001E6DBE">
        <w:rPr>
          <w:lang w:val="bg-BG"/>
        </w:rPr>
        <w:t>3.2</w:t>
      </w:r>
      <w:r w:rsidR="00EF42EF" w:rsidRPr="001E6DBE">
        <w:rPr>
          <w:lang w:val="bg-BG"/>
        </w:rPr>
        <w:t xml:space="preserve">. </w:t>
      </w:r>
      <w:r w:rsidR="00C929CA" w:rsidRPr="001E6DBE">
        <w:rPr>
          <w:lang w:val="bg-BG"/>
        </w:rPr>
        <w:tab/>
      </w:r>
      <w:r w:rsidR="00C75744" w:rsidRPr="001E6DBE">
        <w:rPr>
          <w:lang w:val="bg-BG"/>
        </w:rPr>
        <w:t xml:space="preserve">Опит на други европейски държави при подбора на </w:t>
      </w:r>
      <w:r w:rsidR="00C75744" w:rsidRPr="001E6DBE">
        <w:rPr>
          <w:bCs/>
          <w:lang w:val="bg-BG"/>
        </w:rPr>
        <w:t>варианти</w:t>
      </w:r>
      <w:r w:rsidR="00C75744" w:rsidRPr="001E6DBE">
        <w:rPr>
          <w:lang w:val="bg-BG"/>
        </w:rPr>
        <w:t xml:space="preserve"> за </w:t>
      </w:r>
      <w:r w:rsidR="0029274D" w:rsidRPr="001E6DBE">
        <w:rPr>
          <w:lang w:val="bg-BG"/>
        </w:rPr>
        <w:t>адаптация</w:t>
      </w:r>
      <w:r w:rsidR="006E4AB9" w:rsidRPr="001E6DBE">
        <w:rPr>
          <w:lang w:val="bg-BG"/>
        </w:rPr>
        <w:t xml:space="preserve"> </w:t>
      </w:r>
      <w:r w:rsidR="00C75744" w:rsidRPr="001E6DBE">
        <w:rPr>
          <w:lang w:val="bg-BG"/>
        </w:rPr>
        <w:t>на сектора</w:t>
      </w:r>
      <w:bookmarkEnd w:id="392"/>
      <w:bookmarkEnd w:id="393"/>
      <w:r w:rsidR="00C75744" w:rsidRPr="001E6DBE">
        <w:rPr>
          <w:lang w:val="bg-BG"/>
        </w:rPr>
        <w:t xml:space="preserve"> </w:t>
      </w:r>
    </w:p>
    <w:p w14:paraId="0F72D949" w14:textId="5D88F91B" w:rsidR="006E4AB9" w:rsidRPr="001E6DBE" w:rsidRDefault="00113F9E" w:rsidP="00407B73">
      <w:pPr>
        <w:pStyle w:val="BodyText"/>
        <w:numPr>
          <w:ilvl w:val="0"/>
          <w:numId w:val="35"/>
        </w:numPr>
        <w:spacing w:after="60"/>
        <w:ind w:left="0" w:firstLine="0"/>
        <w:rPr>
          <w:lang w:val="bg-BG"/>
        </w:rPr>
      </w:pPr>
      <w:r w:rsidRPr="001E6DBE">
        <w:rPr>
          <w:b/>
          <w:lang w:val="bg-BG"/>
        </w:rPr>
        <w:t>Открояват се няколко общи черти при избора на варианти за адаптация в нацио</w:t>
      </w:r>
      <w:r w:rsidR="00CC49E3" w:rsidRPr="001E6DBE">
        <w:rPr>
          <w:b/>
          <w:lang w:val="bg-BG"/>
        </w:rPr>
        <w:t>на</w:t>
      </w:r>
      <w:r w:rsidRPr="001E6DBE">
        <w:rPr>
          <w:b/>
          <w:lang w:val="bg-BG"/>
        </w:rPr>
        <w:t xml:space="preserve">лното планиране за адаптация и </w:t>
      </w:r>
      <w:r w:rsidR="00B26E1A" w:rsidRPr="001E6DBE">
        <w:rPr>
          <w:b/>
          <w:lang w:val="bg-BG"/>
        </w:rPr>
        <w:t xml:space="preserve">в </w:t>
      </w:r>
      <w:r w:rsidRPr="001E6DBE">
        <w:rPr>
          <w:b/>
          <w:lang w:val="bg-BG"/>
        </w:rPr>
        <w:t>действията на частния сектор в контекста на други страни</w:t>
      </w:r>
      <w:r w:rsidR="006E4AB9" w:rsidRPr="001E6DBE">
        <w:rPr>
          <w:b/>
          <w:lang w:val="bg-BG"/>
        </w:rPr>
        <w:t>.</w:t>
      </w:r>
      <w:r w:rsidR="006E4AB9" w:rsidRPr="001E6DBE">
        <w:rPr>
          <w:lang w:val="bg-BG"/>
        </w:rPr>
        <w:t xml:space="preserve"> </w:t>
      </w:r>
      <w:r w:rsidR="000D715F" w:rsidRPr="001E6DBE">
        <w:rPr>
          <w:lang w:val="bg-BG"/>
        </w:rPr>
        <w:t xml:space="preserve"> Те включват</w:t>
      </w:r>
      <w:r w:rsidR="00E618D6" w:rsidRPr="001E6DBE">
        <w:rPr>
          <w:lang w:val="bg-BG"/>
        </w:rPr>
        <w:t xml:space="preserve"> следното</w:t>
      </w:r>
      <w:r w:rsidR="006E4AB9" w:rsidRPr="001E6DBE">
        <w:rPr>
          <w:lang w:val="bg-BG"/>
        </w:rPr>
        <w:t xml:space="preserve">: </w:t>
      </w:r>
    </w:p>
    <w:p w14:paraId="44066EA8" w14:textId="42FAC3A5" w:rsidR="006E4AB9" w:rsidRPr="001E6DBE" w:rsidRDefault="00B26E1A" w:rsidP="005C3C73">
      <w:pPr>
        <w:pStyle w:val="ListParagraph"/>
        <w:numPr>
          <w:ilvl w:val="0"/>
          <w:numId w:val="36"/>
        </w:numPr>
        <w:ind w:left="0" w:firstLine="403"/>
        <w:rPr>
          <w:lang w:val="bg-BG"/>
        </w:rPr>
      </w:pPr>
      <w:r w:rsidRPr="001E6DBE">
        <w:rPr>
          <w:b/>
          <w:lang w:val="bg-BG"/>
        </w:rPr>
        <w:t xml:space="preserve">Важността </w:t>
      </w:r>
      <w:r w:rsidR="00141CED" w:rsidRPr="001E6DBE">
        <w:rPr>
          <w:b/>
          <w:lang w:val="bg-BG"/>
        </w:rPr>
        <w:t xml:space="preserve">на </w:t>
      </w:r>
      <w:r w:rsidRPr="001E6DBE">
        <w:rPr>
          <w:b/>
          <w:lang w:val="bg-BG"/>
        </w:rPr>
        <w:t>силна</w:t>
      </w:r>
      <w:r w:rsidR="00141CED" w:rsidRPr="001E6DBE">
        <w:rPr>
          <w:b/>
          <w:lang w:val="bg-BG"/>
        </w:rPr>
        <w:t>та</w:t>
      </w:r>
      <w:r w:rsidRPr="001E6DBE">
        <w:rPr>
          <w:b/>
          <w:lang w:val="bg-BG"/>
        </w:rPr>
        <w:t xml:space="preserve"> оценка на риска като отправна точка</w:t>
      </w:r>
      <w:r w:rsidR="006E4AB9" w:rsidRPr="001E6DBE">
        <w:rPr>
          <w:b/>
          <w:lang w:val="bg-BG"/>
        </w:rPr>
        <w:t>.</w:t>
      </w:r>
      <w:r w:rsidR="006E4AB9" w:rsidRPr="001E6DBE">
        <w:rPr>
          <w:lang w:val="bg-BG"/>
        </w:rPr>
        <w:t xml:space="preserve"> </w:t>
      </w:r>
      <w:r w:rsidR="00142068" w:rsidRPr="001E6DBE">
        <w:rPr>
          <w:lang w:val="bg-BG"/>
        </w:rPr>
        <w:t>В</w:t>
      </w:r>
      <w:r w:rsidR="006C32D3" w:rsidRPr="001E6DBE">
        <w:rPr>
          <w:lang w:val="bg-BG"/>
        </w:rPr>
        <w:t xml:space="preserve"> съответствие с най-добрат</w:t>
      </w:r>
      <w:r w:rsidR="00142068" w:rsidRPr="001E6DBE">
        <w:rPr>
          <w:lang w:val="bg-BG"/>
        </w:rPr>
        <w:t xml:space="preserve">а </w:t>
      </w:r>
      <w:r w:rsidR="00CC49E3" w:rsidRPr="001E6DBE">
        <w:rPr>
          <w:lang w:val="bg-BG"/>
        </w:rPr>
        <w:t>международна</w:t>
      </w:r>
      <w:r w:rsidR="00142068" w:rsidRPr="001E6DBE">
        <w:rPr>
          <w:lang w:val="bg-BG"/>
        </w:rPr>
        <w:t xml:space="preserve"> практика </w:t>
      </w:r>
      <w:r w:rsidRPr="001E6DBE">
        <w:rPr>
          <w:lang w:val="bg-BG"/>
        </w:rPr>
        <w:t>(напр</w:t>
      </w:r>
      <w:r w:rsidR="006E4AB9" w:rsidRPr="001E6DBE">
        <w:rPr>
          <w:lang w:val="bg-BG"/>
        </w:rPr>
        <w:t xml:space="preserve">. </w:t>
      </w:r>
      <w:r w:rsidRPr="001E6DBE">
        <w:rPr>
          <w:lang w:val="bg-BG"/>
        </w:rPr>
        <w:t>М</w:t>
      </w:r>
      <w:r w:rsidR="00E618D6" w:rsidRPr="001E6DBE">
        <w:rPr>
          <w:lang w:val="bg-BG"/>
        </w:rPr>
        <w:t>КИК</w:t>
      </w:r>
      <w:r w:rsidR="006E4AB9" w:rsidRPr="001E6DBE">
        <w:rPr>
          <w:lang w:val="bg-BG"/>
        </w:rPr>
        <w:t xml:space="preserve"> 2014</w:t>
      </w:r>
      <w:r w:rsidR="003037BB" w:rsidRPr="001E6DBE">
        <w:rPr>
          <w:lang w:val="bg-BG"/>
        </w:rPr>
        <w:t xml:space="preserve"> г.</w:t>
      </w:r>
      <w:r w:rsidR="006E4AB9" w:rsidRPr="001E6DBE">
        <w:rPr>
          <w:lang w:val="bg-BG"/>
        </w:rPr>
        <w:t xml:space="preserve">; </w:t>
      </w:r>
      <w:r w:rsidR="008753F8" w:rsidRPr="001E6DBE">
        <w:rPr>
          <w:b/>
          <w:i/>
          <w:lang w:val="bg-BG"/>
        </w:rPr>
        <w:t>ф</w:t>
      </w:r>
      <w:r w:rsidR="00B95044" w:rsidRPr="001E6DBE">
        <w:rPr>
          <w:b/>
          <w:i/>
          <w:lang w:val="bg-BG"/>
        </w:rPr>
        <w:t>игура</w:t>
      </w:r>
      <w:r w:rsidR="006E4AB9" w:rsidRPr="001E6DBE">
        <w:rPr>
          <w:b/>
          <w:i/>
          <w:lang w:val="bg-BG"/>
        </w:rPr>
        <w:t xml:space="preserve"> </w:t>
      </w:r>
      <w:r w:rsidR="00E11A8E" w:rsidRPr="001E6DBE">
        <w:rPr>
          <w:b/>
          <w:i/>
          <w:lang w:val="bg-BG"/>
        </w:rPr>
        <w:t>30</w:t>
      </w:r>
      <w:r w:rsidR="006E4AB9" w:rsidRPr="001E6DBE">
        <w:rPr>
          <w:lang w:val="bg-BG"/>
        </w:rPr>
        <w:t xml:space="preserve">), </w:t>
      </w:r>
      <w:r w:rsidR="00142068" w:rsidRPr="001E6DBE">
        <w:rPr>
          <w:lang w:val="bg-BG"/>
        </w:rPr>
        <w:t xml:space="preserve">важна първоначална стъпка за планирането на </w:t>
      </w:r>
      <w:r w:rsidR="0029274D" w:rsidRPr="001E6DBE">
        <w:rPr>
          <w:lang w:val="bg-BG"/>
        </w:rPr>
        <w:t>адаптация</w:t>
      </w:r>
      <w:r w:rsidR="001600E4" w:rsidRPr="001E6DBE">
        <w:rPr>
          <w:lang w:val="bg-BG"/>
        </w:rPr>
        <w:t>,</w:t>
      </w:r>
      <w:r w:rsidR="006E4AB9" w:rsidRPr="001E6DBE">
        <w:rPr>
          <w:lang w:val="bg-BG"/>
        </w:rPr>
        <w:t xml:space="preserve"> </w:t>
      </w:r>
      <w:r w:rsidR="00142068" w:rsidRPr="001E6DBE">
        <w:rPr>
          <w:lang w:val="bg-BG"/>
        </w:rPr>
        <w:t xml:space="preserve">е да се добие представа за естеството и </w:t>
      </w:r>
      <w:r w:rsidR="00CC49E3" w:rsidRPr="001E6DBE">
        <w:rPr>
          <w:lang w:val="bg-BG"/>
        </w:rPr>
        <w:t>евентуална</w:t>
      </w:r>
      <w:r w:rsidR="001600E4" w:rsidRPr="001E6DBE">
        <w:rPr>
          <w:lang w:val="bg-BG"/>
        </w:rPr>
        <w:t>та</w:t>
      </w:r>
      <w:r w:rsidR="00142068" w:rsidRPr="001E6DBE">
        <w:rPr>
          <w:lang w:val="bg-BG"/>
        </w:rPr>
        <w:t xml:space="preserve"> бъдеща суровост на климатичните рискове и възможности. Например в</w:t>
      </w:r>
      <w:r w:rsidR="00E618D6" w:rsidRPr="001E6DBE">
        <w:rPr>
          <w:lang w:val="bg-BG"/>
        </w:rPr>
        <w:t xml:space="preserve"> Обединеното кралство</w:t>
      </w:r>
      <w:r w:rsidR="00142068" w:rsidRPr="001E6DBE">
        <w:rPr>
          <w:lang w:val="bg-BG"/>
        </w:rPr>
        <w:t xml:space="preserve"> един от </w:t>
      </w:r>
      <w:r w:rsidR="00CC49E3" w:rsidRPr="001E6DBE">
        <w:rPr>
          <w:lang w:val="bg-BG"/>
        </w:rPr>
        <w:t>основните научни трудове, залегна</w:t>
      </w:r>
      <w:r w:rsidR="00142068" w:rsidRPr="001E6DBE">
        <w:rPr>
          <w:lang w:val="bg-BG"/>
        </w:rPr>
        <w:t xml:space="preserve">ли в </w:t>
      </w:r>
      <w:r w:rsidR="00142068" w:rsidRPr="001E6DBE">
        <w:rPr>
          <w:i/>
          <w:lang w:val="bg-BG"/>
        </w:rPr>
        <w:t>Националната програма за адаптация</w:t>
      </w:r>
      <w:r w:rsidR="00142068" w:rsidRPr="001E6DBE">
        <w:rPr>
          <w:lang w:val="bg-BG"/>
        </w:rPr>
        <w:t xml:space="preserve"> </w:t>
      </w:r>
      <w:r w:rsidR="006E4AB9" w:rsidRPr="001E6DBE">
        <w:rPr>
          <w:lang w:val="bg-BG"/>
        </w:rPr>
        <w:t>(NAP) (2013)</w:t>
      </w:r>
      <w:r w:rsidR="006C32D3" w:rsidRPr="001E6DBE">
        <w:rPr>
          <w:lang w:val="bg-BG"/>
        </w:rPr>
        <w:t>,</w:t>
      </w:r>
      <w:r w:rsidR="006E4AB9" w:rsidRPr="001E6DBE">
        <w:rPr>
          <w:lang w:val="bg-BG"/>
        </w:rPr>
        <w:t xml:space="preserve"> </w:t>
      </w:r>
      <w:r w:rsidR="00142068" w:rsidRPr="001E6DBE">
        <w:rPr>
          <w:lang w:val="bg-BG"/>
        </w:rPr>
        <w:t xml:space="preserve">е </w:t>
      </w:r>
      <w:r w:rsidR="00142068" w:rsidRPr="001E6DBE">
        <w:rPr>
          <w:i/>
          <w:lang w:val="bg-BG"/>
        </w:rPr>
        <w:t>Оценка на риска от изменението на климата</w:t>
      </w:r>
      <w:r w:rsidR="00142068" w:rsidRPr="001E6DBE">
        <w:rPr>
          <w:lang w:val="bg-BG"/>
        </w:rPr>
        <w:t xml:space="preserve"> </w:t>
      </w:r>
      <w:r w:rsidR="006E4AB9" w:rsidRPr="001E6DBE">
        <w:rPr>
          <w:lang w:val="bg-BG"/>
        </w:rPr>
        <w:t xml:space="preserve">(CCRA). </w:t>
      </w:r>
      <w:r w:rsidR="00142068" w:rsidRPr="001E6DBE">
        <w:rPr>
          <w:lang w:val="bg-BG"/>
        </w:rPr>
        <w:t xml:space="preserve">Начинът, по който след поредицата от изследвания и </w:t>
      </w:r>
      <w:r w:rsidR="004D0E8E" w:rsidRPr="001E6DBE">
        <w:rPr>
          <w:lang w:val="bg-BG"/>
        </w:rPr>
        <w:t xml:space="preserve">научни </w:t>
      </w:r>
      <w:r w:rsidR="00142068" w:rsidRPr="001E6DBE">
        <w:rPr>
          <w:lang w:val="bg-BG"/>
        </w:rPr>
        <w:t>т</w:t>
      </w:r>
      <w:r w:rsidR="001600E4" w:rsidRPr="001E6DBE">
        <w:rPr>
          <w:lang w:val="bg-BG"/>
        </w:rPr>
        <w:t>рудове, се стиг</w:t>
      </w:r>
      <w:r w:rsidR="00142068" w:rsidRPr="001E6DBE">
        <w:rPr>
          <w:lang w:val="bg-BG"/>
        </w:rPr>
        <w:t xml:space="preserve">а до изготвянето на </w:t>
      </w:r>
      <w:r w:rsidR="006E4AB9" w:rsidRPr="001E6DBE">
        <w:rPr>
          <w:lang w:val="bg-BG"/>
        </w:rPr>
        <w:t>NAP</w:t>
      </w:r>
      <w:r w:rsidR="00142068" w:rsidRPr="001E6DBE">
        <w:rPr>
          <w:lang w:val="bg-BG"/>
        </w:rPr>
        <w:t xml:space="preserve">, е описан в </w:t>
      </w:r>
      <w:r w:rsidR="00602BE0" w:rsidRPr="001E6DBE">
        <w:rPr>
          <w:b/>
          <w:i/>
          <w:lang w:val="bg-BG"/>
        </w:rPr>
        <w:t>к</w:t>
      </w:r>
      <w:r w:rsidR="00E618D6" w:rsidRPr="001E6DBE">
        <w:rPr>
          <w:b/>
          <w:i/>
          <w:lang w:val="bg-BG"/>
        </w:rPr>
        <w:t>аре 1</w:t>
      </w:r>
      <w:r w:rsidR="002466FF" w:rsidRPr="001E6DBE">
        <w:rPr>
          <w:b/>
          <w:i/>
          <w:lang w:val="bg-BG"/>
        </w:rPr>
        <w:t>8</w:t>
      </w:r>
      <w:r w:rsidR="00142068" w:rsidRPr="001E6DBE">
        <w:rPr>
          <w:lang w:val="bg-BG"/>
        </w:rPr>
        <w:t xml:space="preserve">. По подобен начин </w:t>
      </w:r>
      <w:r w:rsidR="006C32D3" w:rsidRPr="001E6DBE">
        <w:rPr>
          <w:lang w:val="bg-BG"/>
        </w:rPr>
        <w:t xml:space="preserve">собствениците на енергийни обекти от частния сектор и операторите </w:t>
      </w:r>
      <w:r w:rsidR="00E618D6" w:rsidRPr="001E6DBE">
        <w:rPr>
          <w:lang w:val="bg-BG"/>
        </w:rPr>
        <w:t>в Обединеното кралство</w:t>
      </w:r>
      <w:r w:rsidR="006C32D3" w:rsidRPr="001E6DBE">
        <w:rPr>
          <w:lang w:val="bg-BG"/>
        </w:rPr>
        <w:t xml:space="preserve"> бяха помолени да оценят рисковете и възможностите и да предоставят </w:t>
      </w:r>
      <w:r w:rsidR="00E24018" w:rsidRPr="001E6DBE">
        <w:rPr>
          <w:lang w:val="bg-BG"/>
        </w:rPr>
        <w:t>своите</w:t>
      </w:r>
      <w:r w:rsidR="006C32D3" w:rsidRPr="001E6DBE">
        <w:rPr>
          <w:lang w:val="bg-BG"/>
        </w:rPr>
        <w:t xml:space="preserve"> отговори и предложения, като част от Закона за изменение на климата </w:t>
      </w:r>
      <w:r w:rsidR="006E4AB9" w:rsidRPr="001E6DBE">
        <w:rPr>
          <w:lang w:val="bg-BG"/>
        </w:rPr>
        <w:t xml:space="preserve">(2008) </w:t>
      </w:r>
      <w:r w:rsidR="006C32D3" w:rsidRPr="001E6DBE">
        <w:rPr>
          <w:i/>
          <w:lang w:val="bg-BG"/>
        </w:rPr>
        <w:t>Adaptation</w:t>
      </w:r>
      <w:r w:rsidR="006E4AB9" w:rsidRPr="001E6DBE">
        <w:rPr>
          <w:i/>
          <w:lang w:val="bg-BG"/>
        </w:rPr>
        <w:t xml:space="preserve"> Reporting Powers</w:t>
      </w:r>
      <w:r w:rsidR="003037BB" w:rsidRPr="001E6DBE">
        <w:rPr>
          <w:i/>
          <w:lang w:val="bg-BG"/>
        </w:rPr>
        <w:t>.</w:t>
      </w:r>
      <w:r w:rsidR="006E4AB9" w:rsidRPr="001E6DBE">
        <w:rPr>
          <w:rStyle w:val="FootnoteReference"/>
          <w:i/>
          <w:lang w:val="bg-BG"/>
        </w:rPr>
        <w:footnoteReference w:id="84"/>
      </w:r>
      <w:r w:rsidR="00EF42EF" w:rsidRPr="001E6DBE">
        <w:rPr>
          <w:lang w:val="bg-BG"/>
        </w:rPr>
        <w:t xml:space="preserve"> Диаграмата по-долу илюстрира процеса на оценяване и показва многото обратни връзки вътре в системата, обхващащи всичките обстоятелства.</w:t>
      </w:r>
    </w:p>
    <w:p w14:paraId="6B2CF2E3" w14:textId="4082CE9D" w:rsidR="00134CCE" w:rsidRPr="001E6DBE" w:rsidRDefault="00085BE6" w:rsidP="00085BE6">
      <w:pPr>
        <w:spacing w:before="200" w:line="240" w:lineRule="auto"/>
        <w:jc w:val="center"/>
        <w:rPr>
          <w:rFonts w:ascii="Calibri" w:hAnsi="Calibri" w:cs="Times New Roman"/>
          <w:b/>
          <w:i/>
          <w:iCs/>
          <w:color w:val="44546A"/>
          <w:sz w:val="22"/>
          <w:szCs w:val="18"/>
          <w:lang w:val="bg-BG" w:eastAsia="bg-BG"/>
        </w:rPr>
      </w:pPr>
      <w:bookmarkStart w:id="394" w:name="_Toc519620949"/>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30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A67CB0" w:rsidRPr="001E6DBE">
        <w:rPr>
          <w:rFonts w:ascii="Calibri" w:hAnsi="Calibri" w:cs="Times New Roman"/>
          <w:b/>
          <w:i/>
          <w:iCs/>
          <w:color w:val="44546A"/>
          <w:sz w:val="22"/>
          <w:szCs w:val="18"/>
          <w:lang w:val="bg-BG" w:eastAsia="bg-BG"/>
        </w:rPr>
        <w:t>Диаграма, използвана от М</w:t>
      </w:r>
      <w:r w:rsidR="0000043D" w:rsidRPr="001E6DBE">
        <w:rPr>
          <w:rFonts w:ascii="Calibri" w:hAnsi="Calibri" w:cs="Times New Roman"/>
          <w:b/>
          <w:i/>
          <w:iCs/>
          <w:color w:val="44546A"/>
          <w:sz w:val="22"/>
          <w:szCs w:val="18"/>
          <w:lang w:val="bg-BG" w:eastAsia="bg-BG"/>
        </w:rPr>
        <w:t>ГИК</w:t>
      </w:r>
      <w:r w:rsidR="00A67CB0" w:rsidRPr="001E6DBE">
        <w:rPr>
          <w:rFonts w:ascii="Calibri" w:hAnsi="Calibri" w:cs="Times New Roman"/>
          <w:b/>
          <w:i/>
          <w:iCs/>
          <w:color w:val="44546A"/>
          <w:sz w:val="22"/>
          <w:szCs w:val="18"/>
          <w:lang w:val="bg-BG" w:eastAsia="bg-BG"/>
        </w:rPr>
        <w:t>, показваща интерактивния характер на управлението на риска</w:t>
      </w:r>
      <w:bookmarkEnd w:id="394"/>
    </w:p>
    <w:p w14:paraId="74D211A1" w14:textId="33BAEE23" w:rsidR="00EF42EF" w:rsidRPr="001E6DBE" w:rsidRDefault="002C1FE9" w:rsidP="00EF42EF">
      <w:pPr>
        <w:spacing w:before="60" w:after="60" w:line="240" w:lineRule="auto"/>
        <w:jc w:val="center"/>
        <w:rPr>
          <w:rFonts w:ascii="Calibri" w:hAnsi="Calibri"/>
          <w:sz w:val="22"/>
          <w:lang w:val="bg-BG"/>
        </w:rPr>
      </w:pPr>
      <w:r w:rsidRPr="001E6DBE">
        <w:rPr>
          <w:noProof/>
          <w:lang w:val="bg-BG" w:eastAsia="bg-BG"/>
        </w:rPr>
        <w:drawing>
          <wp:inline distT="0" distB="0" distL="0" distR="0" wp14:anchorId="0B0C8351" wp14:editId="564C17A7">
            <wp:extent cx="4189095" cy="2722419"/>
            <wp:effectExtent l="19050" t="19050" r="20955" b="20955"/>
            <wp:docPr id="14" name="Picture 14" descr="C:\Users\WB507560\AppData\Local\Microsoft\Windows\INetCache\Content.Word\fig 15 energy and agri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507560\AppData\Local\Microsoft\Windows\INetCache\Content.Word\fig 15 energy and agri 27.png"/>
                    <pic:cNvPicPr>
                      <a:picLocks noChangeAspect="1" noChangeArrowheads="1"/>
                    </pic:cNvPicPr>
                  </pic:nvPicPr>
                  <pic:blipFill>
                    <a:blip r:embed="rId62">
                      <a:extLst>
                        <a:ext uri="{28A0092B-C50C-407E-A947-70E740481C1C}">
                          <a14:useLocalDpi xmlns:a14="http://schemas.microsoft.com/office/drawing/2010/main" val="0"/>
                        </a:ext>
                      </a:extLst>
                    </a:blip>
                    <a:srcRect l="5824" t="2440" r="4802" b="2435"/>
                    <a:stretch>
                      <a:fillRect/>
                    </a:stretch>
                  </pic:blipFill>
                  <pic:spPr bwMode="auto">
                    <a:xfrm>
                      <a:off x="0" y="0"/>
                      <a:ext cx="4194670" cy="2726042"/>
                    </a:xfrm>
                    <a:prstGeom prst="rect">
                      <a:avLst/>
                    </a:prstGeom>
                    <a:noFill/>
                    <a:ln w="9525" cap="flat" cmpd="sng" algn="ctr">
                      <a:solidFill>
                        <a:srgbClr val="4F81BD"/>
                      </a:solidFill>
                      <a:prstDash val="solid"/>
                      <a:miter lim="800000"/>
                      <a:headEnd type="none" w="med" len="med"/>
                      <a:tailEnd type="none" w="med" len="med"/>
                    </a:ln>
                    <a:effectLst/>
                  </pic:spPr>
                </pic:pic>
              </a:graphicData>
            </a:graphic>
          </wp:inline>
        </w:drawing>
      </w:r>
    </w:p>
    <w:p w14:paraId="1FDE949A" w14:textId="59F9BD1F" w:rsidR="006E4AB9" w:rsidRPr="001E6DBE" w:rsidRDefault="00F13FDF" w:rsidP="00ED7D4F">
      <w:pPr>
        <w:pStyle w:val="Source"/>
        <w:spacing w:after="0"/>
        <w:rPr>
          <w:lang w:val="bg-BG"/>
        </w:rPr>
      </w:pPr>
      <w:bookmarkStart w:id="395" w:name="_Toc486435174"/>
      <w:r w:rsidRPr="001E6DBE">
        <w:rPr>
          <w:lang w:val="bg-BG"/>
        </w:rPr>
        <w:t>Източници</w:t>
      </w:r>
      <w:r w:rsidR="006E4AB9" w:rsidRPr="001E6DBE">
        <w:rPr>
          <w:lang w:val="bg-BG"/>
        </w:rPr>
        <w:t xml:space="preserve">: </w:t>
      </w:r>
      <w:r w:rsidR="00BD1451" w:rsidRPr="001E6DBE">
        <w:rPr>
          <w:lang w:val="bg-BG"/>
        </w:rPr>
        <w:t>IPCC</w:t>
      </w:r>
      <w:r w:rsidR="009044A3" w:rsidRPr="001E6DBE">
        <w:rPr>
          <w:lang w:val="bg-BG"/>
        </w:rPr>
        <w:t xml:space="preserve"> </w:t>
      </w:r>
      <w:r w:rsidR="006E4AB9" w:rsidRPr="001E6DBE">
        <w:rPr>
          <w:lang w:val="bg-BG"/>
        </w:rPr>
        <w:t>2014</w:t>
      </w:r>
      <w:r w:rsidR="008753F8" w:rsidRPr="001E6DBE">
        <w:rPr>
          <w:lang w:val="bg-BG"/>
        </w:rPr>
        <w:t xml:space="preserve"> г.</w:t>
      </w:r>
      <w:r w:rsidRPr="001E6DBE">
        <w:rPr>
          <w:lang w:val="bg-BG"/>
        </w:rPr>
        <w:t xml:space="preserve">, Willows </w:t>
      </w:r>
      <w:r w:rsidR="00BD1451" w:rsidRPr="001E6DBE">
        <w:rPr>
          <w:lang w:val="bg-BG"/>
        </w:rPr>
        <w:t>и</w:t>
      </w:r>
      <w:r w:rsidRPr="001E6DBE">
        <w:rPr>
          <w:lang w:val="bg-BG"/>
        </w:rPr>
        <w:t xml:space="preserve"> Connell 2003</w:t>
      </w:r>
      <w:r w:rsidR="008753F8" w:rsidRPr="001E6DBE">
        <w:rPr>
          <w:lang w:val="bg-BG"/>
        </w:rPr>
        <w:t xml:space="preserve"> г.</w:t>
      </w:r>
    </w:p>
    <w:tbl>
      <w:tblPr>
        <w:tblW w:w="0" w:type="auto"/>
        <w:jc w:val="cente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0A0" w:firstRow="1" w:lastRow="0" w:firstColumn="1" w:lastColumn="0" w:noHBand="0" w:noVBand="0"/>
      </w:tblPr>
      <w:tblGrid>
        <w:gridCol w:w="8545"/>
      </w:tblGrid>
      <w:tr w:rsidR="00EF42EF" w:rsidRPr="001E6DBE" w14:paraId="01AE14BF" w14:textId="77777777" w:rsidTr="004A54DB">
        <w:trPr>
          <w:trHeight w:val="73"/>
          <w:jc w:val="center"/>
        </w:trPr>
        <w:tc>
          <w:tcPr>
            <w:tcW w:w="8545" w:type="dxa"/>
            <w:shd w:val="clear" w:color="auto" w:fill="B8CCE4"/>
          </w:tcPr>
          <w:p w14:paraId="2925AB59" w14:textId="6CDA641C" w:rsidR="00EF42EF" w:rsidRPr="001E6DBE" w:rsidRDefault="00602BE0" w:rsidP="00602BE0">
            <w:pPr>
              <w:spacing w:before="60" w:after="60"/>
              <w:jc w:val="center"/>
              <w:rPr>
                <w:rFonts w:ascii="Calibri" w:hAnsi="Calibri"/>
                <w:b/>
                <w:i/>
                <w:sz w:val="22"/>
                <w:lang w:val="bg-BG"/>
              </w:rPr>
            </w:pPr>
            <w:bookmarkStart w:id="396" w:name="_Toc521940082"/>
            <w:bookmarkEnd w:id="395"/>
            <w:r w:rsidRPr="001E6DBE">
              <w:rPr>
                <w:rFonts w:ascii="Calibri" w:eastAsia="Times New Roman" w:hAnsi="Calibri" w:cs="Calibri"/>
                <w:b/>
                <w:i/>
                <w:sz w:val="22"/>
                <w:lang w:val="bg-BG"/>
              </w:rPr>
              <w:t xml:space="preserve">Каре </w:t>
            </w:r>
            <w:r w:rsidRPr="001E6DBE">
              <w:rPr>
                <w:rFonts w:ascii="Calibri" w:hAnsi="Calibri" w:cs="Calibri"/>
                <w:b/>
                <w:i/>
                <w:iCs/>
                <w:sz w:val="22"/>
                <w:lang w:val="bg-BG"/>
              </w:rPr>
              <w:fldChar w:fldCharType="begin" w:fldLock="1"/>
            </w:r>
            <w:r w:rsidRPr="001E6DBE">
              <w:rPr>
                <w:rFonts w:ascii="Calibri" w:hAnsi="Calibri" w:cs="Calibri"/>
                <w:b/>
                <w:i/>
                <w:iCs/>
                <w:sz w:val="22"/>
                <w:lang w:val="bg-BG"/>
              </w:rPr>
              <w:instrText xml:space="preserve"> SEQ Box \* ARABIC </w:instrText>
            </w:r>
            <w:r w:rsidRPr="001E6DBE">
              <w:rPr>
                <w:rFonts w:ascii="Calibri" w:hAnsi="Calibri" w:cs="Calibri"/>
                <w:b/>
                <w:i/>
                <w:iCs/>
                <w:sz w:val="22"/>
                <w:lang w:val="bg-BG"/>
              </w:rPr>
              <w:fldChar w:fldCharType="separate"/>
            </w:r>
            <w:r w:rsidR="00ED7D4F" w:rsidRPr="001E6DBE">
              <w:rPr>
                <w:rFonts w:ascii="Calibri" w:hAnsi="Calibri" w:cs="Calibri"/>
                <w:b/>
                <w:i/>
                <w:iCs/>
                <w:sz w:val="22"/>
                <w:lang w:val="bg-BG"/>
              </w:rPr>
              <w:t>18</w:t>
            </w:r>
            <w:r w:rsidRPr="001E6DBE">
              <w:rPr>
                <w:rFonts w:ascii="Calibri" w:hAnsi="Calibri" w:cs="Calibri"/>
                <w:b/>
                <w:i/>
                <w:iCs/>
                <w:sz w:val="22"/>
                <w:lang w:val="bg-BG"/>
              </w:rPr>
              <w:fldChar w:fldCharType="end"/>
            </w:r>
            <w:r w:rsidRPr="001E6DBE">
              <w:rPr>
                <w:rFonts w:ascii="Calibri" w:eastAsia="Times New Roman" w:hAnsi="Calibri" w:cs="Calibri"/>
                <w:b/>
                <w:i/>
                <w:sz w:val="22"/>
                <w:lang w:val="bg-BG"/>
              </w:rPr>
              <w:t>.</w:t>
            </w:r>
            <w:r w:rsidR="00F13FDF" w:rsidRPr="001E6DBE">
              <w:rPr>
                <w:rFonts w:ascii="Calibri" w:eastAsia="Times New Roman" w:hAnsi="Calibri" w:cs="Calibri"/>
                <w:b/>
                <w:i/>
                <w:sz w:val="22"/>
                <w:lang w:val="bg-BG"/>
              </w:rPr>
              <w:t xml:space="preserve"> </w:t>
            </w:r>
            <w:r w:rsidR="00EF42EF" w:rsidRPr="001E6DBE">
              <w:rPr>
                <w:rFonts w:ascii="Calibri" w:eastAsia="Times New Roman" w:hAnsi="Calibri" w:cs="Calibri"/>
                <w:b/>
                <w:i/>
                <w:sz w:val="22"/>
                <w:lang w:val="bg-BG"/>
              </w:rPr>
              <w:t>Изучаване на най-добрите международни практики</w:t>
            </w:r>
            <w:r w:rsidR="00EF42EF" w:rsidRPr="001E6DBE">
              <w:rPr>
                <w:rFonts w:ascii="Calibri" w:hAnsi="Calibri"/>
                <w:b/>
                <w:i/>
                <w:sz w:val="22"/>
                <w:lang w:val="bg-BG"/>
              </w:rPr>
              <w:t xml:space="preserve">: Поредицата от </w:t>
            </w:r>
            <w:r w:rsidR="00EF42EF" w:rsidRPr="001E6DBE">
              <w:rPr>
                <w:rFonts w:ascii="Calibri" w:eastAsia="Times New Roman" w:hAnsi="Calibri" w:cs="Calibri"/>
                <w:b/>
                <w:i/>
                <w:sz w:val="22"/>
                <w:lang w:val="bg-BG"/>
              </w:rPr>
              <w:t>изследвания</w:t>
            </w:r>
            <w:r w:rsidR="00EF42EF" w:rsidRPr="001E6DBE">
              <w:rPr>
                <w:rFonts w:ascii="Calibri" w:hAnsi="Calibri"/>
                <w:b/>
                <w:i/>
                <w:sz w:val="22"/>
                <w:lang w:val="bg-BG"/>
              </w:rPr>
              <w:t xml:space="preserve"> и научни </w:t>
            </w:r>
            <w:r w:rsidR="00EF42EF" w:rsidRPr="001E6DBE">
              <w:rPr>
                <w:rFonts w:ascii="Calibri" w:eastAsia="Times New Roman" w:hAnsi="Calibri" w:cs="Calibri"/>
                <w:b/>
                <w:i/>
                <w:sz w:val="22"/>
                <w:lang w:val="bg-BG"/>
              </w:rPr>
              <w:t>трудове</w:t>
            </w:r>
            <w:r w:rsidR="00EF42EF" w:rsidRPr="001E6DBE">
              <w:rPr>
                <w:rFonts w:ascii="Calibri" w:hAnsi="Calibri"/>
                <w:b/>
                <w:i/>
                <w:sz w:val="22"/>
                <w:lang w:val="bg-BG"/>
              </w:rPr>
              <w:t xml:space="preserve"> </w:t>
            </w:r>
            <w:r w:rsidR="00EF42EF" w:rsidRPr="001E6DBE">
              <w:rPr>
                <w:rFonts w:ascii="Calibri" w:eastAsia="Times New Roman" w:hAnsi="Calibri" w:cs="Calibri"/>
                <w:b/>
                <w:i/>
                <w:sz w:val="22"/>
                <w:lang w:val="bg-BG"/>
              </w:rPr>
              <w:t>в</w:t>
            </w:r>
            <w:r w:rsidR="00F13FDF" w:rsidRPr="001E6DBE">
              <w:rPr>
                <w:rFonts w:ascii="Calibri" w:eastAsia="Times New Roman" w:hAnsi="Calibri" w:cs="Calibri"/>
                <w:b/>
                <w:i/>
                <w:sz w:val="22"/>
                <w:lang w:val="bg-BG"/>
              </w:rPr>
              <w:t xml:space="preserve"> Обединеното кралство</w:t>
            </w:r>
            <w:r w:rsidR="008753F8" w:rsidRPr="001E6DBE">
              <w:rPr>
                <w:rFonts w:ascii="Calibri" w:hAnsi="Calibri"/>
                <w:b/>
                <w:i/>
                <w:sz w:val="22"/>
                <w:lang w:val="bg-BG"/>
              </w:rPr>
              <w:t xml:space="preserve">, допринесли за изготвянето на </w:t>
            </w:r>
            <w:r w:rsidR="00EF42EF" w:rsidRPr="001E6DBE">
              <w:rPr>
                <w:rFonts w:ascii="Calibri" w:eastAsia="Times New Roman" w:hAnsi="Calibri" w:cs="Calibri"/>
                <w:b/>
                <w:i/>
                <w:sz w:val="22"/>
                <w:lang w:val="bg-BG"/>
              </w:rPr>
              <w:t>NAP,</w:t>
            </w:r>
            <w:r w:rsidR="00EF42EF" w:rsidRPr="001E6DBE">
              <w:rPr>
                <w:rFonts w:ascii="Calibri" w:hAnsi="Calibri"/>
                <w:b/>
                <w:i/>
                <w:sz w:val="22"/>
                <w:lang w:val="bg-BG"/>
              </w:rPr>
              <w:t xml:space="preserve"> изтъкващи важността от стабилна оценка на риска като отправна точка</w:t>
            </w:r>
            <w:bookmarkEnd w:id="396"/>
          </w:p>
          <w:p w14:paraId="252B3878" w14:textId="5EAE3389" w:rsidR="00EF42EF" w:rsidRPr="001E6DBE" w:rsidRDefault="00EF42EF" w:rsidP="005C3C73">
            <w:pPr>
              <w:numPr>
                <w:ilvl w:val="0"/>
                <w:numId w:val="48"/>
              </w:numPr>
              <w:spacing w:before="60" w:after="60" w:line="252" w:lineRule="auto"/>
              <w:ind w:left="0" w:firstLine="0"/>
              <w:rPr>
                <w:rFonts w:ascii="Calibri" w:hAnsi="Calibri"/>
                <w:sz w:val="22"/>
                <w:lang w:val="bg-BG"/>
              </w:rPr>
            </w:pPr>
            <w:r w:rsidRPr="001E6DBE">
              <w:rPr>
                <w:rFonts w:ascii="Calibri" w:hAnsi="Calibri" w:cs="Calibri"/>
                <w:b/>
                <w:i/>
                <w:sz w:val="22"/>
                <w:lang w:val="bg-BG"/>
              </w:rPr>
              <w:t>CCRA</w:t>
            </w:r>
            <w:r w:rsidR="00F13FDF" w:rsidRPr="001E6DBE">
              <w:rPr>
                <w:rFonts w:ascii="Calibri" w:hAnsi="Calibri" w:cs="Calibri"/>
                <w:b/>
                <w:i/>
                <w:sz w:val="22"/>
                <w:lang w:val="bg-BG"/>
              </w:rPr>
              <w:t xml:space="preserve"> на Обединеното кралство</w:t>
            </w:r>
            <w:r w:rsidRPr="001E6DBE">
              <w:rPr>
                <w:rFonts w:ascii="Calibri" w:hAnsi="Calibri" w:cs="Calibri"/>
                <w:b/>
                <w:sz w:val="22"/>
                <w:lang w:val="bg-BG"/>
              </w:rPr>
              <w:t xml:space="preserve"> (2012)</w:t>
            </w:r>
            <w:r w:rsidR="002E3133" w:rsidRPr="001E6DBE">
              <w:rPr>
                <w:rFonts w:ascii="Calibri" w:hAnsi="Calibri" w:cs="Calibri"/>
                <w:b/>
                <w:sz w:val="22"/>
                <w:lang w:val="bg-BG"/>
              </w:rPr>
              <w:t xml:space="preserve"> (Defra 2012</w:t>
            </w:r>
            <w:r w:rsidR="008753F8" w:rsidRPr="001E6DBE">
              <w:rPr>
                <w:rFonts w:ascii="Calibri" w:hAnsi="Calibri" w:cs="Calibri"/>
                <w:b/>
                <w:sz w:val="22"/>
                <w:lang w:val="bg-BG"/>
              </w:rPr>
              <w:t xml:space="preserve"> г.</w:t>
            </w:r>
            <w:r w:rsidR="002E3133" w:rsidRPr="001E6DBE">
              <w:rPr>
                <w:rFonts w:ascii="Calibri" w:hAnsi="Calibri" w:cs="Calibri"/>
                <w:b/>
                <w:sz w:val="22"/>
                <w:lang w:val="bg-BG"/>
              </w:rPr>
              <w:t>)</w:t>
            </w:r>
            <w:r w:rsidRPr="001E6DBE">
              <w:rPr>
                <w:rFonts w:ascii="Calibri" w:hAnsi="Calibri" w:cs="Calibri"/>
                <w:sz w:val="22"/>
                <w:lang w:val="bg-BG"/>
              </w:rPr>
              <w:t>: Първата оценка, направена през 2012 г., представлява подробен опис и анализ на климатичните рискове и възможности за единадесет ключови сектора, в т.ч. енергийния сектор, и указване на потенциалния им магнитуд и значимост. Където това е било възможно, размерът на отделния риск е представен в парично изражение (годишен разход), но поради липса на достатъчно данни, понякога за изчисленията са били използвани алтернативни разходи (за ремонт или адаптация). Това прави възможно да се направи и предварително сравнение на относителната важност на различните рискове в отделните сектори.</w:t>
            </w:r>
          </w:p>
          <w:p w14:paraId="39311048" w14:textId="1891DEC0" w:rsidR="00E0383A" w:rsidRPr="001E6DBE" w:rsidRDefault="00E0383A" w:rsidP="00FD25C5">
            <w:pPr>
              <w:numPr>
                <w:ilvl w:val="0"/>
                <w:numId w:val="48"/>
              </w:numPr>
              <w:spacing w:before="60" w:after="60" w:line="252" w:lineRule="auto"/>
              <w:ind w:left="49" w:hanging="49"/>
              <w:rPr>
                <w:rFonts w:ascii="Calibri" w:hAnsi="Calibri"/>
                <w:sz w:val="22"/>
                <w:lang w:val="bg-BG"/>
              </w:rPr>
            </w:pPr>
            <w:r w:rsidRPr="001E6DBE">
              <w:rPr>
                <w:rFonts w:ascii="Calibri" w:hAnsi="Calibri" w:cs="Calibri"/>
                <w:b/>
                <w:i/>
                <w:sz w:val="22"/>
                <w:lang w:val="bg-BG"/>
              </w:rPr>
              <w:t>Доклад за капацитета за адаптация (ACR)</w:t>
            </w:r>
            <w:r w:rsidRPr="001E6DBE">
              <w:rPr>
                <w:rFonts w:ascii="Calibri" w:hAnsi="Calibri" w:cs="Calibri"/>
                <w:b/>
                <w:sz w:val="22"/>
                <w:lang w:val="bg-BG"/>
              </w:rPr>
              <w:t xml:space="preserve"> </w:t>
            </w:r>
            <w:bookmarkStart w:id="397" w:name="_Ref501555055"/>
            <w:r w:rsidR="00ED4529" w:rsidRPr="001E6DBE">
              <w:rPr>
                <w:rFonts w:ascii="Calibri" w:hAnsi="Calibri" w:cs="Calibri"/>
                <w:b/>
                <w:sz w:val="22"/>
                <w:lang w:val="bg-BG"/>
              </w:rPr>
              <w:t xml:space="preserve">(Ballard, Black, </w:t>
            </w:r>
            <w:r w:rsidR="004943E2" w:rsidRPr="001E6DBE">
              <w:rPr>
                <w:rFonts w:ascii="Calibri" w:hAnsi="Calibri" w:cs="Calibri"/>
                <w:b/>
                <w:sz w:val="22"/>
                <w:lang w:val="bg-BG"/>
              </w:rPr>
              <w:t>и</w:t>
            </w:r>
            <w:r w:rsidR="00ED4529" w:rsidRPr="001E6DBE">
              <w:rPr>
                <w:rFonts w:ascii="Calibri" w:hAnsi="Calibri" w:cs="Calibri"/>
                <w:b/>
                <w:sz w:val="22"/>
                <w:lang w:val="bg-BG"/>
              </w:rPr>
              <w:t xml:space="preserve"> Lonsdale 2012</w:t>
            </w:r>
            <w:r w:rsidR="008753F8" w:rsidRPr="001E6DBE">
              <w:rPr>
                <w:rFonts w:ascii="Calibri" w:hAnsi="Calibri" w:cs="Calibri"/>
                <w:b/>
                <w:sz w:val="22"/>
                <w:lang w:val="bg-BG"/>
              </w:rPr>
              <w:t xml:space="preserve"> г.</w:t>
            </w:r>
            <w:r w:rsidR="00ED4529" w:rsidRPr="001E6DBE">
              <w:rPr>
                <w:rFonts w:ascii="Calibri" w:hAnsi="Calibri" w:cs="Calibri"/>
                <w:b/>
                <w:sz w:val="22"/>
                <w:lang w:val="bg-BG"/>
              </w:rPr>
              <w:t>)</w:t>
            </w:r>
            <w:bookmarkEnd w:id="397"/>
            <w:r w:rsidRPr="001E6DBE">
              <w:rPr>
                <w:rFonts w:ascii="Calibri" w:hAnsi="Calibri" w:cs="Calibri"/>
                <w:sz w:val="22"/>
                <w:lang w:val="bg-BG"/>
              </w:rPr>
              <w:t>: Докладът разглежда въздействията и последващите рискове от CCRA и оценява дали капацитетът за адаптация е налице или е в напреднал процес на разработване, за да е достатъчно реалистичен за нуждите на планиране на политиките въз основа на презумпцията, че рисковете са управляеми. Докладът разграничава между два аспекта на капацитета за адаптация: „капацитет за структурна адаптация“ и „капацитет за организационна адаптация“.</w:t>
            </w:r>
          </w:p>
          <w:p w14:paraId="66C5DD8C" w14:textId="197798F1" w:rsidR="00EF42EF" w:rsidRPr="001E6DBE" w:rsidRDefault="00E0383A" w:rsidP="005C3C73">
            <w:pPr>
              <w:numPr>
                <w:ilvl w:val="0"/>
                <w:numId w:val="48"/>
              </w:numPr>
              <w:spacing w:before="60" w:after="60" w:line="252" w:lineRule="auto"/>
              <w:ind w:left="0" w:firstLine="0"/>
              <w:rPr>
                <w:rFonts w:ascii="Calibri" w:hAnsi="Calibri"/>
                <w:sz w:val="22"/>
                <w:lang w:val="bg-BG"/>
              </w:rPr>
            </w:pPr>
            <w:r w:rsidRPr="001E6DBE">
              <w:rPr>
                <w:rFonts w:ascii="Calibri" w:hAnsi="Calibri"/>
                <w:b/>
                <w:i/>
                <w:sz w:val="22"/>
                <w:lang w:val="bg-BG"/>
              </w:rPr>
              <w:t xml:space="preserve">Икономика на климатичната устойчивост (ECR) </w:t>
            </w:r>
            <w:r w:rsidRPr="001E6DBE">
              <w:rPr>
                <w:rFonts w:ascii="Calibri" w:hAnsi="Calibri"/>
                <w:b/>
                <w:sz w:val="22"/>
                <w:lang w:val="bg-BG"/>
              </w:rPr>
              <w:t>(</w:t>
            </w:r>
            <w:r w:rsidR="00ED4529" w:rsidRPr="001E6DBE">
              <w:rPr>
                <w:rFonts w:ascii="Calibri" w:hAnsi="Calibri"/>
                <w:b/>
                <w:sz w:val="22"/>
                <w:lang w:val="bg-BG"/>
              </w:rPr>
              <w:t xml:space="preserve">Defra </w:t>
            </w:r>
            <w:r w:rsidRPr="001E6DBE">
              <w:rPr>
                <w:rFonts w:ascii="Calibri" w:hAnsi="Calibri"/>
                <w:b/>
                <w:sz w:val="22"/>
                <w:lang w:val="bg-BG"/>
              </w:rPr>
              <w:t>2013)</w:t>
            </w:r>
            <w:r w:rsidRPr="001E6DBE">
              <w:rPr>
                <w:rFonts w:ascii="Calibri" w:hAnsi="Calibri"/>
                <w:sz w:val="22"/>
                <w:lang w:val="bg-BG"/>
              </w:rPr>
              <w:t xml:space="preserve">: Документът изследва двигателите на поведение, които пречат или насърчават дейностите за адаптация, като идентифицира и оценява пазарните провали и други бариери за ефективни дейности за адаптация. За всяка група идентифицирани дейности се представя обобщена стойност и подробности за настоящия и очакван резултат от дейностите за адаптация и свързаната с тях ефективност (един пример е показан на </w:t>
            </w:r>
            <w:r w:rsidR="008753F8" w:rsidRPr="001E6DBE">
              <w:rPr>
                <w:rFonts w:ascii="Calibri" w:hAnsi="Calibri"/>
                <w:b/>
                <w:i/>
                <w:sz w:val="22"/>
                <w:lang w:val="bg-BG"/>
              </w:rPr>
              <w:t>ф</w:t>
            </w:r>
            <w:r w:rsidRPr="001E6DBE">
              <w:rPr>
                <w:rFonts w:ascii="Calibri" w:hAnsi="Calibri"/>
                <w:b/>
                <w:i/>
                <w:sz w:val="22"/>
                <w:lang w:val="bg-BG"/>
              </w:rPr>
              <w:t xml:space="preserve">игура </w:t>
            </w:r>
            <w:r w:rsidR="00DB32EB" w:rsidRPr="001E6DBE">
              <w:rPr>
                <w:rFonts w:ascii="Calibri" w:hAnsi="Calibri"/>
                <w:b/>
                <w:i/>
                <w:sz w:val="22"/>
                <w:lang w:val="bg-BG"/>
              </w:rPr>
              <w:t>31</w:t>
            </w:r>
            <w:r w:rsidRPr="001E6DBE">
              <w:rPr>
                <w:rFonts w:ascii="Calibri" w:hAnsi="Calibri"/>
                <w:sz w:val="22"/>
                <w:lang w:val="bg-BG"/>
              </w:rPr>
              <w:t>).</w:t>
            </w:r>
          </w:p>
          <w:p w14:paraId="5ACD2B2E" w14:textId="14B5827F" w:rsidR="00E0383A" w:rsidRPr="001E6DBE" w:rsidRDefault="00085BE6" w:rsidP="008753F8">
            <w:pPr>
              <w:spacing w:before="200" w:line="240" w:lineRule="auto"/>
              <w:jc w:val="center"/>
              <w:rPr>
                <w:rFonts w:ascii="Calibri" w:hAnsi="Calibri" w:cs="Times New Roman"/>
                <w:b/>
                <w:i/>
                <w:iCs/>
                <w:color w:val="44546A"/>
                <w:sz w:val="22"/>
                <w:szCs w:val="18"/>
                <w:lang w:val="bg-BG" w:eastAsia="bg-BG"/>
              </w:rPr>
            </w:pPr>
            <w:bookmarkStart w:id="398" w:name="_Toc499818335"/>
            <w:bookmarkStart w:id="399" w:name="_Toc519620950"/>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31</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bookmarkStart w:id="400" w:name="_Toc501556829"/>
            <w:r w:rsidR="00E0383A" w:rsidRPr="001E6DBE">
              <w:rPr>
                <w:rFonts w:ascii="Calibri" w:hAnsi="Calibri" w:cs="Times New Roman"/>
                <w:b/>
                <w:i/>
                <w:iCs/>
                <w:color w:val="44546A"/>
                <w:sz w:val="22"/>
                <w:szCs w:val="18"/>
                <w:lang w:val="bg-BG" w:eastAsia="bg-BG"/>
              </w:rPr>
              <w:t>Обобщение на сегашните и предполагаемите  резултати от адаптацията и тяхната ефективност за енергийния сектор в</w:t>
            </w:r>
            <w:r w:rsidR="00ED4529" w:rsidRPr="001E6DBE">
              <w:rPr>
                <w:rFonts w:ascii="Calibri" w:hAnsi="Calibri" w:cs="Times New Roman"/>
                <w:b/>
                <w:i/>
                <w:iCs/>
                <w:color w:val="44546A"/>
                <w:sz w:val="22"/>
                <w:szCs w:val="18"/>
                <w:lang w:val="bg-BG" w:eastAsia="bg-BG"/>
              </w:rPr>
              <w:t xml:space="preserve"> </w:t>
            </w:r>
            <w:bookmarkEnd w:id="398"/>
            <w:bookmarkEnd w:id="400"/>
            <w:r w:rsidR="00ED4529" w:rsidRPr="001E6DBE">
              <w:rPr>
                <w:rFonts w:ascii="Calibri" w:hAnsi="Calibri" w:cs="Times New Roman"/>
                <w:b/>
                <w:i/>
                <w:iCs/>
                <w:color w:val="44546A"/>
                <w:sz w:val="22"/>
                <w:szCs w:val="18"/>
                <w:lang w:val="bg-BG" w:eastAsia="bg-BG"/>
              </w:rPr>
              <w:t>Обединеното кралство</w:t>
            </w:r>
            <w:bookmarkEnd w:id="399"/>
          </w:p>
          <w:p w14:paraId="490C42D8" w14:textId="617F17B9" w:rsidR="00E0383A" w:rsidRPr="001E6DBE" w:rsidRDefault="002C1FE9" w:rsidP="004A54DB">
            <w:pPr>
              <w:spacing w:before="60" w:after="60" w:line="252" w:lineRule="auto"/>
              <w:jc w:val="center"/>
              <w:rPr>
                <w:rFonts w:ascii="Calibri" w:hAnsi="Calibri"/>
                <w:b/>
                <w:i/>
                <w:color w:val="44546A"/>
                <w:sz w:val="22"/>
                <w:lang w:val="bg-BG"/>
              </w:rPr>
            </w:pPr>
            <w:r w:rsidRPr="001E6DBE">
              <w:rPr>
                <w:noProof/>
                <w:lang w:val="bg-BG" w:eastAsia="bg-BG"/>
              </w:rPr>
              <w:drawing>
                <wp:inline distT="0" distB="0" distL="0" distR="0" wp14:anchorId="0AD129CD" wp14:editId="6C10F475">
                  <wp:extent cx="4860925" cy="3173095"/>
                  <wp:effectExtent l="0" t="0" r="0" b="8255"/>
                  <wp:docPr id="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60925" cy="3173095"/>
                          </a:xfrm>
                          <a:prstGeom prst="rect">
                            <a:avLst/>
                          </a:prstGeom>
                          <a:noFill/>
                          <a:ln>
                            <a:noFill/>
                          </a:ln>
                        </pic:spPr>
                      </pic:pic>
                    </a:graphicData>
                  </a:graphic>
                </wp:inline>
              </w:drawing>
            </w:r>
          </w:p>
          <w:p w14:paraId="5F776016" w14:textId="09457121" w:rsidR="00EF42EF" w:rsidRPr="001E6DBE" w:rsidRDefault="00E0383A" w:rsidP="00ED4529">
            <w:pPr>
              <w:numPr>
                <w:ilvl w:val="0"/>
                <w:numId w:val="48"/>
              </w:numPr>
              <w:spacing w:before="60" w:after="60" w:line="252" w:lineRule="auto"/>
              <w:ind w:left="0" w:firstLine="0"/>
              <w:rPr>
                <w:rFonts w:ascii="Calibri" w:hAnsi="Calibri"/>
                <w:b/>
                <w:i/>
                <w:color w:val="44546A"/>
                <w:sz w:val="22"/>
                <w:lang w:val="bg-BG"/>
              </w:rPr>
            </w:pPr>
            <w:r w:rsidRPr="001E6DBE">
              <w:rPr>
                <w:rFonts w:ascii="Calibri" w:hAnsi="Calibri" w:cs="Calibri"/>
                <w:b/>
                <w:i/>
                <w:sz w:val="22"/>
                <w:lang w:val="bg-BG"/>
              </w:rPr>
              <w:t xml:space="preserve">NAP </w:t>
            </w:r>
            <w:r w:rsidRPr="001E6DBE">
              <w:rPr>
                <w:rFonts w:ascii="Calibri" w:hAnsi="Calibri" w:cs="Calibri"/>
                <w:b/>
                <w:sz w:val="22"/>
                <w:lang w:val="bg-BG"/>
              </w:rPr>
              <w:t>(</w:t>
            </w:r>
            <w:r w:rsidR="00ED4529" w:rsidRPr="001E6DBE">
              <w:rPr>
                <w:rFonts w:ascii="Calibri" w:hAnsi="Calibri" w:cs="Calibri"/>
                <w:b/>
                <w:sz w:val="22"/>
                <w:lang w:val="bg-BG"/>
              </w:rPr>
              <w:t xml:space="preserve">HM Government, </w:t>
            </w:r>
            <w:r w:rsidRPr="001E6DBE">
              <w:rPr>
                <w:rFonts w:ascii="Calibri" w:hAnsi="Calibri" w:cs="Calibri"/>
                <w:b/>
                <w:sz w:val="22"/>
                <w:lang w:val="bg-BG"/>
              </w:rPr>
              <w:t>2013</w:t>
            </w:r>
            <w:r w:rsidR="004943E2" w:rsidRPr="001E6DBE">
              <w:rPr>
                <w:rFonts w:ascii="Calibri" w:hAnsi="Calibri" w:cs="Calibri"/>
                <w:b/>
                <w:sz w:val="22"/>
                <w:lang w:val="bg-BG"/>
              </w:rPr>
              <w:t xml:space="preserve"> г.</w:t>
            </w:r>
            <w:r w:rsidRPr="001E6DBE">
              <w:rPr>
                <w:rFonts w:ascii="Calibri" w:hAnsi="Calibri" w:cs="Calibri"/>
                <w:b/>
                <w:sz w:val="22"/>
                <w:lang w:val="bg-BG"/>
              </w:rPr>
              <w:t>)</w:t>
            </w:r>
            <w:r w:rsidRPr="001E6DBE">
              <w:rPr>
                <w:rFonts w:ascii="Calibri" w:hAnsi="Calibri" w:cs="Calibri"/>
                <w:sz w:val="22"/>
                <w:lang w:val="bg-BG"/>
              </w:rPr>
              <w:t>: При избора на сфери на интерес,  NAP се ръководи от резултатите, получени от анализа на CCRA от оценките за магнитуда, достоверността и спешността на риска. По този начин се поставя акцент върху рисковете, които трябва да бъдат адресиране спешно, поради достоверните очаквания за висок магнитуд на въздействията или дълги периоди на планиране, например при инфраструктурните проекти. В партньорство с бизнеса, местната власт и други организации се разработват целите, политиките и предложенията, които да отговорят на рисковете с най-висок магнитуд.</w:t>
            </w:r>
          </w:p>
        </w:tc>
      </w:tr>
    </w:tbl>
    <w:p w14:paraId="44868914" w14:textId="05BE696D" w:rsidR="006E4AB9" w:rsidRPr="001E6DBE" w:rsidRDefault="008372CD" w:rsidP="005C3C73">
      <w:pPr>
        <w:pStyle w:val="ListParagraph"/>
        <w:numPr>
          <w:ilvl w:val="0"/>
          <w:numId w:val="36"/>
        </w:numPr>
        <w:spacing w:before="200"/>
        <w:ind w:left="0" w:firstLine="403"/>
        <w:contextualSpacing w:val="0"/>
        <w:rPr>
          <w:lang w:val="bg-BG"/>
        </w:rPr>
      </w:pPr>
      <w:r w:rsidRPr="001E6DBE">
        <w:rPr>
          <w:b/>
          <w:lang w:val="bg-BG"/>
        </w:rPr>
        <w:t>Дава се приоритет на дейностите, които адресират съществуващи уязвимости</w:t>
      </w:r>
      <w:r w:rsidR="006E4AB9" w:rsidRPr="001E6DBE">
        <w:rPr>
          <w:b/>
          <w:lang w:val="bg-BG"/>
        </w:rPr>
        <w:t xml:space="preserve">. </w:t>
      </w:r>
      <w:r w:rsidRPr="001E6DBE">
        <w:rPr>
          <w:lang w:val="bg-BG"/>
        </w:rPr>
        <w:t>Широко се препоръчва да се приложат незабавно мерки, които адресират климатичната уязвимост (напр</w:t>
      </w:r>
      <w:r w:rsidR="00554BEF" w:rsidRPr="001E6DBE">
        <w:rPr>
          <w:lang w:val="bg-BG"/>
        </w:rPr>
        <w:t>имер</w:t>
      </w:r>
      <w:r w:rsidR="006E4AB9" w:rsidRPr="001E6DBE">
        <w:rPr>
          <w:lang w:val="bg-BG"/>
        </w:rPr>
        <w:t xml:space="preserve"> </w:t>
      </w:r>
      <w:r w:rsidR="00444E4E" w:rsidRPr="001E6DBE">
        <w:rPr>
          <w:lang w:val="bg-BG"/>
        </w:rPr>
        <w:t>екстремните метеорологични събития</w:t>
      </w:r>
      <w:r w:rsidR="006E4AB9" w:rsidRPr="001E6DBE">
        <w:rPr>
          <w:lang w:val="bg-BG"/>
        </w:rPr>
        <w:t xml:space="preserve">) </w:t>
      </w:r>
      <w:r w:rsidRPr="001E6DBE">
        <w:rPr>
          <w:lang w:val="bg-BG"/>
        </w:rPr>
        <w:t xml:space="preserve">в настоящия им вид като част от </w:t>
      </w:r>
      <w:r w:rsidR="00197A67" w:rsidRPr="001E6DBE">
        <w:rPr>
          <w:lang w:val="bg-BG"/>
        </w:rPr>
        <w:t>континуум</w:t>
      </w:r>
      <w:r w:rsidRPr="001E6DBE">
        <w:rPr>
          <w:lang w:val="bg-BG"/>
        </w:rPr>
        <w:t xml:space="preserve"> на промяна</w:t>
      </w:r>
      <w:r w:rsidR="000470ED" w:rsidRPr="001E6DBE">
        <w:rPr>
          <w:lang w:val="bg-BG"/>
        </w:rPr>
        <w:t>та</w:t>
      </w:r>
      <w:r w:rsidRPr="001E6DBE">
        <w:rPr>
          <w:lang w:val="bg-BG"/>
        </w:rPr>
        <w:t xml:space="preserve">.  Така акцентът често се поставя върху въздействията, </w:t>
      </w:r>
      <w:r w:rsidR="000470ED" w:rsidRPr="001E6DBE">
        <w:rPr>
          <w:lang w:val="bg-BG"/>
        </w:rPr>
        <w:t>към</w:t>
      </w:r>
      <w:r w:rsidRPr="001E6DBE">
        <w:rPr>
          <w:lang w:val="bg-BG"/>
        </w:rPr>
        <w:t xml:space="preserve"> които </w:t>
      </w:r>
      <w:r w:rsidR="000470ED" w:rsidRPr="001E6DBE">
        <w:rPr>
          <w:lang w:val="bg-BG"/>
        </w:rPr>
        <w:t xml:space="preserve">са </w:t>
      </w:r>
      <w:r w:rsidRPr="001E6DBE">
        <w:rPr>
          <w:lang w:val="bg-BG"/>
        </w:rPr>
        <w:t xml:space="preserve">уязвими отделни сектори,  </w:t>
      </w:r>
      <w:r w:rsidR="00197A67" w:rsidRPr="001E6DBE">
        <w:rPr>
          <w:lang w:val="bg-BG"/>
        </w:rPr>
        <w:t>като</w:t>
      </w:r>
      <w:r w:rsidRPr="001E6DBE">
        <w:rPr>
          <w:lang w:val="bg-BG"/>
        </w:rPr>
        <w:t xml:space="preserve"> едновременно се разглежда как тези въздействия биха се променили с времето</w:t>
      </w:r>
      <w:r w:rsidR="000470ED" w:rsidRPr="001E6DBE">
        <w:rPr>
          <w:lang w:val="bg-BG"/>
        </w:rPr>
        <w:t>,</w:t>
      </w:r>
      <w:r w:rsidRPr="001E6DBE">
        <w:rPr>
          <w:lang w:val="bg-BG"/>
        </w:rPr>
        <w:t xml:space="preserve"> чрез инкорпориране</w:t>
      </w:r>
      <w:r w:rsidR="000470ED" w:rsidRPr="001E6DBE">
        <w:rPr>
          <w:lang w:val="bg-BG"/>
        </w:rPr>
        <w:t>то на</w:t>
      </w:r>
      <w:r w:rsidRPr="001E6DBE">
        <w:rPr>
          <w:lang w:val="bg-BG"/>
        </w:rPr>
        <w:t xml:space="preserve"> прогнози за бъдещите изменение на климата</w:t>
      </w:r>
      <w:r w:rsidR="006E4AB9" w:rsidRPr="001E6DBE">
        <w:rPr>
          <w:lang w:val="bg-BG"/>
        </w:rPr>
        <w:t>.</w:t>
      </w:r>
      <w:r w:rsidR="006E4AB9" w:rsidRPr="001E6DBE">
        <w:rPr>
          <w:b/>
          <w:lang w:val="bg-BG"/>
        </w:rPr>
        <w:t xml:space="preserve"> </w:t>
      </w:r>
      <w:r w:rsidRPr="001E6DBE">
        <w:rPr>
          <w:lang w:val="bg-BG"/>
        </w:rPr>
        <w:t>Развиването на устойчивостта към климатичните п</w:t>
      </w:r>
      <w:r w:rsidR="00F7467A" w:rsidRPr="001E6DBE">
        <w:rPr>
          <w:lang w:val="bg-BG"/>
        </w:rPr>
        <w:t xml:space="preserve">роменливи е стъпка в посока </w:t>
      </w:r>
      <w:r w:rsidR="00197A67" w:rsidRPr="001E6DBE">
        <w:rPr>
          <w:lang w:val="bg-BG"/>
        </w:rPr>
        <w:t>адаптация</w:t>
      </w:r>
      <w:r w:rsidR="00F7467A" w:rsidRPr="001E6DBE">
        <w:rPr>
          <w:lang w:val="bg-BG"/>
        </w:rPr>
        <w:t xml:space="preserve"> към изменението на климата. Този пр</w:t>
      </w:r>
      <w:r w:rsidR="008458F8" w:rsidRPr="001E6DBE">
        <w:rPr>
          <w:lang w:val="bg-BG"/>
        </w:rPr>
        <w:t>оцес на осъзнаване и развиване</w:t>
      </w:r>
      <w:r w:rsidR="00F7467A" w:rsidRPr="001E6DBE">
        <w:rPr>
          <w:lang w:val="bg-BG"/>
        </w:rPr>
        <w:t xml:space="preserve"> на устойчивостта на </w:t>
      </w:r>
      <w:r w:rsidR="00444E4E" w:rsidRPr="001E6DBE">
        <w:rPr>
          <w:lang w:val="bg-BG"/>
        </w:rPr>
        <w:t>екстремните метеорологични събития</w:t>
      </w:r>
      <w:r w:rsidR="006E4AB9" w:rsidRPr="001E6DBE">
        <w:rPr>
          <w:lang w:val="bg-BG"/>
        </w:rPr>
        <w:t xml:space="preserve"> </w:t>
      </w:r>
      <w:r w:rsidR="00F7467A" w:rsidRPr="001E6DBE">
        <w:rPr>
          <w:lang w:val="bg-BG"/>
        </w:rPr>
        <w:t xml:space="preserve">може да помогне на </w:t>
      </w:r>
      <w:r w:rsidR="006E4AB9" w:rsidRPr="001E6DBE">
        <w:rPr>
          <w:lang w:val="bg-BG"/>
        </w:rPr>
        <w:t xml:space="preserve"> </w:t>
      </w:r>
      <w:r w:rsidR="00973E17" w:rsidRPr="001E6DBE">
        <w:rPr>
          <w:lang w:val="bg-BG"/>
        </w:rPr>
        <w:t>заинтересованите страни</w:t>
      </w:r>
      <w:r w:rsidR="006E4AB9" w:rsidRPr="001E6DBE">
        <w:rPr>
          <w:lang w:val="bg-BG"/>
        </w:rPr>
        <w:t xml:space="preserve"> </w:t>
      </w:r>
      <w:r w:rsidR="00F7467A" w:rsidRPr="001E6DBE">
        <w:rPr>
          <w:lang w:val="bg-BG"/>
        </w:rPr>
        <w:t xml:space="preserve">да добият по-ясна представа за нуждата от </w:t>
      </w:r>
      <w:r w:rsidR="0029274D" w:rsidRPr="001E6DBE">
        <w:rPr>
          <w:lang w:val="bg-BG"/>
        </w:rPr>
        <w:t>адаптация</w:t>
      </w:r>
      <w:r w:rsidR="006E4AB9" w:rsidRPr="001E6DBE">
        <w:rPr>
          <w:lang w:val="bg-BG"/>
        </w:rPr>
        <w:t xml:space="preserve"> </w:t>
      </w:r>
      <w:r w:rsidR="00F7467A" w:rsidRPr="001E6DBE">
        <w:rPr>
          <w:lang w:val="bg-BG"/>
        </w:rPr>
        <w:t xml:space="preserve">и </w:t>
      </w:r>
      <w:r w:rsidR="006C0240" w:rsidRPr="001E6DBE">
        <w:rPr>
          <w:lang w:val="bg-BG"/>
        </w:rPr>
        <w:t>начините</w:t>
      </w:r>
      <w:r w:rsidR="00F7467A" w:rsidRPr="001E6DBE">
        <w:rPr>
          <w:lang w:val="bg-BG"/>
        </w:rPr>
        <w:t xml:space="preserve"> да бъдат прилагани </w:t>
      </w:r>
      <w:r w:rsidR="008458F8" w:rsidRPr="001E6DBE">
        <w:rPr>
          <w:lang w:val="bg-BG"/>
        </w:rPr>
        <w:t>вариантите</w:t>
      </w:r>
      <w:r w:rsidR="00F7467A" w:rsidRPr="001E6DBE">
        <w:rPr>
          <w:lang w:val="bg-BG"/>
        </w:rPr>
        <w:t xml:space="preserve"> за </w:t>
      </w:r>
      <w:r w:rsidR="0029274D" w:rsidRPr="001E6DBE">
        <w:rPr>
          <w:lang w:val="bg-BG"/>
        </w:rPr>
        <w:t>адаптация</w:t>
      </w:r>
      <w:r w:rsidR="006E4AB9" w:rsidRPr="001E6DBE">
        <w:rPr>
          <w:lang w:val="bg-BG"/>
        </w:rPr>
        <w:t xml:space="preserve">. </w:t>
      </w:r>
      <w:r w:rsidR="005A258E" w:rsidRPr="001E6DBE">
        <w:rPr>
          <w:lang w:val="bg-BG"/>
        </w:rPr>
        <w:t xml:space="preserve">Това е илюстрирано в мерките, предприети от собствениците на енергийни обекти и операторите </w:t>
      </w:r>
      <w:r w:rsidR="006C0240" w:rsidRPr="001E6DBE">
        <w:rPr>
          <w:lang w:val="bg-BG"/>
        </w:rPr>
        <w:t>в Обединеното кралство</w:t>
      </w:r>
      <w:r w:rsidR="005A258E" w:rsidRPr="001E6DBE">
        <w:rPr>
          <w:lang w:val="bg-BG"/>
        </w:rPr>
        <w:t xml:space="preserve"> за управление на съществуващия риск от наводнения и във Франция</w:t>
      </w:r>
      <w:r w:rsidR="008458F8" w:rsidRPr="001E6DBE">
        <w:rPr>
          <w:lang w:val="bg-BG"/>
        </w:rPr>
        <w:t>,</w:t>
      </w:r>
      <w:r w:rsidR="005A258E" w:rsidRPr="001E6DBE">
        <w:rPr>
          <w:lang w:val="bg-BG"/>
        </w:rPr>
        <w:t xml:space="preserve"> чрез адресиране</w:t>
      </w:r>
      <w:r w:rsidR="008458F8" w:rsidRPr="001E6DBE">
        <w:rPr>
          <w:lang w:val="bg-BG"/>
        </w:rPr>
        <w:t>то</w:t>
      </w:r>
      <w:r w:rsidR="005A258E" w:rsidRPr="001E6DBE">
        <w:rPr>
          <w:lang w:val="bg-BG"/>
        </w:rPr>
        <w:t xml:space="preserve"> на съществуващите рискове за водоползването с цел охлаждане </w:t>
      </w:r>
      <w:r w:rsidR="006E4AB9" w:rsidRPr="001E6DBE">
        <w:rPr>
          <w:lang w:val="bg-BG"/>
        </w:rPr>
        <w:t>(</w:t>
      </w:r>
      <w:r w:rsidR="00F7467A" w:rsidRPr="001E6DBE">
        <w:rPr>
          <w:lang w:val="bg-BG"/>
        </w:rPr>
        <w:t xml:space="preserve">виж предишния пример за </w:t>
      </w:r>
      <w:r w:rsidR="006E4AB9" w:rsidRPr="001E6DBE">
        <w:rPr>
          <w:lang w:val="bg-BG"/>
        </w:rPr>
        <w:t xml:space="preserve"> EDF). </w:t>
      </w:r>
    </w:p>
    <w:p w14:paraId="7845A8D1" w14:textId="4A4D9025" w:rsidR="006E4AB9" w:rsidRPr="001E6DBE" w:rsidRDefault="00B465D4" w:rsidP="005C3C73">
      <w:pPr>
        <w:pStyle w:val="ListParagraph"/>
        <w:numPr>
          <w:ilvl w:val="0"/>
          <w:numId w:val="36"/>
        </w:numPr>
        <w:spacing w:before="120"/>
        <w:ind w:left="0" w:firstLine="403"/>
        <w:contextualSpacing w:val="0"/>
        <w:rPr>
          <w:lang w:val="bg-BG"/>
        </w:rPr>
      </w:pPr>
      <w:r w:rsidRPr="001E6DBE">
        <w:rPr>
          <w:b/>
          <w:lang w:val="bg-BG"/>
        </w:rPr>
        <w:t xml:space="preserve">Вниманието трябва да е фокусира на дейностите, които изискват дълъг период на предварителна подготовка. </w:t>
      </w:r>
      <w:r w:rsidR="006E4AB9" w:rsidRPr="001E6DBE">
        <w:rPr>
          <w:b/>
          <w:lang w:val="bg-BG"/>
        </w:rPr>
        <w:t xml:space="preserve"> </w:t>
      </w:r>
      <w:r w:rsidRPr="001E6DBE">
        <w:rPr>
          <w:lang w:val="bg-BG"/>
        </w:rPr>
        <w:t>Важно е да се предприемат навременни действия за мерки, които изискват дълъг период на предварителна подготовк</w:t>
      </w:r>
      <w:r w:rsidR="007376B6" w:rsidRPr="001E6DBE">
        <w:rPr>
          <w:lang w:val="bg-BG"/>
        </w:rPr>
        <w:t>а;</w:t>
      </w:r>
      <w:r w:rsidRPr="001E6DBE">
        <w:rPr>
          <w:lang w:val="bg-BG"/>
        </w:rPr>
        <w:t xml:space="preserve"> често срещано </w:t>
      </w:r>
      <w:r w:rsidR="007376B6" w:rsidRPr="001E6DBE">
        <w:rPr>
          <w:lang w:val="bg-BG"/>
        </w:rPr>
        <w:t xml:space="preserve">нещо в енергийния сектор, тъй като често те включват подмяна на инфраструктурата. </w:t>
      </w:r>
      <w:r w:rsidR="000569EF" w:rsidRPr="001E6DBE">
        <w:rPr>
          <w:lang w:val="bg-BG"/>
        </w:rPr>
        <w:t xml:space="preserve">Адресирането на рисковете може да отнеме доста време </w:t>
      </w:r>
      <w:r w:rsidR="006E4AB9" w:rsidRPr="001E6DBE">
        <w:rPr>
          <w:lang w:val="bg-BG"/>
        </w:rPr>
        <w:t xml:space="preserve"> (</w:t>
      </w:r>
      <w:r w:rsidR="000569EF" w:rsidRPr="001E6DBE">
        <w:rPr>
          <w:lang w:val="bg-BG"/>
        </w:rPr>
        <w:t>години или десетилетия</w:t>
      </w:r>
      <w:r w:rsidR="006E4AB9" w:rsidRPr="001E6DBE">
        <w:rPr>
          <w:lang w:val="bg-BG"/>
        </w:rPr>
        <w:t xml:space="preserve">) </w:t>
      </w:r>
      <w:r w:rsidR="000569EF" w:rsidRPr="001E6DBE">
        <w:rPr>
          <w:lang w:val="bg-BG"/>
        </w:rPr>
        <w:t xml:space="preserve">между периода от вземането на решението до неговото </w:t>
      </w:r>
      <w:r w:rsidR="00197A67" w:rsidRPr="001E6DBE">
        <w:rPr>
          <w:lang w:val="bg-BG"/>
        </w:rPr>
        <w:t>изпълнение</w:t>
      </w:r>
      <w:r w:rsidR="000569EF" w:rsidRPr="001E6DBE">
        <w:rPr>
          <w:lang w:val="bg-BG"/>
        </w:rPr>
        <w:t xml:space="preserve">, а дългият жизнен цикъл на обектите означава, че е важно те да бъдат проектирани от самото начало да устояват на изменението на климата. </w:t>
      </w:r>
      <w:r w:rsidR="006E4AB9" w:rsidRPr="001E6DBE">
        <w:rPr>
          <w:lang w:val="bg-BG"/>
        </w:rPr>
        <w:t xml:space="preserve"> </w:t>
      </w:r>
    </w:p>
    <w:p w14:paraId="236A50FD" w14:textId="4CC9ECC0" w:rsidR="006E4AB9" w:rsidRPr="001E6DBE" w:rsidRDefault="000569EF" w:rsidP="005C3C73">
      <w:pPr>
        <w:pStyle w:val="ListParagraph"/>
        <w:numPr>
          <w:ilvl w:val="0"/>
          <w:numId w:val="36"/>
        </w:numPr>
        <w:spacing w:before="120"/>
        <w:ind w:left="0" w:firstLine="403"/>
        <w:contextualSpacing w:val="0"/>
        <w:rPr>
          <w:lang w:val="bg-BG"/>
        </w:rPr>
      </w:pPr>
      <w:r w:rsidRPr="001E6DBE">
        <w:rPr>
          <w:b/>
          <w:lang w:val="bg-BG"/>
        </w:rPr>
        <w:t xml:space="preserve">Дейности, свързани с осведомеността, </w:t>
      </w:r>
      <w:r w:rsidR="00197A67" w:rsidRPr="001E6DBE">
        <w:rPr>
          <w:b/>
          <w:lang w:val="bg-BG"/>
        </w:rPr>
        <w:t>фигурират</w:t>
      </w:r>
      <w:r w:rsidRPr="001E6DBE">
        <w:rPr>
          <w:b/>
          <w:lang w:val="bg-BG"/>
        </w:rPr>
        <w:t xml:space="preserve"> в най-добрите за адаптация. </w:t>
      </w:r>
      <w:r w:rsidRPr="001E6DBE">
        <w:rPr>
          <w:lang w:val="bg-BG"/>
        </w:rPr>
        <w:t xml:space="preserve">Повишаването на осведомеността за климатичните рискове, вариантите за адаптация и за това как доброто управление на риска пести пари, е </w:t>
      </w:r>
      <w:r w:rsidR="00377033" w:rsidRPr="001E6DBE">
        <w:rPr>
          <w:lang w:val="bg-BG"/>
        </w:rPr>
        <w:t xml:space="preserve">първата стъпка от изключителна важност при планирането на </w:t>
      </w:r>
      <w:r w:rsidRPr="001E6DBE">
        <w:rPr>
          <w:lang w:val="bg-BG"/>
        </w:rPr>
        <w:t xml:space="preserve"> </w:t>
      </w:r>
      <w:r w:rsidR="0029274D" w:rsidRPr="001E6DBE">
        <w:rPr>
          <w:lang w:val="bg-BG"/>
        </w:rPr>
        <w:t>адаптация</w:t>
      </w:r>
      <w:r w:rsidR="006E4AB9" w:rsidRPr="001E6DBE">
        <w:rPr>
          <w:lang w:val="bg-BG"/>
        </w:rPr>
        <w:t xml:space="preserve">. </w:t>
      </w:r>
      <w:r w:rsidR="00377033" w:rsidRPr="001E6DBE">
        <w:rPr>
          <w:lang w:val="bg-BG"/>
        </w:rPr>
        <w:t xml:space="preserve">По-високите нива на осведоменост ще спомогнат за повишаването на капацитета и уменията </w:t>
      </w:r>
      <w:r w:rsidR="00E437D5" w:rsidRPr="001E6DBE">
        <w:rPr>
          <w:lang w:val="bg-BG"/>
        </w:rPr>
        <w:t xml:space="preserve">на екипите за реализация на проектите и ще улеснят подобряването а координацията, което е от особена важност, когато става дума за сложни, междусекторни и въздействия и </w:t>
      </w:r>
      <w:r w:rsidR="007C495B" w:rsidRPr="001E6DBE">
        <w:rPr>
          <w:lang w:val="bg-BG"/>
        </w:rPr>
        <w:t>баланси</w:t>
      </w:r>
      <w:r w:rsidR="00E437D5" w:rsidRPr="001E6DBE">
        <w:rPr>
          <w:lang w:val="bg-BG"/>
        </w:rPr>
        <w:t xml:space="preserve"> от национален мащаб</w:t>
      </w:r>
      <w:r w:rsidR="006E4AB9" w:rsidRPr="001E6DBE">
        <w:rPr>
          <w:lang w:val="bg-BG"/>
        </w:rPr>
        <w:t xml:space="preserve">. </w:t>
      </w:r>
    </w:p>
    <w:p w14:paraId="40B1C583" w14:textId="468CE2D1" w:rsidR="006E4AB9" w:rsidRPr="001E6DBE" w:rsidRDefault="00E437D5" w:rsidP="005C3C73">
      <w:pPr>
        <w:pStyle w:val="ListParagraph"/>
        <w:numPr>
          <w:ilvl w:val="0"/>
          <w:numId w:val="36"/>
        </w:numPr>
        <w:spacing w:before="120"/>
        <w:ind w:left="0" w:firstLine="403"/>
        <w:contextualSpacing w:val="0"/>
        <w:rPr>
          <w:b/>
          <w:lang w:val="bg-BG"/>
        </w:rPr>
      </w:pPr>
      <w:r w:rsidRPr="001E6DBE">
        <w:rPr>
          <w:b/>
          <w:lang w:val="bg-BG"/>
        </w:rPr>
        <w:t>Все още има празноти в знанието и адресира</w:t>
      </w:r>
      <w:r w:rsidR="00E208C8" w:rsidRPr="001E6DBE">
        <w:rPr>
          <w:b/>
          <w:lang w:val="bg-BG"/>
        </w:rPr>
        <w:t>нето на тоз</w:t>
      </w:r>
      <w:r w:rsidRPr="001E6DBE">
        <w:rPr>
          <w:b/>
          <w:lang w:val="bg-BG"/>
        </w:rPr>
        <w:t xml:space="preserve">и проблем е важен приоритет за </w:t>
      </w:r>
      <w:r w:rsidR="0029274D" w:rsidRPr="001E6DBE">
        <w:rPr>
          <w:b/>
          <w:lang w:val="bg-BG"/>
        </w:rPr>
        <w:t>адаптация</w:t>
      </w:r>
      <w:r w:rsidR="006E4AB9" w:rsidRPr="001E6DBE">
        <w:rPr>
          <w:b/>
          <w:lang w:val="bg-BG"/>
        </w:rPr>
        <w:t xml:space="preserve">. </w:t>
      </w:r>
      <w:r w:rsidR="00E208C8" w:rsidRPr="001E6DBE">
        <w:rPr>
          <w:lang w:val="bg-BG"/>
        </w:rPr>
        <w:t xml:space="preserve">Несериозно е са се предположи, че всичките </w:t>
      </w:r>
      <w:r w:rsidR="006E4AB9" w:rsidRPr="001E6DBE">
        <w:rPr>
          <w:lang w:val="bg-BG"/>
        </w:rPr>
        <w:t xml:space="preserve"> </w:t>
      </w:r>
      <w:r w:rsidR="00E208C8" w:rsidRPr="001E6DBE">
        <w:rPr>
          <w:lang w:val="bg-BG"/>
        </w:rPr>
        <w:t>несигурности, свързани с настоящите рискове от изменението на климата и тези в бъдеще, както и управлението на наличните варианти, могат да бъдат премахнати</w:t>
      </w:r>
      <w:r w:rsidR="006E4AB9" w:rsidRPr="001E6DBE">
        <w:rPr>
          <w:lang w:val="bg-BG"/>
        </w:rPr>
        <w:t>.</w:t>
      </w:r>
      <w:r w:rsidR="00E208C8" w:rsidRPr="001E6DBE">
        <w:rPr>
          <w:lang w:val="bg-BG"/>
        </w:rPr>
        <w:t xml:space="preserve"> Въпреки това обаче важно е също така да се разбере, че </w:t>
      </w:r>
      <w:r w:rsidR="006E4AB9" w:rsidRPr="001E6DBE">
        <w:rPr>
          <w:lang w:val="bg-BG"/>
        </w:rPr>
        <w:t xml:space="preserve"> </w:t>
      </w:r>
      <w:r w:rsidR="00E208C8" w:rsidRPr="001E6DBE">
        <w:rPr>
          <w:lang w:val="bg-BG"/>
        </w:rPr>
        <w:t xml:space="preserve">пропуските в доказателствената база не трябва да възпрепятстват дейностите </w:t>
      </w:r>
      <w:r w:rsidR="007C495B" w:rsidRPr="001E6DBE">
        <w:rPr>
          <w:lang w:val="bg-BG"/>
        </w:rPr>
        <w:t xml:space="preserve">по </w:t>
      </w:r>
      <w:r w:rsidR="0029274D" w:rsidRPr="001E6DBE">
        <w:rPr>
          <w:lang w:val="bg-BG"/>
        </w:rPr>
        <w:t>адаптация</w:t>
      </w:r>
      <w:r w:rsidR="006E4AB9" w:rsidRPr="001E6DBE">
        <w:rPr>
          <w:lang w:val="bg-BG"/>
        </w:rPr>
        <w:t xml:space="preserve">. </w:t>
      </w:r>
      <w:r w:rsidR="00E208C8" w:rsidRPr="001E6DBE">
        <w:rPr>
          <w:lang w:val="bg-BG"/>
        </w:rPr>
        <w:t>Осъзнаването къде се намират пропуските в доказателствената база</w:t>
      </w:r>
      <w:r w:rsidR="006E4AB9" w:rsidRPr="001E6DBE">
        <w:rPr>
          <w:lang w:val="bg-BG"/>
        </w:rPr>
        <w:t xml:space="preserve"> </w:t>
      </w:r>
      <w:r w:rsidR="00E208C8" w:rsidRPr="001E6DBE">
        <w:rPr>
          <w:lang w:val="bg-BG"/>
        </w:rPr>
        <w:t>и недостатъците на методите за оценка</w:t>
      </w:r>
      <w:r w:rsidR="007C495B" w:rsidRPr="001E6DBE">
        <w:rPr>
          <w:lang w:val="bg-BG"/>
        </w:rPr>
        <w:t>,</w:t>
      </w:r>
      <w:r w:rsidR="00E208C8" w:rsidRPr="001E6DBE">
        <w:rPr>
          <w:lang w:val="bg-BG"/>
        </w:rPr>
        <w:t xml:space="preserve"> ще помогне да се идентифицират подходящите стабилни стратегии, които напълно отчитат несигурността на риска</w:t>
      </w:r>
      <w:r w:rsidR="006E4AB9" w:rsidRPr="001E6DBE">
        <w:rPr>
          <w:lang w:val="bg-BG"/>
        </w:rPr>
        <w:t>.</w:t>
      </w:r>
    </w:p>
    <w:p w14:paraId="7EF316FE" w14:textId="6A33881E" w:rsidR="006E4AB9" w:rsidRPr="001E6DBE" w:rsidRDefault="00E208C8" w:rsidP="005C3C73">
      <w:pPr>
        <w:pStyle w:val="ListParagraph"/>
        <w:numPr>
          <w:ilvl w:val="0"/>
          <w:numId w:val="36"/>
        </w:numPr>
        <w:spacing w:before="120"/>
        <w:ind w:left="0" w:firstLine="403"/>
        <w:contextualSpacing w:val="0"/>
        <w:rPr>
          <w:b/>
          <w:lang w:val="bg-BG"/>
        </w:rPr>
      </w:pPr>
      <w:r w:rsidRPr="001E6DBE">
        <w:rPr>
          <w:b/>
          <w:lang w:val="bg-BG"/>
        </w:rPr>
        <w:t xml:space="preserve">Планирането на </w:t>
      </w:r>
      <w:r w:rsidR="0047354D" w:rsidRPr="001E6DBE">
        <w:rPr>
          <w:b/>
          <w:lang w:val="bg-BG"/>
        </w:rPr>
        <w:t>адаптацията</w:t>
      </w:r>
      <w:r w:rsidRPr="001E6DBE">
        <w:rPr>
          <w:b/>
          <w:lang w:val="bg-BG"/>
        </w:rPr>
        <w:t xml:space="preserve"> трябва да е </w:t>
      </w:r>
      <w:r w:rsidR="0094392D" w:rsidRPr="001E6DBE">
        <w:rPr>
          <w:b/>
          <w:lang w:val="bg-BG"/>
        </w:rPr>
        <w:t xml:space="preserve">цикличен и </w:t>
      </w:r>
      <w:r w:rsidR="006E4AB9" w:rsidRPr="001E6DBE">
        <w:rPr>
          <w:b/>
          <w:lang w:val="bg-BG"/>
        </w:rPr>
        <w:t xml:space="preserve"> </w:t>
      </w:r>
      <w:r w:rsidR="0094392D" w:rsidRPr="001E6DBE">
        <w:rPr>
          <w:b/>
          <w:lang w:val="bg-BG"/>
        </w:rPr>
        <w:t>повтарящ се процес</w:t>
      </w:r>
      <w:r w:rsidR="006E4AB9" w:rsidRPr="001E6DBE">
        <w:rPr>
          <w:b/>
          <w:lang w:val="bg-BG"/>
        </w:rPr>
        <w:t xml:space="preserve">. </w:t>
      </w:r>
      <w:r w:rsidR="005F3E73" w:rsidRPr="001E6DBE">
        <w:rPr>
          <w:lang w:val="bg-BG"/>
        </w:rPr>
        <w:t>В съответствие с най-добрата международна практика (напр</w:t>
      </w:r>
      <w:r w:rsidR="006C0240" w:rsidRPr="001E6DBE">
        <w:rPr>
          <w:lang w:val="bg-BG"/>
        </w:rPr>
        <w:t xml:space="preserve">имер </w:t>
      </w:r>
      <w:r w:rsidR="006E4AB9" w:rsidRPr="001E6DBE">
        <w:rPr>
          <w:lang w:val="bg-BG"/>
        </w:rPr>
        <w:t xml:space="preserve"> </w:t>
      </w:r>
      <w:r w:rsidR="005F3E73" w:rsidRPr="001E6DBE">
        <w:rPr>
          <w:lang w:val="bg-BG"/>
        </w:rPr>
        <w:t>М</w:t>
      </w:r>
      <w:r w:rsidR="006C0240" w:rsidRPr="001E6DBE">
        <w:rPr>
          <w:lang w:val="bg-BG"/>
        </w:rPr>
        <w:t>КИК</w:t>
      </w:r>
      <w:r w:rsidR="006E4AB9" w:rsidRPr="001E6DBE">
        <w:rPr>
          <w:lang w:val="bg-BG"/>
        </w:rPr>
        <w:t xml:space="preserve"> 2014</w:t>
      </w:r>
      <w:r w:rsidR="003037BB" w:rsidRPr="001E6DBE">
        <w:rPr>
          <w:lang w:val="bg-BG"/>
        </w:rPr>
        <w:t xml:space="preserve"> г.</w:t>
      </w:r>
      <w:r w:rsidR="006E4AB9" w:rsidRPr="001E6DBE">
        <w:rPr>
          <w:lang w:val="bg-BG"/>
        </w:rPr>
        <w:t xml:space="preserve">; </w:t>
      </w:r>
      <w:r w:rsidR="008753F8" w:rsidRPr="001E6DBE">
        <w:rPr>
          <w:b/>
          <w:i/>
          <w:lang w:val="bg-BG"/>
        </w:rPr>
        <w:t>ф</w:t>
      </w:r>
      <w:r w:rsidR="00B95044" w:rsidRPr="001E6DBE">
        <w:rPr>
          <w:b/>
          <w:i/>
          <w:lang w:val="bg-BG"/>
        </w:rPr>
        <w:t>игура</w:t>
      </w:r>
      <w:r w:rsidR="006E4AB9" w:rsidRPr="001E6DBE">
        <w:rPr>
          <w:b/>
          <w:i/>
          <w:lang w:val="bg-BG"/>
        </w:rPr>
        <w:t xml:space="preserve"> </w:t>
      </w:r>
      <w:r w:rsidR="00DB32EB" w:rsidRPr="001E6DBE">
        <w:rPr>
          <w:b/>
          <w:i/>
          <w:lang w:val="bg-BG"/>
        </w:rPr>
        <w:t>30</w:t>
      </w:r>
      <w:r w:rsidR="006E4AB9" w:rsidRPr="001E6DBE">
        <w:rPr>
          <w:lang w:val="bg-BG"/>
        </w:rPr>
        <w:t>)</w:t>
      </w:r>
      <w:r w:rsidR="004D0A3B" w:rsidRPr="001E6DBE">
        <w:rPr>
          <w:lang w:val="bg-BG"/>
        </w:rPr>
        <w:t xml:space="preserve">, </w:t>
      </w:r>
      <w:r w:rsidR="0029274D" w:rsidRPr="001E6DBE">
        <w:rPr>
          <w:lang w:val="bg-BG"/>
        </w:rPr>
        <w:t>адаптация</w:t>
      </w:r>
      <w:r w:rsidR="004D0A3B" w:rsidRPr="001E6DBE">
        <w:rPr>
          <w:lang w:val="bg-BG"/>
        </w:rPr>
        <w:t>та е продължителен процес, включващ преглед, проверка и предефиниране</w:t>
      </w:r>
      <w:r w:rsidR="006E4AB9" w:rsidRPr="001E6DBE">
        <w:rPr>
          <w:lang w:val="bg-BG"/>
        </w:rPr>
        <w:t xml:space="preserve">. </w:t>
      </w:r>
      <w:r w:rsidR="004D0A3B" w:rsidRPr="001E6DBE">
        <w:rPr>
          <w:lang w:val="bg-BG"/>
        </w:rPr>
        <w:t>Този цикличен подход насърчава вземане на стабилни решения пред лицето на несигурността</w:t>
      </w:r>
      <w:r w:rsidR="007C495B" w:rsidRPr="001E6DBE">
        <w:rPr>
          <w:lang w:val="bg-BG"/>
        </w:rPr>
        <w:t>,</w:t>
      </w:r>
      <w:r w:rsidR="004D0A3B" w:rsidRPr="001E6DBE">
        <w:rPr>
          <w:lang w:val="bg-BG"/>
        </w:rPr>
        <w:t xml:space="preserve"> като позволява решенията да бъдат преразгледани в светлината на </w:t>
      </w:r>
      <w:r w:rsidR="00197A67" w:rsidRPr="001E6DBE">
        <w:rPr>
          <w:lang w:val="bg-BG"/>
        </w:rPr>
        <w:t>ново постъпила</w:t>
      </w:r>
      <w:r w:rsidR="004D0A3B" w:rsidRPr="001E6DBE">
        <w:rPr>
          <w:lang w:val="bg-BG"/>
        </w:rPr>
        <w:t xml:space="preserve"> информация, например нивото на потенциалните въздействия на изменението на климата и свърз</w:t>
      </w:r>
      <w:r w:rsidR="00B2520D" w:rsidRPr="001E6DBE">
        <w:rPr>
          <w:lang w:val="bg-BG"/>
        </w:rPr>
        <w:t>аните с тях рис</w:t>
      </w:r>
      <w:r w:rsidR="004D0A3B" w:rsidRPr="001E6DBE">
        <w:rPr>
          <w:lang w:val="bg-BG"/>
        </w:rPr>
        <w:t xml:space="preserve">кове. Това </w:t>
      </w:r>
      <w:r w:rsidR="00B2520D" w:rsidRPr="001E6DBE">
        <w:rPr>
          <w:lang w:val="bg-BG"/>
        </w:rPr>
        <w:t xml:space="preserve">схващане </w:t>
      </w:r>
      <w:r w:rsidR="004D0A3B" w:rsidRPr="001E6DBE">
        <w:rPr>
          <w:lang w:val="bg-BG"/>
        </w:rPr>
        <w:t xml:space="preserve">е отразено </w:t>
      </w:r>
      <w:r w:rsidR="00B2520D" w:rsidRPr="001E6DBE">
        <w:rPr>
          <w:lang w:val="bg-BG"/>
        </w:rPr>
        <w:t xml:space="preserve">и </w:t>
      </w:r>
      <w:r w:rsidR="004D0A3B" w:rsidRPr="001E6DBE">
        <w:rPr>
          <w:lang w:val="bg-BG"/>
        </w:rPr>
        <w:t xml:space="preserve">в периодичното издаване </w:t>
      </w:r>
      <w:r w:rsidR="004D0A3B" w:rsidRPr="001E6DBE">
        <w:rPr>
          <w:szCs w:val="24"/>
          <w:lang w:val="bg-BG"/>
        </w:rPr>
        <w:t xml:space="preserve">на </w:t>
      </w:r>
      <w:r w:rsidR="00B2520D" w:rsidRPr="001E6DBE">
        <w:rPr>
          <w:i/>
          <w:szCs w:val="24"/>
          <w:lang w:val="bg-BG"/>
        </w:rPr>
        <w:t>Оценка на риска от изменението на климата</w:t>
      </w:r>
      <w:r w:rsidR="00B2520D" w:rsidRPr="001E6DBE">
        <w:rPr>
          <w:lang w:val="bg-BG"/>
        </w:rPr>
        <w:t xml:space="preserve"> </w:t>
      </w:r>
      <w:r w:rsidR="004D0A3B" w:rsidRPr="001E6DBE">
        <w:rPr>
          <w:lang w:val="bg-BG"/>
        </w:rPr>
        <w:t xml:space="preserve">на всеки </w:t>
      </w:r>
      <w:r w:rsidR="006C0240" w:rsidRPr="001E6DBE">
        <w:rPr>
          <w:lang w:val="bg-BG"/>
        </w:rPr>
        <w:t>пет</w:t>
      </w:r>
      <w:r w:rsidR="006E4AB9" w:rsidRPr="001E6DBE">
        <w:rPr>
          <w:lang w:val="bg-BG"/>
        </w:rPr>
        <w:t xml:space="preserve"> </w:t>
      </w:r>
      <w:r w:rsidR="004D0A3B" w:rsidRPr="001E6DBE">
        <w:rPr>
          <w:lang w:val="bg-BG"/>
        </w:rPr>
        <w:t>години</w:t>
      </w:r>
      <w:r w:rsidR="006E4AB9" w:rsidRPr="001E6DBE">
        <w:rPr>
          <w:lang w:val="bg-BG"/>
        </w:rPr>
        <w:t xml:space="preserve">. </w:t>
      </w:r>
      <w:r w:rsidR="00B2520D" w:rsidRPr="001E6DBE">
        <w:rPr>
          <w:lang w:val="bg-BG"/>
        </w:rPr>
        <w:t xml:space="preserve">Националната програма за адаптация на </w:t>
      </w:r>
      <w:r w:rsidR="006C0240" w:rsidRPr="001E6DBE">
        <w:rPr>
          <w:lang w:val="bg-BG"/>
        </w:rPr>
        <w:t>Обединеното кралство</w:t>
      </w:r>
      <w:r w:rsidR="00B2520D" w:rsidRPr="001E6DBE">
        <w:rPr>
          <w:lang w:val="bg-BG"/>
        </w:rPr>
        <w:t xml:space="preserve"> също отчита, че програмат</w:t>
      </w:r>
      <w:r w:rsidR="00197A67" w:rsidRPr="001E6DBE">
        <w:rPr>
          <w:lang w:val="bg-BG"/>
        </w:rPr>
        <w:t>а неминуемо ще претърпи промяна</w:t>
      </w:r>
      <w:r w:rsidR="00B2520D" w:rsidRPr="001E6DBE">
        <w:rPr>
          <w:lang w:val="bg-BG"/>
        </w:rPr>
        <w:t xml:space="preserve"> с </w:t>
      </w:r>
      <w:r w:rsidR="00197A67" w:rsidRPr="001E6DBE">
        <w:rPr>
          <w:lang w:val="bg-BG"/>
        </w:rPr>
        <w:t>натрупването</w:t>
      </w:r>
      <w:r w:rsidR="00B2520D" w:rsidRPr="001E6DBE">
        <w:rPr>
          <w:lang w:val="bg-BG"/>
        </w:rPr>
        <w:t xml:space="preserve"> на повече знания, позволявайки преоценка на политиката на база основния доказателствен материал</w:t>
      </w:r>
      <w:r w:rsidR="006E4AB9" w:rsidRPr="001E6DBE">
        <w:rPr>
          <w:lang w:val="bg-BG"/>
        </w:rPr>
        <w:t xml:space="preserve">. </w:t>
      </w:r>
    </w:p>
    <w:p w14:paraId="4EC5F766" w14:textId="3E9E8EAB" w:rsidR="006E4AB9" w:rsidRPr="001E6DBE" w:rsidRDefault="00433AC9" w:rsidP="004943E2">
      <w:pPr>
        <w:pStyle w:val="Heading2"/>
        <w:spacing w:after="60"/>
        <w:rPr>
          <w:lang w:val="bg-BG"/>
        </w:rPr>
      </w:pPr>
      <w:bookmarkStart w:id="401" w:name="_Toc488425204"/>
      <w:bookmarkStart w:id="402" w:name="_Toc521939846"/>
      <w:r w:rsidRPr="001E6DBE">
        <w:rPr>
          <w:lang w:val="bg-BG"/>
        </w:rPr>
        <w:t>3.3.</w:t>
      </w:r>
      <w:r w:rsidR="00E0383A" w:rsidRPr="001E6DBE">
        <w:rPr>
          <w:lang w:val="bg-BG"/>
        </w:rPr>
        <w:t xml:space="preserve"> </w:t>
      </w:r>
      <w:r w:rsidR="00C929CA" w:rsidRPr="001E6DBE">
        <w:rPr>
          <w:lang w:val="bg-BG"/>
        </w:rPr>
        <w:tab/>
      </w:r>
      <w:r w:rsidR="00750A92" w:rsidRPr="001E6DBE">
        <w:rPr>
          <w:lang w:val="bg-BG"/>
        </w:rPr>
        <w:t>Оценка на мерките</w:t>
      </w:r>
      <w:r w:rsidR="00B2520D" w:rsidRPr="001E6DBE">
        <w:rPr>
          <w:lang w:val="bg-BG"/>
        </w:rPr>
        <w:t xml:space="preserve"> за а</w:t>
      </w:r>
      <w:r w:rsidR="0029274D" w:rsidRPr="001E6DBE">
        <w:rPr>
          <w:lang w:val="bg-BG"/>
        </w:rPr>
        <w:t>даптация</w:t>
      </w:r>
      <w:bookmarkEnd w:id="401"/>
      <w:bookmarkEnd w:id="402"/>
      <w:r w:rsidR="006E4AB9" w:rsidRPr="001E6DBE">
        <w:rPr>
          <w:lang w:val="bg-BG"/>
        </w:rPr>
        <w:t xml:space="preserve"> </w:t>
      </w:r>
    </w:p>
    <w:p w14:paraId="1BB0D7E7" w14:textId="7FA3E6C6" w:rsidR="006E4AB9" w:rsidRPr="001E6DBE" w:rsidRDefault="00433AC9" w:rsidP="00E0383A">
      <w:pPr>
        <w:pStyle w:val="Heading3"/>
        <w:spacing w:before="60"/>
        <w:rPr>
          <w:lang w:val="bg-BG"/>
        </w:rPr>
      </w:pPr>
      <w:bookmarkStart w:id="403" w:name="_Toc488425205"/>
      <w:bookmarkStart w:id="404" w:name="_Toc521939847"/>
      <w:r w:rsidRPr="001E6DBE">
        <w:rPr>
          <w:lang w:val="bg-BG"/>
        </w:rPr>
        <w:t>3.3.1.</w:t>
      </w:r>
      <w:r w:rsidR="00E0383A" w:rsidRPr="001E6DBE">
        <w:rPr>
          <w:lang w:val="bg-BG"/>
        </w:rPr>
        <w:t xml:space="preserve"> </w:t>
      </w:r>
      <w:r w:rsidR="00C929CA" w:rsidRPr="001E6DBE">
        <w:rPr>
          <w:lang w:val="bg-BG"/>
        </w:rPr>
        <w:tab/>
      </w:r>
      <w:r w:rsidR="00C929CA" w:rsidRPr="001E6DBE">
        <w:rPr>
          <w:lang w:val="bg-BG"/>
        </w:rPr>
        <w:tab/>
      </w:r>
      <w:r w:rsidR="00B2520D" w:rsidRPr="001E6DBE">
        <w:rPr>
          <w:lang w:val="bg-BG"/>
        </w:rPr>
        <w:t>Време</w:t>
      </w:r>
      <w:bookmarkEnd w:id="403"/>
      <w:bookmarkEnd w:id="404"/>
    </w:p>
    <w:p w14:paraId="6A577635" w14:textId="385A8447" w:rsidR="006E4AB9" w:rsidRPr="001E6DBE" w:rsidRDefault="0029274D" w:rsidP="00407B73">
      <w:pPr>
        <w:pStyle w:val="BodyText"/>
        <w:numPr>
          <w:ilvl w:val="0"/>
          <w:numId w:val="35"/>
        </w:numPr>
        <w:ind w:left="0" w:firstLine="0"/>
        <w:rPr>
          <w:lang w:val="bg-BG"/>
        </w:rPr>
      </w:pPr>
      <w:r w:rsidRPr="001E6DBE">
        <w:rPr>
          <w:b/>
          <w:lang w:val="bg-BG"/>
        </w:rPr>
        <w:t>Адаптация</w:t>
      </w:r>
      <w:r w:rsidR="00B2520D" w:rsidRPr="001E6DBE">
        <w:rPr>
          <w:b/>
          <w:lang w:val="bg-BG"/>
        </w:rPr>
        <w:t>та</w:t>
      </w:r>
      <w:r w:rsidR="006E4AB9" w:rsidRPr="001E6DBE">
        <w:rPr>
          <w:b/>
          <w:lang w:val="bg-BG"/>
        </w:rPr>
        <w:t xml:space="preserve"> </w:t>
      </w:r>
      <w:r w:rsidR="00B2520D" w:rsidRPr="001E6DBE">
        <w:rPr>
          <w:b/>
          <w:lang w:val="bg-BG"/>
        </w:rPr>
        <w:t>е дългосрочен процес и трябва да бъдат идентифицирани приоритетните дейности за българския енергиен сектор</w:t>
      </w:r>
      <w:r w:rsidR="006E4AB9" w:rsidRPr="001E6DBE">
        <w:rPr>
          <w:b/>
          <w:lang w:val="bg-BG"/>
        </w:rPr>
        <w:t>.</w:t>
      </w:r>
      <w:r w:rsidR="006E4AB9" w:rsidRPr="001E6DBE">
        <w:rPr>
          <w:lang w:val="bg-BG"/>
        </w:rPr>
        <w:t xml:space="preserve"> </w:t>
      </w:r>
      <w:r w:rsidR="00433AC9" w:rsidRPr="001E6DBE">
        <w:rPr>
          <w:lang w:val="bg-BG"/>
        </w:rPr>
        <w:t xml:space="preserve">Някои мерки за адаптация и свързаните с тях действия ще трябва да бъдат ускорени през следващото десетилетие, а други могат да изчакат до по-късно. Дори и в </w:t>
      </w:r>
      <w:r w:rsidR="006778C0" w:rsidRPr="001E6DBE">
        <w:rPr>
          <w:lang w:val="bg-BG"/>
        </w:rPr>
        <w:t>сфери</w:t>
      </w:r>
      <w:r w:rsidR="00433AC9" w:rsidRPr="001E6DBE">
        <w:rPr>
          <w:lang w:val="bg-BG"/>
        </w:rPr>
        <w:t xml:space="preserve"> с висока уязвимост, не трябва да се започва веднага с всички  адаптаци</w:t>
      </w:r>
      <w:r w:rsidR="006778C0" w:rsidRPr="001E6DBE">
        <w:rPr>
          <w:lang w:val="bg-BG"/>
        </w:rPr>
        <w:t>онни дейности</w:t>
      </w:r>
      <w:r w:rsidR="00433AC9" w:rsidRPr="001E6DBE">
        <w:rPr>
          <w:lang w:val="bg-BG"/>
        </w:rPr>
        <w:t>; някои мерки/действия могат да бъдат приложени в кратък срок, докато други изискват дългосрочно планиране и подготовка</w:t>
      </w:r>
      <w:r w:rsidR="006C0240" w:rsidRPr="001E6DBE">
        <w:rPr>
          <w:lang w:val="bg-BG"/>
        </w:rPr>
        <w:t xml:space="preserve"> (Fankhauser</w:t>
      </w:r>
      <w:r w:rsidR="006C0240" w:rsidRPr="001E6DBE">
        <w:rPr>
          <w:rStyle w:val="FootnoteReference"/>
          <w:lang w:val="bg-BG"/>
        </w:rPr>
        <w:t xml:space="preserve"> </w:t>
      </w:r>
      <w:r w:rsidR="006C0240" w:rsidRPr="001E6DBE">
        <w:rPr>
          <w:lang w:val="bg-BG"/>
        </w:rPr>
        <w:t xml:space="preserve"> </w:t>
      </w:r>
      <w:r w:rsidR="009C6738" w:rsidRPr="001E6DBE">
        <w:rPr>
          <w:lang w:val="bg-BG"/>
        </w:rPr>
        <w:t>и колектив</w:t>
      </w:r>
      <w:r w:rsidR="006C0240" w:rsidRPr="001E6DBE">
        <w:rPr>
          <w:lang w:val="bg-BG"/>
        </w:rPr>
        <w:t xml:space="preserve"> 2013</w:t>
      </w:r>
      <w:r w:rsidR="003037BB" w:rsidRPr="001E6DBE">
        <w:rPr>
          <w:lang w:val="bg-BG"/>
        </w:rPr>
        <w:t xml:space="preserve"> г.</w:t>
      </w:r>
      <w:r w:rsidR="006C0240" w:rsidRPr="001E6DBE">
        <w:rPr>
          <w:lang w:val="bg-BG"/>
        </w:rPr>
        <w:t>)</w:t>
      </w:r>
      <w:r w:rsidR="006E4AB9" w:rsidRPr="001E6DBE">
        <w:rPr>
          <w:lang w:val="bg-BG"/>
        </w:rPr>
        <w:t>.</w:t>
      </w:r>
    </w:p>
    <w:p w14:paraId="385EBF6C" w14:textId="086EBD12" w:rsidR="006E4AB9" w:rsidRPr="001E6DBE" w:rsidRDefault="00433AC9" w:rsidP="00407B73">
      <w:pPr>
        <w:pStyle w:val="BodyText"/>
        <w:numPr>
          <w:ilvl w:val="0"/>
          <w:numId w:val="35"/>
        </w:numPr>
        <w:ind w:left="0" w:firstLine="0"/>
        <w:rPr>
          <w:lang w:val="bg-BG"/>
        </w:rPr>
      </w:pPr>
      <w:r w:rsidRPr="001E6DBE">
        <w:rPr>
          <w:b/>
          <w:lang w:val="bg-BG"/>
        </w:rPr>
        <w:t>Предложените мерки за адаптиране за енергийния сектор ще изискват планиране и изпълнение за определен период от време</w:t>
      </w:r>
      <w:r w:rsidR="00BF5760" w:rsidRPr="001E6DBE">
        <w:rPr>
          <w:b/>
          <w:lang w:val="bg-BG"/>
        </w:rPr>
        <w:t xml:space="preserve">. </w:t>
      </w:r>
      <w:r w:rsidR="003227D9" w:rsidRPr="001E6DBE">
        <w:rPr>
          <w:lang w:val="bg-BG"/>
        </w:rPr>
        <w:t xml:space="preserve">Някои </w:t>
      </w:r>
      <w:r w:rsidRPr="001E6DBE">
        <w:rPr>
          <w:lang w:val="bg-BG"/>
        </w:rPr>
        <w:t>мерки</w:t>
      </w:r>
      <w:r w:rsidR="003227D9" w:rsidRPr="001E6DBE">
        <w:rPr>
          <w:lang w:val="bg-BG"/>
        </w:rPr>
        <w:t>, като тези свързани със създаване</w:t>
      </w:r>
      <w:r w:rsidR="007C495B" w:rsidRPr="001E6DBE">
        <w:rPr>
          <w:lang w:val="bg-BG"/>
        </w:rPr>
        <w:t>то</w:t>
      </w:r>
      <w:r w:rsidR="003227D9" w:rsidRPr="001E6DBE">
        <w:rPr>
          <w:lang w:val="bg-BG"/>
        </w:rPr>
        <w:t xml:space="preserve"> на благоприятна</w:t>
      </w:r>
      <w:r w:rsidR="006C0240" w:rsidRPr="001E6DBE">
        <w:rPr>
          <w:lang w:val="bg-BG"/>
        </w:rPr>
        <w:t xml:space="preserve"> среда и управленска рамка (например</w:t>
      </w:r>
      <w:r w:rsidR="006E4AB9" w:rsidRPr="001E6DBE">
        <w:rPr>
          <w:lang w:val="bg-BG"/>
        </w:rPr>
        <w:t xml:space="preserve"> </w:t>
      </w:r>
      <w:r w:rsidR="003227D9" w:rsidRPr="001E6DBE">
        <w:rPr>
          <w:lang w:val="bg-BG"/>
        </w:rPr>
        <w:t>интегриране</w:t>
      </w:r>
      <w:r w:rsidR="003240C0" w:rsidRPr="001E6DBE">
        <w:rPr>
          <w:lang w:val="bg-BG"/>
        </w:rPr>
        <w:t>то</w:t>
      </w:r>
      <w:r w:rsidR="003227D9" w:rsidRPr="001E6DBE">
        <w:rPr>
          <w:lang w:val="bg-BG"/>
        </w:rPr>
        <w:t xml:space="preserve"> на изменението на климата в секторните </w:t>
      </w:r>
      <w:r w:rsidR="00197A67" w:rsidRPr="001E6DBE">
        <w:rPr>
          <w:lang w:val="bg-BG"/>
        </w:rPr>
        <w:t>политики</w:t>
      </w:r>
      <w:r w:rsidR="003227D9" w:rsidRPr="001E6DBE">
        <w:rPr>
          <w:lang w:val="bg-BG"/>
        </w:rPr>
        <w:t xml:space="preserve"> и планове и изграждане на институционален капацитет и </w:t>
      </w:r>
      <w:r w:rsidR="006778C0" w:rsidRPr="001E6DBE">
        <w:rPr>
          <w:lang w:val="bg-BG"/>
        </w:rPr>
        <w:t xml:space="preserve">информационни </w:t>
      </w:r>
      <w:r w:rsidR="003227D9" w:rsidRPr="001E6DBE">
        <w:rPr>
          <w:lang w:val="bg-BG"/>
        </w:rPr>
        <w:t xml:space="preserve">мрежи), </w:t>
      </w:r>
      <w:r w:rsidRPr="001E6DBE">
        <w:rPr>
          <w:lang w:val="bg-BG"/>
        </w:rPr>
        <w:t xml:space="preserve">биха могли да </w:t>
      </w:r>
      <w:r w:rsidR="003227D9" w:rsidRPr="001E6DBE">
        <w:rPr>
          <w:lang w:val="bg-BG"/>
        </w:rPr>
        <w:t xml:space="preserve"> стартират незабавно</w:t>
      </w:r>
      <w:r w:rsidR="006E4AB9" w:rsidRPr="001E6DBE">
        <w:rPr>
          <w:lang w:val="bg-BG"/>
        </w:rPr>
        <w:t xml:space="preserve">; </w:t>
      </w:r>
      <w:r w:rsidR="003227D9" w:rsidRPr="001E6DBE">
        <w:rPr>
          <w:lang w:val="bg-BG"/>
        </w:rPr>
        <w:t xml:space="preserve">докато </w:t>
      </w:r>
      <w:r w:rsidRPr="001E6DBE">
        <w:rPr>
          <w:lang w:val="bg-BG"/>
        </w:rPr>
        <w:t xml:space="preserve">физическите </w:t>
      </w:r>
      <w:r w:rsidR="006C0240" w:rsidRPr="001E6DBE">
        <w:rPr>
          <w:lang w:val="bg-BG"/>
        </w:rPr>
        <w:t xml:space="preserve">дейности </w:t>
      </w:r>
      <w:r w:rsidRPr="001E6DBE">
        <w:rPr>
          <w:lang w:val="bg-BG"/>
        </w:rPr>
        <w:t>(CAPEX)</w:t>
      </w:r>
      <w:r w:rsidR="003227D9" w:rsidRPr="001E6DBE">
        <w:rPr>
          <w:lang w:val="bg-BG"/>
        </w:rPr>
        <w:t>, водещи до</w:t>
      </w:r>
      <w:r w:rsidR="00A3048F" w:rsidRPr="001E6DBE">
        <w:rPr>
          <w:lang w:val="bg-BG"/>
        </w:rPr>
        <w:t xml:space="preserve"> желан резултат от </w:t>
      </w:r>
      <w:r w:rsidR="003227D9" w:rsidRPr="001E6DBE">
        <w:rPr>
          <w:lang w:val="bg-BG"/>
        </w:rPr>
        <w:t xml:space="preserve"> </w:t>
      </w:r>
      <w:r w:rsidR="0029274D" w:rsidRPr="001E6DBE">
        <w:rPr>
          <w:lang w:val="bg-BG"/>
        </w:rPr>
        <w:t>адаптация</w:t>
      </w:r>
      <w:r w:rsidR="006E4AB9" w:rsidRPr="001E6DBE">
        <w:rPr>
          <w:lang w:val="bg-BG"/>
        </w:rPr>
        <w:t xml:space="preserve"> </w:t>
      </w:r>
      <w:r w:rsidR="00A3048F" w:rsidRPr="001E6DBE">
        <w:rPr>
          <w:lang w:val="bg-BG"/>
        </w:rPr>
        <w:t>(напр</w:t>
      </w:r>
      <w:r w:rsidR="006C0240" w:rsidRPr="001E6DBE">
        <w:rPr>
          <w:lang w:val="bg-BG"/>
        </w:rPr>
        <w:t>имер</w:t>
      </w:r>
      <w:r w:rsidR="006E4AB9" w:rsidRPr="001E6DBE">
        <w:rPr>
          <w:lang w:val="bg-BG"/>
        </w:rPr>
        <w:t xml:space="preserve"> </w:t>
      </w:r>
      <w:r w:rsidR="00A3048F" w:rsidRPr="001E6DBE">
        <w:rPr>
          <w:lang w:val="bg-BG"/>
        </w:rPr>
        <w:t xml:space="preserve">промени в стандартите за проектиране и </w:t>
      </w:r>
      <w:r w:rsidR="004943E2" w:rsidRPr="001E6DBE">
        <w:rPr>
          <w:lang w:val="bg-BG"/>
        </w:rPr>
        <w:t>строителство</w:t>
      </w:r>
      <w:r w:rsidR="006E4AB9" w:rsidRPr="001E6DBE">
        <w:rPr>
          <w:lang w:val="bg-BG"/>
        </w:rPr>
        <w:t>)</w:t>
      </w:r>
      <w:r w:rsidR="00AC3B58" w:rsidRPr="001E6DBE">
        <w:rPr>
          <w:lang w:val="bg-BG"/>
        </w:rPr>
        <w:t xml:space="preserve">, ще изискват повече планиране, като пълното им изпълнение </w:t>
      </w:r>
      <w:r w:rsidRPr="001E6DBE">
        <w:rPr>
          <w:lang w:val="bg-BG"/>
        </w:rPr>
        <w:t>щ</w:t>
      </w:r>
      <w:r w:rsidR="00AC3B58" w:rsidRPr="001E6DBE">
        <w:rPr>
          <w:lang w:val="bg-BG"/>
        </w:rPr>
        <w:t xml:space="preserve">е бъде осъществено за по-дълъг период от време. </w:t>
      </w:r>
      <w:r w:rsidRPr="001E6DBE">
        <w:rPr>
          <w:lang w:val="bg-BG"/>
        </w:rPr>
        <w:t xml:space="preserve">Накрая, оперативните действия (например промени в оперативната процедура в електроцентралите) обикновено са по-гъвкави или </w:t>
      </w:r>
      <w:r w:rsidR="00BD4C90" w:rsidRPr="001E6DBE">
        <w:rPr>
          <w:lang w:val="bg-BG"/>
        </w:rPr>
        <w:t>по-</w:t>
      </w:r>
      <w:r w:rsidRPr="001E6DBE">
        <w:rPr>
          <w:lang w:val="bg-BG"/>
        </w:rPr>
        <w:t>обратими от физическите, така че трябва да започнат по-рано.</w:t>
      </w:r>
    </w:p>
    <w:p w14:paraId="25E268DA" w14:textId="5AEB0BB3" w:rsidR="00E0383A" w:rsidRPr="001E6DBE" w:rsidRDefault="00AC3B58" w:rsidP="00407B73">
      <w:pPr>
        <w:pStyle w:val="BodyText"/>
        <w:numPr>
          <w:ilvl w:val="0"/>
          <w:numId w:val="35"/>
        </w:numPr>
        <w:ind w:left="0" w:firstLine="0"/>
        <w:rPr>
          <w:lang w:val="bg-BG"/>
        </w:rPr>
      </w:pPr>
      <w:r w:rsidRPr="001E6DBE">
        <w:rPr>
          <w:b/>
          <w:lang w:val="bg-BG"/>
        </w:rPr>
        <w:t xml:space="preserve">Много от основните механизми за </w:t>
      </w:r>
      <w:r w:rsidR="0029274D" w:rsidRPr="001E6DBE">
        <w:rPr>
          <w:b/>
          <w:lang w:val="bg-BG"/>
        </w:rPr>
        <w:t>енергийна</w:t>
      </w:r>
      <w:r w:rsidRPr="001E6DBE">
        <w:rPr>
          <w:b/>
          <w:lang w:val="bg-BG"/>
        </w:rPr>
        <w:t>та</w:t>
      </w:r>
      <w:r w:rsidR="0029274D" w:rsidRPr="001E6DBE">
        <w:rPr>
          <w:b/>
          <w:lang w:val="bg-BG"/>
        </w:rPr>
        <w:t xml:space="preserve"> инфраструктура</w:t>
      </w:r>
      <w:r w:rsidRPr="001E6DBE">
        <w:rPr>
          <w:b/>
          <w:lang w:val="bg-BG"/>
        </w:rPr>
        <w:t xml:space="preserve"> имат дълъг период на предварителна подготовка, а обектите, които </w:t>
      </w:r>
      <w:r w:rsidR="003240C0" w:rsidRPr="001E6DBE">
        <w:rPr>
          <w:b/>
          <w:lang w:val="bg-BG"/>
        </w:rPr>
        <w:t xml:space="preserve">те </w:t>
      </w:r>
      <w:r w:rsidRPr="001E6DBE">
        <w:rPr>
          <w:b/>
          <w:lang w:val="bg-BG"/>
        </w:rPr>
        <w:t>засягат са с дълъг жизнен цикъл</w:t>
      </w:r>
      <w:r w:rsidR="006E4AB9" w:rsidRPr="001E6DBE">
        <w:rPr>
          <w:b/>
          <w:lang w:val="bg-BG"/>
        </w:rPr>
        <w:t>.</w:t>
      </w:r>
      <w:r w:rsidR="006E4AB9" w:rsidRPr="001E6DBE">
        <w:rPr>
          <w:lang w:val="bg-BG"/>
        </w:rPr>
        <w:t xml:space="preserve"> </w:t>
      </w:r>
      <w:r w:rsidRPr="001E6DBE">
        <w:rPr>
          <w:lang w:val="bg-BG"/>
        </w:rPr>
        <w:t>О</w:t>
      </w:r>
      <w:r w:rsidR="003240C0" w:rsidRPr="001E6DBE">
        <w:rPr>
          <w:lang w:val="bg-BG"/>
        </w:rPr>
        <w:t>свен това много от механизмите с</w:t>
      </w:r>
      <w:r w:rsidRPr="001E6DBE">
        <w:rPr>
          <w:lang w:val="bg-BG"/>
        </w:rPr>
        <w:t>а част от дългосрочни програми за подобряване на характеристиките на системите на критичната обществена инфраструктура</w:t>
      </w:r>
      <w:r w:rsidR="006E4AB9" w:rsidRPr="001E6DBE">
        <w:rPr>
          <w:lang w:val="bg-BG"/>
        </w:rPr>
        <w:t xml:space="preserve">. </w:t>
      </w:r>
      <w:r w:rsidRPr="001E6DBE">
        <w:rPr>
          <w:lang w:val="bg-BG"/>
        </w:rPr>
        <w:t>Всичките тези фактори показват спешната нужда да се отговори на рисковете, свързани с изменението на климата</w:t>
      </w:r>
      <w:r w:rsidR="003240C0" w:rsidRPr="001E6DBE">
        <w:rPr>
          <w:lang w:val="bg-BG"/>
        </w:rPr>
        <w:t>,</w:t>
      </w:r>
      <w:r w:rsidRPr="001E6DBE">
        <w:rPr>
          <w:lang w:val="bg-BG"/>
        </w:rPr>
        <w:t xml:space="preserve"> и важността от инициирането на събиране на информация на ранен етап  (напр</w:t>
      </w:r>
      <w:r w:rsidR="006C0240" w:rsidRPr="001E6DBE">
        <w:rPr>
          <w:lang w:val="bg-BG"/>
        </w:rPr>
        <w:t>имер</w:t>
      </w:r>
      <w:r w:rsidR="006E4AB9" w:rsidRPr="001E6DBE">
        <w:rPr>
          <w:lang w:val="bg-BG"/>
        </w:rPr>
        <w:t xml:space="preserve"> </w:t>
      </w:r>
      <w:r w:rsidRPr="001E6DBE">
        <w:rPr>
          <w:lang w:val="bg-BG"/>
        </w:rPr>
        <w:t>мони</w:t>
      </w:r>
      <w:r w:rsidR="00197A67" w:rsidRPr="001E6DBE">
        <w:rPr>
          <w:lang w:val="bg-BG"/>
        </w:rPr>
        <w:t>то</w:t>
      </w:r>
      <w:r w:rsidRPr="001E6DBE">
        <w:rPr>
          <w:lang w:val="bg-BG"/>
        </w:rPr>
        <w:t>ринг</w:t>
      </w:r>
      <w:r w:rsidR="006E4AB9" w:rsidRPr="001E6DBE">
        <w:rPr>
          <w:lang w:val="bg-BG"/>
        </w:rPr>
        <w:t xml:space="preserve">, </w:t>
      </w:r>
      <w:r w:rsidRPr="001E6DBE">
        <w:rPr>
          <w:lang w:val="bg-BG"/>
        </w:rPr>
        <w:t>прогнози и метеорологични данни</w:t>
      </w:r>
      <w:r w:rsidR="006E4AB9" w:rsidRPr="001E6DBE">
        <w:rPr>
          <w:lang w:val="bg-BG"/>
        </w:rPr>
        <w:t xml:space="preserve">), </w:t>
      </w:r>
      <w:r w:rsidRPr="001E6DBE">
        <w:rPr>
          <w:lang w:val="bg-BG"/>
        </w:rPr>
        <w:t>определяне на мащаба (</w:t>
      </w:r>
      <w:r w:rsidR="006C0240" w:rsidRPr="001E6DBE">
        <w:rPr>
          <w:lang w:val="bg-BG"/>
        </w:rPr>
        <w:t>например</w:t>
      </w:r>
      <w:r w:rsidR="006E4AB9" w:rsidRPr="001E6DBE">
        <w:rPr>
          <w:lang w:val="bg-BG"/>
        </w:rPr>
        <w:t xml:space="preserve"> </w:t>
      </w:r>
      <w:r w:rsidRPr="001E6DBE">
        <w:rPr>
          <w:lang w:val="bg-BG"/>
        </w:rPr>
        <w:t xml:space="preserve">преглед на </w:t>
      </w:r>
      <w:r w:rsidR="00A86DCA" w:rsidRPr="001E6DBE">
        <w:rPr>
          <w:lang w:val="bg-BG"/>
        </w:rPr>
        <w:t>дейностите</w:t>
      </w:r>
      <w:r w:rsidRPr="001E6DBE">
        <w:rPr>
          <w:lang w:val="bg-BG"/>
        </w:rPr>
        <w:t xml:space="preserve"> и плановете за действие при извънредни ситуации</w:t>
      </w:r>
      <w:r w:rsidR="006E4AB9" w:rsidRPr="001E6DBE">
        <w:rPr>
          <w:lang w:val="bg-BG"/>
        </w:rPr>
        <w:t>)</w:t>
      </w:r>
      <w:r w:rsidR="006C0240" w:rsidRPr="001E6DBE">
        <w:rPr>
          <w:lang w:val="bg-BG"/>
        </w:rPr>
        <w:t xml:space="preserve"> и подобряване на осведомеността (например изграждане на институционален капацитет)</w:t>
      </w:r>
      <w:r w:rsidR="006E4AB9" w:rsidRPr="001E6DBE">
        <w:rPr>
          <w:lang w:val="bg-BG"/>
        </w:rPr>
        <w:t xml:space="preserve">. </w:t>
      </w:r>
      <w:r w:rsidR="0052619B" w:rsidRPr="001E6DBE">
        <w:rPr>
          <w:lang w:val="bg-BG"/>
        </w:rPr>
        <w:t xml:space="preserve">Това подчертава взаимозависимия характер на предложените вариантите за  </w:t>
      </w:r>
      <w:r w:rsidR="0029274D" w:rsidRPr="001E6DBE">
        <w:rPr>
          <w:lang w:val="bg-BG"/>
        </w:rPr>
        <w:t>адаптация</w:t>
      </w:r>
      <w:r w:rsidR="006E4AB9" w:rsidRPr="001E6DBE">
        <w:rPr>
          <w:lang w:val="bg-BG"/>
        </w:rPr>
        <w:t xml:space="preserve"> </w:t>
      </w:r>
      <w:r w:rsidR="0052619B" w:rsidRPr="001E6DBE">
        <w:rPr>
          <w:lang w:val="bg-BG"/>
        </w:rPr>
        <w:t>на енергийния сектор</w:t>
      </w:r>
      <w:r w:rsidR="006E4AB9" w:rsidRPr="001E6DBE">
        <w:rPr>
          <w:lang w:val="bg-BG"/>
        </w:rPr>
        <w:t xml:space="preserve">; </w:t>
      </w:r>
      <w:r w:rsidR="0052619B" w:rsidRPr="001E6DBE">
        <w:rPr>
          <w:lang w:val="bg-BG"/>
        </w:rPr>
        <w:t>малко вероятно е отделни</w:t>
      </w:r>
      <w:r w:rsidR="003240C0" w:rsidRPr="001E6DBE">
        <w:rPr>
          <w:lang w:val="bg-BG"/>
        </w:rPr>
        <w:t>те</w:t>
      </w:r>
      <w:r w:rsidR="0052619B" w:rsidRPr="001E6DBE">
        <w:rPr>
          <w:lang w:val="bg-BG"/>
        </w:rPr>
        <w:t xml:space="preserve"> дейности да бъдат изпълнени самостоятелно</w:t>
      </w:r>
      <w:r w:rsidR="006E4AB9" w:rsidRPr="001E6DBE">
        <w:rPr>
          <w:lang w:val="bg-BG"/>
        </w:rPr>
        <w:t xml:space="preserve">. </w:t>
      </w:r>
    </w:p>
    <w:p w14:paraId="79DD4C22" w14:textId="3DCCC674" w:rsidR="006E4AB9" w:rsidRPr="001E6DBE" w:rsidRDefault="00B53AA1" w:rsidP="00B14785">
      <w:pPr>
        <w:pStyle w:val="Caption"/>
        <w:rPr>
          <w:lang w:val="bg-BG"/>
        </w:rPr>
      </w:pPr>
      <w:bookmarkStart w:id="405" w:name="_Toc521940057"/>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00ED7D4F" w:rsidRPr="001E6DBE">
        <w:rPr>
          <w:lang w:val="bg-BG"/>
        </w:rPr>
        <w:t>13</w:t>
      </w:r>
      <w:r w:rsidRPr="001E6DBE">
        <w:rPr>
          <w:lang w:val="bg-BG"/>
        </w:rPr>
        <w:fldChar w:fldCharType="end"/>
      </w:r>
      <w:r w:rsidRPr="001E6DBE">
        <w:rPr>
          <w:lang w:val="bg-BG"/>
        </w:rPr>
        <w:t xml:space="preserve">. </w:t>
      </w:r>
      <w:r w:rsidR="00A610A8" w:rsidRPr="001E6DBE">
        <w:rPr>
          <w:lang w:val="bg-BG"/>
        </w:rPr>
        <w:t xml:space="preserve">Времеви хоризонт на </w:t>
      </w:r>
      <w:r w:rsidR="00E94E45" w:rsidRPr="001E6DBE">
        <w:rPr>
          <w:lang w:val="bg-BG"/>
        </w:rPr>
        <w:t>предложените варианти</w:t>
      </w:r>
      <w:r w:rsidR="00A610A8" w:rsidRPr="001E6DBE">
        <w:rPr>
          <w:lang w:val="bg-BG"/>
        </w:rPr>
        <w:t xml:space="preserve"> за</w:t>
      </w:r>
      <w:r w:rsidR="006E4AB9" w:rsidRPr="001E6DBE">
        <w:rPr>
          <w:lang w:val="bg-BG"/>
        </w:rPr>
        <w:t xml:space="preserve"> </w:t>
      </w:r>
      <w:r w:rsidR="0029274D" w:rsidRPr="001E6DBE">
        <w:rPr>
          <w:lang w:val="bg-BG"/>
        </w:rPr>
        <w:t>адаптация</w:t>
      </w:r>
      <w:r w:rsidR="00E94E45" w:rsidRPr="001E6DBE">
        <w:rPr>
          <w:lang w:val="bg-BG"/>
        </w:rPr>
        <w:t xml:space="preserve"> на енергийния сектор</w:t>
      </w:r>
      <w:bookmarkEnd w:id="405"/>
      <w:r w:rsidR="00E94E45" w:rsidRPr="001E6DBE">
        <w:rPr>
          <w:lang w:val="bg-BG"/>
        </w:rPr>
        <w:t xml:space="preserve"> </w:t>
      </w:r>
      <w:r w:rsidR="006E4AB9" w:rsidRPr="001E6DBE">
        <w:rPr>
          <w:lang w:val="bg-B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2"/>
        <w:gridCol w:w="2087"/>
        <w:gridCol w:w="3014"/>
        <w:gridCol w:w="1731"/>
      </w:tblGrid>
      <w:tr w:rsidR="006E4AB9" w:rsidRPr="001E6DBE" w14:paraId="5E8BC215" w14:textId="77777777" w:rsidTr="0008364D">
        <w:trPr>
          <w:tblHeader/>
        </w:trPr>
        <w:tc>
          <w:tcPr>
            <w:tcW w:w="2341" w:type="dxa"/>
            <w:vMerge w:val="restart"/>
            <w:tcBorders>
              <w:top w:val="single" w:sz="4" w:space="0" w:color="5B9BD5"/>
              <w:left w:val="single" w:sz="4" w:space="0" w:color="5B9BD5"/>
              <w:bottom w:val="single" w:sz="4" w:space="0" w:color="5B9BD5"/>
              <w:right w:val="single" w:sz="4" w:space="0" w:color="5B9BD5"/>
            </w:tcBorders>
            <w:shd w:val="clear" w:color="auto" w:fill="365F91"/>
            <w:vAlign w:val="center"/>
          </w:tcPr>
          <w:p w14:paraId="39BEA57E" w14:textId="4593289D" w:rsidR="006E4AB9" w:rsidRPr="001E6DBE" w:rsidRDefault="00BD4C90" w:rsidP="00BD4C90">
            <w:pPr>
              <w:spacing w:before="60" w:after="60" w:line="240" w:lineRule="auto"/>
              <w:jc w:val="center"/>
              <w:rPr>
                <w:rFonts w:ascii="Calibri" w:eastAsia="Times New Roman" w:hAnsi="Calibri" w:cs="Calibri"/>
                <w:b/>
                <w:color w:val="FFFFFF"/>
                <w:sz w:val="20"/>
                <w:szCs w:val="20"/>
                <w:lang w:val="bg-BG"/>
              </w:rPr>
            </w:pPr>
            <w:r w:rsidRPr="001E6DBE">
              <w:rPr>
                <w:rFonts w:ascii="Calibri" w:eastAsia="Times New Roman" w:hAnsi="Calibri" w:cs="Calibri"/>
                <w:b/>
                <w:color w:val="FFFFFF"/>
                <w:sz w:val="20"/>
                <w:szCs w:val="20"/>
                <w:lang w:val="bg-BG"/>
              </w:rPr>
              <w:t xml:space="preserve">Категория </w:t>
            </w:r>
            <w:r w:rsidR="00C0300E" w:rsidRPr="001E6DBE">
              <w:rPr>
                <w:rFonts w:ascii="Calibri" w:eastAsia="Times New Roman" w:hAnsi="Calibri" w:cs="Calibri"/>
                <w:b/>
                <w:color w:val="FFFFFF"/>
                <w:sz w:val="20"/>
                <w:szCs w:val="20"/>
                <w:lang w:val="bg-BG"/>
              </w:rPr>
              <w:t xml:space="preserve"> за а</w:t>
            </w:r>
            <w:r w:rsidR="0029274D" w:rsidRPr="001E6DBE">
              <w:rPr>
                <w:rFonts w:ascii="Calibri" w:eastAsia="Times New Roman" w:hAnsi="Calibri" w:cs="Calibri"/>
                <w:b/>
                <w:color w:val="FFFFFF"/>
                <w:sz w:val="20"/>
                <w:szCs w:val="20"/>
                <w:lang w:val="bg-BG"/>
              </w:rPr>
              <w:t>даптация</w:t>
            </w:r>
            <w:r w:rsidR="006E4AB9" w:rsidRPr="001E6DBE">
              <w:rPr>
                <w:rFonts w:ascii="Calibri" w:eastAsia="Times New Roman" w:hAnsi="Calibri" w:cs="Calibri"/>
                <w:b/>
                <w:color w:val="FFFFFF"/>
                <w:sz w:val="20"/>
                <w:szCs w:val="20"/>
                <w:lang w:val="bg-BG"/>
              </w:rPr>
              <w:t xml:space="preserve"> </w:t>
            </w:r>
          </w:p>
        </w:tc>
        <w:tc>
          <w:tcPr>
            <w:tcW w:w="6733" w:type="dxa"/>
            <w:gridSpan w:val="3"/>
            <w:tcBorders>
              <w:top w:val="single" w:sz="4" w:space="0" w:color="5B9BD5"/>
              <w:left w:val="single" w:sz="4" w:space="0" w:color="5B9BD5"/>
              <w:bottom w:val="single" w:sz="4" w:space="0" w:color="5B9BD5"/>
              <w:right w:val="single" w:sz="4" w:space="0" w:color="5B9BD5"/>
            </w:tcBorders>
            <w:shd w:val="clear" w:color="auto" w:fill="365F91"/>
            <w:vAlign w:val="center"/>
          </w:tcPr>
          <w:p w14:paraId="61DFB767" w14:textId="6CBD2475" w:rsidR="006E4AB9" w:rsidRPr="001E6DBE" w:rsidRDefault="00C0300E" w:rsidP="006E4AB9">
            <w:pPr>
              <w:spacing w:before="60" w:after="60" w:line="240" w:lineRule="auto"/>
              <w:jc w:val="center"/>
              <w:rPr>
                <w:rFonts w:ascii="Calibri" w:eastAsia="Times New Roman" w:hAnsi="Calibri" w:cs="Calibri"/>
                <w:b/>
                <w:color w:val="FFFFFF"/>
                <w:sz w:val="20"/>
                <w:szCs w:val="20"/>
                <w:lang w:val="bg-BG"/>
              </w:rPr>
            </w:pPr>
            <w:r w:rsidRPr="001E6DBE">
              <w:rPr>
                <w:rFonts w:ascii="Calibri" w:eastAsia="Times New Roman" w:hAnsi="Calibri" w:cs="Calibri"/>
                <w:b/>
                <w:color w:val="FFFFFF"/>
                <w:sz w:val="20"/>
                <w:szCs w:val="20"/>
                <w:lang w:val="bg-BG"/>
              </w:rPr>
              <w:t>Времеви хоризонт</w:t>
            </w:r>
          </w:p>
        </w:tc>
      </w:tr>
      <w:tr w:rsidR="003F4EF3" w:rsidRPr="001E6DBE" w14:paraId="7C2A69B0" w14:textId="77777777" w:rsidTr="0008364D">
        <w:tc>
          <w:tcPr>
            <w:tcW w:w="2341" w:type="dxa"/>
            <w:vMerge/>
            <w:tcBorders>
              <w:top w:val="single" w:sz="4" w:space="0" w:color="5B9BD5"/>
              <w:left w:val="single" w:sz="4" w:space="0" w:color="5B9BD5"/>
              <w:bottom w:val="single" w:sz="4" w:space="0" w:color="5B9BD5"/>
              <w:right w:val="single" w:sz="4" w:space="0" w:color="5B9BD5"/>
            </w:tcBorders>
            <w:shd w:val="clear" w:color="auto" w:fill="365F91"/>
            <w:vAlign w:val="center"/>
          </w:tcPr>
          <w:p w14:paraId="32A18D66" w14:textId="77777777" w:rsidR="006E4AB9" w:rsidRPr="001E6DBE" w:rsidRDefault="006E4AB9" w:rsidP="006E4AB9">
            <w:pPr>
              <w:spacing w:before="60" w:after="60" w:line="240" w:lineRule="auto"/>
              <w:jc w:val="center"/>
              <w:rPr>
                <w:rFonts w:ascii="Calibri" w:eastAsia="Times New Roman" w:hAnsi="Calibri" w:cs="Calibri"/>
                <w:b/>
                <w:sz w:val="20"/>
                <w:szCs w:val="20"/>
                <w:lang w:val="bg-BG"/>
              </w:rPr>
            </w:pPr>
          </w:p>
        </w:tc>
        <w:tc>
          <w:tcPr>
            <w:tcW w:w="2288" w:type="dxa"/>
            <w:tcBorders>
              <w:top w:val="single" w:sz="4" w:space="0" w:color="5B9BD5"/>
              <w:left w:val="single" w:sz="4" w:space="0" w:color="5B9BD5"/>
              <w:bottom w:val="single" w:sz="4" w:space="0" w:color="5B9BD5"/>
              <w:right w:val="single" w:sz="4" w:space="0" w:color="5B9BD5"/>
            </w:tcBorders>
            <w:shd w:val="clear" w:color="auto" w:fill="D9D9D9"/>
            <w:vAlign w:val="center"/>
          </w:tcPr>
          <w:p w14:paraId="7ABA5FDD" w14:textId="2C589F3F" w:rsidR="006E4AB9" w:rsidRPr="001E6DBE" w:rsidRDefault="001A713C" w:rsidP="006E4AB9">
            <w:pPr>
              <w:spacing w:before="60" w:after="60" w:line="240" w:lineRule="auto"/>
              <w:jc w:val="center"/>
              <w:rPr>
                <w:rFonts w:ascii="Calibri" w:eastAsia="Times New Roman" w:hAnsi="Calibri" w:cs="Calibri"/>
                <w:b/>
                <w:sz w:val="20"/>
                <w:szCs w:val="20"/>
                <w:lang w:val="bg-BG"/>
              </w:rPr>
            </w:pPr>
            <w:r w:rsidRPr="001E6DBE">
              <w:rPr>
                <w:rFonts w:ascii="Calibri" w:eastAsia="Times New Roman" w:hAnsi="Calibri" w:cs="Calibri"/>
                <w:b/>
                <w:sz w:val="20"/>
                <w:szCs w:val="20"/>
                <w:lang w:val="bg-BG"/>
              </w:rPr>
              <w:t>Настоящ момент</w:t>
            </w:r>
          </w:p>
        </w:tc>
        <w:tc>
          <w:tcPr>
            <w:tcW w:w="4186" w:type="dxa"/>
            <w:tcBorders>
              <w:top w:val="single" w:sz="4" w:space="0" w:color="5B9BD5"/>
              <w:left w:val="single" w:sz="4" w:space="0" w:color="5B9BD5"/>
              <w:bottom w:val="single" w:sz="4" w:space="0" w:color="5B9BD5"/>
              <w:right w:val="single" w:sz="4" w:space="0" w:color="5B9BD5"/>
            </w:tcBorders>
            <w:shd w:val="clear" w:color="auto" w:fill="D9D9D9"/>
            <w:vAlign w:val="center"/>
          </w:tcPr>
          <w:p w14:paraId="5AFC8B02" w14:textId="61632F7F" w:rsidR="006E4AB9" w:rsidRPr="001E6DBE" w:rsidRDefault="006E4AB9" w:rsidP="00C0300E">
            <w:pPr>
              <w:spacing w:before="60" w:after="60" w:line="240" w:lineRule="auto"/>
              <w:jc w:val="center"/>
              <w:rPr>
                <w:rFonts w:ascii="Calibri" w:eastAsia="Times New Roman" w:hAnsi="Calibri" w:cs="Calibri"/>
                <w:b/>
                <w:sz w:val="20"/>
                <w:szCs w:val="20"/>
                <w:lang w:val="bg-BG"/>
              </w:rPr>
            </w:pPr>
            <w:r w:rsidRPr="001E6DBE">
              <w:rPr>
                <w:rFonts w:ascii="Calibri" w:eastAsia="Times New Roman" w:hAnsi="Calibri" w:cs="Calibri"/>
                <w:b/>
                <w:sz w:val="20"/>
                <w:szCs w:val="20"/>
                <w:lang w:val="bg-BG"/>
              </w:rPr>
              <w:t xml:space="preserve">1–10 </w:t>
            </w:r>
            <w:r w:rsidR="00C0300E" w:rsidRPr="001E6DBE">
              <w:rPr>
                <w:rFonts w:ascii="Calibri" w:eastAsia="Times New Roman" w:hAnsi="Calibri" w:cs="Calibri"/>
                <w:b/>
                <w:sz w:val="20"/>
                <w:szCs w:val="20"/>
                <w:lang w:val="bg-BG"/>
              </w:rPr>
              <w:t>години</w:t>
            </w:r>
          </w:p>
        </w:tc>
        <w:tc>
          <w:tcPr>
            <w:tcW w:w="259" w:type="dxa"/>
            <w:tcBorders>
              <w:top w:val="single" w:sz="4" w:space="0" w:color="5B9BD5"/>
              <w:left w:val="single" w:sz="4" w:space="0" w:color="5B9BD5"/>
              <w:bottom w:val="single" w:sz="4" w:space="0" w:color="5B9BD5"/>
              <w:right w:val="single" w:sz="4" w:space="0" w:color="5B9BD5"/>
            </w:tcBorders>
            <w:shd w:val="clear" w:color="auto" w:fill="D9D9D9"/>
            <w:vAlign w:val="center"/>
          </w:tcPr>
          <w:p w14:paraId="256DB0F5" w14:textId="352206A9" w:rsidR="006E4AB9" w:rsidRPr="001E6DBE" w:rsidRDefault="006E4AB9" w:rsidP="00C0300E">
            <w:pPr>
              <w:spacing w:before="60" w:after="60" w:line="240" w:lineRule="auto"/>
              <w:jc w:val="center"/>
              <w:rPr>
                <w:rFonts w:ascii="Calibri" w:eastAsia="Times New Roman" w:hAnsi="Calibri" w:cs="Calibri"/>
                <w:b/>
                <w:sz w:val="20"/>
                <w:szCs w:val="20"/>
                <w:lang w:val="bg-BG"/>
              </w:rPr>
            </w:pPr>
            <w:r w:rsidRPr="001E6DBE">
              <w:rPr>
                <w:rFonts w:ascii="Calibri" w:eastAsia="Times New Roman" w:hAnsi="Calibri" w:cs="Calibri"/>
                <w:b/>
                <w:sz w:val="20"/>
                <w:szCs w:val="20"/>
                <w:lang w:val="bg-BG"/>
              </w:rPr>
              <w:t xml:space="preserve">10–50 </w:t>
            </w:r>
            <w:r w:rsidR="00C0300E" w:rsidRPr="001E6DBE">
              <w:rPr>
                <w:rFonts w:ascii="Calibri" w:eastAsia="Times New Roman" w:hAnsi="Calibri" w:cs="Calibri"/>
                <w:b/>
                <w:sz w:val="20"/>
                <w:szCs w:val="20"/>
                <w:lang w:val="bg-BG"/>
              </w:rPr>
              <w:t>години</w:t>
            </w:r>
          </w:p>
        </w:tc>
      </w:tr>
      <w:tr w:rsidR="003F4EF3" w:rsidRPr="001E6DBE" w14:paraId="1576C342" w14:textId="77777777" w:rsidTr="00223A0B">
        <w:trPr>
          <w:trHeight w:val="658"/>
        </w:trPr>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0225781B" w14:textId="04275C50"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1. </w:t>
            </w:r>
            <w:bookmarkStart w:id="406" w:name="OLE_LINK111"/>
            <w:bookmarkStart w:id="407" w:name="OLE_LINK112"/>
            <w:bookmarkStart w:id="408" w:name="OLE_LINK113"/>
            <w:r w:rsidR="006778C0" w:rsidRPr="001E6DBE">
              <w:rPr>
                <w:rFonts w:ascii="Calibri" w:hAnsi="Calibri"/>
                <w:b/>
                <w:sz w:val="20"/>
                <w:szCs w:val="20"/>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bookmarkEnd w:id="406"/>
            <w:bookmarkEnd w:id="407"/>
            <w:bookmarkEnd w:id="408"/>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27D5E53" w14:textId="4189232E" w:rsidR="006E4AB9"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Преглед на съществуващото използване на данните за времето и климата от заинтересованите страни от енергийния сектор</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E989109" w14:textId="70CA155B" w:rsidR="006E4AB9" w:rsidRPr="001E6DBE" w:rsidRDefault="00B244EA" w:rsidP="004943E2">
            <w:pPr>
              <w:spacing w:before="20" w:after="20" w:line="240" w:lineRule="auto"/>
              <w:rPr>
                <w:rFonts w:ascii="Calibri" w:hAnsi="Calibri"/>
                <w:sz w:val="20"/>
                <w:szCs w:val="20"/>
                <w:lang w:val="bg-BG"/>
              </w:rPr>
            </w:pPr>
            <w:r w:rsidRPr="001E6DBE">
              <w:rPr>
                <w:rFonts w:ascii="Calibri" w:eastAsia="Times New Roman" w:hAnsi="Calibri"/>
                <w:sz w:val="20"/>
                <w:szCs w:val="20"/>
                <w:lang w:val="bg-BG"/>
              </w:rPr>
              <w:t>Подобряване на достъпа и достъпността до данните за атмосферните условия и клим</w:t>
            </w:r>
            <w:r w:rsidR="006C0240" w:rsidRPr="001E6DBE">
              <w:rPr>
                <w:rFonts w:ascii="Calibri" w:eastAsia="Times New Roman" w:hAnsi="Calibri"/>
                <w:sz w:val="20"/>
                <w:szCs w:val="20"/>
                <w:lang w:val="bg-BG"/>
              </w:rPr>
              <w:t>ата за заинтересованите страни в сектора</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E00F2FD" w14:textId="77777777" w:rsidR="006E4AB9" w:rsidRPr="001E6DBE" w:rsidRDefault="006E4AB9" w:rsidP="004943E2">
            <w:pPr>
              <w:spacing w:before="20" w:after="20" w:line="240" w:lineRule="auto"/>
              <w:rPr>
                <w:rFonts w:ascii="Calibri" w:eastAsia="Times New Roman" w:hAnsi="Calibri"/>
                <w:sz w:val="20"/>
                <w:szCs w:val="20"/>
                <w:lang w:val="bg-BG"/>
              </w:rPr>
            </w:pPr>
          </w:p>
        </w:tc>
      </w:tr>
      <w:tr w:rsidR="00BD4C90" w:rsidRPr="001E6DBE" w14:paraId="6C71DB59"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082D6B4F" w14:textId="4C858E20" w:rsidR="00BD4C90" w:rsidRPr="001E6DBE" w:rsidRDefault="00BD4C90" w:rsidP="00E0383A">
            <w:pPr>
              <w:pStyle w:val="ListParagraph"/>
              <w:spacing w:before="20" w:after="20" w:line="240" w:lineRule="auto"/>
              <w:ind w:left="0"/>
              <w:jc w:val="left"/>
              <w:rPr>
                <w:rFonts w:ascii="Calibri" w:hAnsi="Calibri"/>
                <w:b/>
                <w:sz w:val="20"/>
                <w:szCs w:val="20"/>
                <w:lang w:val="bg-BG"/>
              </w:rPr>
            </w:pPr>
            <w:bookmarkStart w:id="409" w:name="_Hlk488420118"/>
            <w:r w:rsidRPr="001E6DBE">
              <w:rPr>
                <w:rFonts w:ascii="Calibri" w:hAnsi="Calibri"/>
                <w:b/>
                <w:sz w:val="20"/>
                <w:szCs w:val="20"/>
                <w:lang w:val="bg-BG"/>
              </w:rPr>
              <w:t xml:space="preserve">2. </w:t>
            </w:r>
            <w:r w:rsidR="006778C0" w:rsidRPr="001E6DBE">
              <w:rPr>
                <w:rFonts w:ascii="Calibri" w:hAnsi="Calibri"/>
                <w:b/>
                <w:sz w:val="20"/>
                <w:szCs w:val="20"/>
                <w:lang w:val="bg-BG"/>
              </w:rPr>
              <w:t>Интегриране на съображенията за изменението на климата в секторните енергийни политики и планове</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17A6F3E" w14:textId="4517625E" w:rsidR="00BD4C90"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Да се предприеме преглед на съществуващите политики и планове за определяне на областите, в които може да се интегрира </w:t>
            </w:r>
            <w:r w:rsidR="004943E2" w:rsidRPr="001E6DBE">
              <w:rPr>
                <w:rFonts w:ascii="Calibri" w:eastAsia="Times New Roman" w:hAnsi="Calibri"/>
                <w:sz w:val="20"/>
                <w:szCs w:val="20"/>
                <w:lang w:val="bg-BG"/>
              </w:rPr>
              <w:t>ИК</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4937CE62" w14:textId="2D259501" w:rsidR="00BD4C90"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Разработване на нови секторни политики и планове с изрично позоваване на </w:t>
            </w:r>
            <w:r w:rsidR="006C0240" w:rsidRPr="001E6DBE">
              <w:rPr>
                <w:rFonts w:ascii="Calibri" w:eastAsia="Times New Roman" w:hAnsi="Calibri"/>
                <w:sz w:val="20"/>
                <w:szCs w:val="20"/>
                <w:lang w:val="bg-BG"/>
              </w:rPr>
              <w:t>АИК</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10A8A8B" w14:textId="511FBA38" w:rsidR="00BD4C90" w:rsidRPr="001E6DBE" w:rsidRDefault="00BD4C90" w:rsidP="004943E2">
            <w:pPr>
              <w:spacing w:before="20" w:after="20" w:line="240" w:lineRule="auto"/>
              <w:rPr>
                <w:rFonts w:ascii="Calibri" w:eastAsia="Times New Roman" w:hAnsi="Calibri"/>
                <w:sz w:val="20"/>
                <w:szCs w:val="20"/>
                <w:lang w:val="bg-BG"/>
              </w:rPr>
            </w:pPr>
          </w:p>
        </w:tc>
      </w:tr>
      <w:bookmarkEnd w:id="409"/>
      <w:tr w:rsidR="003F4EF3" w:rsidRPr="001E6DBE" w14:paraId="5E31B812"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66F8D1E7" w14:textId="450B9E65"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3. </w:t>
            </w:r>
            <w:bookmarkStart w:id="410" w:name="OLE_LINK118"/>
            <w:bookmarkStart w:id="411" w:name="OLE_LINK119"/>
            <w:bookmarkStart w:id="412" w:name="OLE_LINK120"/>
            <w:r w:rsidR="006778C0" w:rsidRPr="001E6DBE">
              <w:rPr>
                <w:rFonts w:ascii="Calibri" w:hAnsi="Calibri"/>
                <w:b/>
                <w:sz w:val="20"/>
                <w:szCs w:val="20"/>
                <w:lang w:val="bg-BG"/>
              </w:rPr>
              <w:t xml:space="preserve">Внедряване на устойчиво към </w:t>
            </w:r>
            <w:r w:rsidR="004943E2" w:rsidRPr="001E6DBE">
              <w:rPr>
                <w:rFonts w:ascii="Calibri" w:hAnsi="Calibri"/>
                <w:b/>
                <w:sz w:val="20"/>
                <w:szCs w:val="20"/>
                <w:lang w:val="bg-BG"/>
              </w:rPr>
              <w:t>ИК</w:t>
            </w:r>
            <w:r w:rsidR="006778C0" w:rsidRPr="001E6DBE">
              <w:rPr>
                <w:rFonts w:ascii="Calibri" w:hAnsi="Calibri"/>
                <w:b/>
                <w:sz w:val="20"/>
                <w:szCs w:val="20"/>
                <w:lang w:val="bg-BG"/>
              </w:rPr>
              <w:t xml:space="preserve"> проектиране и строителство при изграждане на нови електроцентрали и в операт</w:t>
            </w:r>
            <w:r w:rsidR="00223A0B" w:rsidRPr="001E6DBE">
              <w:rPr>
                <w:rFonts w:ascii="Calibri" w:hAnsi="Calibri"/>
                <w:b/>
                <w:sz w:val="20"/>
                <w:szCs w:val="20"/>
                <w:lang w:val="bg-BG"/>
              </w:rPr>
              <w:t>и</w:t>
            </w:r>
            <w:r w:rsidR="006778C0" w:rsidRPr="001E6DBE">
              <w:rPr>
                <w:rFonts w:ascii="Calibri" w:hAnsi="Calibri"/>
                <w:b/>
                <w:sz w:val="20"/>
                <w:szCs w:val="20"/>
                <w:lang w:val="bg-BG"/>
              </w:rPr>
              <w:t>вното и аварийно планиране на съществуващите електроцентрали и мини</w:t>
            </w:r>
            <w:bookmarkEnd w:id="410"/>
            <w:bookmarkEnd w:id="411"/>
            <w:bookmarkEnd w:id="412"/>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2996C66" w14:textId="65CE1D8C" w:rsidR="006E4AB9" w:rsidRPr="001E6DBE" w:rsidRDefault="00B244E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Да се предприеме преглед на операциите и планирането на извънредни ситуации, за да се определят областите на настоящата и бъдеща уязвимост; Преглед на  </w:t>
            </w:r>
            <w:r w:rsidR="003F4EF3" w:rsidRPr="001E6DBE">
              <w:rPr>
                <w:rFonts w:ascii="Calibri" w:eastAsia="Times New Roman" w:hAnsi="Calibri"/>
                <w:sz w:val="20"/>
                <w:szCs w:val="20"/>
                <w:lang w:val="bg-BG"/>
              </w:rPr>
              <w:t xml:space="preserve">целостта на ОВОСС </w:t>
            </w:r>
            <w:r w:rsidRPr="001E6DBE">
              <w:rPr>
                <w:rFonts w:ascii="Calibri" w:eastAsia="Times New Roman" w:hAnsi="Calibri"/>
                <w:sz w:val="20"/>
                <w:szCs w:val="20"/>
                <w:lang w:val="bg-BG"/>
              </w:rPr>
              <w:t xml:space="preserve"> на АЕЦ Козлодуй, за да се гарантира пълно и точно отчитане на потенциалните бъдещи въздействия от климата</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2E06AF6" w14:textId="4F6EB66B" w:rsidR="006E4AB9" w:rsidRPr="001E6DBE" w:rsidRDefault="003F4EF3" w:rsidP="00223A0B">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Преразглеждане и изменение на изискванията за съществуващите</w:t>
            </w:r>
            <w:r w:rsidR="00DB32EB" w:rsidRPr="001E6DBE">
              <w:rPr>
                <w:rFonts w:ascii="Calibri" w:eastAsia="Times New Roman" w:hAnsi="Calibri"/>
                <w:sz w:val="22"/>
                <w:lang w:val="bg-BG"/>
              </w:rPr>
              <w:t xml:space="preserve"> </w:t>
            </w:r>
            <w:r w:rsidR="007243CB">
              <w:rPr>
                <w:rFonts w:ascii="Calibri" w:eastAsia="Times New Roman" w:hAnsi="Calibri"/>
                <w:sz w:val="22"/>
                <w:lang w:val="bg-BG"/>
              </w:rPr>
              <w:t>електроцентрали</w:t>
            </w:r>
            <w:r w:rsidRPr="001E6DBE">
              <w:rPr>
                <w:rFonts w:ascii="Calibri" w:eastAsia="Times New Roman" w:hAnsi="Calibri"/>
                <w:sz w:val="20"/>
                <w:szCs w:val="20"/>
                <w:lang w:val="bg-BG"/>
              </w:rPr>
              <w:t xml:space="preserve">, за да се гарантира, че те издържат на настоящите или очакваните въздействия върху климата; </w:t>
            </w:r>
            <w:r w:rsidR="006C0240" w:rsidRPr="001E6DBE">
              <w:rPr>
                <w:rFonts w:ascii="Calibri" w:eastAsia="Times New Roman" w:hAnsi="Calibri"/>
                <w:sz w:val="20"/>
                <w:szCs w:val="20"/>
                <w:lang w:val="bg-BG"/>
              </w:rPr>
              <w:t>Изменение на</w:t>
            </w:r>
            <w:r w:rsidRPr="001E6DBE">
              <w:rPr>
                <w:rFonts w:ascii="Calibri" w:eastAsia="Times New Roman" w:hAnsi="Calibri"/>
                <w:sz w:val="20"/>
                <w:szCs w:val="20"/>
                <w:lang w:val="bg-BG"/>
              </w:rPr>
              <w:t xml:space="preserve"> плановете за нови ядрени активи, за да се гарантира, че те издържат на настоящите или очакваните въздействия върху климата; Прилагане на практически мерки (например промяна на производствените процеси, редизайн или промяна на съществуващи съоръжения, изменение на оперативните практики)</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674140A" w14:textId="080FA35A" w:rsidR="006E4AB9" w:rsidRPr="001E6DBE" w:rsidRDefault="000769F3"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Периодичен преглед и мониторинг на характеристики</w:t>
            </w:r>
            <w:r w:rsidR="008D01F0" w:rsidRPr="001E6DBE">
              <w:rPr>
                <w:rFonts w:ascii="Calibri" w:eastAsia="Times New Roman" w:hAnsi="Calibri"/>
                <w:sz w:val="20"/>
                <w:szCs w:val="20"/>
                <w:lang w:val="bg-BG"/>
              </w:rPr>
              <w:t>те на мерките за смекчаване на риск от ИК и тяхното изменение, ако е необходимо</w:t>
            </w:r>
          </w:p>
        </w:tc>
      </w:tr>
      <w:tr w:rsidR="003F4EF3" w:rsidRPr="001E6DBE" w14:paraId="217F7F77"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346F85CC" w14:textId="7A0AF37F"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4. </w:t>
            </w:r>
            <w:bookmarkStart w:id="413" w:name="OLE_LINK121"/>
            <w:bookmarkStart w:id="414" w:name="OLE_LINK122"/>
            <w:r w:rsidR="006778C0" w:rsidRPr="001E6DBE">
              <w:rPr>
                <w:rFonts w:ascii="Calibri" w:hAnsi="Calibri"/>
                <w:b/>
                <w:sz w:val="20"/>
                <w:szCs w:val="20"/>
                <w:lang w:val="bg-BG"/>
              </w:rPr>
              <w:t xml:space="preserve">Внедряване на устойчиво към </w:t>
            </w:r>
            <w:r w:rsidR="004943E2" w:rsidRPr="001E6DBE">
              <w:rPr>
                <w:rFonts w:ascii="Calibri" w:hAnsi="Calibri"/>
                <w:b/>
                <w:sz w:val="20"/>
                <w:szCs w:val="20"/>
                <w:lang w:val="bg-BG"/>
              </w:rPr>
              <w:t>ИК</w:t>
            </w:r>
            <w:r w:rsidR="006778C0" w:rsidRPr="001E6DBE">
              <w:rPr>
                <w:rFonts w:ascii="Calibri" w:hAnsi="Calibri"/>
                <w:b/>
                <w:sz w:val="20"/>
                <w:szCs w:val="20"/>
                <w:lang w:val="bg-BG"/>
              </w:rPr>
              <w:t xml:space="preserve"> проектиране и строителство при изграждане на нова инфраструктурата за пренос и разпределение и при обновяването на съществуващата</w:t>
            </w:r>
            <w:bookmarkEnd w:id="413"/>
            <w:bookmarkEnd w:id="414"/>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356CB53B" w14:textId="1A468ABA" w:rsidR="006E4AB9" w:rsidRPr="001E6DBE" w:rsidRDefault="008D01F0"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Пре</w:t>
            </w:r>
            <w:r w:rsidR="003F4EF3" w:rsidRPr="001E6DBE">
              <w:rPr>
                <w:rFonts w:ascii="Calibri" w:eastAsia="Times New Roman" w:hAnsi="Calibri"/>
                <w:sz w:val="20"/>
                <w:szCs w:val="20"/>
                <w:lang w:val="bg-BG"/>
              </w:rPr>
              <w:t xml:space="preserve">дприемане на </w:t>
            </w:r>
            <w:r w:rsidR="00701A59" w:rsidRPr="001E6DBE">
              <w:rPr>
                <w:rFonts w:ascii="Calibri" w:eastAsia="Times New Roman" w:hAnsi="Calibri"/>
                <w:sz w:val="20"/>
                <w:szCs w:val="20"/>
                <w:lang w:val="bg-BG"/>
              </w:rPr>
              <w:t xml:space="preserve">оценка </w:t>
            </w:r>
            <w:r w:rsidR="003F4EF3" w:rsidRPr="001E6DBE">
              <w:rPr>
                <w:rFonts w:ascii="Calibri" w:eastAsia="Times New Roman" w:hAnsi="Calibri"/>
                <w:sz w:val="20"/>
                <w:szCs w:val="20"/>
                <w:lang w:val="bg-BG"/>
              </w:rPr>
              <w:t xml:space="preserve"> на областите за П и Р, които са особено изложени на въздействие на климата; Преглед на стандартите за</w:t>
            </w:r>
            <w:r w:rsidR="00223A0B" w:rsidRPr="001E6DBE">
              <w:rPr>
                <w:rFonts w:ascii="Calibri" w:eastAsia="Times New Roman" w:hAnsi="Calibri"/>
                <w:sz w:val="20"/>
                <w:szCs w:val="20"/>
                <w:lang w:val="bg-BG"/>
              </w:rPr>
              <w:t xml:space="preserve"> п</w:t>
            </w:r>
            <w:r w:rsidR="003F4EF3" w:rsidRPr="001E6DBE">
              <w:rPr>
                <w:rFonts w:ascii="Calibri" w:eastAsia="Times New Roman" w:hAnsi="Calibri"/>
                <w:sz w:val="20"/>
                <w:szCs w:val="20"/>
                <w:lang w:val="bg-BG"/>
              </w:rPr>
              <w:t>р</w:t>
            </w:r>
            <w:r w:rsidR="00223A0B" w:rsidRPr="001E6DBE">
              <w:rPr>
                <w:rFonts w:ascii="Calibri" w:eastAsia="Times New Roman" w:hAnsi="Calibri"/>
                <w:sz w:val="20"/>
                <w:szCs w:val="20"/>
                <w:lang w:val="bg-BG"/>
              </w:rPr>
              <w:t>о</w:t>
            </w:r>
            <w:r w:rsidR="003F4EF3" w:rsidRPr="001E6DBE">
              <w:rPr>
                <w:rFonts w:ascii="Calibri" w:eastAsia="Times New Roman" w:hAnsi="Calibri"/>
                <w:sz w:val="20"/>
                <w:szCs w:val="20"/>
                <w:lang w:val="bg-BG"/>
              </w:rPr>
              <w:t>ектиране за нови активи</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6717546" w14:textId="780F0C30" w:rsidR="006E4AB9" w:rsidRPr="001E6DBE" w:rsidRDefault="008D01F0"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Изменение на проекти</w:t>
            </w:r>
            <w:r w:rsidR="00EA75E7" w:rsidRPr="001E6DBE">
              <w:rPr>
                <w:rFonts w:ascii="Calibri" w:eastAsia="Times New Roman" w:hAnsi="Calibri"/>
                <w:sz w:val="20"/>
                <w:szCs w:val="20"/>
                <w:lang w:val="bg-BG"/>
              </w:rPr>
              <w:t xml:space="preserve">, за да се гарантира тяхната </w:t>
            </w:r>
            <w:r w:rsidR="00197A67" w:rsidRPr="001E6DBE">
              <w:rPr>
                <w:rFonts w:ascii="Calibri" w:eastAsia="Times New Roman" w:hAnsi="Calibri"/>
                <w:sz w:val="20"/>
                <w:szCs w:val="20"/>
                <w:lang w:val="bg-BG"/>
              </w:rPr>
              <w:t>издръжливост</w:t>
            </w:r>
            <w:r w:rsidR="00EA75E7" w:rsidRPr="001E6DBE">
              <w:rPr>
                <w:rFonts w:ascii="Calibri" w:eastAsia="Times New Roman" w:hAnsi="Calibri"/>
                <w:sz w:val="20"/>
                <w:szCs w:val="20"/>
                <w:lang w:val="bg-BG"/>
              </w:rPr>
              <w:t xml:space="preserve"> на съществуващите и очакваните </w:t>
            </w:r>
            <w:r w:rsidR="00AB3B56" w:rsidRPr="001E6DBE">
              <w:rPr>
                <w:rFonts w:ascii="Calibri" w:eastAsia="Times New Roman" w:hAnsi="Calibri"/>
                <w:sz w:val="20"/>
                <w:szCs w:val="20"/>
                <w:lang w:val="bg-BG"/>
              </w:rPr>
              <w:t xml:space="preserve">въздействия от </w:t>
            </w:r>
            <w:r w:rsidR="004943E2" w:rsidRPr="001E6DBE">
              <w:rPr>
                <w:rFonts w:ascii="Calibri" w:eastAsia="Times New Roman" w:hAnsi="Calibri"/>
                <w:sz w:val="20"/>
                <w:szCs w:val="20"/>
                <w:lang w:val="bg-BG"/>
              </w:rPr>
              <w:t>ИК</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69ACB3ED" w14:textId="5420EB79" w:rsidR="006E4AB9" w:rsidRPr="001E6DBE" w:rsidRDefault="00AB3B56"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Периодичен преглед и мониторинг на характеристиките на мерките за смекчаване на риск от ИК и тяхното изменение, ако е необходимо</w:t>
            </w:r>
          </w:p>
        </w:tc>
      </w:tr>
      <w:tr w:rsidR="006E4AB9" w:rsidRPr="001E6DBE" w14:paraId="7B5C1742"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3349AF14" w14:textId="03346820"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5. </w:t>
            </w:r>
            <w:bookmarkStart w:id="415" w:name="OLE_LINK123"/>
            <w:bookmarkStart w:id="416" w:name="OLE_LINK124"/>
            <w:bookmarkStart w:id="417" w:name="OLE_LINK125"/>
            <w:r w:rsidR="006778C0" w:rsidRPr="001E6DBE">
              <w:rPr>
                <w:rFonts w:ascii="Calibri" w:hAnsi="Calibri"/>
                <w:b/>
                <w:sz w:val="20"/>
                <w:szCs w:val="20"/>
                <w:lang w:val="bg-BG"/>
              </w:rPr>
              <w:t>Диверсификация на доставките, вкл</w:t>
            </w:r>
            <w:r w:rsidR="004943E2" w:rsidRPr="001E6DBE">
              <w:rPr>
                <w:rFonts w:ascii="Calibri" w:hAnsi="Calibri"/>
                <w:b/>
                <w:sz w:val="20"/>
                <w:szCs w:val="20"/>
                <w:lang w:val="bg-BG"/>
              </w:rPr>
              <w:t>.</w:t>
            </w:r>
            <w:r w:rsidR="006778C0" w:rsidRPr="001E6DBE">
              <w:rPr>
                <w:rFonts w:ascii="Calibri" w:hAnsi="Calibri"/>
                <w:b/>
                <w:sz w:val="20"/>
                <w:szCs w:val="20"/>
                <w:lang w:val="bg-BG"/>
              </w:rPr>
              <w:t xml:space="preserve"> регионална търговия с енергия, централно отопление / охлаждане, газификация на домакинствата и микрогенерации, използващи </w:t>
            </w:r>
            <w:r w:rsidR="00BE6BB6" w:rsidRPr="001E6DBE">
              <w:rPr>
                <w:rFonts w:ascii="Calibri" w:hAnsi="Calibri"/>
                <w:b/>
                <w:sz w:val="20"/>
                <w:szCs w:val="20"/>
                <w:lang w:val="bg-BG"/>
              </w:rPr>
              <w:t xml:space="preserve">възобновяеми енергийни източници </w:t>
            </w:r>
            <w:r w:rsidR="006778C0" w:rsidRPr="001E6DBE">
              <w:rPr>
                <w:rFonts w:ascii="Calibri" w:hAnsi="Calibri"/>
                <w:b/>
                <w:sz w:val="20"/>
                <w:szCs w:val="20"/>
                <w:lang w:val="bg-BG"/>
              </w:rPr>
              <w:t>, с цел повишаване на цялостната устойчивост на енергийната система</w:t>
            </w:r>
            <w:bookmarkEnd w:id="415"/>
            <w:bookmarkEnd w:id="416"/>
            <w:bookmarkEnd w:id="417"/>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2CCE6A9C" w14:textId="0DF668A9" w:rsidR="006E4AB9" w:rsidRPr="001E6DBE" w:rsidRDefault="00A86DC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Провеждане на стрес тестове на сегашното електроснабдяване и потребление и това в бъдещето, за да се видят  уязвимите области и нуждата от </w:t>
            </w:r>
            <w:r w:rsidR="00AB3B56" w:rsidRPr="001E6DBE">
              <w:rPr>
                <w:rFonts w:ascii="Calibri" w:eastAsia="Times New Roman" w:hAnsi="Calibri"/>
                <w:sz w:val="20"/>
                <w:szCs w:val="20"/>
                <w:lang w:val="bg-BG"/>
              </w:rPr>
              <w:t xml:space="preserve"> мощност</w:t>
            </w:r>
            <w:r w:rsidRPr="001E6DBE">
              <w:rPr>
                <w:rFonts w:ascii="Calibri" w:eastAsia="Times New Roman" w:hAnsi="Calibri"/>
                <w:sz w:val="20"/>
                <w:szCs w:val="20"/>
                <w:lang w:val="bg-BG"/>
              </w:rPr>
              <w:t>и</w:t>
            </w:r>
          </w:p>
        </w:tc>
        <w:tc>
          <w:tcPr>
            <w:tcW w:w="4445" w:type="dxa"/>
            <w:gridSpan w:val="2"/>
            <w:tcBorders>
              <w:top w:val="single" w:sz="4" w:space="0" w:color="5B9BD5"/>
              <w:left w:val="single" w:sz="4" w:space="0" w:color="5B9BD5"/>
              <w:bottom w:val="single" w:sz="4" w:space="0" w:color="5B9BD5"/>
              <w:right w:val="single" w:sz="4" w:space="0" w:color="5B9BD5"/>
            </w:tcBorders>
            <w:shd w:val="clear" w:color="auto" w:fill="auto"/>
            <w:vAlign w:val="center"/>
          </w:tcPr>
          <w:p w14:paraId="05DC9C12" w14:textId="01A61529" w:rsidR="006E4AB9" w:rsidRPr="001E6DBE" w:rsidRDefault="00AB3B56"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Развитие на възобновяемите енергийни източници </w:t>
            </w:r>
            <w:r w:rsidR="006E4AB9" w:rsidRPr="001E6DBE">
              <w:rPr>
                <w:rFonts w:ascii="Calibri" w:eastAsia="Times New Roman" w:hAnsi="Calibri"/>
                <w:sz w:val="20"/>
                <w:szCs w:val="20"/>
                <w:lang w:val="bg-BG"/>
              </w:rPr>
              <w:t>(</w:t>
            </w:r>
            <w:r w:rsidR="00197A67" w:rsidRPr="001E6DBE">
              <w:rPr>
                <w:rFonts w:ascii="Calibri" w:eastAsia="Times New Roman" w:hAnsi="Calibri"/>
                <w:sz w:val="20"/>
                <w:szCs w:val="20"/>
                <w:lang w:val="bg-BG"/>
              </w:rPr>
              <w:t>малки ВЕЦ, ФЕЦ, ВяЕЦ и Био</w:t>
            </w:r>
            <w:r w:rsidR="00223A0B" w:rsidRPr="001E6DBE">
              <w:rPr>
                <w:rFonts w:ascii="Calibri" w:eastAsia="Times New Roman" w:hAnsi="Calibri"/>
                <w:sz w:val="20"/>
                <w:szCs w:val="20"/>
                <w:lang w:val="bg-BG"/>
              </w:rPr>
              <w:t>ЕЦ)</w:t>
            </w:r>
            <w:r w:rsidRPr="001E6DBE">
              <w:rPr>
                <w:rFonts w:ascii="Calibri" w:eastAsia="Times New Roman" w:hAnsi="Calibri"/>
                <w:sz w:val="20"/>
                <w:szCs w:val="20"/>
                <w:lang w:val="bg-BG"/>
              </w:rPr>
              <w:t xml:space="preserve"> и мрежови микросистеми</w:t>
            </w:r>
          </w:p>
        </w:tc>
      </w:tr>
      <w:tr w:rsidR="003F4EF3" w:rsidRPr="001E6DBE" w14:paraId="3D81DE29"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16F52C13" w14:textId="6ACC76F9"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6. </w:t>
            </w:r>
            <w:bookmarkStart w:id="418" w:name="OLE_LINK126"/>
            <w:bookmarkStart w:id="419" w:name="OLE_LINK127"/>
            <w:bookmarkStart w:id="420" w:name="OLE_LINK128"/>
            <w:r w:rsidR="006778C0" w:rsidRPr="001E6DBE">
              <w:rPr>
                <w:rFonts w:ascii="Calibri" w:hAnsi="Calibri"/>
                <w:b/>
                <w:sz w:val="20"/>
                <w:szCs w:val="20"/>
                <w:lang w:val="bg-BG"/>
              </w:rPr>
              <w:t>Подобряване на енергийната ефективност в обществени и частни сгради (жилищни, търговски и промишлени)</w:t>
            </w:r>
            <w:bookmarkEnd w:id="418"/>
            <w:bookmarkEnd w:id="419"/>
            <w:bookmarkEnd w:id="420"/>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6A89A5C" w14:textId="1860F8D2" w:rsidR="006E4AB9" w:rsidRPr="001E6DBE" w:rsidRDefault="00A86DCA"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Извършаване на обследвания за енергийна ефективност, за да се набележат обществените и частни сгради с най-ниска енергийна ефективност</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D36A3E0" w14:textId="5B365718" w:rsidR="006E4AB9" w:rsidRPr="001E6DBE" w:rsidRDefault="003F4EF3" w:rsidP="004943E2">
            <w:pPr>
              <w:spacing w:before="20" w:after="20" w:line="240" w:lineRule="auto"/>
              <w:rPr>
                <w:rFonts w:ascii="Calibri" w:eastAsia="Times New Roman" w:hAnsi="Calibri"/>
                <w:sz w:val="20"/>
                <w:szCs w:val="20"/>
                <w:lang w:val="bg-BG"/>
              </w:rPr>
            </w:pPr>
            <w:r w:rsidRPr="001E6DBE">
              <w:rPr>
                <w:rFonts w:ascii="Calibri" w:eastAsia="Times New Roman" w:hAnsi="Calibri"/>
                <w:sz w:val="20"/>
                <w:szCs w:val="20"/>
                <w:lang w:val="bg-BG"/>
              </w:rPr>
              <w:t xml:space="preserve">Прилагане </w:t>
            </w:r>
            <w:r w:rsidR="00033CEC" w:rsidRPr="001E6DBE">
              <w:rPr>
                <w:rFonts w:ascii="Calibri" w:eastAsia="Times New Roman" w:hAnsi="Calibri"/>
                <w:sz w:val="20"/>
                <w:szCs w:val="20"/>
                <w:lang w:val="bg-BG"/>
              </w:rPr>
              <w:t xml:space="preserve"> на практически</w:t>
            </w:r>
            <w:r w:rsidR="00AB3B56" w:rsidRPr="001E6DBE">
              <w:rPr>
                <w:rFonts w:ascii="Calibri" w:eastAsia="Times New Roman" w:hAnsi="Calibri"/>
                <w:sz w:val="20"/>
                <w:szCs w:val="20"/>
                <w:lang w:val="bg-BG"/>
              </w:rPr>
              <w:t xml:space="preserve"> мерки за повишаване на енергийната ефективност</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543983CB" w14:textId="77777777" w:rsidR="006E4AB9" w:rsidRPr="001E6DBE" w:rsidRDefault="006E4AB9" w:rsidP="004943E2">
            <w:pPr>
              <w:spacing w:before="20" w:after="20" w:line="240" w:lineRule="auto"/>
              <w:rPr>
                <w:rFonts w:ascii="Calibri" w:eastAsia="Times New Roman" w:hAnsi="Calibri"/>
                <w:sz w:val="20"/>
                <w:szCs w:val="20"/>
                <w:lang w:val="bg-BG"/>
              </w:rPr>
            </w:pPr>
          </w:p>
        </w:tc>
      </w:tr>
      <w:tr w:rsidR="003F4EF3" w:rsidRPr="001E6DBE" w14:paraId="20EAD0E9"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3A349573" w14:textId="7215FDD9"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 xml:space="preserve">7. </w:t>
            </w:r>
            <w:bookmarkStart w:id="421" w:name="OLE_LINK129"/>
            <w:bookmarkStart w:id="422" w:name="OLE_LINK130"/>
            <w:bookmarkStart w:id="423" w:name="OLE_LINK131"/>
            <w:r w:rsidR="005148E3" w:rsidRPr="001E6DBE">
              <w:rPr>
                <w:rFonts w:ascii="Calibri" w:hAnsi="Calibri"/>
                <w:b/>
                <w:sz w:val="20"/>
                <w:szCs w:val="20"/>
                <w:lang w:val="bg-BG"/>
              </w:rPr>
              <w:t>Изграждане на инстит</w:t>
            </w:r>
            <w:r w:rsidR="00223A0B" w:rsidRPr="001E6DBE">
              <w:rPr>
                <w:rFonts w:ascii="Calibri" w:hAnsi="Calibri"/>
                <w:b/>
                <w:sz w:val="20"/>
                <w:szCs w:val="20"/>
                <w:lang w:val="bg-BG"/>
              </w:rPr>
              <w:t>уционален капацитет и информационни</w:t>
            </w:r>
            <w:r w:rsidR="005148E3" w:rsidRPr="001E6DBE">
              <w:rPr>
                <w:rFonts w:ascii="Calibri" w:hAnsi="Calibri"/>
                <w:b/>
                <w:sz w:val="20"/>
                <w:szCs w:val="20"/>
                <w:lang w:val="bg-BG"/>
              </w:rPr>
              <w:t xml:space="preserve"> мрежи</w:t>
            </w:r>
            <w:bookmarkEnd w:id="421"/>
            <w:bookmarkEnd w:id="422"/>
            <w:bookmarkEnd w:id="423"/>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E562C5B" w14:textId="4EB82682" w:rsidR="006E4AB9" w:rsidRPr="001E6DBE" w:rsidRDefault="003F4EF3" w:rsidP="004943E2">
            <w:pPr>
              <w:spacing w:before="20" w:after="20" w:line="240" w:lineRule="auto"/>
              <w:rPr>
                <w:rFonts w:ascii="Calibri" w:hAnsi="Calibri"/>
                <w:sz w:val="20"/>
                <w:szCs w:val="20"/>
                <w:lang w:val="bg-BG"/>
              </w:rPr>
            </w:pPr>
            <w:r w:rsidRPr="001E6DBE">
              <w:rPr>
                <w:rFonts w:ascii="Calibri" w:eastAsia="Times New Roman" w:hAnsi="Calibri"/>
                <w:sz w:val="20"/>
                <w:szCs w:val="20"/>
                <w:lang w:val="bg-BG"/>
              </w:rPr>
              <w:t xml:space="preserve">Преглед на текущите нива на осведоменост и знания за </w:t>
            </w:r>
            <w:r w:rsidR="004943E2" w:rsidRPr="001E6DBE">
              <w:rPr>
                <w:rFonts w:ascii="Calibri" w:eastAsia="Times New Roman" w:hAnsi="Calibri"/>
                <w:sz w:val="20"/>
                <w:szCs w:val="20"/>
                <w:lang w:val="bg-BG"/>
              </w:rPr>
              <w:t>ИК</w:t>
            </w:r>
            <w:r w:rsidRPr="001E6DBE" w:rsidDel="003F4EF3">
              <w:rPr>
                <w:rFonts w:ascii="Calibri" w:eastAsia="Times New Roman" w:hAnsi="Calibri"/>
                <w:sz w:val="20"/>
                <w:szCs w:val="20"/>
                <w:lang w:val="bg-BG"/>
              </w:rPr>
              <w:t xml:space="preserve"> </w:t>
            </w:r>
            <w:r w:rsidR="006C0240" w:rsidRPr="001E6DBE">
              <w:rPr>
                <w:rFonts w:ascii="Calibri" w:eastAsia="Times New Roman" w:hAnsi="Calibri"/>
                <w:sz w:val="20"/>
                <w:szCs w:val="20"/>
                <w:lang w:val="bg-BG"/>
              </w:rPr>
              <w:t>в основните институции; прилагане на програма за първоначално изграждане на капацитет</w:t>
            </w: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AF04ECA" w14:textId="588EFA23" w:rsidR="006E4AB9" w:rsidRPr="001E6DBE" w:rsidRDefault="005E16F3" w:rsidP="004943E2">
            <w:pPr>
              <w:spacing w:before="20" w:after="20" w:line="240" w:lineRule="auto"/>
              <w:rPr>
                <w:rFonts w:ascii="Calibri" w:hAnsi="Calibri"/>
                <w:sz w:val="20"/>
                <w:szCs w:val="20"/>
                <w:lang w:val="bg-BG"/>
              </w:rPr>
            </w:pPr>
            <w:r w:rsidRPr="001E6DBE">
              <w:rPr>
                <w:rFonts w:ascii="Calibri" w:hAnsi="Calibri"/>
                <w:sz w:val="20"/>
                <w:szCs w:val="20"/>
                <w:lang w:val="bg-BG"/>
              </w:rPr>
              <w:t xml:space="preserve">Продължаващо разпространение и споделяне на знания относно въздействията от </w:t>
            </w:r>
            <w:r w:rsidR="004943E2" w:rsidRPr="001E6DBE">
              <w:rPr>
                <w:rFonts w:ascii="Calibri" w:hAnsi="Calibri"/>
                <w:sz w:val="20"/>
                <w:szCs w:val="20"/>
                <w:lang w:val="bg-BG"/>
              </w:rPr>
              <w:t>ИК</w:t>
            </w:r>
            <w:r w:rsidRPr="001E6DBE">
              <w:rPr>
                <w:rFonts w:ascii="Calibri" w:hAnsi="Calibri"/>
                <w:sz w:val="20"/>
                <w:szCs w:val="20"/>
                <w:lang w:val="bg-BG"/>
              </w:rPr>
              <w:t xml:space="preserve"> и отговорите от страна на енергийния сектор (в България и в международен мащаб)</w:t>
            </w: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00B69E9" w14:textId="77777777" w:rsidR="006E4AB9" w:rsidRPr="001E6DBE" w:rsidRDefault="006E4AB9" w:rsidP="004943E2">
            <w:pPr>
              <w:spacing w:before="20" w:after="20" w:line="240" w:lineRule="auto"/>
              <w:rPr>
                <w:rFonts w:ascii="Calibri" w:hAnsi="Calibri"/>
                <w:sz w:val="20"/>
                <w:szCs w:val="20"/>
                <w:lang w:val="bg-BG"/>
              </w:rPr>
            </w:pPr>
          </w:p>
        </w:tc>
      </w:tr>
      <w:tr w:rsidR="003F4EF3" w:rsidRPr="001E6DBE" w14:paraId="33D8BD40" w14:textId="77777777" w:rsidTr="00223A0B">
        <w:tc>
          <w:tcPr>
            <w:tcW w:w="2341" w:type="dxa"/>
            <w:tcBorders>
              <w:top w:val="single" w:sz="4" w:space="0" w:color="5B9BD5"/>
              <w:left w:val="single" w:sz="4" w:space="0" w:color="5B9BD5"/>
              <w:bottom w:val="single" w:sz="4" w:space="0" w:color="5B9BD5"/>
              <w:right w:val="single" w:sz="4" w:space="0" w:color="5B9BD5"/>
            </w:tcBorders>
            <w:shd w:val="clear" w:color="auto" w:fill="B8CCE4"/>
            <w:vAlign w:val="center"/>
          </w:tcPr>
          <w:p w14:paraId="6B5D3623" w14:textId="573030E9" w:rsidR="006E4AB9" w:rsidRPr="001E6DBE" w:rsidRDefault="006E4AB9" w:rsidP="00E0383A">
            <w:pPr>
              <w:pStyle w:val="ListParagraph"/>
              <w:spacing w:before="20" w:after="20" w:line="240" w:lineRule="auto"/>
              <w:ind w:left="0"/>
              <w:jc w:val="left"/>
              <w:rPr>
                <w:rFonts w:ascii="Calibri" w:hAnsi="Calibri"/>
                <w:b/>
                <w:sz w:val="20"/>
                <w:szCs w:val="20"/>
                <w:lang w:val="bg-BG"/>
              </w:rPr>
            </w:pPr>
            <w:r w:rsidRPr="001E6DBE">
              <w:rPr>
                <w:rFonts w:ascii="Calibri" w:hAnsi="Calibri"/>
                <w:b/>
                <w:sz w:val="20"/>
                <w:szCs w:val="20"/>
                <w:lang w:val="bg-BG"/>
              </w:rPr>
              <w:t>8.</w:t>
            </w:r>
            <w:r w:rsidR="00BD4C90" w:rsidRPr="001E6DBE">
              <w:rPr>
                <w:rFonts w:ascii="Calibri" w:hAnsi="Calibri"/>
                <w:b/>
                <w:sz w:val="20"/>
                <w:szCs w:val="20"/>
                <w:lang w:val="bg-BG"/>
              </w:rPr>
              <w:t xml:space="preserve"> </w:t>
            </w:r>
            <w:r w:rsidR="005148E3" w:rsidRPr="001E6DBE">
              <w:rPr>
                <w:rFonts w:ascii="Calibri" w:hAnsi="Calibri"/>
                <w:b/>
                <w:sz w:val="20"/>
                <w:szCs w:val="20"/>
                <w:lang w:val="bg-BG"/>
              </w:rPr>
              <w:t>Разработване на финансови механизми за изграждане на устойчивост</w:t>
            </w:r>
          </w:p>
        </w:tc>
        <w:tc>
          <w:tcPr>
            <w:tcW w:w="2288" w:type="dxa"/>
            <w:tcBorders>
              <w:top w:val="single" w:sz="4" w:space="0" w:color="5B9BD5"/>
              <w:left w:val="single" w:sz="4" w:space="0" w:color="5B9BD5"/>
              <w:bottom w:val="single" w:sz="4" w:space="0" w:color="5B9BD5"/>
              <w:right w:val="single" w:sz="4" w:space="0" w:color="5B9BD5"/>
            </w:tcBorders>
            <w:shd w:val="clear" w:color="auto" w:fill="auto"/>
            <w:vAlign w:val="center"/>
          </w:tcPr>
          <w:p w14:paraId="71F2BF18" w14:textId="753E6112" w:rsidR="006E4AB9" w:rsidRPr="001E6DBE" w:rsidRDefault="006E4AB9" w:rsidP="004943E2">
            <w:pPr>
              <w:spacing w:before="20" w:after="20" w:line="240" w:lineRule="auto"/>
              <w:rPr>
                <w:rFonts w:ascii="Calibri" w:hAnsi="Calibri"/>
                <w:sz w:val="20"/>
                <w:szCs w:val="20"/>
                <w:lang w:val="bg-BG"/>
              </w:rPr>
            </w:pPr>
          </w:p>
        </w:tc>
        <w:tc>
          <w:tcPr>
            <w:tcW w:w="4186" w:type="dxa"/>
            <w:tcBorders>
              <w:top w:val="single" w:sz="4" w:space="0" w:color="5B9BD5"/>
              <w:left w:val="single" w:sz="4" w:space="0" w:color="5B9BD5"/>
              <w:bottom w:val="single" w:sz="4" w:space="0" w:color="5B9BD5"/>
              <w:right w:val="single" w:sz="4" w:space="0" w:color="5B9BD5"/>
            </w:tcBorders>
            <w:shd w:val="clear" w:color="auto" w:fill="auto"/>
            <w:vAlign w:val="center"/>
          </w:tcPr>
          <w:p w14:paraId="0899E898" w14:textId="38202996" w:rsidR="006E4AB9" w:rsidRPr="001E6DBE" w:rsidRDefault="006E4AB9" w:rsidP="004943E2">
            <w:pPr>
              <w:spacing w:before="20" w:after="20" w:line="240" w:lineRule="auto"/>
              <w:rPr>
                <w:rFonts w:ascii="Calibri" w:hAnsi="Calibri"/>
                <w:sz w:val="20"/>
                <w:szCs w:val="20"/>
                <w:lang w:val="bg-BG"/>
              </w:rPr>
            </w:pPr>
          </w:p>
        </w:tc>
        <w:tc>
          <w:tcPr>
            <w:tcW w:w="259" w:type="dxa"/>
            <w:tcBorders>
              <w:top w:val="single" w:sz="4" w:space="0" w:color="5B9BD5"/>
              <w:left w:val="single" w:sz="4" w:space="0" w:color="5B9BD5"/>
              <w:bottom w:val="single" w:sz="4" w:space="0" w:color="5B9BD5"/>
              <w:right w:val="single" w:sz="4" w:space="0" w:color="5B9BD5"/>
            </w:tcBorders>
            <w:shd w:val="clear" w:color="auto" w:fill="auto"/>
            <w:vAlign w:val="center"/>
          </w:tcPr>
          <w:p w14:paraId="137CBFDA" w14:textId="77777777" w:rsidR="006E4AB9" w:rsidRPr="001E6DBE" w:rsidRDefault="006E4AB9" w:rsidP="004943E2">
            <w:pPr>
              <w:spacing w:before="20" w:after="20" w:line="240" w:lineRule="auto"/>
              <w:rPr>
                <w:rFonts w:ascii="Calibri" w:hAnsi="Calibri"/>
                <w:sz w:val="20"/>
                <w:szCs w:val="20"/>
                <w:lang w:val="bg-BG"/>
              </w:rPr>
            </w:pPr>
          </w:p>
        </w:tc>
      </w:tr>
    </w:tbl>
    <w:p w14:paraId="031A3160" w14:textId="5F233E42" w:rsidR="006E4AB9" w:rsidRPr="001E6DBE" w:rsidRDefault="00E0383A" w:rsidP="004943E2">
      <w:pPr>
        <w:pStyle w:val="Heading3"/>
        <w:spacing w:before="300"/>
        <w:rPr>
          <w:lang w:val="bg-BG"/>
        </w:rPr>
      </w:pPr>
      <w:bookmarkStart w:id="424" w:name="_Toc488425206"/>
      <w:bookmarkStart w:id="425" w:name="_Toc521939848"/>
      <w:r w:rsidRPr="001E6DBE">
        <w:rPr>
          <w:lang w:val="bg-BG"/>
        </w:rPr>
        <w:t xml:space="preserve">3.3.2. </w:t>
      </w:r>
      <w:r w:rsidR="00C929CA" w:rsidRPr="001E6DBE">
        <w:rPr>
          <w:lang w:val="bg-BG"/>
        </w:rPr>
        <w:tab/>
      </w:r>
      <w:r w:rsidR="00C929CA" w:rsidRPr="001E6DBE">
        <w:rPr>
          <w:lang w:val="bg-BG"/>
        </w:rPr>
        <w:tab/>
      </w:r>
      <w:r w:rsidR="00105437" w:rsidRPr="001E6DBE">
        <w:rPr>
          <w:lang w:val="bg-BG"/>
        </w:rPr>
        <w:t>Бюджет</w:t>
      </w:r>
      <w:bookmarkEnd w:id="424"/>
      <w:bookmarkEnd w:id="425"/>
    </w:p>
    <w:p w14:paraId="627AEC01" w14:textId="7BEA468B" w:rsidR="004E753D" w:rsidRPr="001E6DBE" w:rsidRDefault="004E753D" w:rsidP="00407B73">
      <w:pPr>
        <w:pStyle w:val="BodyText"/>
        <w:numPr>
          <w:ilvl w:val="0"/>
          <w:numId w:val="35"/>
        </w:numPr>
        <w:ind w:left="0" w:firstLine="0"/>
        <w:rPr>
          <w:color w:val="7030A0"/>
          <w:lang w:val="bg-BG"/>
        </w:rPr>
      </w:pPr>
      <w:r w:rsidRPr="001E6DBE">
        <w:rPr>
          <w:b/>
          <w:lang w:val="bg-BG"/>
        </w:rPr>
        <w:t xml:space="preserve">Разходите, свързани с мерките  за адаптация и свързаните с тях дейности, предложени за енергийния сектор, варират от ниски или нулеви до високи. </w:t>
      </w:r>
      <w:r w:rsidRPr="001E6DBE">
        <w:rPr>
          <w:lang w:val="bg-BG"/>
        </w:rPr>
        <w:t xml:space="preserve">Мерките, определени като изискващи ниски или нулеви разходи, са тези, които могат да бъдат включени в държавния бюджет/бюджетите на министерствата или изискващи минимално външно съфинансиране (например от </w:t>
      </w:r>
      <w:r w:rsidR="001E40B1" w:rsidRPr="001E6DBE">
        <w:rPr>
          <w:lang w:val="bg-BG"/>
        </w:rPr>
        <w:t>Банки за м</w:t>
      </w:r>
      <w:r w:rsidRPr="001E6DBE">
        <w:rPr>
          <w:lang w:val="bg-BG"/>
        </w:rPr>
        <w:t>ногостранн</w:t>
      </w:r>
      <w:r w:rsidR="001E40B1" w:rsidRPr="001E6DBE">
        <w:rPr>
          <w:lang w:val="bg-BG"/>
        </w:rPr>
        <w:t xml:space="preserve">о </w:t>
      </w:r>
      <w:r w:rsidRPr="001E6DBE">
        <w:rPr>
          <w:lang w:val="bg-BG"/>
        </w:rPr>
        <w:t xml:space="preserve">развитие [МБР]). Те включват мерки, свързани с подобряването на благоприятна среда и управленска рамка, (например интегриране на изменението на климата в секторните политики и планове,  преглед на дейностите и плановете за действие при извънредни ситуации за енергопроизводството, подобряване на </w:t>
      </w:r>
      <w:r w:rsidRPr="001E6DBE">
        <w:rPr>
          <w:rFonts w:eastAsia="Times New Roman"/>
          <w:lang w:val="bg-BG"/>
        </w:rPr>
        <w:t xml:space="preserve">метеорологичните и за климата данни </w:t>
      </w:r>
      <w:r w:rsidRPr="001E6DBE">
        <w:rPr>
          <w:lang w:val="bg-BG"/>
        </w:rPr>
        <w:t xml:space="preserve">и изграждане на институционален капацитет и </w:t>
      </w:r>
      <w:r w:rsidRPr="001E6DBE">
        <w:rPr>
          <w:rFonts w:eastAsia="Times New Roman"/>
          <w:lang w:val="bg-BG"/>
        </w:rPr>
        <w:t>информационни</w:t>
      </w:r>
      <w:r w:rsidRPr="001E6DBE">
        <w:rPr>
          <w:b/>
          <w:sz w:val="20"/>
          <w:szCs w:val="20"/>
          <w:lang w:val="bg-BG"/>
        </w:rPr>
        <w:t xml:space="preserve"> </w:t>
      </w:r>
      <w:r w:rsidRPr="001E6DBE">
        <w:rPr>
          <w:lang w:val="bg-BG"/>
        </w:rPr>
        <w:t xml:space="preserve">мрежи). Специални схеми за финансиране би трябвало да се въведат за мерки и дейности, които изискват средни разходи, било то чрез отпускане на средства по определено перо  в държавния бюджет или бюджетите на министерствата или с помощта на външно финансиране (например от МБР или частно финансиране). Дейностите, които попадат в. тази категория са повишаване на енергийната ефективност на сградите (например действащият финансов инструмент </w:t>
      </w:r>
      <w:r w:rsidRPr="001E6DBE">
        <w:rPr>
          <w:rFonts w:eastAsia="Times New Roman"/>
          <w:lang w:val="bg-BG"/>
        </w:rPr>
        <w:t>ФИУЕР</w:t>
      </w:r>
      <w:r w:rsidRPr="001E6DBE">
        <w:rPr>
          <w:lang w:val="bg-BG"/>
        </w:rPr>
        <w:t xml:space="preserve"> на ЕБВР, описан в Раздел 3.1.5) и незначителни подобрения на съществуващите или планираните обекти, с цел гарантиране тяхната устойчивост на изменението на климата  (например електропреносната и разпределителна инфраструктура). Вероятно за мерките и дейностите, изискващи високи разходи, ще е необходимо външно финансиране и техническа помощ, като дейностите в тази категория включват основна реконструкция на действащи обекти (например съоръжения за производство на енергия), както и съществени изменения на проектите за нови обекти  (например АЕЦ „Козлодуй“). Независимо от това повишаването на устойчивостта на обектите на изменението на климата на ниво проектиране, обикновено изисква по-ниски разходи, в сравнение с извършването на реконструкция на по-късен етап</w:t>
      </w:r>
    </w:p>
    <w:p w14:paraId="1EFDA7D5" w14:textId="6D9FF938" w:rsidR="00256396" w:rsidRPr="001E6DBE" w:rsidRDefault="00877F21" w:rsidP="00407B73">
      <w:pPr>
        <w:pStyle w:val="BodyText"/>
        <w:numPr>
          <w:ilvl w:val="0"/>
          <w:numId w:val="35"/>
        </w:numPr>
        <w:ind w:left="0" w:firstLine="0"/>
        <w:rPr>
          <w:lang w:val="bg-BG"/>
        </w:rPr>
      </w:pPr>
      <w:r w:rsidRPr="001E6DBE">
        <w:rPr>
          <w:lang w:val="bg-BG"/>
        </w:rPr>
        <w:t>Възможностите за адапт</w:t>
      </w:r>
      <w:r w:rsidR="002C6661" w:rsidRPr="001E6DBE">
        <w:rPr>
          <w:lang w:val="bg-BG"/>
        </w:rPr>
        <w:t>ация са</w:t>
      </w:r>
      <w:r w:rsidRPr="001E6DBE">
        <w:rPr>
          <w:lang w:val="bg-BG"/>
        </w:rPr>
        <w:t xml:space="preserve"> оценени с оглед на разходи</w:t>
      </w:r>
      <w:r w:rsidR="002C6661" w:rsidRPr="001E6DBE">
        <w:rPr>
          <w:lang w:val="bg-BG"/>
        </w:rPr>
        <w:t>те</w:t>
      </w:r>
      <w:r w:rsidRPr="001E6DBE">
        <w:rPr>
          <w:lang w:val="bg-BG"/>
        </w:rPr>
        <w:t xml:space="preserve"> и ползи</w:t>
      </w:r>
      <w:r w:rsidR="002C6661" w:rsidRPr="001E6DBE">
        <w:rPr>
          <w:lang w:val="bg-BG"/>
        </w:rPr>
        <w:t>те, свързани с тях и</w:t>
      </w:r>
      <w:r w:rsidRPr="001E6DBE">
        <w:rPr>
          <w:lang w:val="bg-BG"/>
        </w:rPr>
        <w:t xml:space="preserve"> въз основа на опита в други страни/проуч</w:t>
      </w:r>
      <w:r w:rsidR="002C6661" w:rsidRPr="001E6DBE">
        <w:rPr>
          <w:lang w:val="bg-BG"/>
        </w:rPr>
        <w:t xml:space="preserve">вания. Резултатите са представени в </w:t>
      </w:r>
      <w:r w:rsidR="00602BE0" w:rsidRPr="001E6DBE">
        <w:rPr>
          <w:b/>
          <w:i/>
          <w:lang w:val="bg-BG"/>
        </w:rPr>
        <w:t>п</w:t>
      </w:r>
      <w:r w:rsidRPr="001E6DBE">
        <w:rPr>
          <w:b/>
          <w:i/>
          <w:lang w:val="bg-BG"/>
        </w:rPr>
        <w:t xml:space="preserve">риложение </w:t>
      </w:r>
      <w:r w:rsidR="00DB32EB" w:rsidRPr="001E6DBE">
        <w:rPr>
          <w:b/>
          <w:i/>
          <w:lang w:val="bg-BG"/>
        </w:rPr>
        <w:t>10</w:t>
      </w:r>
      <w:r w:rsidRPr="001E6DBE">
        <w:rPr>
          <w:lang w:val="bg-BG"/>
        </w:rPr>
        <w:t>.</w:t>
      </w:r>
    </w:p>
    <w:p w14:paraId="2A983CC3" w14:textId="7A12E500" w:rsidR="006E4AB9" w:rsidRPr="001E6DBE" w:rsidRDefault="00E0383A" w:rsidP="00E0383A">
      <w:pPr>
        <w:pStyle w:val="Heading3"/>
        <w:rPr>
          <w:lang w:val="bg-BG"/>
        </w:rPr>
      </w:pPr>
      <w:bookmarkStart w:id="426" w:name="_Toc488425207"/>
      <w:bookmarkStart w:id="427" w:name="_Toc521939849"/>
      <w:r w:rsidRPr="001E6DBE">
        <w:rPr>
          <w:lang w:val="bg-BG"/>
        </w:rPr>
        <w:t xml:space="preserve">3.3.3. </w:t>
      </w:r>
      <w:r w:rsidR="00C929CA" w:rsidRPr="001E6DBE">
        <w:rPr>
          <w:lang w:val="bg-BG"/>
        </w:rPr>
        <w:tab/>
      </w:r>
      <w:r w:rsidR="00C929CA" w:rsidRPr="001E6DBE">
        <w:rPr>
          <w:lang w:val="bg-BG"/>
        </w:rPr>
        <w:tab/>
      </w:r>
      <w:bookmarkEnd w:id="426"/>
      <w:r w:rsidR="00DB32EB" w:rsidRPr="001E6DBE">
        <w:rPr>
          <w:lang w:val="bg-BG"/>
        </w:rPr>
        <w:t>Анализ на разходите и ползите</w:t>
      </w:r>
      <w:bookmarkEnd w:id="427"/>
    </w:p>
    <w:p w14:paraId="2D5FE13A" w14:textId="25942C13" w:rsidR="006E4AB9" w:rsidRPr="001E6DBE" w:rsidRDefault="00AE0D8B" w:rsidP="00407B73">
      <w:pPr>
        <w:pStyle w:val="BodyText"/>
        <w:numPr>
          <w:ilvl w:val="0"/>
          <w:numId w:val="35"/>
        </w:numPr>
        <w:ind w:left="0" w:firstLine="0"/>
        <w:rPr>
          <w:lang w:val="bg-BG"/>
        </w:rPr>
      </w:pPr>
      <w:r w:rsidRPr="001E6DBE">
        <w:rPr>
          <w:b/>
          <w:lang w:val="bg-BG"/>
        </w:rPr>
        <w:t xml:space="preserve">Ползите от </w:t>
      </w:r>
      <w:r w:rsidR="004C4ADF" w:rsidRPr="001E6DBE">
        <w:rPr>
          <w:b/>
          <w:lang w:val="bg-BG"/>
        </w:rPr>
        <w:t xml:space="preserve">мерките и свързаните </w:t>
      </w:r>
      <w:r w:rsidRPr="001E6DBE">
        <w:rPr>
          <w:b/>
          <w:lang w:val="bg-BG"/>
        </w:rPr>
        <w:t xml:space="preserve">дейности по </w:t>
      </w:r>
      <w:r w:rsidR="0029274D" w:rsidRPr="001E6DBE">
        <w:rPr>
          <w:b/>
          <w:lang w:val="bg-BG"/>
        </w:rPr>
        <w:t>адаптация</w:t>
      </w:r>
      <w:r w:rsidR="006E4AB9" w:rsidRPr="001E6DBE">
        <w:rPr>
          <w:b/>
          <w:lang w:val="bg-BG"/>
        </w:rPr>
        <w:t xml:space="preserve"> </w:t>
      </w:r>
      <w:r w:rsidRPr="001E6DBE">
        <w:rPr>
          <w:b/>
          <w:lang w:val="bg-BG"/>
        </w:rPr>
        <w:t>на енергийния сектор могат да бъдат разглеждани във времеви аспект</w:t>
      </w:r>
      <w:r w:rsidR="00256396" w:rsidRPr="001E6DBE">
        <w:rPr>
          <w:b/>
          <w:lang w:val="bg-BG"/>
        </w:rPr>
        <w:t xml:space="preserve"> -</w:t>
      </w:r>
      <w:r w:rsidRPr="001E6DBE">
        <w:rPr>
          <w:b/>
          <w:lang w:val="bg-BG"/>
        </w:rPr>
        <w:t xml:space="preserve"> като такива, които предоставят краткосрочни или дългосрочни</w:t>
      </w:r>
      <w:r w:rsidR="004C4ADF" w:rsidRPr="001E6DBE">
        <w:rPr>
          <w:b/>
          <w:lang w:val="bg-BG"/>
        </w:rPr>
        <w:t xml:space="preserve"> ползи</w:t>
      </w:r>
      <w:r w:rsidRPr="001E6DBE">
        <w:rPr>
          <w:b/>
          <w:lang w:val="bg-BG"/>
        </w:rPr>
        <w:t xml:space="preserve">.  </w:t>
      </w:r>
      <w:r w:rsidR="004C4ADF" w:rsidRPr="001E6DBE">
        <w:rPr>
          <w:lang w:val="bg-BG"/>
        </w:rPr>
        <w:t>Мерките и д</w:t>
      </w:r>
      <w:r w:rsidRPr="001E6DBE">
        <w:rPr>
          <w:lang w:val="bg-BG"/>
        </w:rPr>
        <w:t xml:space="preserve">ейностите, които предоставят краткосрочни ползи, са тези, които водят до повишаване </w:t>
      </w:r>
      <w:r w:rsidR="00B05A8D" w:rsidRPr="001E6DBE">
        <w:rPr>
          <w:lang w:val="bg-BG"/>
        </w:rPr>
        <w:t>устойчивост</w:t>
      </w:r>
      <w:r w:rsidRPr="001E6DBE">
        <w:rPr>
          <w:lang w:val="bg-BG"/>
        </w:rPr>
        <w:t>та</w:t>
      </w:r>
      <w:r w:rsidR="00B05A8D" w:rsidRPr="001E6DBE">
        <w:rPr>
          <w:lang w:val="bg-BG"/>
        </w:rPr>
        <w:t xml:space="preserve"> към екстремни събития</w:t>
      </w:r>
      <w:r w:rsidR="006E4AB9" w:rsidRPr="001E6DBE">
        <w:rPr>
          <w:lang w:val="bg-BG"/>
        </w:rPr>
        <w:t xml:space="preserve"> </w:t>
      </w:r>
      <w:r w:rsidRPr="001E6DBE">
        <w:rPr>
          <w:lang w:val="bg-BG"/>
        </w:rPr>
        <w:t xml:space="preserve">или такива, които създават благоприятна среда и управленска рамка за улесняването на провеждането на по-ефективна </w:t>
      </w:r>
      <w:r w:rsidR="0029274D" w:rsidRPr="001E6DBE">
        <w:rPr>
          <w:lang w:val="bg-BG"/>
        </w:rPr>
        <w:t>адаптация</w:t>
      </w:r>
      <w:r w:rsidRPr="001E6DBE">
        <w:rPr>
          <w:lang w:val="bg-BG"/>
        </w:rPr>
        <w:t xml:space="preserve"> в бъдеще </w:t>
      </w:r>
      <w:r w:rsidR="006E4AB9" w:rsidRPr="001E6DBE">
        <w:rPr>
          <w:lang w:val="bg-BG"/>
        </w:rPr>
        <w:t xml:space="preserve"> (</w:t>
      </w:r>
      <w:r w:rsidR="00256396" w:rsidRPr="001E6DBE">
        <w:rPr>
          <w:lang w:val="bg-BG"/>
        </w:rPr>
        <w:t>например</w:t>
      </w:r>
      <w:r w:rsidR="00A25CD9" w:rsidRPr="001E6DBE">
        <w:rPr>
          <w:lang w:val="bg-BG"/>
        </w:rPr>
        <w:t xml:space="preserve"> интегриране</w:t>
      </w:r>
      <w:r w:rsidR="00552BBA" w:rsidRPr="001E6DBE">
        <w:rPr>
          <w:lang w:val="bg-BG"/>
        </w:rPr>
        <w:t>то</w:t>
      </w:r>
      <w:r w:rsidR="00A25CD9" w:rsidRPr="001E6DBE">
        <w:rPr>
          <w:lang w:val="bg-BG"/>
        </w:rPr>
        <w:t xml:space="preserve"> на изменението на климата в секторните политики и планове и изграждане</w:t>
      </w:r>
      <w:r w:rsidR="00552BBA" w:rsidRPr="001E6DBE">
        <w:rPr>
          <w:lang w:val="bg-BG"/>
        </w:rPr>
        <w:t>то</w:t>
      </w:r>
      <w:r w:rsidR="00A25CD9" w:rsidRPr="001E6DBE">
        <w:rPr>
          <w:lang w:val="bg-BG"/>
        </w:rPr>
        <w:t xml:space="preserve"> на институционален капацитет и мрежи от знание</w:t>
      </w:r>
      <w:r w:rsidR="006E4AB9" w:rsidRPr="001E6DBE">
        <w:rPr>
          <w:lang w:val="bg-BG"/>
        </w:rPr>
        <w:t xml:space="preserve">). </w:t>
      </w:r>
      <w:r w:rsidR="00A25CD9" w:rsidRPr="001E6DBE">
        <w:rPr>
          <w:lang w:val="bg-BG"/>
        </w:rPr>
        <w:t xml:space="preserve">Дейностите, които предоставят дългосрочни ползи, са обикновено свързани с енергийни </w:t>
      </w:r>
      <w:r w:rsidR="00197A67" w:rsidRPr="001E6DBE">
        <w:rPr>
          <w:lang w:val="bg-BG"/>
        </w:rPr>
        <w:t>обекти</w:t>
      </w:r>
      <w:r w:rsidR="00A25CD9" w:rsidRPr="001E6DBE">
        <w:rPr>
          <w:lang w:val="bg-BG"/>
        </w:rPr>
        <w:t xml:space="preserve"> с дълъг жизнен цикъл и включват извършване на подобрения на действащи или планирани обекти за гарантиране тяхната климатична устойчивост </w:t>
      </w:r>
      <w:r w:rsidR="006E4AB9" w:rsidRPr="001E6DBE">
        <w:rPr>
          <w:lang w:val="bg-BG"/>
        </w:rPr>
        <w:t>(</w:t>
      </w:r>
      <w:r w:rsidR="00A25CD9" w:rsidRPr="001E6DBE">
        <w:rPr>
          <w:lang w:val="bg-BG"/>
        </w:rPr>
        <w:t>напр</w:t>
      </w:r>
      <w:r w:rsidR="00256396" w:rsidRPr="001E6DBE">
        <w:rPr>
          <w:lang w:val="bg-BG"/>
        </w:rPr>
        <w:t>имер</w:t>
      </w:r>
      <w:r w:rsidR="00A25CD9" w:rsidRPr="001E6DBE">
        <w:rPr>
          <w:lang w:val="bg-BG"/>
        </w:rPr>
        <w:t xml:space="preserve"> електропреносната и разпределителна инфраструктура</w:t>
      </w:r>
      <w:r w:rsidR="006E4AB9" w:rsidRPr="001E6DBE">
        <w:rPr>
          <w:lang w:val="bg-BG"/>
        </w:rPr>
        <w:t xml:space="preserve">). </w:t>
      </w:r>
      <w:r w:rsidR="00A25CD9" w:rsidRPr="001E6DBE">
        <w:rPr>
          <w:lang w:val="bg-BG"/>
        </w:rPr>
        <w:t xml:space="preserve">Като цяло </w:t>
      </w:r>
      <w:r w:rsidR="007B6268" w:rsidRPr="001E6DBE">
        <w:rPr>
          <w:lang w:val="bg-BG"/>
        </w:rPr>
        <w:t xml:space="preserve">повишаването на устойчивостта на енергийния сектор е потенциално значима  </w:t>
      </w:r>
      <w:r w:rsidR="00197A67" w:rsidRPr="001E6DBE">
        <w:rPr>
          <w:lang w:val="bg-BG"/>
        </w:rPr>
        <w:t>краткосрочна</w:t>
      </w:r>
      <w:r w:rsidR="007B6268" w:rsidRPr="001E6DBE">
        <w:rPr>
          <w:lang w:val="bg-BG"/>
        </w:rPr>
        <w:t xml:space="preserve">  до дългосрочна полза и това показва съществуващата </w:t>
      </w:r>
      <w:r w:rsidR="00197A67" w:rsidRPr="001E6DBE">
        <w:rPr>
          <w:lang w:val="bg-BG"/>
        </w:rPr>
        <w:t>необходимост</w:t>
      </w:r>
      <w:r w:rsidR="007B6268" w:rsidRPr="001E6DBE">
        <w:rPr>
          <w:lang w:val="bg-BG"/>
        </w:rPr>
        <w:t xml:space="preserve"> да се отговори на рисковете, свързани с изменението на климата</w:t>
      </w:r>
      <w:r w:rsidR="006E4AB9" w:rsidRPr="001E6DBE">
        <w:rPr>
          <w:lang w:val="bg-BG"/>
        </w:rPr>
        <w:t xml:space="preserve">. </w:t>
      </w:r>
    </w:p>
    <w:p w14:paraId="0E0A861B" w14:textId="184588C0" w:rsidR="00E0383A" w:rsidRPr="001E6DBE" w:rsidRDefault="007B6268" w:rsidP="00407B73">
      <w:pPr>
        <w:pStyle w:val="BodyText"/>
        <w:numPr>
          <w:ilvl w:val="0"/>
          <w:numId w:val="35"/>
        </w:numPr>
        <w:ind w:left="0" w:firstLine="0"/>
        <w:rPr>
          <w:rFonts w:ascii="Calibri" w:eastAsia="PMingLiU" w:hAnsi="Calibri"/>
          <w:b/>
          <w:i/>
          <w:color w:val="4F81BD"/>
          <w:sz w:val="26"/>
          <w:lang w:val="bg-BG"/>
        </w:rPr>
      </w:pPr>
      <w:r w:rsidRPr="001E6DBE">
        <w:rPr>
          <w:b/>
          <w:lang w:val="bg-BG"/>
        </w:rPr>
        <w:t xml:space="preserve">Възможно е също така </w:t>
      </w:r>
      <w:r w:rsidR="00197A67" w:rsidRPr="001E6DBE">
        <w:rPr>
          <w:b/>
          <w:lang w:val="bg-BG"/>
        </w:rPr>
        <w:t>ползите</w:t>
      </w:r>
      <w:r w:rsidRPr="001E6DBE">
        <w:rPr>
          <w:b/>
          <w:lang w:val="bg-BG"/>
        </w:rPr>
        <w:t xml:space="preserve"> да бъдат преценявани от гледна точка на техните по-широки социалноикономически предимства или </w:t>
      </w:r>
      <w:r w:rsidR="00750A92" w:rsidRPr="001E6DBE">
        <w:rPr>
          <w:b/>
          <w:lang w:val="bg-BG"/>
        </w:rPr>
        <w:t>ползи</w:t>
      </w:r>
      <w:r w:rsidRPr="001E6DBE">
        <w:rPr>
          <w:b/>
          <w:lang w:val="bg-BG"/>
        </w:rPr>
        <w:t xml:space="preserve"> за околната среда</w:t>
      </w:r>
      <w:r w:rsidR="006E4AB9" w:rsidRPr="001E6DBE">
        <w:rPr>
          <w:b/>
          <w:lang w:val="bg-BG"/>
        </w:rPr>
        <w:t xml:space="preserve">. </w:t>
      </w:r>
      <w:r w:rsidRPr="001E6DBE">
        <w:rPr>
          <w:lang w:val="bg-BG"/>
        </w:rPr>
        <w:t xml:space="preserve">Например идентифицираната </w:t>
      </w:r>
      <w:r w:rsidR="004C4ADF" w:rsidRPr="001E6DBE">
        <w:rPr>
          <w:lang w:val="bg-BG"/>
        </w:rPr>
        <w:t xml:space="preserve">мярка </w:t>
      </w:r>
      <w:r w:rsidRPr="001E6DBE">
        <w:rPr>
          <w:lang w:val="bg-BG"/>
        </w:rPr>
        <w:t xml:space="preserve"> за повишаването на енергийната ефективност на сградите има потенциала да предостави </w:t>
      </w:r>
      <w:r w:rsidR="00197A67" w:rsidRPr="001E6DBE">
        <w:rPr>
          <w:lang w:val="bg-BG"/>
        </w:rPr>
        <w:t>множество</w:t>
      </w:r>
      <w:r w:rsidRPr="001E6DBE">
        <w:rPr>
          <w:lang w:val="bg-BG"/>
        </w:rPr>
        <w:t xml:space="preserve"> съпътстващи ползи, а именно изпълнение</w:t>
      </w:r>
      <w:r w:rsidR="00552BBA" w:rsidRPr="001E6DBE">
        <w:rPr>
          <w:lang w:val="bg-BG"/>
        </w:rPr>
        <w:t>то</w:t>
      </w:r>
      <w:r w:rsidRPr="001E6DBE">
        <w:rPr>
          <w:lang w:val="bg-BG"/>
        </w:rPr>
        <w:t xml:space="preserve"> на цели за смекчаване на въздействието от </w:t>
      </w:r>
      <w:r w:rsidR="004943E2" w:rsidRPr="001E6DBE">
        <w:rPr>
          <w:lang w:val="bg-BG"/>
        </w:rPr>
        <w:t>ИК</w:t>
      </w:r>
      <w:r w:rsidRPr="001E6DBE">
        <w:rPr>
          <w:lang w:val="bg-BG"/>
        </w:rPr>
        <w:t xml:space="preserve">,  по-голямо удобство за </w:t>
      </w:r>
      <w:r w:rsidR="0051295B" w:rsidRPr="001E6DBE">
        <w:rPr>
          <w:lang w:val="bg-BG"/>
        </w:rPr>
        <w:t>жителите</w:t>
      </w:r>
      <w:r w:rsidRPr="001E6DBE">
        <w:rPr>
          <w:lang w:val="bg-BG"/>
        </w:rPr>
        <w:t xml:space="preserve"> и</w:t>
      </w:r>
      <w:r w:rsidR="0051295B" w:rsidRPr="001E6DBE">
        <w:rPr>
          <w:lang w:val="bg-BG"/>
        </w:rPr>
        <w:t xml:space="preserve"> работещите и</w:t>
      </w:r>
      <w:r w:rsidR="00552BBA" w:rsidRPr="001E6DBE">
        <w:rPr>
          <w:lang w:val="bg-BG"/>
        </w:rPr>
        <w:t>, ако е насочена</w:t>
      </w:r>
      <w:r w:rsidR="0051295B" w:rsidRPr="001E6DBE">
        <w:rPr>
          <w:lang w:val="bg-BG"/>
        </w:rPr>
        <w:t xml:space="preserve"> към уязвимите групи от населението</w:t>
      </w:r>
      <w:r w:rsidR="00552BBA" w:rsidRPr="001E6DBE">
        <w:rPr>
          <w:lang w:val="bg-BG"/>
        </w:rPr>
        <w:t>,</w:t>
      </w:r>
      <w:r w:rsidR="0051295B" w:rsidRPr="001E6DBE">
        <w:rPr>
          <w:lang w:val="bg-BG"/>
        </w:rPr>
        <w:t xml:space="preserve"> (нап</w:t>
      </w:r>
      <w:r w:rsidR="00256396" w:rsidRPr="001E6DBE">
        <w:rPr>
          <w:lang w:val="bg-BG"/>
        </w:rPr>
        <w:t>ример</w:t>
      </w:r>
      <w:r w:rsidR="0051295B" w:rsidRPr="001E6DBE">
        <w:rPr>
          <w:lang w:val="bg-BG"/>
        </w:rPr>
        <w:t xml:space="preserve"> </w:t>
      </w:r>
      <w:r w:rsidR="00E16555" w:rsidRPr="001E6DBE">
        <w:rPr>
          <w:lang w:val="bg-BG"/>
        </w:rPr>
        <w:t xml:space="preserve">бедното население в градските и селските райони), би могло да се адресира </w:t>
      </w:r>
      <w:r w:rsidR="00552BBA" w:rsidRPr="001E6DBE">
        <w:rPr>
          <w:lang w:val="bg-BG"/>
        </w:rPr>
        <w:t xml:space="preserve">и </w:t>
      </w:r>
      <w:r w:rsidR="00E16555" w:rsidRPr="001E6DBE">
        <w:rPr>
          <w:lang w:val="bg-BG"/>
        </w:rPr>
        <w:t xml:space="preserve">проблема със социалното неравенство. Освен това </w:t>
      </w:r>
      <w:r w:rsidR="00552BBA" w:rsidRPr="001E6DBE">
        <w:rPr>
          <w:lang w:val="bg-BG"/>
        </w:rPr>
        <w:t>мярката</w:t>
      </w:r>
      <w:r w:rsidR="00E16555" w:rsidRPr="001E6DBE">
        <w:rPr>
          <w:lang w:val="bg-BG"/>
        </w:rPr>
        <w:t xml:space="preserve"> за преразглеждане</w:t>
      </w:r>
      <w:r w:rsidR="00552BBA" w:rsidRPr="001E6DBE">
        <w:rPr>
          <w:lang w:val="bg-BG"/>
        </w:rPr>
        <w:t>то</w:t>
      </w:r>
      <w:r w:rsidR="00E16555" w:rsidRPr="001E6DBE">
        <w:rPr>
          <w:lang w:val="bg-BG"/>
        </w:rPr>
        <w:t xml:space="preserve"> на употребата на вода за охлаждане от </w:t>
      </w:r>
      <w:r w:rsidR="00256396" w:rsidRPr="001E6DBE">
        <w:rPr>
          <w:lang w:val="bg-BG"/>
        </w:rPr>
        <w:t xml:space="preserve">ТЕЦ и АЕЦ </w:t>
      </w:r>
      <w:r w:rsidR="00E16555" w:rsidRPr="001E6DBE">
        <w:rPr>
          <w:lang w:val="bg-BG"/>
        </w:rPr>
        <w:t>може да предостави съпътстващи ползи за околната среда</w:t>
      </w:r>
      <w:r w:rsidR="00552BBA" w:rsidRPr="001E6DBE">
        <w:rPr>
          <w:lang w:val="bg-BG"/>
        </w:rPr>
        <w:t>,</w:t>
      </w:r>
      <w:r w:rsidR="00E16555" w:rsidRPr="001E6DBE">
        <w:rPr>
          <w:lang w:val="bg-BG"/>
        </w:rPr>
        <w:t xml:space="preserve"> посредством намаляване</w:t>
      </w:r>
      <w:r w:rsidR="00552BBA" w:rsidRPr="001E6DBE">
        <w:rPr>
          <w:lang w:val="bg-BG"/>
        </w:rPr>
        <w:t>то</w:t>
      </w:r>
      <w:r w:rsidR="00E16555" w:rsidRPr="001E6DBE">
        <w:rPr>
          <w:lang w:val="bg-BG"/>
        </w:rPr>
        <w:t xml:space="preserve"> на водоползването на слад</w:t>
      </w:r>
      <w:r w:rsidR="00197A67" w:rsidRPr="001E6DBE">
        <w:rPr>
          <w:lang w:val="bg-BG"/>
        </w:rPr>
        <w:t>ко</w:t>
      </w:r>
      <w:r w:rsidR="00E16555" w:rsidRPr="001E6DBE">
        <w:rPr>
          <w:lang w:val="bg-BG"/>
        </w:rPr>
        <w:t>водни ресурси</w:t>
      </w:r>
      <w:r w:rsidR="00256396" w:rsidRPr="001E6DBE">
        <w:rPr>
          <w:lang w:val="bg-BG"/>
        </w:rPr>
        <w:t>.</w:t>
      </w:r>
      <w:bookmarkStart w:id="428" w:name="_Toc488425208"/>
    </w:p>
    <w:p w14:paraId="546624E6" w14:textId="231EF481" w:rsidR="00DB32EB" w:rsidRPr="001E6DBE" w:rsidRDefault="0087723A" w:rsidP="00407B73">
      <w:pPr>
        <w:pStyle w:val="BodyText"/>
        <w:numPr>
          <w:ilvl w:val="0"/>
          <w:numId w:val="35"/>
        </w:numPr>
        <w:ind w:left="0" w:firstLine="0"/>
        <w:rPr>
          <w:lang w:val="bg-BG"/>
        </w:rPr>
      </w:pPr>
      <w:r w:rsidRPr="001E6DBE">
        <w:rPr>
          <w:lang w:val="bg-BG"/>
        </w:rPr>
        <w:t xml:space="preserve">АРП за сектора (обяснено по-подробно в приложение 3) се </w:t>
      </w:r>
      <w:r w:rsidR="00934D88" w:rsidRPr="001E6DBE">
        <w:rPr>
          <w:lang w:val="bg-BG"/>
        </w:rPr>
        <w:t xml:space="preserve">фокусира </w:t>
      </w:r>
      <w:r w:rsidRPr="001E6DBE">
        <w:rPr>
          <w:lang w:val="bg-BG"/>
        </w:rPr>
        <w:t xml:space="preserve">върху оценката на </w:t>
      </w:r>
      <w:r w:rsidR="00934D88" w:rsidRPr="001E6DBE">
        <w:rPr>
          <w:lang w:val="bg-BG"/>
        </w:rPr>
        <w:t xml:space="preserve">меките </w:t>
      </w:r>
      <w:r w:rsidRPr="001E6DBE">
        <w:rPr>
          <w:lang w:val="bg-BG"/>
        </w:rPr>
        <w:t>мерки</w:t>
      </w:r>
      <w:r w:rsidR="00934D88" w:rsidRPr="001E6DBE">
        <w:rPr>
          <w:lang w:val="bg-BG"/>
        </w:rPr>
        <w:t xml:space="preserve"> за </w:t>
      </w:r>
      <w:r w:rsidRPr="001E6DBE">
        <w:rPr>
          <w:lang w:val="bg-BG"/>
        </w:rPr>
        <w:t xml:space="preserve">адаптиране.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изпълнение (потребление на енергия в домакинствата, потребление на топлинна енергия в домакинствата). Като се има предвид сложното въздействие на вариантите за адаптиране върху енергийния сектор, те не бяха отделно количествено определени в настоящия анализ на разходите и ползите. Нетната настояща стойност (ННС) в </w:t>
      </w:r>
      <w:r w:rsidRPr="001E6DBE">
        <w:rPr>
          <w:b/>
          <w:i/>
          <w:lang w:val="bg-BG"/>
        </w:rPr>
        <w:t>таблица 14</w:t>
      </w:r>
      <w:r w:rsidRPr="001E6DBE">
        <w:rPr>
          <w:lang w:val="bg-BG"/>
        </w:rPr>
        <w:t xml:space="preserve"> илюстрира паричната стойност на изб</w:t>
      </w:r>
      <w:r w:rsidR="00934D88" w:rsidRPr="001E6DBE">
        <w:rPr>
          <w:lang w:val="bg-BG"/>
        </w:rPr>
        <w:t xml:space="preserve">егнатите </w:t>
      </w:r>
      <w:r w:rsidRPr="001E6DBE">
        <w:rPr>
          <w:lang w:val="bg-BG"/>
        </w:rPr>
        <w:t xml:space="preserve">загуби в резултат на осъществени мерки за адаптиране, докато </w:t>
      </w:r>
      <w:r w:rsidR="00934D88" w:rsidRPr="001E6DBE">
        <w:rPr>
          <w:lang w:val="bg-BG"/>
        </w:rPr>
        <w:t>икономическата еф</w:t>
      </w:r>
      <w:r w:rsidRPr="001E6DBE">
        <w:rPr>
          <w:lang w:val="bg-BG"/>
        </w:rPr>
        <w:t>ективност измерва ползите, постигнати във връзка с необходимите инвестиции/разходи</w:t>
      </w:r>
      <w:r w:rsidRPr="001E6DBE">
        <w:rPr>
          <w:rFonts w:eastAsia="Times New Roman" w:cs="Arial"/>
          <w:lang w:val="bg-BG"/>
        </w:rPr>
        <w:t>.</w:t>
      </w:r>
      <w:r w:rsidRPr="001E6DBE">
        <w:rPr>
          <w:rFonts w:eastAsia="Times New Roman" w:cs="Arial"/>
          <w:vertAlign w:val="superscript"/>
          <w:lang w:val="bg-BG"/>
        </w:rPr>
        <w:footnoteReference w:id="85"/>
      </w:r>
    </w:p>
    <w:p w14:paraId="458E5217" w14:textId="011E9EE3" w:rsidR="00A70F4B" w:rsidRPr="001E6DBE" w:rsidRDefault="00090881" w:rsidP="00A70F4B">
      <w:pPr>
        <w:pStyle w:val="Caption"/>
        <w:rPr>
          <w:bCs/>
          <w:lang w:val="bg-BG"/>
        </w:rPr>
      </w:pPr>
      <w:bookmarkStart w:id="429" w:name="_Toc521940058"/>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14</w:t>
      </w:r>
      <w:r w:rsidRPr="001E6DBE">
        <w:rPr>
          <w:lang w:val="bg-BG"/>
        </w:rPr>
        <w:fldChar w:fldCharType="end"/>
      </w:r>
      <w:r w:rsidRPr="001E6DBE">
        <w:rPr>
          <w:lang w:val="bg-BG"/>
        </w:rPr>
        <w:t xml:space="preserve">. </w:t>
      </w:r>
      <w:r w:rsidR="00AA4592" w:rsidRPr="001E6DBE">
        <w:rPr>
          <w:bCs/>
          <w:lang w:val="bg-BG"/>
        </w:rPr>
        <w:t>Ползите от мерките за адаптиране в сектора на енергетиката при различни климатични сценарии до 2050 г. (в милиони евро)</w:t>
      </w:r>
      <w:bookmarkEnd w:id="429"/>
    </w:p>
    <w:tbl>
      <w:tblPr>
        <w:tblW w:w="818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397"/>
        <w:gridCol w:w="1560"/>
        <w:gridCol w:w="3228"/>
      </w:tblGrid>
      <w:tr w:rsidR="00A70F4B" w:rsidRPr="001E6DBE" w14:paraId="72635EED" w14:textId="77777777" w:rsidTr="00085BE6">
        <w:trPr>
          <w:trHeight w:val="590"/>
          <w:jc w:val="center"/>
        </w:trPr>
        <w:tc>
          <w:tcPr>
            <w:tcW w:w="3397" w:type="dxa"/>
            <w:shd w:val="clear" w:color="auto" w:fill="365F91"/>
            <w:vAlign w:val="center"/>
            <w:hideMark/>
          </w:tcPr>
          <w:p w14:paraId="69F676F8" w14:textId="21D70696" w:rsidR="00A70F4B" w:rsidRPr="001E6DBE" w:rsidRDefault="00AA4592"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Arial Unicode MS" w:hAnsiTheme="minorHAnsi" w:cstheme="minorHAnsi"/>
                <w:b/>
                <w:bCs/>
                <w:color w:val="FFFFFF" w:themeColor="background1"/>
                <w:sz w:val="22"/>
                <w:u w:color="FFFFFF"/>
                <w:bdr w:val="nil"/>
                <w:lang w:val="bg-BG"/>
              </w:rPr>
              <w:t>Климатични сценарии</w:t>
            </w:r>
          </w:p>
        </w:tc>
        <w:tc>
          <w:tcPr>
            <w:tcW w:w="1560" w:type="dxa"/>
            <w:shd w:val="clear" w:color="auto" w:fill="365F91"/>
            <w:vAlign w:val="center"/>
            <w:hideMark/>
          </w:tcPr>
          <w:p w14:paraId="2F3EEE5F" w14:textId="7596CE0E" w:rsidR="00A70F4B" w:rsidRPr="001E6DBE" w:rsidRDefault="00934D88"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rPr>
              <w:t>ННС</w:t>
            </w:r>
          </w:p>
          <w:p w14:paraId="1C4B8A08" w14:textId="2E927B68" w:rsidR="00A70F4B" w:rsidRPr="001E6DBE" w:rsidRDefault="00A70F4B"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eastAsia="en-GB"/>
              </w:rPr>
              <w:t>(</w:t>
            </w:r>
            <w:r w:rsidR="00934D88" w:rsidRPr="001E6DBE">
              <w:rPr>
                <w:rFonts w:asciiTheme="minorHAnsi" w:eastAsia="Times New Roman" w:hAnsiTheme="minorHAnsi" w:cstheme="minorHAnsi"/>
                <w:b/>
                <w:bCs/>
                <w:color w:val="FFFFFF" w:themeColor="background1"/>
                <w:sz w:val="22"/>
                <w:lang w:val="bg-BG" w:eastAsia="en-GB"/>
              </w:rPr>
              <w:t>м</w:t>
            </w:r>
            <w:r w:rsidR="00085BE6" w:rsidRPr="001E6DBE">
              <w:rPr>
                <w:rFonts w:asciiTheme="minorHAnsi" w:eastAsia="Times New Roman" w:hAnsiTheme="minorHAnsi" w:cstheme="minorHAnsi"/>
                <w:b/>
                <w:bCs/>
                <w:color w:val="FFFFFF" w:themeColor="background1"/>
                <w:sz w:val="22"/>
                <w:lang w:val="bg-BG" w:eastAsia="en-GB"/>
              </w:rPr>
              <w:t>лн. евро</w:t>
            </w:r>
            <w:r w:rsidRPr="001E6DBE">
              <w:rPr>
                <w:rFonts w:asciiTheme="minorHAnsi" w:eastAsia="Times New Roman" w:hAnsiTheme="minorHAnsi" w:cstheme="minorHAnsi"/>
                <w:b/>
                <w:bCs/>
                <w:color w:val="FFFFFF" w:themeColor="background1"/>
                <w:sz w:val="22"/>
                <w:lang w:val="bg-BG" w:eastAsia="en-GB"/>
              </w:rPr>
              <w:t>)</w:t>
            </w:r>
          </w:p>
        </w:tc>
        <w:tc>
          <w:tcPr>
            <w:tcW w:w="3228" w:type="dxa"/>
            <w:shd w:val="clear" w:color="auto" w:fill="365F91"/>
            <w:vAlign w:val="center"/>
            <w:hideMark/>
          </w:tcPr>
          <w:p w14:paraId="2966339B" w14:textId="77777777" w:rsidR="00EB6E96" w:rsidRPr="001E6DBE" w:rsidRDefault="00EB6E96" w:rsidP="00085BE6">
            <w:pPr>
              <w:spacing w:before="40" w:after="40" w:line="240" w:lineRule="auto"/>
              <w:jc w:val="center"/>
              <w:rPr>
                <w:rFonts w:asciiTheme="minorHAnsi" w:eastAsia="Times New Roman" w:hAnsiTheme="minorHAnsi" w:cstheme="minorHAnsi"/>
                <w:b/>
                <w:bCs/>
                <w:color w:val="FFFFFF" w:themeColor="background1"/>
                <w:sz w:val="22"/>
                <w:lang w:val="bg-BG" w:eastAsia="en-GB"/>
              </w:rPr>
            </w:pPr>
            <w:r w:rsidRPr="001E6DBE">
              <w:rPr>
                <w:rFonts w:asciiTheme="minorHAnsi" w:eastAsia="Times New Roman" w:hAnsiTheme="minorHAnsi" w:cstheme="minorHAnsi"/>
                <w:b/>
                <w:bCs/>
                <w:color w:val="FFFFFF" w:themeColor="background1"/>
                <w:sz w:val="22"/>
                <w:lang w:val="bg-BG" w:eastAsia="en-GB"/>
              </w:rPr>
              <w:t>Ефективност на разходите</w:t>
            </w:r>
          </w:p>
          <w:p w14:paraId="18FB0E61" w14:textId="44C896C6" w:rsidR="00A70F4B" w:rsidRPr="001E6DBE" w:rsidRDefault="00EB6E96" w:rsidP="00085BE6">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eastAsia="en-GB"/>
              </w:rPr>
              <w:t>(Съотношение полз</w:t>
            </w:r>
            <w:r w:rsidR="00934D88" w:rsidRPr="001E6DBE">
              <w:rPr>
                <w:rFonts w:asciiTheme="minorHAnsi" w:eastAsia="Times New Roman" w:hAnsiTheme="minorHAnsi" w:cstheme="minorHAnsi"/>
                <w:b/>
                <w:bCs/>
                <w:color w:val="FFFFFF" w:themeColor="background1"/>
                <w:sz w:val="22"/>
                <w:lang w:val="bg-BG" w:eastAsia="en-GB"/>
              </w:rPr>
              <w:t>и</w:t>
            </w:r>
            <w:r w:rsidRPr="001E6DBE">
              <w:rPr>
                <w:rFonts w:asciiTheme="minorHAnsi" w:eastAsia="Times New Roman" w:hAnsiTheme="minorHAnsi" w:cstheme="minorHAnsi"/>
                <w:b/>
                <w:bCs/>
                <w:color w:val="FFFFFF" w:themeColor="background1"/>
                <w:sz w:val="22"/>
                <w:lang w:val="bg-BG" w:eastAsia="en-GB"/>
              </w:rPr>
              <w:t>/</w:t>
            </w:r>
            <w:r w:rsidR="00934D88" w:rsidRPr="001E6DBE">
              <w:rPr>
                <w:rFonts w:asciiTheme="minorHAnsi" w:eastAsia="Times New Roman" w:hAnsiTheme="minorHAnsi" w:cstheme="minorHAnsi"/>
                <w:b/>
                <w:bCs/>
                <w:color w:val="FFFFFF" w:themeColor="background1"/>
                <w:sz w:val="22"/>
                <w:lang w:val="bg-BG" w:eastAsia="en-GB"/>
              </w:rPr>
              <w:t>разходи</w:t>
            </w:r>
            <w:r w:rsidR="00956CFA" w:rsidRPr="001E6DBE">
              <w:rPr>
                <w:rFonts w:asciiTheme="minorHAnsi" w:eastAsia="Times New Roman" w:hAnsiTheme="minorHAnsi" w:cstheme="minorHAnsi"/>
                <w:b/>
                <w:bCs/>
                <w:color w:val="FFFFFF" w:themeColor="background1"/>
                <w:sz w:val="22"/>
                <w:lang w:val="bg-BG" w:eastAsia="en-GB"/>
              </w:rPr>
              <w:t>)</w:t>
            </w:r>
          </w:p>
        </w:tc>
      </w:tr>
      <w:tr w:rsidR="00956CFA" w:rsidRPr="001E6DBE" w14:paraId="7AC20222" w14:textId="77777777" w:rsidTr="00085BE6">
        <w:trPr>
          <w:trHeight w:val="290"/>
          <w:jc w:val="center"/>
        </w:trPr>
        <w:tc>
          <w:tcPr>
            <w:tcW w:w="3397" w:type="dxa"/>
            <w:shd w:val="clear" w:color="auto" w:fill="B8CCE4"/>
            <w:hideMark/>
          </w:tcPr>
          <w:p w14:paraId="693D9312" w14:textId="383E0550" w:rsidR="00956CFA" w:rsidRPr="001E6DBE" w:rsidRDefault="00956CFA" w:rsidP="00956CFA">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Реалистичен сценарий + 2</w:t>
            </w:r>
            <w:r w:rsidRPr="001E6DBE">
              <w:rPr>
                <w:rFonts w:asciiTheme="minorHAnsi" w:hAnsiTheme="minorHAnsi" w:cstheme="minorHAnsi"/>
                <w:b/>
                <w:sz w:val="22"/>
                <w:vertAlign w:val="superscript"/>
                <w:lang w:val="bg-BG"/>
              </w:rPr>
              <w:t>о</w:t>
            </w:r>
            <w:r w:rsidRPr="001E6DBE">
              <w:rPr>
                <w:rFonts w:asciiTheme="minorHAnsi" w:hAnsiTheme="minorHAnsi" w:cstheme="minorHAnsi"/>
                <w:b/>
                <w:sz w:val="22"/>
                <w:lang w:val="bg-BG"/>
              </w:rPr>
              <w:t>С</w:t>
            </w:r>
          </w:p>
        </w:tc>
        <w:tc>
          <w:tcPr>
            <w:tcW w:w="1560" w:type="dxa"/>
            <w:shd w:val="clear" w:color="auto" w:fill="auto"/>
            <w:hideMark/>
          </w:tcPr>
          <w:p w14:paraId="7A4005CF" w14:textId="7995BB39"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67</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01</w:t>
            </w:r>
          </w:p>
        </w:tc>
        <w:tc>
          <w:tcPr>
            <w:tcW w:w="3228" w:type="dxa"/>
            <w:shd w:val="clear" w:color="auto" w:fill="auto"/>
            <w:hideMark/>
          </w:tcPr>
          <w:p w14:paraId="052BC21A" w14:textId="2A8B17EA"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05</w:t>
            </w:r>
          </w:p>
        </w:tc>
      </w:tr>
      <w:tr w:rsidR="00956CFA" w:rsidRPr="001E6DBE" w14:paraId="71B5F65D" w14:textId="77777777" w:rsidTr="00085BE6">
        <w:trPr>
          <w:trHeight w:val="290"/>
          <w:jc w:val="center"/>
        </w:trPr>
        <w:tc>
          <w:tcPr>
            <w:tcW w:w="3397" w:type="dxa"/>
            <w:shd w:val="clear" w:color="auto" w:fill="B8CCE4"/>
            <w:hideMark/>
          </w:tcPr>
          <w:p w14:paraId="7FD8D65F" w14:textId="5E4D0172" w:rsidR="00956CFA" w:rsidRPr="001E6DBE" w:rsidRDefault="00956CFA" w:rsidP="00956CFA">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Оптимистичен сценарий + 2</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r w:rsidR="00AA7763" w:rsidRPr="001E6DBE" w:rsidDel="00AA7763">
              <w:rPr>
                <w:rFonts w:asciiTheme="minorHAnsi" w:hAnsiTheme="minorHAnsi" w:cstheme="minorHAnsi"/>
                <w:b/>
                <w:sz w:val="22"/>
                <w:lang w:val="bg-BG"/>
              </w:rPr>
              <w:t xml:space="preserve"> </w:t>
            </w:r>
          </w:p>
        </w:tc>
        <w:tc>
          <w:tcPr>
            <w:tcW w:w="1560" w:type="dxa"/>
            <w:shd w:val="clear" w:color="auto" w:fill="auto"/>
            <w:hideMark/>
          </w:tcPr>
          <w:p w14:paraId="3CA4FCD0" w14:textId="5570B932"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114</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83</w:t>
            </w:r>
          </w:p>
        </w:tc>
        <w:tc>
          <w:tcPr>
            <w:tcW w:w="3228" w:type="dxa"/>
            <w:shd w:val="clear" w:color="auto" w:fill="auto"/>
            <w:hideMark/>
          </w:tcPr>
          <w:p w14:paraId="20838C9C" w14:textId="4CAE047D"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08</w:t>
            </w:r>
          </w:p>
        </w:tc>
      </w:tr>
      <w:tr w:rsidR="00956CFA" w:rsidRPr="001E6DBE" w14:paraId="65ABC51B" w14:textId="77777777" w:rsidTr="00085BE6">
        <w:trPr>
          <w:trHeight w:val="300"/>
          <w:jc w:val="center"/>
        </w:trPr>
        <w:tc>
          <w:tcPr>
            <w:tcW w:w="3397" w:type="dxa"/>
            <w:shd w:val="clear" w:color="auto" w:fill="B8CCE4"/>
            <w:hideMark/>
          </w:tcPr>
          <w:p w14:paraId="6CB948BD" w14:textId="4B3D523F"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Песимистичен сценарий + 2</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1B287DB6" w14:textId="5287284A"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19</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18</w:t>
            </w:r>
          </w:p>
        </w:tc>
        <w:tc>
          <w:tcPr>
            <w:tcW w:w="3228" w:type="dxa"/>
            <w:shd w:val="clear" w:color="auto" w:fill="auto"/>
            <w:hideMark/>
          </w:tcPr>
          <w:p w14:paraId="7B6B7D1D" w14:textId="6B9194DA"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01</w:t>
            </w:r>
          </w:p>
        </w:tc>
      </w:tr>
      <w:tr w:rsidR="00956CFA" w:rsidRPr="001E6DBE" w14:paraId="34E6609B" w14:textId="77777777" w:rsidTr="00085BE6">
        <w:trPr>
          <w:trHeight w:val="290"/>
          <w:jc w:val="center"/>
        </w:trPr>
        <w:tc>
          <w:tcPr>
            <w:tcW w:w="3397" w:type="dxa"/>
            <w:shd w:val="clear" w:color="auto" w:fill="B8CCE4"/>
            <w:hideMark/>
          </w:tcPr>
          <w:p w14:paraId="09B59B84" w14:textId="0A8920F1"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Реалистичен сценарий + 4</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171BD05A" w14:textId="1D30932E"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475</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68</w:t>
            </w:r>
          </w:p>
        </w:tc>
        <w:tc>
          <w:tcPr>
            <w:tcW w:w="3228" w:type="dxa"/>
            <w:shd w:val="clear" w:color="auto" w:fill="auto"/>
            <w:hideMark/>
          </w:tcPr>
          <w:p w14:paraId="2114C56B" w14:textId="52C5140F"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34</w:t>
            </w:r>
          </w:p>
        </w:tc>
      </w:tr>
      <w:tr w:rsidR="00956CFA" w:rsidRPr="001E6DBE" w14:paraId="50907930" w14:textId="77777777" w:rsidTr="00085BE6">
        <w:trPr>
          <w:trHeight w:val="290"/>
          <w:jc w:val="center"/>
        </w:trPr>
        <w:tc>
          <w:tcPr>
            <w:tcW w:w="3397" w:type="dxa"/>
            <w:shd w:val="clear" w:color="auto" w:fill="B8CCE4"/>
            <w:hideMark/>
          </w:tcPr>
          <w:p w14:paraId="0514DFC5" w14:textId="49C18029"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Оптимистичен сценарий + 4</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0CD94AA8" w14:textId="1831D5E2"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548</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20</w:t>
            </w:r>
          </w:p>
        </w:tc>
        <w:tc>
          <w:tcPr>
            <w:tcW w:w="3228" w:type="dxa"/>
            <w:shd w:val="clear" w:color="auto" w:fill="auto"/>
            <w:hideMark/>
          </w:tcPr>
          <w:p w14:paraId="0711CA74" w14:textId="18F4E971"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39</w:t>
            </w:r>
          </w:p>
        </w:tc>
      </w:tr>
      <w:tr w:rsidR="00956CFA" w:rsidRPr="001E6DBE" w14:paraId="24583371" w14:textId="77777777" w:rsidTr="00085BE6">
        <w:trPr>
          <w:trHeight w:val="300"/>
          <w:jc w:val="center"/>
        </w:trPr>
        <w:tc>
          <w:tcPr>
            <w:tcW w:w="3397" w:type="dxa"/>
            <w:shd w:val="clear" w:color="auto" w:fill="B8CCE4"/>
            <w:hideMark/>
          </w:tcPr>
          <w:p w14:paraId="5186175B" w14:textId="1F5E9118" w:rsidR="00956CFA" w:rsidRPr="001E6DBE" w:rsidRDefault="00956CFA" w:rsidP="00AA7763">
            <w:pPr>
              <w:spacing w:before="40" w:after="40" w:line="240" w:lineRule="auto"/>
              <w:rPr>
                <w:rFonts w:asciiTheme="minorHAnsi" w:eastAsia="Times New Roman" w:hAnsiTheme="minorHAnsi" w:cstheme="minorHAnsi"/>
                <w:b/>
                <w:color w:val="000000"/>
                <w:sz w:val="22"/>
                <w:lang w:val="bg-BG"/>
              </w:rPr>
            </w:pPr>
            <w:r w:rsidRPr="001E6DBE">
              <w:rPr>
                <w:rFonts w:asciiTheme="minorHAnsi" w:hAnsiTheme="minorHAnsi" w:cstheme="minorHAnsi"/>
                <w:b/>
                <w:sz w:val="22"/>
                <w:lang w:val="bg-BG"/>
              </w:rPr>
              <w:t>Песимистичен сценарий + 4</w:t>
            </w:r>
            <w:r w:rsidR="00AA7763" w:rsidRPr="001E6DBE">
              <w:rPr>
                <w:rFonts w:asciiTheme="minorHAnsi" w:hAnsiTheme="minorHAnsi" w:cstheme="minorHAnsi"/>
                <w:b/>
                <w:sz w:val="22"/>
                <w:vertAlign w:val="superscript"/>
                <w:lang w:val="bg-BG"/>
              </w:rPr>
              <w:t xml:space="preserve"> о</w:t>
            </w:r>
            <w:r w:rsidR="00AA7763" w:rsidRPr="001E6DBE">
              <w:rPr>
                <w:rFonts w:asciiTheme="minorHAnsi" w:hAnsiTheme="minorHAnsi" w:cstheme="minorHAnsi"/>
                <w:b/>
                <w:sz w:val="22"/>
                <w:lang w:val="bg-BG"/>
              </w:rPr>
              <w:t>С</w:t>
            </w:r>
          </w:p>
        </w:tc>
        <w:tc>
          <w:tcPr>
            <w:tcW w:w="1560" w:type="dxa"/>
            <w:shd w:val="clear" w:color="auto" w:fill="auto"/>
            <w:hideMark/>
          </w:tcPr>
          <w:p w14:paraId="203ACDA2" w14:textId="1A2F987E"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403</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16</w:t>
            </w:r>
          </w:p>
        </w:tc>
        <w:tc>
          <w:tcPr>
            <w:tcW w:w="3228" w:type="dxa"/>
            <w:shd w:val="clear" w:color="auto" w:fill="auto"/>
            <w:hideMark/>
          </w:tcPr>
          <w:p w14:paraId="0AEF95F3" w14:textId="43E73805" w:rsidR="00956CFA" w:rsidRPr="001E6DBE" w:rsidRDefault="00956CFA" w:rsidP="00956CFA">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w:t>
            </w:r>
            <w:r w:rsidR="00085BE6"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29</w:t>
            </w:r>
          </w:p>
        </w:tc>
      </w:tr>
    </w:tbl>
    <w:p w14:paraId="400AC792" w14:textId="211B45E5" w:rsidR="00AA1AD5" w:rsidRPr="001E6DBE" w:rsidRDefault="00D23CEF" w:rsidP="00407B73">
      <w:pPr>
        <w:pStyle w:val="BodyText"/>
        <w:numPr>
          <w:ilvl w:val="0"/>
          <w:numId w:val="35"/>
        </w:numPr>
        <w:spacing w:before="200"/>
        <w:ind w:left="0" w:firstLine="0"/>
        <w:rPr>
          <w:u w:color="000000"/>
          <w:bdr w:val="nil"/>
          <w:lang w:val="bg-BG"/>
        </w:rPr>
      </w:pPr>
      <w:r w:rsidRPr="001E6DBE">
        <w:rPr>
          <w:u w:color="000000"/>
          <w:bdr w:val="nil"/>
          <w:lang w:val="bg-BG"/>
        </w:rPr>
        <w:t>Прогнозата показва, че при реалистичния сценарий на нарастване на температурата с +2°C общият паричен поток в НПП е предвиден на 67</w:t>
      </w:r>
      <w:r w:rsidR="00407B73" w:rsidRPr="001E6DBE">
        <w:rPr>
          <w:u w:color="000000"/>
          <w:bdr w:val="nil"/>
          <w:lang w:val="bg-BG"/>
        </w:rPr>
        <w:t>,</w:t>
      </w:r>
      <w:r w:rsidRPr="001E6DBE">
        <w:rPr>
          <w:u w:color="000000"/>
          <w:bdr w:val="nil"/>
          <w:lang w:val="bg-BG"/>
        </w:rPr>
        <w:t xml:space="preserve">0 млн. </w:t>
      </w:r>
      <w:r w:rsidR="00407B73" w:rsidRPr="001E6DBE">
        <w:rPr>
          <w:u w:color="000000"/>
          <w:bdr w:val="nil"/>
          <w:lang w:val="bg-BG"/>
        </w:rPr>
        <w:t>евро</w:t>
      </w:r>
      <w:r w:rsidRPr="001E6DBE">
        <w:rPr>
          <w:u w:color="000000"/>
          <w:bdr w:val="nil"/>
          <w:lang w:val="bg-BG"/>
        </w:rPr>
        <w:t xml:space="preserve"> и на 475</w:t>
      </w:r>
      <w:r w:rsidR="00407B73" w:rsidRPr="001E6DBE">
        <w:rPr>
          <w:u w:color="000000"/>
          <w:bdr w:val="nil"/>
          <w:lang w:val="bg-BG"/>
        </w:rPr>
        <w:t>,</w:t>
      </w:r>
      <w:r w:rsidRPr="001E6DBE">
        <w:rPr>
          <w:u w:color="000000"/>
          <w:bdr w:val="nil"/>
          <w:lang w:val="bg-BG"/>
        </w:rPr>
        <w:t xml:space="preserve">7 млн. </w:t>
      </w:r>
      <w:r w:rsidR="00407B73" w:rsidRPr="001E6DBE">
        <w:rPr>
          <w:u w:color="000000"/>
          <w:bdr w:val="nil"/>
          <w:lang w:val="bg-BG"/>
        </w:rPr>
        <w:t>евро</w:t>
      </w:r>
      <w:r w:rsidRPr="001E6DBE">
        <w:rPr>
          <w:u w:color="000000"/>
          <w:bdr w:val="nil"/>
          <w:lang w:val="bg-BG"/>
        </w:rPr>
        <w:t xml:space="preserve"> при реалистичния сценарий +4°C. Паричният поток в НПС по оптимистичен сценарий се очаква да възлезе на 114</w:t>
      </w:r>
      <w:r w:rsidR="00407B73" w:rsidRPr="001E6DBE">
        <w:rPr>
          <w:u w:color="000000"/>
          <w:bdr w:val="nil"/>
          <w:lang w:val="bg-BG"/>
        </w:rPr>
        <w:t>,</w:t>
      </w:r>
      <w:r w:rsidRPr="001E6DBE">
        <w:rPr>
          <w:u w:color="000000"/>
          <w:bdr w:val="nil"/>
          <w:lang w:val="bg-BG"/>
        </w:rPr>
        <w:t xml:space="preserve">8 млн. </w:t>
      </w:r>
      <w:r w:rsidR="00407B73" w:rsidRPr="001E6DBE">
        <w:rPr>
          <w:u w:color="000000"/>
          <w:bdr w:val="nil"/>
          <w:lang w:val="bg-BG"/>
        </w:rPr>
        <w:t>е</w:t>
      </w:r>
      <w:r w:rsidRPr="001E6DBE">
        <w:rPr>
          <w:u w:color="000000"/>
          <w:bdr w:val="nil"/>
          <w:lang w:val="bg-BG"/>
        </w:rPr>
        <w:t xml:space="preserve">вро при средна стойност от +2°C и </w:t>
      </w:r>
      <w:r w:rsidR="005B50A9" w:rsidRPr="001E6DBE">
        <w:rPr>
          <w:u w:color="000000"/>
          <w:bdr w:val="nil"/>
          <w:lang w:val="bg-BG"/>
        </w:rPr>
        <w:t>на</w:t>
      </w:r>
      <w:r w:rsidR="00407B73" w:rsidRPr="001E6DBE">
        <w:rPr>
          <w:u w:color="000000"/>
          <w:bdr w:val="nil"/>
          <w:lang w:val="bg-BG"/>
        </w:rPr>
        <w:t xml:space="preserve"> 548,2 млн. е</w:t>
      </w:r>
      <w:r w:rsidRPr="001E6DBE">
        <w:rPr>
          <w:u w:color="000000"/>
          <w:bdr w:val="nil"/>
          <w:lang w:val="bg-BG"/>
        </w:rPr>
        <w:t>вро при средна</w:t>
      </w:r>
      <w:r w:rsidR="005B50A9" w:rsidRPr="001E6DBE">
        <w:rPr>
          <w:u w:color="000000"/>
          <w:bdr w:val="nil"/>
          <w:lang w:val="bg-BG"/>
        </w:rPr>
        <w:t xml:space="preserve"> стойност от</w:t>
      </w:r>
      <w:r w:rsidRPr="001E6DBE">
        <w:rPr>
          <w:u w:color="000000"/>
          <w:bdr w:val="nil"/>
          <w:lang w:val="bg-BG"/>
        </w:rPr>
        <w:t xml:space="preserve"> +4°C. При песимистичния сценарий бъдещият паричен поток е 19</w:t>
      </w:r>
      <w:r w:rsidR="00407B73" w:rsidRPr="001E6DBE">
        <w:rPr>
          <w:u w:color="000000"/>
          <w:bdr w:val="nil"/>
          <w:lang w:val="bg-BG"/>
        </w:rPr>
        <w:t>,</w:t>
      </w:r>
      <w:r w:rsidRPr="001E6DBE">
        <w:rPr>
          <w:u w:color="000000"/>
          <w:bdr w:val="nil"/>
          <w:lang w:val="bg-BG"/>
        </w:rPr>
        <w:t>2 милиона евро при +2°C и 403</w:t>
      </w:r>
      <w:r w:rsidR="007243CB">
        <w:rPr>
          <w:u w:color="000000"/>
          <w:bdr w:val="nil"/>
          <w:lang w:val="bg-BG"/>
        </w:rPr>
        <w:t>,</w:t>
      </w:r>
      <w:r w:rsidRPr="001E6DBE">
        <w:rPr>
          <w:u w:color="000000"/>
          <w:bdr w:val="nil"/>
          <w:lang w:val="bg-BG"/>
        </w:rPr>
        <w:t>2 милиона евро при +4°C.</w:t>
      </w:r>
    </w:p>
    <w:p w14:paraId="78970593" w14:textId="67940B94" w:rsidR="00AA1AD5" w:rsidRPr="001E6DBE" w:rsidRDefault="00514E80" w:rsidP="00407B73">
      <w:pPr>
        <w:pStyle w:val="BodyText"/>
        <w:numPr>
          <w:ilvl w:val="0"/>
          <w:numId w:val="35"/>
        </w:numPr>
        <w:ind w:left="0" w:firstLine="0"/>
        <w:rPr>
          <w:u w:color="000000"/>
          <w:bdr w:val="nil"/>
          <w:lang w:val="bg-BG"/>
        </w:rPr>
      </w:pPr>
      <w:r w:rsidRPr="001E6DBE">
        <w:rPr>
          <w:u w:color="000000"/>
          <w:bdr w:val="nil"/>
          <w:lang w:val="bg-BG"/>
        </w:rPr>
        <w:t>В рамките на настоящия анализ, ефективността на разходите на мерките за адаптиране се използва за количествено определяне на ефекта от инвестициите п</w:t>
      </w:r>
      <w:r w:rsidR="005B50A9" w:rsidRPr="001E6DBE">
        <w:rPr>
          <w:u w:color="000000"/>
          <w:bdr w:val="nil"/>
          <w:lang w:val="bg-BG"/>
        </w:rPr>
        <w:t>ри</w:t>
      </w:r>
      <w:r w:rsidRPr="001E6DBE">
        <w:rPr>
          <w:u w:color="000000"/>
          <w:bdr w:val="nil"/>
          <w:lang w:val="bg-BG"/>
        </w:rPr>
        <w:t xml:space="preserve"> всеки сценарий</w:t>
      </w:r>
      <w:r w:rsidR="0075777D" w:rsidRPr="001E6DBE">
        <w:rPr>
          <w:rFonts w:cs="Arial"/>
          <w:szCs w:val="22"/>
          <w:u w:color="000000"/>
          <w:bdr w:val="nil"/>
          <w:vertAlign w:val="superscript"/>
          <w:lang w:val="bg-BG" w:eastAsia="en-US"/>
        </w:rPr>
        <w:footnoteReference w:id="86"/>
      </w:r>
      <w:r w:rsidRPr="001E6DBE">
        <w:rPr>
          <w:u w:color="000000"/>
          <w:bdr w:val="nil"/>
          <w:lang w:val="bg-BG"/>
        </w:rPr>
        <w:t xml:space="preserve">. При реалистичния сценарий </w:t>
      </w:r>
      <w:r w:rsidR="005B50A9" w:rsidRPr="001E6DBE">
        <w:rPr>
          <w:u w:color="000000"/>
          <w:bdr w:val="nil"/>
          <w:lang w:val="bg-BG"/>
        </w:rPr>
        <w:t>от</w:t>
      </w:r>
      <w:r w:rsidRPr="001E6DBE">
        <w:rPr>
          <w:u w:color="000000"/>
          <w:bdr w:val="nil"/>
          <w:lang w:val="bg-BG"/>
        </w:rPr>
        <w:t xml:space="preserve"> +2°C съотношението полз</w:t>
      </w:r>
      <w:r w:rsidR="005B50A9" w:rsidRPr="001E6DBE">
        <w:rPr>
          <w:u w:color="000000"/>
          <w:bdr w:val="nil"/>
          <w:lang w:val="bg-BG"/>
        </w:rPr>
        <w:t>и</w:t>
      </w:r>
      <w:r w:rsidRPr="001E6DBE">
        <w:rPr>
          <w:u w:color="000000"/>
          <w:bdr w:val="nil"/>
          <w:lang w:val="bg-BG"/>
        </w:rPr>
        <w:t>/разходи е 1</w:t>
      </w:r>
      <w:r w:rsidR="00407B73" w:rsidRPr="001E6DBE">
        <w:rPr>
          <w:u w:color="000000"/>
          <w:bdr w:val="nil"/>
          <w:lang w:val="bg-BG"/>
        </w:rPr>
        <w:t>,</w:t>
      </w:r>
      <w:r w:rsidRPr="001E6DBE">
        <w:rPr>
          <w:u w:color="000000"/>
          <w:bdr w:val="nil"/>
          <w:lang w:val="bg-BG"/>
        </w:rPr>
        <w:t xml:space="preserve">05 </w:t>
      </w:r>
      <w:r w:rsidR="00407B73" w:rsidRPr="001E6DBE">
        <w:rPr>
          <w:u w:color="000000"/>
          <w:bdr w:val="nil"/>
          <w:lang w:val="bg-BG"/>
        </w:rPr>
        <w:t>евро</w:t>
      </w:r>
      <w:r w:rsidRPr="001E6DBE">
        <w:rPr>
          <w:u w:color="000000"/>
          <w:bdr w:val="nil"/>
          <w:lang w:val="bg-BG"/>
        </w:rPr>
        <w:t xml:space="preserve"> (т.е. ползите, постигнати за </w:t>
      </w:r>
      <w:r w:rsidR="005B50A9" w:rsidRPr="001E6DBE">
        <w:rPr>
          <w:u w:color="000000"/>
          <w:bdr w:val="nil"/>
          <w:lang w:val="bg-BG"/>
        </w:rPr>
        <w:t xml:space="preserve">едно </w:t>
      </w:r>
      <w:r w:rsidRPr="001E6DBE">
        <w:rPr>
          <w:u w:color="000000"/>
          <w:bdr w:val="nil"/>
          <w:lang w:val="bg-BG"/>
        </w:rPr>
        <w:t>изразходвано евро) и 1</w:t>
      </w:r>
      <w:r w:rsidR="00407B73" w:rsidRPr="001E6DBE">
        <w:rPr>
          <w:u w:color="000000"/>
          <w:bdr w:val="nil"/>
          <w:lang w:val="bg-BG"/>
        </w:rPr>
        <w:t>,</w:t>
      </w:r>
      <w:r w:rsidRPr="001E6DBE">
        <w:rPr>
          <w:u w:color="000000"/>
          <w:bdr w:val="nil"/>
          <w:lang w:val="bg-BG"/>
        </w:rPr>
        <w:t xml:space="preserve">34 </w:t>
      </w:r>
      <w:r w:rsidR="00407B73" w:rsidRPr="001E6DBE">
        <w:rPr>
          <w:u w:color="000000"/>
          <w:bdr w:val="nil"/>
          <w:lang w:val="bg-BG"/>
        </w:rPr>
        <w:t>евро</w:t>
      </w:r>
      <w:r w:rsidRPr="001E6DBE">
        <w:rPr>
          <w:u w:color="000000"/>
          <w:bdr w:val="nil"/>
          <w:lang w:val="bg-BG"/>
        </w:rPr>
        <w:t xml:space="preserve"> при реалистичния сценарий +4°C. Ползата е по-висока при повишаване на температурата с +4°C. В този случай ползата е € 1</w:t>
      </w:r>
      <w:r w:rsidR="00407B73" w:rsidRPr="001E6DBE">
        <w:rPr>
          <w:u w:color="000000"/>
          <w:bdr w:val="nil"/>
          <w:lang w:val="bg-BG"/>
        </w:rPr>
        <w:t>,</w:t>
      </w:r>
      <w:r w:rsidRPr="001E6DBE">
        <w:rPr>
          <w:u w:color="000000"/>
          <w:bdr w:val="nil"/>
          <w:lang w:val="bg-BG"/>
        </w:rPr>
        <w:t>39 за едно евро инвестици</w:t>
      </w:r>
      <w:r w:rsidR="00407B73" w:rsidRPr="001E6DBE">
        <w:rPr>
          <w:u w:color="000000"/>
          <w:bdr w:val="nil"/>
          <w:lang w:val="bg-BG"/>
        </w:rPr>
        <w:t xml:space="preserve">я при оптимистичния сценарий и </w:t>
      </w:r>
      <w:r w:rsidRPr="001E6DBE">
        <w:rPr>
          <w:u w:color="000000"/>
          <w:bdr w:val="nil"/>
          <w:lang w:val="bg-BG"/>
        </w:rPr>
        <w:t>1</w:t>
      </w:r>
      <w:r w:rsidR="00407B73" w:rsidRPr="001E6DBE">
        <w:rPr>
          <w:u w:color="000000"/>
          <w:bdr w:val="nil"/>
          <w:lang w:val="bg-BG"/>
        </w:rPr>
        <w:t>,</w:t>
      </w:r>
      <w:r w:rsidRPr="001E6DBE">
        <w:rPr>
          <w:u w:color="000000"/>
          <w:bdr w:val="nil"/>
          <w:lang w:val="bg-BG"/>
        </w:rPr>
        <w:t xml:space="preserve">29 </w:t>
      </w:r>
      <w:r w:rsidR="00407B73" w:rsidRPr="001E6DBE">
        <w:rPr>
          <w:u w:color="000000"/>
          <w:bdr w:val="nil"/>
          <w:lang w:val="bg-BG"/>
        </w:rPr>
        <w:t xml:space="preserve">евро </w:t>
      </w:r>
      <w:r w:rsidRPr="001E6DBE">
        <w:rPr>
          <w:u w:color="000000"/>
          <w:bdr w:val="nil"/>
          <w:lang w:val="bg-BG"/>
        </w:rPr>
        <w:t xml:space="preserve">за </w:t>
      </w:r>
      <w:r w:rsidR="00407B73" w:rsidRPr="001E6DBE">
        <w:rPr>
          <w:u w:color="000000"/>
          <w:bdr w:val="nil"/>
          <w:lang w:val="bg-BG"/>
        </w:rPr>
        <w:t>всяко</w:t>
      </w:r>
      <w:r w:rsidRPr="001E6DBE">
        <w:rPr>
          <w:u w:color="000000"/>
          <w:bdr w:val="nil"/>
          <w:lang w:val="bg-BG"/>
        </w:rPr>
        <w:t xml:space="preserve"> евро инвестиция </w:t>
      </w:r>
      <w:r w:rsidR="005B50A9" w:rsidRPr="001E6DBE">
        <w:rPr>
          <w:u w:color="000000"/>
          <w:bdr w:val="nil"/>
          <w:lang w:val="bg-BG"/>
        </w:rPr>
        <w:t xml:space="preserve">при </w:t>
      </w:r>
      <w:r w:rsidRPr="001E6DBE">
        <w:rPr>
          <w:u w:color="000000"/>
          <w:bdr w:val="nil"/>
          <w:lang w:val="bg-BG"/>
        </w:rPr>
        <w:t>песимистичния сценарий.</w:t>
      </w:r>
    </w:p>
    <w:p w14:paraId="54BDDAED" w14:textId="709A0BBB" w:rsidR="00AA1AD5" w:rsidRPr="001E6DBE" w:rsidRDefault="00514E80" w:rsidP="00407B73">
      <w:pPr>
        <w:pStyle w:val="BodyText"/>
        <w:numPr>
          <w:ilvl w:val="0"/>
          <w:numId w:val="35"/>
        </w:numPr>
        <w:ind w:left="0" w:firstLine="0"/>
        <w:rPr>
          <w:b/>
          <w:lang w:val="bg-BG"/>
        </w:rPr>
      </w:pPr>
      <w:r w:rsidRPr="001E6DBE">
        <w:rPr>
          <w:lang w:val="bg-BG"/>
        </w:rPr>
        <w:t xml:space="preserve">Ползите от мерките за адаптиране на енергийния сектор надвишават разходите, което ги прави надеждна инвестиция за обществото и тяхното прилагане ще допринесе за намаляване на разходите за потребление на енергия. Възвръщаемостта на инвестициите по отношение на преструктурирането на производството на електроенергия е положителна. Анализът на </w:t>
      </w:r>
      <w:r w:rsidR="005B50A9" w:rsidRPr="001E6DBE">
        <w:rPr>
          <w:lang w:val="bg-BG"/>
        </w:rPr>
        <w:t xml:space="preserve">ННС </w:t>
      </w:r>
      <w:r w:rsidRPr="001E6DBE">
        <w:rPr>
          <w:lang w:val="bg-BG"/>
        </w:rPr>
        <w:t>показва, че инвестициите в мерки за адаптиране са икономически ефективни.</w:t>
      </w:r>
    </w:p>
    <w:p w14:paraId="6CACE9C5" w14:textId="257B8BB6" w:rsidR="006E4AB9" w:rsidRPr="001E6DBE" w:rsidRDefault="00E0383A" w:rsidP="00BF332B">
      <w:pPr>
        <w:pStyle w:val="Heading3"/>
        <w:rPr>
          <w:lang w:val="bg-BG"/>
        </w:rPr>
      </w:pPr>
      <w:bookmarkStart w:id="430" w:name="_Toc521939850"/>
      <w:r w:rsidRPr="001E6DBE">
        <w:rPr>
          <w:lang w:val="bg-BG"/>
        </w:rPr>
        <w:t xml:space="preserve">3.3.4. </w:t>
      </w:r>
      <w:r w:rsidR="00C929CA" w:rsidRPr="001E6DBE">
        <w:rPr>
          <w:lang w:val="bg-BG"/>
        </w:rPr>
        <w:tab/>
      </w:r>
      <w:r w:rsidR="00C929CA" w:rsidRPr="001E6DBE">
        <w:rPr>
          <w:lang w:val="bg-BG"/>
        </w:rPr>
        <w:tab/>
      </w:r>
      <w:r w:rsidR="00E16555" w:rsidRPr="001E6DBE">
        <w:rPr>
          <w:lang w:val="bg-BG"/>
        </w:rPr>
        <w:t>Усилия</w:t>
      </w:r>
      <w:bookmarkEnd w:id="428"/>
      <w:bookmarkEnd w:id="430"/>
    </w:p>
    <w:p w14:paraId="40912BE5" w14:textId="45C54E93" w:rsidR="006E4AB9" w:rsidRPr="001E6DBE" w:rsidRDefault="00E16555" w:rsidP="00407B73">
      <w:pPr>
        <w:pStyle w:val="BodyText"/>
        <w:numPr>
          <w:ilvl w:val="0"/>
          <w:numId w:val="35"/>
        </w:numPr>
        <w:ind w:left="0" w:firstLine="0"/>
        <w:rPr>
          <w:b/>
          <w:lang w:val="bg-BG"/>
        </w:rPr>
      </w:pPr>
      <w:r w:rsidRPr="001E6DBE">
        <w:rPr>
          <w:b/>
          <w:lang w:val="bg-BG"/>
        </w:rPr>
        <w:t xml:space="preserve">В България, </w:t>
      </w:r>
      <w:r w:rsidR="0029274D" w:rsidRPr="001E6DBE">
        <w:rPr>
          <w:b/>
          <w:lang w:val="bg-BG"/>
        </w:rPr>
        <w:t>енергийна</w:t>
      </w:r>
      <w:r w:rsidR="00552BBA" w:rsidRPr="001E6DBE">
        <w:rPr>
          <w:b/>
          <w:lang w:val="bg-BG"/>
        </w:rPr>
        <w:t>та</w:t>
      </w:r>
      <w:r w:rsidR="0029274D" w:rsidRPr="001E6DBE">
        <w:rPr>
          <w:b/>
          <w:lang w:val="bg-BG"/>
        </w:rPr>
        <w:t xml:space="preserve"> инфраструктура</w:t>
      </w:r>
      <w:r w:rsidRPr="001E6DBE">
        <w:rPr>
          <w:b/>
          <w:lang w:val="bg-BG"/>
        </w:rPr>
        <w:t xml:space="preserve"> </w:t>
      </w:r>
      <w:r w:rsidR="004C4ADF" w:rsidRPr="001E6DBE">
        <w:rPr>
          <w:b/>
          <w:lang w:val="bg-BG"/>
        </w:rPr>
        <w:t>се счита от някои заинтересовани страни за</w:t>
      </w:r>
      <w:r w:rsidRPr="001E6DBE">
        <w:rPr>
          <w:b/>
          <w:lang w:val="bg-BG"/>
        </w:rPr>
        <w:t xml:space="preserve"> устойчива на изменението на климата, поради факта, че тя е сравнително добре </w:t>
      </w:r>
      <w:r w:rsidR="00197A67" w:rsidRPr="001E6DBE">
        <w:rPr>
          <w:b/>
          <w:lang w:val="bg-BG"/>
        </w:rPr>
        <w:t>планирана</w:t>
      </w:r>
      <w:r w:rsidRPr="001E6DBE">
        <w:rPr>
          <w:b/>
          <w:lang w:val="bg-BG"/>
        </w:rPr>
        <w:t xml:space="preserve"> и поддържана.</w:t>
      </w:r>
      <w:r w:rsidR="006E4AB9" w:rsidRPr="001E6DBE">
        <w:rPr>
          <w:b/>
          <w:lang w:val="bg-BG"/>
        </w:rPr>
        <w:t xml:space="preserve"> </w:t>
      </w:r>
      <w:r w:rsidRPr="001E6DBE">
        <w:rPr>
          <w:lang w:val="bg-BG"/>
        </w:rPr>
        <w:t>Като част от критична</w:t>
      </w:r>
      <w:r w:rsidR="00552BBA" w:rsidRPr="001E6DBE">
        <w:rPr>
          <w:lang w:val="bg-BG"/>
        </w:rPr>
        <w:t>та</w:t>
      </w:r>
      <w:r w:rsidRPr="001E6DBE">
        <w:rPr>
          <w:lang w:val="bg-BG"/>
        </w:rPr>
        <w:t xml:space="preserve">  инфраструктура</w:t>
      </w:r>
      <w:r w:rsidR="006E4AB9" w:rsidRPr="001E6DBE">
        <w:rPr>
          <w:lang w:val="bg-BG"/>
        </w:rPr>
        <w:t xml:space="preserve">, </w:t>
      </w:r>
      <w:r w:rsidR="0029274D" w:rsidRPr="001E6DBE">
        <w:rPr>
          <w:lang w:val="bg-BG"/>
        </w:rPr>
        <w:t>енергийна</w:t>
      </w:r>
      <w:r w:rsidRPr="001E6DBE">
        <w:rPr>
          <w:lang w:val="bg-BG"/>
        </w:rPr>
        <w:t>та</w:t>
      </w:r>
      <w:r w:rsidR="0029274D" w:rsidRPr="001E6DBE">
        <w:rPr>
          <w:lang w:val="bg-BG"/>
        </w:rPr>
        <w:t xml:space="preserve"> инфраструктура </w:t>
      </w:r>
      <w:r w:rsidR="00716F5D" w:rsidRPr="001E6DBE">
        <w:rPr>
          <w:lang w:val="bg-BG"/>
        </w:rPr>
        <w:t xml:space="preserve">е изградена, поддържана и експлоатирана в </w:t>
      </w:r>
      <w:r w:rsidR="00197A67" w:rsidRPr="001E6DBE">
        <w:rPr>
          <w:lang w:val="bg-BG"/>
        </w:rPr>
        <w:t>съответствие</w:t>
      </w:r>
      <w:r w:rsidR="00716F5D" w:rsidRPr="001E6DBE">
        <w:rPr>
          <w:lang w:val="bg-BG"/>
        </w:rPr>
        <w:t xml:space="preserve"> с доказани във времето строителни стандарти, регулации и добри практики. </w:t>
      </w:r>
      <w:r w:rsidR="00DF36F0" w:rsidRPr="001E6DBE">
        <w:rPr>
          <w:lang w:val="bg-BG"/>
        </w:rPr>
        <w:t>Взимат се под внимание характеристиките на площадките, които включват и метеорологични</w:t>
      </w:r>
      <w:r w:rsidR="00552BBA" w:rsidRPr="001E6DBE">
        <w:rPr>
          <w:lang w:val="bg-BG"/>
        </w:rPr>
        <w:t>те</w:t>
      </w:r>
      <w:r w:rsidR="00DF36F0" w:rsidRPr="001E6DBE">
        <w:rPr>
          <w:lang w:val="bg-BG"/>
        </w:rPr>
        <w:t xml:space="preserve"> екстремуми (напр</w:t>
      </w:r>
      <w:r w:rsidR="00256396" w:rsidRPr="001E6DBE">
        <w:rPr>
          <w:lang w:val="bg-BG"/>
        </w:rPr>
        <w:t>имер</w:t>
      </w:r>
      <w:r w:rsidR="006E4AB9" w:rsidRPr="001E6DBE">
        <w:rPr>
          <w:lang w:val="bg-BG"/>
        </w:rPr>
        <w:t xml:space="preserve"> </w:t>
      </w:r>
      <w:r w:rsidR="00197A67" w:rsidRPr="001E6DBE">
        <w:rPr>
          <w:lang w:val="bg-BG"/>
        </w:rPr>
        <w:t>температура</w:t>
      </w:r>
      <w:r w:rsidR="006E4AB9" w:rsidRPr="001E6DBE">
        <w:rPr>
          <w:lang w:val="bg-BG"/>
        </w:rPr>
        <w:t xml:space="preserve">, </w:t>
      </w:r>
      <w:r w:rsidR="00DF36F0" w:rsidRPr="001E6DBE">
        <w:rPr>
          <w:lang w:val="bg-BG"/>
        </w:rPr>
        <w:t>валежи</w:t>
      </w:r>
      <w:r w:rsidR="006E4AB9" w:rsidRPr="001E6DBE">
        <w:rPr>
          <w:lang w:val="bg-BG"/>
        </w:rPr>
        <w:t xml:space="preserve">, </w:t>
      </w:r>
      <w:r w:rsidR="00552BBA" w:rsidRPr="001E6DBE">
        <w:rPr>
          <w:lang w:val="bg-BG"/>
        </w:rPr>
        <w:t>водоснабдяване и ветрове</w:t>
      </w:r>
      <w:r w:rsidR="006E4AB9" w:rsidRPr="001E6DBE">
        <w:rPr>
          <w:lang w:val="bg-BG"/>
        </w:rPr>
        <w:t xml:space="preserve">) </w:t>
      </w:r>
      <w:r w:rsidR="00DF36F0" w:rsidRPr="001E6DBE">
        <w:rPr>
          <w:lang w:val="bg-BG"/>
        </w:rPr>
        <w:t xml:space="preserve">и други показатели </w:t>
      </w:r>
      <w:r w:rsidR="00913830" w:rsidRPr="001E6DBE">
        <w:rPr>
          <w:lang w:val="bg-BG"/>
        </w:rPr>
        <w:t xml:space="preserve">от изминали периоди </w:t>
      </w:r>
      <w:r w:rsidR="006E4AB9" w:rsidRPr="001E6DBE">
        <w:rPr>
          <w:lang w:val="bg-BG"/>
        </w:rPr>
        <w:t>(</w:t>
      </w:r>
      <w:r w:rsidR="00913830" w:rsidRPr="001E6DBE">
        <w:rPr>
          <w:lang w:val="bg-BG"/>
        </w:rPr>
        <w:t>геоложки проучвания</w:t>
      </w:r>
      <w:r w:rsidR="006E4AB9" w:rsidRPr="001E6DBE">
        <w:rPr>
          <w:lang w:val="bg-BG"/>
        </w:rPr>
        <w:t xml:space="preserve">, </w:t>
      </w:r>
      <w:r w:rsidR="00913830" w:rsidRPr="001E6DBE">
        <w:rPr>
          <w:lang w:val="bg-BG"/>
        </w:rPr>
        <w:t>земетресения</w:t>
      </w:r>
      <w:r w:rsidR="006E4AB9" w:rsidRPr="001E6DBE">
        <w:rPr>
          <w:lang w:val="bg-BG"/>
        </w:rPr>
        <w:t xml:space="preserve">, </w:t>
      </w:r>
      <w:r w:rsidR="00256396" w:rsidRPr="001E6DBE">
        <w:rPr>
          <w:lang w:val="bg-BG"/>
        </w:rPr>
        <w:t>земеползване и т.н.</w:t>
      </w:r>
      <w:r w:rsidR="006E4AB9" w:rsidRPr="001E6DBE">
        <w:rPr>
          <w:lang w:val="bg-BG"/>
        </w:rPr>
        <w:t>)</w:t>
      </w:r>
      <w:r w:rsidR="00552BBA" w:rsidRPr="001E6DBE">
        <w:rPr>
          <w:lang w:val="bg-BG"/>
        </w:rPr>
        <w:t>,</w:t>
      </w:r>
      <w:r w:rsidR="00913830" w:rsidRPr="001E6DBE">
        <w:rPr>
          <w:lang w:val="bg-BG"/>
        </w:rPr>
        <w:t xml:space="preserve"> плюс </w:t>
      </w:r>
      <w:r w:rsidR="006E4AB9" w:rsidRPr="001E6DBE">
        <w:rPr>
          <w:lang w:val="bg-BG"/>
        </w:rPr>
        <w:t xml:space="preserve"> </w:t>
      </w:r>
      <w:r w:rsidR="00197A67" w:rsidRPr="001E6DBE">
        <w:rPr>
          <w:lang w:val="bg-BG"/>
        </w:rPr>
        <w:t>резерв</w:t>
      </w:r>
      <w:r w:rsidR="00913830" w:rsidRPr="001E6DBE">
        <w:rPr>
          <w:lang w:val="bg-BG"/>
        </w:rPr>
        <w:t xml:space="preserve"> на безопасност</w:t>
      </w:r>
      <w:r w:rsidR="006E4AB9" w:rsidRPr="001E6DBE">
        <w:rPr>
          <w:lang w:val="bg-BG"/>
        </w:rPr>
        <w:t xml:space="preserve">. </w:t>
      </w:r>
      <w:r w:rsidR="0054457D" w:rsidRPr="001E6DBE">
        <w:rPr>
          <w:lang w:val="bg-BG"/>
        </w:rPr>
        <w:t xml:space="preserve">Тази технически базирана гледна точка за енергийния сектор би означавала, че </w:t>
      </w:r>
      <w:r w:rsidR="00552BBA" w:rsidRPr="001E6DBE">
        <w:rPr>
          <w:lang w:val="bg-BG"/>
        </w:rPr>
        <w:t xml:space="preserve">ще е относително лесно да се </w:t>
      </w:r>
      <w:r w:rsidR="0054457D" w:rsidRPr="001E6DBE">
        <w:rPr>
          <w:lang w:val="bg-BG"/>
        </w:rPr>
        <w:t>интегрира климатичната устойчивост с най-добрите практики</w:t>
      </w:r>
      <w:r w:rsidR="006E4AB9" w:rsidRPr="001E6DBE">
        <w:rPr>
          <w:lang w:val="bg-BG"/>
        </w:rPr>
        <w:t xml:space="preserve">.  </w:t>
      </w:r>
    </w:p>
    <w:p w14:paraId="1C4DB773" w14:textId="25D40EF8" w:rsidR="006E4AB9" w:rsidRPr="001E6DBE" w:rsidRDefault="00552BBA" w:rsidP="00407B73">
      <w:pPr>
        <w:pStyle w:val="BodyText"/>
        <w:numPr>
          <w:ilvl w:val="0"/>
          <w:numId w:val="35"/>
        </w:numPr>
        <w:ind w:left="0" w:firstLine="0"/>
        <w:rPr>
          <w:lang w:val="bg-BG"/>
        </w:rPr>
      </w:pPr>
      <w:r w:rsidRPr="001E6DBE">
        <w:rPr>
          <w:b/>
          <w:lang w:val="bg-BG"/>
        </w:rPr>
        <w:t>М</w:t>
      </w:r>
      <w:r w:rsidR="0054457D" w:rsidRPr="001E6DBE">
        <w:rPr>
          <w:b/>
          <w:lang w:val="bg-BG"/>
        </w:rPr>
        <w:t>ного е вероятно дейностите за адресиране на съществуващи</w:t>
      </w:r>
      <w:r w:rsidRPr="001E6DBE">
        <w:rPr>
          <w:b/>
          <w:lang w:val="bg-BG"/>
        </w:rPr>
        <w:t>те</w:t>
      </w:r>
      <w:r w:rsidR="0054457D" w:rsidRPr="001E6DBE">
        <w:rPr>
          <w:b/>
          <w:lang w:val="bg-BG"/>
        </w:rPr>
        <w:t xml:space="preserve"> и бъдещи</w:t>
      </w:r>
      <w:r w:rsidRPr="001E6DBE">
        <w:rPr>
          <w:b/>
          <w:lang w:val="bg-BG"/>
        </w:rPr>
        <w:t>те</w:t>
      </w:r>
      <w:r w:rsidR="0054457D" w:rsidRPr="001E6DBE">
        <w:rPr>
          <w:b/>
          <w:lang w:val="bg-BG"/>
        </w:rPr>
        <w:t xml:space="preserve"> климатични рискове да се </w:t>
      </w:r>
      <w:r w:rsidRPr="001E6DBE">
        <w:rPr>
          <w:b/>
          <w:lang w:val="bg-BG"/>
        </w:rPr>
        <w:t>изпълняват, независимо дали енергийният сектор е наясно с това или не</w:t>
      </w:r>
      <w:r w:rsidR="006E4AB9" w:rsidRPr="001E6DBE">
        <w:rPr>
          <w:b/>
          <w:lang w:val="bg-BG"/>
        </w:rPr>
        <w:t xml:space="preserve">; </w:t>
      </w:r>
      <w:r w:rsidR="0054457D" w:rsidRPr="001E6DBE">
        <w:rPr>
          <w:b/>
          <w:lang w:val="bg-BG"/>
        </w:rPr>
        <w:t xml:space="preserve">мащабирането, </w:t>
      </w:r>
      <w:r w:rsidR="00B7183D" w:rsidRPr="001E6DBE">
        <w:rPr>
          <w:b/>
          <w:lang w:val="bg-BG"/>
        </w:rPr>
        <w:t xml:space="preserve">повтарянето и разширяването на тази дейност </w:t>
      </w:r>
      <w:r w:rsidR="00B45D22" w:rsidRPr="001E6DBE">
        <w:rPr>
          <w:b/>
          <w:lang w:val="bg-BG"/>
        </w:rPr>
        <w:t xml:space="preserve">представлява ефективен начин за </w:t>
      </w:r>
      <w:r w:rsidR="00197A67" w:rsidRPr="001E6DBE">
        <w:rPr>
          <w:b/>
          <w:lang w:val="bg-BG"/>
        </w:rPr>
        <w:t>повишаване</w:t>
      </w:r>
      <w:r w:rsidRPr="001E6DBE">
        <w:rPr>
          <w:b/>
          <w:lang w:val="bg-BG"/>
        </w:rPr>
        <w:t>то</w:t>
      </w:r>
      <w:r w:rsidR="00B45D22" w:rsidRPr="001E6DBE">
        <w:rPr>
          <w:b/>
          <w:lang w:val="bg-BG"/>
        </w:rPr>
        <w:t xml:space="preserve"> на устойчивостта</w:t>
      </w:r>
      <w:r w:rsidR="006E4AB9" w:rsidRPr="001E6DBE">
        <w:rPr>
          <w:b/>
          <w:lang w:val="bg-BG"/>
        </w:rPr>
        <w:t>.</w:t>
      </w:r>
      <w:r w:rsidR="006E4AB9" w:rsidRPr="001E6DBE">
        <w:rPr>
          <w:lang w:val="bg-BG"/>
        </w:rPr>
        <w:t xml:space="preserve"> </w:t>
      </w:r>
      <w:r w:rsidR="00B45D22" w:rsidRPr="001E6DBE">
        <w:rPr>
          <w:lang w:val="bg-BG"/>
        </w:rPr>
        <w:t>Идентифициране</w:t>
      </w:r>
      <w:r w:rsidRPr="001E6DBE">
        <w:rPr>
          <w:lang w:val="bg-BG"/>
        </w:rPr>
        <w:t>то</w:t>
      </w:r>
      <w:r w:rsidR="00B45D22" w:rsidRPr="001E6DBE">
        <w:rPr>
          <w:lang w:val="bg-BG"/>
        </w:rPr>
        <w:t xml:space="preserve"> на области</w:t>
      </w:r>
      <w:r w:rsidR="004C4ADF" w:rsidRPr="001E6DBE">
        <w:rPr>
          <w:lang w:val="bg-BG"/>
        </w:rPr>
        <w:t>, където текущите</w:t>
      </w:r>
      <w:r w:rsidR="00B45D22" w:rsidRPr="001E6DBE">
        <w:rPr>
          <w:lang w:val="bg-BG"/>
        </w:rPr>
        <w:t xml:space="preserve"> нива на адаптация</w:t>
      </w:r>
      <w:r w:rsidR="004C4ADF" w:rsidRPr="001E6DBE">
        <w:rPr>
          <w:lang w:val="bg-BG"/>
        </w:rPr>
        <w:t xml:space="preserve"> са високи,</w:t>
      </w:r>
      <w:r w:rsidR="00B45D22" w:rsidRPr="001E6DBE">
        <w:rPr>
          <w:lang w:val="bg-BG"/>
        </w:rPr>
        <w:t xml:space="preserve"> е един от начин</w:t>
      </w:r>
      <w:r w:rsidR="00100E37" w:rsidRPr="001E6DBE">
        <w:rPr>
          <w:lang w:val="bg-BG"/>
        </w:rPr>
        <w:t>ите да се повиши устойчивостта с</w:t>
      </w:r>
      <w:r w:rsidR="00B45D22" w:rsidRPr="001E6DBE">
        <w:rPr>
          <w:lang w:val="bg-BG"/>
        </w:rPr>
        <w:t xml:space="preserve"> минимални усилия</w:t>
      </w:r>
      <w:r w:rsidR="006E4AB9" w:rsidRPr="001E6DBE">
        <w:rPr>
          <w:lang w:val="bg-BG"/>
        </w:rPr>
        <w:t xml:space="preserve">. </w:t>
      </w:r>
      <w:r w:rsidR="00B45D22" w:rsidRPr="001E6DBE">
        <w:rPr>
          <w:lang w:val="bg-BG"/>
        </w:rPr>
        <w:t>Например дейностите за повишаване</w:t>
      </w:r>
      <w:r w:rsidR="00100E37" w:rsidRPr="001E6DBE">
        <w:rPr>
          <w:lang w:val="bg-BG"/>
        </w:rPr>
        <w:t>то</w:t>
      </w:r>
      <w:r w:rsidR="00B45D22" w:rsidRPr="001E6DBE">
        <w:rPr>
          <w:lang w:val="bg-BG"/>
        </w:rPr>
        <w:t xml:space="preserve"> на енергийната ефективност (за целите на смекчаване)</w:t>
      </w:r>
      <w:r w:rsidR="00100E37" w:rsidRPr="001E6DBE">
        <w:rPr>
          <w:lang w:val="bg-BG"/>
        </w:rPr>
        <w:t>,</w:t>
      </w:r>
      <w:r w:rsidR="00B45D22" w:rsidRPr="001E6DBE">
        <w:rPr>
          <w:lang w:val="bg-BG"/>
        </w:rPr>
        <w:t xml:space="preserve"> също така предоставя</w:t>
      </w:r>
      <w:r w:rsidR="00100E37" w:rsidRPr="001E6DBE">
        <w:rPr>
          <w:lang w:val="bg-BG"/>
        </w:rPr>
        <w:t>т</w:t>
      </w:r>
      <w:r w:rsidR="00B45D22" w:rsidRPr="001E6DBE">
        <w:rPr>
          <w:lang w:val="bg-BG"/>
        </w:rPr>
        <w:t xml:space="preserve"> ползи за повишаването на устойчивостта </w:t>
      </w:r>
      <w:r w:rsidR="00100E37" w:rsidRPr="001E6DBE">
        <w:rPr>
          <w:lang w:val="bg-BG"/>
        </w:rPr>
        <w:t>към</w:t>
      </w:r>
      <w:r w:rsidR="00B45D22" w:rsidRPr="001E6DBE">
        <w:rPr>
          <w:lang w:val="bg-BG"/>
        </w:rPr>
        <w:t xml:space="preserve"> изменението на климата</w:t>
      </w:r>
      <w:r w:rsidR="006E4AB9" w:rsidRPr="001E6DBE">
        <w:rPr>
          <w:lang w:val="bg-BG"/>
        </w:rPr>
        <w:t xml:space="preserve">. </w:t>
      </w:r>
      <w:r w:rsidR="00B45D22" w:rsidRPr="001E6DBE">
        <w:rPr>
          <w:lang w:val="bg-BG"/>
        </w:rPr>
        <w:t xml:space="preserve">Вероятно има и други примери за </w:t>
      </w:r>
      <w:r w:rsidR="00100E37" w:rsidRPr="001E6DBE">
        <w:rPr>
          <w:lang w:val="bg-BG"/>
        </w:rPr>
        <w:t xml:space="preserve">такива </w:t>
      </w:r>
      <w:r w:rsidR="00B45D22" w:rsidRPr="001E6DBE">
        <w:rPr>
          <w:lang w:val="bg-BG"/>
        </w:rPr>
        <w:t xml:space="preserve">дейности, предприети от </w:t>
      </w:r>
      <w:r w:rsidR="00973E17" w:rsidRPr="001E6DBE">
        <w:rPr>
          <w:lang w:val="bg-BG"/>
        </w:rPr>
        <w:t>заинтересованите страни</w:t>
      </w:r>
      <w:r w:rsidR="006E4AB9" w:rsidRPr="001E6DBE">
        <w:rPr>
          <w:lang w:val="bg-BG"/>
        </w:rPr>
        <w:t xml:space="preserve"> </w:t>
      </w:r>
      <w:r w:rsidR="00100E37" w:rsidRPr="001E6DBE">
        <w:rPr>
          <w:lang w:val="bg-BG"/>
        </w:rPr>
        <w:t>в</w:t>
      </w:r>
      <w:r w:rsidR="00B45D22" w:rsidRPr="001E6DBE">
        <w:rPr>
          <w:lang w:val="bg-BG"/>
        </w:rPr>
        <w:t xml:space="preserve"> енергийния сектор, обаче в момента те не са установени</w:t>
      </w:r>
      <w:r w:rsidR="006E4AB9" w:rsidRPr="001E6DBE">
        <w:rPr>
          <w:lang w:val="bg-BG"/>
        </w:rPr>
        <w:t xml:space="preserve">.  </w:t>
      </w:r>
    </w:p>
    <w:p w14:paraId="44C0D187" w14:textId="348EDBB0" w:rsidR="005B50A9" w:rsidRPr="001E6DBE" w:rsidRDefault="00380B5C" w:rsidP="00407B73">
      <w:pPr>
        <w:pStyle w:val="BodyText"/>
        <w:numPr>
          <w:ilvl w:val="0"/>
          <w:numId w:val="35"/>
        </w:numPr>
        <w:ind w:left="0" w:firstLine="0"/>
        <w:rPr>
          <w:i/>
          <w:lang w:val="bg-BG"/>
        </w:rPr>
      </w:pPr>
      <w:r w:rsidRPr="001E6DBE">
        <w:rPr>
          <w:b/>
          <w:lang w:val="bg-BG"/>
        </w:rPr>
        <w:t>От друга страна физическите мерки може би изискват значително повече усилия и евентуално биха били ограничавани от външни фактори</w:t>
      </w:r>
      <w:r w:rsidR="006E4AB9" w:rsidRPr="001E6DBE">
        <w:rPr>
          <w:b/>
          <w:lang w:val="bg-BG"/>
        </w:rPr>
        <w:t>.</w:t>
      </w:r>
      <w:r w:rsidRPr="001E6DBE">
        <w:rPr>
          <w:lang w:val="bg-BG"/>
        </w:rPr>
        <w:t xml:space="preserve"> Подобни пречки за адаптация биха могли да са технологични, институционални, финансови, политически и регулаторни. Например</w:t>
      </w:r>
      <w:r w:rsidR="00C85338" w:rsidRPr="001E6DBE">
        <w:rPr>
          <w:lang w:val="bg-BG"/>
        </w:rPr>
        <w:t>,</w:t>
      </w:r>
      <w:r w:rsidRPr="001E6DBE">
        <w:rPr>
          <w:lang w:val="bg-BG"/>
        </w:rPr>
        <w:t xml:space="preserve"> възможността за изграждане на защита от наводнения може да бъде ограничена от потенциалните въздействия върху общностните </w:t>
      </w:r>
      <w:r w:rsidR="00CF6BDE" w:rsidRPr="001E6DBE">
        <w:rPr>
          <w:lang w:val="bg-BG"/>
        </w:rPr>
        <w:t xml:space="preserve">и </w:t>
      </w:r>
      <w:r w:rsidR="00197A67" w:rsidRPr="001E6DBE">
        <w:rPr>
          <w:lang w:val="bg-BG"/>
        </w:rPr>
        <w:t>търговските</w:t>
      </w:r>
      <w:r w:rsidR="00CF6BDE" w:rsidRPr="001E6DBE">
        <w:rPr>
          <w:lang w:val="bg-BG"/>
        </w:rPr>
        <w:t xml:space="preserve"> дейности в долната част на речните басейни и ограниченото физическо пространство на площадката. </w:t>
      </w:r>
      <w:r w:rsidRPr="001E6DBE">
        <w:rPr>
          <w:lang w:val="bg-BG"/>
        </w:rPr>
        <w:t xml:space="preserve"> </w:t>
      </w:r>
      <w:r w:rsidR="00CF6BDE" w:rsidRPr="001E6DBE">
        <w:rPr>
          <w:lang w:val="bg-BG"/>
        </w:rPr>
        <w:t>Следователно</w:t>
      </w:r>
      <w:r w:rsidR="00C85338" w:rsidRPr="001E6DBE">
        <w:rPr>
          <w:lang w:val="bg-BG"/>
        </w:rPr>
        <w:t>,</w:t>
      </w:r>
      <w:r w:rsidR="00C160F2" w:rsidRPr="001E6DBE">
        <w:rPr>
          <w:lang w:val="bg-BG"/>
        </w:rPr>
        <w:t xml:space="preserve"> може да е необходимо да се въведат специфични условия за всеки отделен случай за справяне с пречките пред </w:t>
      </w:r>
      <w:r w:rsidR="0029274D" w:rsidRPr="001E6DBE">
        <w:rPr>
          <w:lang w:val="bg-BG"/>
        </w:rPr>
        <w:t>адаптация</w:t>
      </w:r>
      <w:r w:rsidR="00C160F2" w:rsidRPr="001E6DBE">
        <w:rPr>
          <w:lang w:val="bg-BG"/>
        </w:rPr>
        <w:t>та</w:t>
      </w:r>
      <w:r w:rsidR="006E4AB9" w:rsidRPr="001E6DBE">
        <w:rPr>
          <w:lang w:val="bg-BG"/>
        </w:rPr>
        <w:t xml:space="preserve">. </w:t>
      </w:r>
    </w:p>
    <w:p w14:paraId="0CD18046" w14:textId="27FE8C75" w:rsidR="006E4AB9" w:rsidRPr="001E6DBE" w:rsidRDefault="004C4ADF" w:rsidP="00085BE6">
      <w:pPr>
        <w:pStyle w:val="Heading3"/>
        <w:rPr>
          <w:lang w:val="bg-BG"/>
        </w:rPr>
      </w:pPr>
      <w:bookmarkStart w:id="431" w:name="_Toc488425209"/>
      <w:bookmarkStart w:id="432" w:name="_Toc521939851"/>
      <w:r w:rsidRPr="001E6DBE">
        <w:rPr>
          <w:lang w:val="bg-BG"/>
        </w:rPr>
        <w:t xml:space="preserve">3.3.5. </w:t>
      </w:r>
      <w:r w:rsidR="00C929CA" w:rsidRPr="001E6DBE">
        <w:rPr>
          <w:lang w:val="bg-BG"/>
        </w:rPr>
        <w:tab/>
      </w:r>
      <w:r w:rsidR="00C929CA" w:rsidRPr="001E6DBE">
        <w:rPr>
          <w:lang w:val="bg-BG"/>
        </w:rPr>
        <w:tab/>
      </w:r>
      <w:r w:rsidR="00496441" w:rsidRPr="001E6DBE">
        <w:rPr>
          <w:lang w:val="bg-BG"/>
        </w:rPr>
        <w:t xml:space="preserve">Показатели </w:t>
      </w:r>
      <w:r w:rsidR="00C160F2" w:rsidRPr="001E6DBE">
        <w:rPr>
          <w:lang w:val="bg-BG"/>
        </w:rPr>
        <w:t>за измерване</w:t>
      </w:r>
      <w:bookmarkEnd w:id="431"/>
      <w:bookmarkEnd w:id="432"/>
      <w:r w:rsidR="00C160F2" w:rsidRPr="001E6DBE">
        <w:rPr>
          <w:lang w:val="bg-BG"/>
        </w:rPr>
        <w:t xml:space="preserve"> </w:t>
      </w:r>
      <w:r w:rsidR="006E4AB9" w:rsidRPr="001E6DBE">
        <w:rPr>
          <w:lang w:val="bg-BG"/>
        </w:rPr>
        <w:t xml:space="preserve"> </w:t>
      </w:r>
    </w:p>
    <w:p w14:paraId="5C32BB8B" w14:textId="3259E426" w:rsidR="006E4AB9" w:rsidRPr="001E6DBE" w:rsidRDefault="001672F5" w:rsidP="00407B73">
      <w:pPr>
        <w:pStyle w:val="BodyText"/>
        <w:numPr>
          <w:ilvl w:val="0"/>
          <w:numId w:val="35"/>
        </w:numPr>
        <w:spacing w:after="60"/>
        <w:ind w:left="0" w:firstLine="0"/>
        <w:rPr>
          <w:b/>
          <w:lang w:val="bg-BG"/>
        </w:rPr>
      </w:pPr>
      <w:r w:rsidRPr="001E6DBE">
        <w:rPr>
          <w:b/>
          <w:lang w:val="bg-BG"/>
        </w:rPr>
        <w:t xml:space="preserve">За да се изчисли степента на постигнатия напредък за всеки отделен идентифициран приоритет за </w:t>
      </w:r>
      <w:r w:rsidR="0029274D" w:rsidRPr="001E6DBE">
        <w:rPr>
          <w:b/>
          <w:lang w:val="bg-BG"/>
        </w:rPr>
        <w:t>адаптация</w:t>
      </w:r>
      <w:r w:rsidR="006E4AB9" w:rsidRPr="001E6DBE">
        <w:rPr>
          <w:b/>
          <w:lang w:val="bg-BG"/>
        </w:rPr>
        <w:t xml:space="preserve">, </w:t>
      </w:r>
      <w:r w:rsidRPr="001E6DBE">
        <w:rPr>
          <w:b/>
          <w:lang w:val="bg-BG"/>
        </w:rPr>
        <w:t xml:space="preserve">се предлага </w:t>
      </w:r>
      <w:r w:rsidR="00CB7B93" w:rsidRPr="001E6DBE">
        <w:rPr>
          <w:b/>
          <w:lang w:val="bg-BG"/>
        </w:rPr>
        <w:t>регулярен анализ</w:t>
      </w:r>
      <w:r w:rsidRPr="001E6DBE">
        <w:rPr>
          <w:b/>
          <w:lang w:val="bg-BG"/>
        </w:rPr>
        <w:t xml:space="preserve"> на следните три въпроса</w:t>
      </w:r>
      <w:r w:rsidR="003037BB" w:rsidRPr="001E6DBE">
        <w:rPr>
          <w:b/>
          <w:lang w:val="bg-BG"/>
        </w:rPr>
        <w:t>:</w:t>
      </w:r>
      <w:r w:rsidR="006E4AB9" w:rsidRPr="001E6DBE">
        <w:rPr>
          <w:rStyle w:val="FootnoteReference"/>
          <w:b/>
          <w:lang w:val="bg-BG"/>
        </w:rPr>
        <w:footnoteReference w:id="87"/>
      </w:r>
      <w:r w:rsidR="006E4AB9" w:rsidRPr="001E6DBE">
        <w:rPr>
          <w:b/>
          <w:lang w:val="bg-BG"/>
        </w:rPr>
        <w:t xml:space="preserve"> </w:t>
      </w:r>
    </w:p>
    <w:p w14:paraId="2151B397" w14:textId="61BDA800" w:rsidR="006E4AB9" w:rsidRPr="001E6DBE" w:rsidRDefault="001672F5" w:rsidP="005C3C73">
      <w:pPr>
        <w:numPr>
          <w:ilvl w:val="0"/>
          <w:numId w:val="23"/>
        </w:numPr>
        <w:spacing w:before="60" w:after="60"/>
        <w:rPr>
          <w:lang w:val="bg-BG"/>
        </w:rPr>
      </w:pPr>
      <w:r w:rsidRPr="001E6DBE">
        <w:rPr>
          <w:b/>
          <w:lang w:val="bg-BG"/>
        </w:rPr>
        <w:t>Има ли план</w:t>
      </w:r>
      <w:r w:rsidR="006E4AB9" w:rsidRPr="001E6DBE">
        <w:rPr>
          <w:b/>
          <w:lang w:val="bg-BG"/>
        </w:rPr>
        <w:t>?</w:t>
      </w:r>
      <w:r w:rsidR="006E4AB9" w:rsidRPr="001E6DBE">
        <w:rPr>
          <w:lang w:val="bg-BG"/>
        </w:rPr>
        <w:t xml:space="preserve"> </w:t>
      </w:r>
      <w:r w:rsidR="00C85338" w:rsidRPr="001E6DBE">
        <w:rPr>
          <w:lang w:val="bg-BG"/>
        </w:rPr>
        <w:t xml:space="preserve">Да се оцени дали политиките и плановете </w:t>
      </w:r>
      <w:r w:rsidR="001D0BE9" w:rsidRPr="001E6DBE">
        <w:rPr>
          <w:lang w:val="bg-BG"/>
        </w:rPr>
        <w:t xml:space="preserve">за всяка отделна област адресират съответните климатични рискове. Например, дали националната енергийна стратегия  разглежда </w:t>
      </w:r>
      <w:r w:rsidR="004C4ADF" w:rsidRPr="001E6DBE">
        <w:rPr>
          <w:lang w:val="bg-BG"/>
        </w:rPr>
        <w:t xml:space="preserve">изрично </w:t>
      </w:r>
      <w:r w:rsidR="001D0BE9" w:rsidRPr="001E6DBE">
        <w:rPr>
          <w:lang w:val="bg-BG"/>
        </w:rPr>
        <w:t xml:space="preserve">изменението на климата и дали  предоставя основа за планирането на решенията, които да отговорят на съществуващите и бъдещите рискове от </w:t>
      </w:r>
      <w:r w:rsidR="0047354D" w:rsidRPr="001E6DBE">
        <w:rPr>
          <w:lang w:val="bg-BG"/>
        </w:rPr>
        <w:t>наводнения</w:t>
      </w:r>
      <w:r w:rsidR="006E4AB9" w:rsidRPr="001E6DBE">
        <w:rPr>
          <w:lang w:val="bg-BG"/>
        </w:rPr>
        <w:t>?</w:t>
      </w:r>
    </w:p>
    <w:p w14:paraId="56637781" w14:textId="76D470A9" w:rsidR="006E4AB9" w:rsidRPr="001E6DBE" w:rsidRDefault="001D0BE9" w:rsidP="005C3C73">
      <w:pPr>
        <w:numPr>
          <w:ilvl w:val="0"/>
          <w:numId w:val="23"/>
        </w:numPr>
        <w:spacing w:before="60" w:after="60"/>
        <w:rPr>
          <w:lang w:val="bg-BG"/>
        </w:rPr>
      </w:pPr>
      <w:r w:rsidRPr="001E6DBE">
        <w:rPr>
          <w:b/>
          <w:lang w:val="bg-BG"/>
        </w:rPr>
        <w:t>Предприемат ли се действия</w:t>
      </w:r>
      <w:r w:rsidR="006E4AB9" w:rsidRPr="001E6DBE">
        <w:rPr>
          <w:b/>
          <w:lang w:val="bg-BG"/>
        </w:rPr>
        <w:t>?</w:t>
      </w:r>
      <w:r w:rsidR="006E4AB9" w:rsidRPr="001E6DBE">
        <w:rPr>
          <w:lang w:val="bg-BG"/>
        </w:rPr>
        <w:t xml:space="preserve"> </w:t>
      </w:r>
      <w:r w:rsidRPr="001E6DBE">
        <w:rPr>
          <w:lang w:val="bg-BG"/>
        </w:rPr>
        <w:t>Да се оцени дали мерките, предприет</w:t>
      </w:r>
      <w:r w:rsidR="00CB7B93" w:rsidRPr="001E6DBE">
        <w:rPr>
          <w:lang w:val="bg-BG"/>
        </w:rPr>
        <w:t>и</w:t>
      </w:r>
      <w:r w:rsidRPr="001E6DBE">
        <w:rPr>
          <w:lang w:val="bg-BG"/>
        </w:rPr>
        <w:t xml:space="preserve"> от различните </w:t>
      </w:r>
      <w:r w:rsidR="00973E17" w:rsidRPr="001E6DBE">
        <w:rPr>
          <w:lang w:val="bg-BG"/>
        </w:rPr>
        <w:t>заинтересованите страни</w:t>
      </w:r>
      <w:r w:rsidRPr="001E6DBE">
        <w:rPr>
          <w:lang w:val="bg-BG"/>
        </w:rPr>
        <w:t>,</w:t>
      </w:r>
      <w:r w:rsidR="006E4AB9" w:rsidRPr="001E6DBE">
        <w:rPr>
          <w:lang w:val="bg-BG"/>
        </w:rPr>
        <w:t xml:space="preserve"> </w:t>
      </w:r>
      <w:r w:rsidRPr="001E6DBE">
        <w:rPr>
          <w:lang w:val="bg-BG"/>
        </w:rPr>
        <w:t xml:space="preserve">дават резултат и спомагат за намаляването на въздействията от изменението на климата. </w:t>
      </w:r>
    </w:p>
    <w:p w14:paraId="40EC6CED" w14:textId="3FE19ECA" w:rsidR="006E4AB9" w:rsidRPr="001E6DBE" w:rsidRDefault="001672F5" w:rsidP="005C3C73">
      <w:pPr>
        <w:numPr>
          <w:ilvl w:val="0"/>
          <w:numId w:val="23"/>
        </w:numPr>
        <w:spacing w:before="120"/>
        <w:rPr>
          <w:lang w:val="bg-BG"/>
        </w:rPr>
      </w:pPr>
      <w:r w:rsidRPr="001E6DBE">
        <w:rPr>
          <w:b/>
          <w:lang w:val="bg-BG"/>
        </w:rPr>
        <w:t xml:space="preserve">Има ли напредък </w:t>
      </w:r>
      <w:r w:rsidR="00205976" w:rsidRPr="001E6DBE">
        <w:rPr>
          <w:b/>
          <w:lang w:val="bg-BG"/>
        </w:rPr>
        <w:t>при управлението на уязвимостта</w:t>
      </w:r>
      <w:r w:rsidR="006E4AB9" w:rsidRPr="001E6DBE">
        <w:rPr>
          <w:b/>
          <w:lang w:val="bg-BG"/>
        </w:rPr>
        <w:t>?</w:t>
      </w:r>
      <w:r w:rsidR="006E4AB9" w:rsidRPr="001E6DBE">
        <w:rPr>
          <w:lang w:val="bg-BG"/>
        </w:rPr>
        <w:t xml:space="preserve"> </w:t>
      </w:r>
      <w:r w:rsidR="004C4ADF" w:rsidRPr="001E6DBE">
        <w:rPr>
          <w:lang w:val="bg-BG"/>
        </w:rPr>
        <w:t xml:space="preserve">С </w:t>
      </w:r>
      <w:r w:rsidR="004943E2" w:rsidRPr="001E6DBE">
        <w:rPr>
          <w:lang w:val="bg-BG"/>
        </w:rPr>
        <w:t>отчитане</w:t>
      </w:r>
      <w:r w:rsidR="004C4ADF" w:rsidRPr="001E6DBE">
        <w:rPr>
          <w:lang w:val="bg-BG"/>
        </w:rPr>
        <w:t xml:space="preserve"> на</w:t>
      </w:r>
      <w:r w:rsidR="00183D0B" w:rsidRPr="001E6DBE">
        <w:rPr>
          <w:lang w:val="bg-BG"/>
        </w:rPr>
        <w:t xml:space="preserve"> наличните данни, да се оцени</w:t>
      </w:r>
      <w:r w:rsidR="001D0BE9" w:rsidRPr="001E6DBE">
        <w:rPr>
          <w:lang w:val="bg-BG"/>
        </w:rPr>
        <w:t xml:space="preserve"> дали уязвимостта от рисков</w:t>
      </w:r>
      <w:r w:rsidR="00183D0B" w:rsidRPr="001E6DBE">
        <w:rPr>
          <w:lang w:val="bg-BG"/>
        </w:rPr>
        <w:t>е</w:t>
      </w:r>
      <w:r w:rsidR="001D0BE9" w:rsidRPr="001E6DBE">
        <w:rPr>
          <w:lang w:val="bg-BG"/>
        </w:rPr>
        <w:t>те, свързани с изменението на климата, се увеличава или намалява</w:t>
      </w:r>
      <w:r w:rsidR="006E4AB9" w:rsidRPr="001E6DBE">
        <w:rPr>
          <w:lang w:val="bg-BG"/>
        </w:rPr>
        <w:t>.</w:t>
      </w:r>
    </w:p>
    <w:p w14:paraId="491B8A80" w14:textId="06565348" w:rsidR="006E4AB9" w:rsidRPr="001E6DBE" w:rsidRDefault="005A0F86" w:rsidP="001900C8">
      <w:pPr>
        <w:pStyle w:val="BodyText"/>
        <w:numPr>
          <w:ilvl w:val="0"/>
          <w:numId w:val="35"/>
        </w:numPr>
        <w:spacing w:after="60"/>
        <w:rPr>
          <w:lang w:val="bg-BG"/>
        </w:rPr>
      </w:pPr>
      <w:r w:rsidRPr="001E6DBE">
        <w:rPr>
          <w:lang w:val="bg-BG"/>
        </w:rPr>
        <w:t>Отговорите на отделните въпроси се класифицират както следва</w:t>
      </w:r>
      <w:r w:rsidR="006E4AB9" w:rsidRPr="001E6DBE">
        <w:rPr>
          <w:lang w:val="bg-BG"/>
        </w:rPr>
        <w:t xml:space="preserve">: </w:t>
      </w:r>
    </w:p>
    <w:p w14:paraId="409D3880" w14:textId="534EFCB6" w:rsidR="006E4AB9" w:rsidRPr="001E6DBE" w:rsidRDefault="005A0F86" w:rsidP="005C3C73">
      <w:pPr>
        <w:numPr>
          <w:ilvl w:val="0"/>
          <w:numId w:val="24"/>
        </w:numPr>
        <w:spacing w:before="60" w:after="60"/>
        <w:rPr>
          <w:lang w:val="bg-BG"/>
        </w:rPr>
      </w:pPr>
      <w:r w:rsidRPr="001E6DBE">
        <w:rPr>
          <w:b/>
          <w:lang w:val="bg-BG"/>
        </w:rPr>
        <w:t>Червено</w:t>
      </w:r>
      <w:r w:rsidR="006E4AB9" w:rsidRPr="001E6DBE">
        <w:rPr>
          <w:lang w:val="bg-BG"/>
        </w:rPr>
        <w:t xml:space="preserve">: </w:t>
      </w:r>
      <w:r w:rsidR="00256396" w:rsidRPr="001E6DBE">
        <w:rPr>
          <w:lang w:val="bg-BG"/>
        </w:rPr>
        <w:t>Л</w:t>
      </w:r>
      <w:r w:rsidR="00A65DC2" w:rsidRPr="001E6DBE">
        <w:rPr>
          <w:lang w:val="bg-BG"/>
        </w:rPr>
        <w:t xml:space="preserve">ипсват </w:t>
      </w:r>
      <w:r w:rsidRPr="001E6DBE">
        <w:rPr>
          <w:lang w:val="bg-BG"/>
        </w:rPr>
        <w:t>планове и политики</w:t>
      </w:r>
      <w:r w:rsidR="006E4AB9" w:rsidRPr="001E6DBE">
        <w:rPr>
          <w:lang w:val="bg-BG"/>
        </w:rPr>
        <w:t xml:space="preserve">, </w:t>
      </w:r>
      <w:r w:rsidR="00A65DC2" w:rsidRPr="001E6DBE">
        <w:rPr>
          <w:lang w:val="bg-BG"/>
        </w:rPr>
        <w:t>извършване на дейности или постигане на напредък в адресирането на уязвимостите</w:t>
      </w:r>
      <w:r w:rsidR="006E4AB9" w:rsidRPr="001E6DBE">
        <w:rPr>
          <w:lang w:val="bg-BG"/>
        </w:rPr>
        <w:t>;</w:t>
      </w:r>
    </w:p>
    <w:p w14:paraId="6A8D64D5" w14:textId="50B64630" w:rsidR="006E4AB9" w:rsidRPr="001E6DBE" w:rsidRDefault="00256396" w:rsidP="005C3C73">
      <w:pPr>
        <w:numPr>
          <w:ilvl w:val="0"/>
          <w:numId w:val="24"/>
        </w:numPr>
        <w:spacing w:before="60" w:after="60"/>
        <w:rPr>
          <w:lang w:val="bg-BG"/>
        </w:rPr>
      </w:pPr>
      <w:r w:rsidRPr="001E6DBE">
        <w:rPr>
          <w:b/>
          <w:lang w:val="bg-BG"/>
        </w:rPr>
        <w:t>Ке</w:t>
      </w:r>
      <w:r w:rsidR="00331C2C" w:rsidRPr="001E6DBE">
        <w:rPr>
          <w:b/>
          <w:lang w:val="bg-BG"/>
        </w:rPr>
        <w:t>хлибарено</w:t>
      </w:r>
      <w:r w:rsidR="006E4AB9" w:rsidRPr="001E6DBE">
        <w:rPr>
          <w:lang w:val="bg-BG"/>
        </w:rPr>
        <w:t xml:space="preserve">: </w:t>
      </w:r>
      <w:r w:rsidRPr="001E6DBE">
        <w:rPr>
          <w:lang w:val="bg-BG"/>
        </w:rPr>
        <w:t>П</w:t>
      </w:r>
      <w:r w:rsidR="00183D0B" w:rsidRPr="001E6DBE">
        <w:rPr>
          <w:lang w:val="bg-BG"/>
        </w:rPr>
        <w:t>риоритетът</w:t>
      </w:r>
      <w:r w:rsidR="00A65DC2" w:rsidRPr="001E6DBE">
        <w:rPr>
          <w:lang w:val="bg-BG"/>
        </w:rPr>
        <w:t xml:space="preserve"> за </w:t>
      </w:r>
      <w:r w:rsidR="0029274D" w:rsidRPr="001E6DBE">
        <w:rPr>
          <w:lang w:val="bg-BG"/>
        </w:rPr>
        <w:t>адаптация</w:t>
      </w:r>
      <w:r w:rsidR="006E4AB9" w:rsidRPr="001E6DBE">
        <w:rPr>
          <w:lang w:val="bg-BG"/>
        </w:rPr>
        <w:t xml:space="preserve"> </w:t>
      </w:r>
      <w:r w:rsidR="00A65DC2" w:rsidRPr="001E6DBE">
        <w:rPr>
          <w:lang w:val="bg-BG"/>
        </w:rPr>
        <w:t xml:space="preserve">е частично адресиран, има известни </w:t>
      </w:r>
      <w:r w:rsidR="00CB7B93" w:rsidRPr="001E6DBE">
        <w:rPr>
          <w:lang w:val="bg-BG"/>
        </w:rPr>
        <w:t xml:space="preserve">доказателства </w:t>
      </w:r>
      <w:r w:rsidR="00A65DC2" w:rsidRPr="001E6DBE">
        <w:rPr>
          <w:lang w:val="bg-BG"/>
        </w:rPr>
        <w:t xml:space="preserve">за напредък в </w:t>
      </w:r>
      <w:r w:rsidR="00197A67" w:rsidRPr="001E6DBE">
        <w:rPr>
          <w:lang w:val="bg-BG"/>
        </w:rPr>
        <w:t>определи</w:t>
      </w:r>
      <w:r w:rsidR="00A65DC2" w:rsidRPr="001E6DBE">
        <w:rPr>
          <w:lang w:val="bg-BG"/>
        </w:rPr>
        <w:t xml:space="preserve"> области</w:t>
      </w:r>
      <w:r w:rsidR="006E4AB9" w:rsidRPr="001E6DBE">
        <w:rPr>
          <w:lang w:val="bg-BG"/>
        </w:rPr>
        <w:t xml:space="preserve">; </w:t>
      </w:r>
      <w:r w:rsidR="00A65DC2" w:rsidRPr="001E6DBE">
        <w:rPr>
          <w:lang w:val="bg-BG"/>
        </w:rPr>
        <w:t>или</w:t>
      </w:r>
      <w:r w:rsidR="006E4AB9" w:rsidRPr="001E6DBE">
        <w:rPr>
          <w:lang w:val="bg-BG"/>
        </w:rPr>
        <w:t xml:space="preserve"> </w:t>
      </w:r>
    </w:p>
    <w:p w14:paraId="4D623384" w14:textId="7BAF89E8" w:rsidR="006E4AB9" w:rsidRPr="001E6DBE" w:rsidRDefault="009949A5" w:rsidP="005C3C73">
      <w:pPr>
        <w:numPr>
          <w:ilvl w:val="0"/>
          <w:numId w:val="24"/>
        </w:numPr>
        <w:spacing w:before="60"/>
        <w:rPr>
          <w:lang w:val="bg-BG"/>
        </w:rPr>
      </w:pPr>
      <w:r w:rsidRPr="001E6DBE">
        <w:rPr>
          <w:b/>
          <w:lang w:val="bg-BG"/>
        </w:rPr>
        <w:t>Зелено</w:t>
      </w:r>
      <w:r w:rsidR="006E4AB9" w:rsidRPr="001E6DBE">
        <w:rPr>
          <w:lang w:val="bg-BG"/>
        </w:rPr>
        <w:t xml:space="preserve">: </w:t>
      </w:r>
      <w:r w:rsidR="00256396" w:rsidRPr="001E6DBE">
        <w:rPr>
          <w:lang w:val="bg-BG"/>
        </w:rPr>
        <w:t>П</w:t>
      </w:r>
      <w:r w:rsidRPr="001E6DBE">
        <w:rPr>
          <w:lang w:val="bg-BG"/>
        </w:rPr>
        <w:t>лановете са налице</w:t>
      </w:r>
      <w:r w:rsidR="006E4AB9" w:rsidRPr="001E6DBE">
        <w:rPr>
          <w:lang w:val="bg-BG"/>
        </w:rPr>
        <w:t xml:space="preserve">, </w:t>
      </w:r>
      <w:r w:rsidRPr="001E6DBE">
        <w:rPr>
          <w:lang w:val="bg-BG"/>
        </w:rPr>
        <w:t>дейностите се изпълняват, има напредък</w:t>
      </w:r>
      <w:r w:rsidR="006E4AB9" w:rsidRPr="001E6DBE">
        <w:rPr>
          <w:lang w:val="bg-BG"/>
        </w:rPr>
        <w:t>.</w:t>
      </w:r>
    </w:p>
    <w:p w14:paraId="4B5F3D9F" w14:textId="591C8308" w:rsidR="006E4AB9" w:rsidRPr="001E6DBE" w:rsidRDefault="00331C2C" w:rsidP="00BF332B">
      <w:pPr>
        <w:pStyle w:val="Heading3"/>
        <w:rPr>
          <w:lang w:val="bg-BG"/>
        </w:rPr>
      </w:pPr>
      <w:bookmarkStart w:id="433" w:name="_Toc488425210"/>
      <w:bookmarkStart w:id="434" w:name="_Toc521939852"/>
      <w:r w:rsidRPr="001E6DBE">
        <w:rPr>
          <w:lang w:val="bg-BG"/>
        </w:rPr>
        <w:t>3.3.6.</w:t>
      </w:r>
      <w:r w:rsidR="00E0383A" w:rsidRPr="001E6DBE">
        <w:rPr>
          <w:lang w:val="bg-BG"/>
        </w:rPr>
        <w:t xml:space="preserve"> </w:t>
      </w:r>
      <w:r w:rsidR="00C929CA" w:rsidRPr="001E6DBE">
        <w:rPr>
          <w:lang w:val="bg-BG"/>
        </w:rPr>
        <w:tab/>
      </w:r>
      <w:r w:rsidR="00C929CA" w:rsidRPr="001E6DBE">
        <w:rPr>
          <w:lang w:val="bg-BG"/>
        </w:rPr>
        <w:tab/>
      </w:r>
      <w:r w:rsidR="00115AC0" w:rsidRPr="001E6DBE">
        <w:rPr>
          <w:lang w:val="bg-BG"/>
        </w:rPr>
        <w:t>Институционална уредба</w:t>
      </w:r>
      <w:bookmarkEnd w:id="433"/>
      <w:bookmarkEnd w:id="434"/>
      <w:r w:rsidR="00115AC0" w:rsidRPr="001E6DBE">
        <w:rPr>
          <w:lang w:val="bg-BG"/>
        </w:rPr>
        <w:t xml:space="preserve"> </w:t>
      </w:r>
      <w:r w:rsidR="006E4AB9" w:rsidRPr="001E6DBE">
        <w:rPr>
          <w:lang w:val="bg-BG"/>
        </w:rPr>
        <w:t xml:space="preserve"> </w:t>
      </w:r>
    </w:p>
    <w:p w14:paraId="53023895" w14:textId="3AD44219" w:rsidR="00223A0B" w:rsidRPr="001E6DBE" w:rsidRDefault="006E1482" w:rsidP="00407B73">
      <w:pPr>
        <w:pStyle w:val="BodyText"/>
        <w:numPr>
          <w:ilvl w:val="0"/>
          <w:numId w:val="35"/>
        </w:numPr>
        <w:ind w:left="0" w:firstLine="0"/>
        <w:rPr>
          <w:rFonts w:ascii="Calibri" w:hAnsi="Calibri"/>
          <w:b/>
          <w:i/>
          <w:iCs/>
          <w:color w:val="44546A"/>
          <w:sz w:val="22"/>
          <w:szCs w:val="18"/>
          <w:lang w:val="bg-BG"/>
        </w:rPr>
      </w:pPr>
      <w:r w:rsidRPr="001E6DBE">
        <w:rPr>
          <w:b/>
          <w:lang w:val="bg-BG"/>
        </w:rPr>
        <w:t>Трябва да се ангажира</w:t>
      </w:r>
      <w:r w:rsidR="006F1BA3" w:rsidRPr="001E6DBE">
        <w:rPr>
          <w:b/>
          <w:lang w:val="bg-BG"/>
        </w:rPr>
        <w:t xml:space="preserve"> </w:t>
      </w:r>
      <w:r w:rsidRPr="001E6DBE">
        <w:rPr>
          <w:b/>
          <w:lang w:val="bg-BG"/>
        </w:rPr>
        <w:t xml:space="preserve">широк кръг от заинтересовани страни в енергийния сектор, </w:t>
      </w:r>
      <w:r w:rsidR="006F1BA3" w:rsidRPr="001E6DBE">
        <w:rPr>
          <w:b/>
          <w:lang w:val="bg-BG"/>
        </w:rPr>
        <w:t xml:space="preserve">както с идентификацията, така и с извършването на конкретни дейности за </w:t>
      </w:r>
      <w:r w:rsidR="0029274D" w:rsidRPr="001E6DBE">
        <w:rPr>
          <w:b/>
          <w:lang w:val="bg-BG"/>
        </w:rPr>
        <w:t>адаптация</w:t>
      </w:r>
      <w:r w:rsidR="006E4AB9" w:rsidRPr="001E6DBE">
        <w:rPr>
          <w:b/>
          <w:lang w:val="bg-BG"/>
        </w:rPr>
        <w:t xml:space="preserve">, </w:t>
      </w:r>
      <w:r w:rsidR="006F1BA3" w:rsidRPr="001E6DBE">
        <w:rPr>
          <w:b/>
          <w:lang w:val="bg-BG"/>
        </w:rPr>
        <w:t xml:space="preserve">в т.ч. правителството, регулаторите, енергийните дружества и финансовите институции </w:t>
      </w:r>
      <w:r w:rsidR="006E4AB9" w:rsidRPr="001E6DBE">
        <w:rPr>
          <w:b/>
          <w:lang w:val="bg-BG"/>
        </w:rPr>
        <w:t>(</w:t>
      </w:r>
      <w:r w:rsidR="006F1BA3" w:rsidRPr="001E6DBE">
        <w:rPr>
          <w:b/>
          <w:lang w:val="bg-BG"/>
        </w:rPr>
        <w:t>банки</w:t>
      </w:r>
      <w:r w:rsidR="006E4AB9" w:rsidRPr="001E6DBE">
        <w:rPr>
          <w:b/>
          <w:lang w:val="bg-BG"/>
        </w:rPr>
        <w:t xml:space="preserve">, </w:t>
      </w:r>
      <w:r w:rsidR="006F1BA3" w:rsidRPr="001E6DBE">
        <w:rPr>
          <w:b/>
          <w:lang w:val="bg-BG"/>
        </w:rPr>
        <w:t>застрахователи</w:t>
      </w:r>
      <w:r w:rsidR="00256396" w:rsidRPr="001E6DBE">
        <w:rPr>
          <w:b/>
          <w:lang w:val="bg-BG"/>
        </w:rPr>
        <w:t xml:space="preserve"> и</w:t>
      </w:r>
      <w:r w:rsidR="006E4AB9" w:rsidRPr="001E6DBE">
        <w:rPr>
          <w:b/>
          <w:lang w:val="bg-BG"/>
        </w:rPr>
        <w:t xml:space="preserve"> </w:t>
      </w:r>
      <w:r w:rsidR="006F1BA3" w:rsidRPr="001E6DBE">
        <w:rPr>
          <w:b/>
          <w:lang w:val="bg-BG"/>
        </w:rPr>
        <w:t>инвеститори</w:t>
      </w:r>
      <w:r w:rsidR="006E4AB9" w:rsidRPr="001E6DBE">
        <w:rPr>
          <w:b/>
          <w:lang w:val="bg-BG"/>
        </w:rPr>
        <w:t xml:space="preserve">). </w:t>
      </w:r>
      <w:r w:rsidR="006F1BA3" w:rsidRPr="001E6DBE">
        <w:rPr>
          <w:lang w:val="bg-BG"/>
        </w:rPr>
        <w:t xml:space="preserve">В зависимост от  </w:t>
      </w:r>
      <w:r w:rsidR="00331C2C" w:rsidRPr="001E6DBE">
        <w:rPr>
          <w:lang w:val="bg-BG"/>
        </w:rPr>
        <w:t>разглежданите мерки и свързани дейности за адаптация</w:t>
      </w:r>
      <w:r w:rsidR="006E4AB9" w:rsidRPr="001E6DBE">
        <w:rPr>
          <w:lang w:val="bg-BG"/>
        </w:rPr>
        <w:t xml:space="preserve">, </w:t>
      </w:r>
      <w:r w:rsidR="006F1BA3" w:rsidRPr="001E6DBE">
        <w:rPr>
          <w:lang w:val="bg-BG"/>
        </w:rPr>
        <w:t>различните</w:t>
      </w:r>
      <w:r w:rsidR="006E4AB9" w:rsidRPr="001E6DBE">
        <w:rPr>
          <w:lang w:val="bg-BG"/>
        </w:rPr>
        <w:t xml:space="preserve"> </w:t>
      </w:r>
      <w:r w:rsidRPr="001E6DBE">
        <w:rPr>
          <w:lang w:val="bg-BG"/>
        </w:rPr>
        <w:t>заинтересовани</w:t>
      </w:r>
      <w:r w:rsidR="00973E17" w:rsidRPr="001E6DBE">
        <w:rPr>
          <w:lang w:val="bg-BG"/>
        </w:rPr>
        <w:t xml:space="preserve"> страни</w:t>
      </w:r>
      <w:r w:rsidR="006E4AB9" w:rsidRPr="001E6DBE">
        <w:rPr>
          <w:lang w:val="bg-BG"/>
        </w:rPr>
        <w:t xml:space="preserve"> </w:t>
      </w:r>
      <w:r w:rsidR="006F1BA3" w:rsidRPr="001E6DBE">
        <w:rPr>
          <w:lang w:val="bg-BG"/>
        </w:rPr>
        <w:t>ще поемат „</w:t>
      </w:r>
      <w:r w:rsidR="00197A67" w:rsidRPr="001E6DBE">
        <w:rPr>
          <w:lang w:val="bg-BG"/>
        </w:rPr>
        <w:t>водеща</w:t>
      </w:r>
      <w:r w:rsidR="006F1BA3" w:rsidRPr="001E6DBE">
        <w:rPr>
          <w:lang w:val="bg-BG"/>
        </w:rPr>
        <w:t xml:space="preserve">“ или „поддържаща“ роля, както е описано в </w:t>
      </w:r>
      <w:r w:rsidR="006D3842" w:rsidRPr="001E6DBE">
        <w:rPr>
          <w:b/>
          <w:i/>
          <w:lang w:val="bg-BG"/>
        </w:rPr>
        <w:t>т</w:t>
      </w:r>
      <w:r w:rsidR="006F1BA3" w:rsidRPr="001E6DBE">
        <w:rPr>
          <w:b/>
          <w:i/>
          <w:lang w:val="bg-BG"/>
        </w:rPr>
        <w:t xml:space="preserve">аблица </w:t>
      </w:r>
      <w:r w:rsidR="00331C2C" w:rsidRPr="001E6DBE">
        <w:rPr>
          <w:b/>
          <w:i/>
          <w:lang w:val="bg-BG"/>
        </w:rPr>
        <w:t>1</w:t>
      </w:r>
      <w:r w:rsidR="00AA1AD5" w:rsidRPr="001E6DBE">
        <w:rPr>
          <w:b/>
          <w:i/>
          <w:lang w:val="bg-BG"/>
        </w:rPr>
        <w:t>5</w:t>
      </w:r>
      <w:r w:rsidR="006E4AB9" w:rsidRPr="001E6DBE">
        <w:rPr>
          <w:lang w:val="bg-BG"/>
        </w:rPr>
        <w:t xml:space="preserve">. </w:t>
      </w:r>
      <w:r w:rsidR="006F1BA3" w:rsidRPr="001E6DBE">
        <w:rPr>
          <w:lang w:val="bg-BG"/>
        </w:rPr>
        <w:t xml:space="preserve">На този етап не е възможно да </w:t>
      </w:r>
      <w:r w:rsidR="00197A67" w:rsidRPr="001E6DBE">
        <w:rPr>
          <w:lang w:val="bg-BG"/>
        </w:rPr>
        <w:t>бъдат определени</w:t>
      </w:r>
      <w:r w:rsidR="006F1BA3" w:rsidRPr="001E6DBE">
        <w:rPr>
          <w:lang w:val="bg-BG"/>
        </w:rPr>
        <w:t xml:space="preserve"> различните роли</w:t>
      </w:r>
      <w:r w:rsidR="00331C2C" w:rsidRPr="001E6DBE">
        <w:rPr>
          <w:lang w:val="bg-BG"/>
        </w:rPr>
        <w:t>, тъй като заинтересованите страни ще трябва да поемат ангажименти за изпълнението на мерките, които са им възложени</w:t>
      </w:r>
      <w:r w:rsidR="006F1BA3" w:rsidRPr="001E6DBE">
        <w:rPr>
          <w:lang w:val="bg-BG"/>
        </w:rPr>
        <w:t xml:space="preserve">. </w:t>
      </w:r>
      <w:r w:rsidR="002466FF" w:rsidRPr="001E6DBE">
        <w:rPr>
          <w:lang w:val="bg-BG"/>
        </w:rPr>
        <w:t>Препоръчва се провеждането на консултации с множество заинтересовани страни, за да се определят отделните роли за всяка от мерките за адаптация.</w:t>
      </w:r>
    </w:p>
    <w:p w14:paraId="7A6501D2" w14:textId="098EF3C3" w:rsidR="00AD58F2" w:rsidRPr="001E6DBE" w:rsidRDefault="00090881" w:rsidP="004A54DB">
      <w:pPr>
        <w:pStyle w:val="Caption"/>
        <w:rPr>
          <w:rFonts w:cs="Calibri"/>
          <w:lang w:val="bg-BG"/>
        </w:rPr>
      </w:pPr>
      <w:bookmarkStart w:id="435" w:name="_Toc521940059"/>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15</w:t>
      </w:r>
      <w:r w:rsidRPr="001E6DBE">
        <w:rPr>
          <w:lang w:val="bg-BG"/>
        </w:rPr>
        <w:fldChar w:fldCharType="end"/>
      </w:r>
      <w:r w:rsidRPr="001E6DBE">
        <w:rPr>
          <w:lang w:val="bg-BG"/>
        </w:rPr>
        <w:t xml:space="preserve">. </w:t>
      </w:r>
      <w:r w:rsidR="006E1482" w:rsidRPr="001E6DBE">
        <w:rPr>
          <w:lang w:val="bg-BG"/>
        </w:rPr>
        <w:t>Институционална уредба</w:t>
      </w:r>
      <w:r w:rsidR="004C5376" w:rsidRPr="001E6DBE">
        <w:rPr>
          <w:lang w:val="bg-BG"/>
        </w:rPr>
        <w:t xml:space="preserve"> за всеки </w:t>
      </w:r>
      <w:r w:rsidR="00E53B3E" w:rsidRPr="001E6DBE">
        <w:rPr>
          <w:lang w:val="bg-BG"/>
        </w:rPr>
        <w:t xml:space="preserve">един </w:t>
      </w:r>
      <w:r w:rsidR="004C5376" w:rsidRPr="001E6DBE">
        <w:rPr>
          <w:lang w:val="bg-BG"/>
        </w:rPr>
        <w:t xml:space="preserve">от осемте идентифицирани </w:t>
      </w:r>
      <w:r w:rsidR="00331C2C" w:rsidRPr="001E6DBE">
        <w:rPr>
          <w:lang w:val="bg-BG"/>
        </w:rPr>
        <w:t>мерки</w:t>
      </w:r>
      <w:r w:rsidR="004C5376" w:rsidRPr="001E6DBE">
        <w:rPr>
          <w:lang w:val="bg-BG"/>
        </w:rPr>
        <w:t xml:space="preserve"> за </w:t>
      </w:r>
      <w:r w:rsidR="006E4AB9" w:rsidRPr="001E6DBE">
        <w:rPr>
          <w:lang w:val="bg-BG"/>
        </w:rPr>
        <w:t xml:space="preserve"> </w:t>
      </w:r>
      <w:r w:rsidR="0029274D" w:rsidRPr="001E6DBE">
        <w:rPr>
          <w:lang w:val="bg-BG"/>
        </w:rPr>
        <w:t>адаптация</w:t>
      </w:r>
      <w:r w:rsidR="006E4AB9" w:rsidRPr="001E6DBE">
        <w:rPr>
          <w:lang w:val="bg-BG"/>
        </w:rPr>
        <w:t xml:space="preserve"> </w:t>
      </w:r>
      <w:r w:rsidR="004C5376" w:rsidRPr="001E6DBE">
        <w:rPr>
          <w:lang w:val="bg-BG"/>
        </w:rPr>
        <w:t xml:space="preserve">на </w:t>
      </w:r>
      <w:r w:rsidR="00331C2C" w:rsidRPr="001E6DBE">
        <w:rPr>
          <w:lang w:val="bg-BG"/>
        </w:rPr>
        <w:t xml:space="preserve">енергийния </w:t>
      </w:r>
      <w:r w:rsidR="004C5376" w:rsidRPr="001E6DBE">
        <w:rPr>
          <w:lang w:val="bg-BG"/>
        </w:rPr>
        <w:t>сектор</w:t>
      </w:r>
      <w:bookmarkEnd w:id="435"/>
    </w:p>
    <w:tbl>
      <w:tblPr>
        <w:tblW w:w="9073"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964"/>
        <w:gridCol w:w="2557"/>
        <w:gridCol w:w="2552"/>
      </w:tblGrid>
      <w:tr w:rsidR="006E4AB9" w:rsidRPr="001E6DBE" w14:paraId="53CF72CA" w14:textId="77777777" w:rsidTr="0008364D">
        <w:tc>
          <w:tcPr>
            <w:tcW w:w="3964" w:type="dxa"/>
            <w:shd w:val="clear" w:color="auto" w:fill="365F91"/>
            <w:vAlign w:val="center"/>
          </w:tcPr>
          <w:p w14:paraId="5F17B7EF" w14:textId="7367900A" w:rsidR="006E4AB9" w:rsidRPr="001E6DBE" w:rsidRDefault="00331C2C" w:rsidP="008A3257">
            <w:pPr>
              <w:spacing w:before="40" w:after="40" w:line="240" w:lineRule="auto"/>
              <w:jc w:val="center"/>
              <w:rPr>
                <w:rFonts w:ascii="Calibri" w:eastAsia="Times New Roman" w:hAnsi="Calibri" w:cs="Calibri"/>
                <w:color w:val="FFFFFF"/>
                <w:sz w:val="18"/>
                <w:lang w:val="bg-BG"/>
              </w:rPr>
            </w:pPr>
            <w:r w:rsidRPr="001E6DBE">
              <w:rPr>
                <w:rFonts w:ascii="Calibri" w:eastAsia="Times New Roman" w:hAnsi="Calibri" w:cs="Calibri"/>
                <w:b/>
                <w:color w:val="FFFFFF"/>
                <w:sz w:val="20"/>
                <w:lang w:val="bg-BG"/>
              </w:rPr>
              <w:t xml:space="preserve">Мерки </w:t>
            </w:r>
            <w:r w:rsidR="004C5376" w:rsidRPr="001E6DBE">
              <w:rPr>
                <w:rFonts w:ascii="Calibri" w:eastAsia="Times New Roman" w:hAnsi="Calibri" w:cs="Calibri"/>
                <w:b/>
                <w:color w:val="FFFFFF"/>
                <w:sz w:val="20"/>
                <w:lang w:val="bg-BG"/>
              </w:rPr>
              <w:t xml:space="preserve"> за а</w:t>
            </w:r>
            <w:r w:rsidR="0029274D" w:rsidRPr="001E6DBE">
              <w:rPr>
                <w:rFonts w:ascii="Calibri" w:eastAsia="Times New Roman" w:hAnsi="Calibri" w:cs="Calibri"/>
                <w:b/>
                <w:color w:val="FFFFFF"/>
                <w:sz w:val="20"/>
                <w:lang w:val="bg-BG"/>
              </w:rPr>
              <w:t>даптация</w:t>
            </w:r>
            <w:r w:rsidR="006E4AB9" w:rsidRPr="001E6DBE">
              <w:rPr>
                <w:rFonts w:ascii="Calibri" w:eastAsia="Times New Roman" w:hAnsi="Calibri" w:cs="Calibri"/>
                <w:b/>
                <w:color w:val="FFFFFF"/>
                <w:sz w:val="20"/>
                <w:lang w:val="bg-BG"/>
              </w:rPr>
              <w:t xml:space="preserve"> </w:t>
            </w:r>
          </w:p>
        </w:tc>
        <w:tc>
          <w:tcPr>
            <w:tcW w:w="2557" w:type="dxa"/>
            <w:shd w:val="clear" w:color="auto" w:fill="365F91"/>
            <w:vAlign w:val="center"/>
          </w:tcPr>
          <w:p w14:paraId="2BF82A29" w14:textId="6603CF88" w:rsidR="006E4AB9" w:rsidRPr="001E6DBE" w:rsidRDefault="006E4AB9" w:rsidP="008A3257">
            <w:pPr>
              <w:spacing w:before="40" w:after="40" w:line="240" w:lineRule="auto"/>
              <w:jc w:val="center"/>
              <w:rPr>
                <w:rFonts w:ascii="Calibri" w:eastAsia="Times New Roman" w:hAnsi="Calibri" w:cs="Calibri"/>
                <w:b/>
                <w:color w:val="FFFFFF"/>
                <w:sz w:val="20"/>
                <w:lang w:val="bg-BG"/>
              </w:rPr>
            </w:pPr>
            <w:r w:rsidRPr="001E6DBE">
              <w:rPr>
                <w:rFonts w:ascii="Calibri" w:eastAsia="Times New Roman" w:hAnsi="Calibri" w:cs="Calibri"/>
                <w:b/>
                <w:color w:val="FFFFFF"/>
                <w:sz w:val="20"/>
                <w:lang w:val="bg-BG"/>
              </w:rPr>
              <w:t>“</w:t>
            </w:r>
            <w:r w:rsidR="004C5376" w:rsidRPr="001E6DBE">
              <w:rPr>
                <w:rFonts w:ascii="Calibri" w:eastAsia="Times New Roman" w:hAnsi="Calibri" w:cs="Calibri"/>
                <w:b/>
                <w:color w:val="FFFFFF"/>
                <w:sz w:val="20"/>
                <w:lang w:val="bg-BG"/>
              </w:rPr>
              <w:t>Водеща</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 xml:space="preserve">институция </w:t>
            </w:r>
            <w:r w:rsidR="00223A0B" w:rsidRPr="001E6DBE">
              <w:rPr>
                <w:rFonts w:ascii="Calibri" w:eastAsia="Times New Roman" w:hAnsi="Calibri" w:cs="Calibri"/>
                <w:b/>
                <w:color w:val="FFFFFF"/>
                <w:sz w:val="20"/>
                <w:lang w:val="bg-BG"/>
              </w:rPr>
              <w:br/>
            </w:r>
            <w:r w:rsidRPr="001E6DBE">
              <w:rPr>
                <w:rFonts w:ascii="Calibri" w:eastAsia="Times New Roman" w:hAnsi="Calibri" w:cs="Calibri"/>
                <w:b/>
                <w:color w:val="FFFFFF"/>
                <w:sz w:val="20"/>
                <w:lang w:val="bg-BG"/>
              </w:rPr>
              <w:t>(</w:t>
            </w:r>
            <w:r w:rsidR="004C5376" w:rsidRPr="001E6DBE">
              <w:rPr>
                <w:rFonts w:ascii="Calibri" w:eastAsia="Times New Roman" w:hAnsi="Calibri" w:cs="Calibri"/>
                <w:b/>
                <w:color w:val="FFFFFF"/>
                <w:sz w:val="20"/>
                <w:lang w:val="bg-BG"/>
              </w:rPr>
              <w:t>и</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роля</w:t>
            </w:r>
            <w:r w:rsidRPr="001E6DBE">
              <w:rPr>
                <w:rFonts w:ascii="Calibri" w:eastAsia="Times New Roman" w:hAnsi="Calibri" w:cs="Calibri"/>
                <w:b/>
                <w:color w:val="FFFFFF"/>
                <w:sz w:val="20"/>
                <w:lang w:val="bg-BG"/>
              </w:rPr>
              <w:t>)</w:t>
            </w:r>
          </w:p>
        </w:tc>
        <w:tc>
          <w:tcPr>
            <w:tcW w:w="2552" w:type="dxa"/>
            <w:shd w:val="clear" w:color="auto" w:fill="365F91"/>
            <w:vAlign w:val="center"/>
          </w:tcPr>
          <w:p w14:paraId="6A7634AB" w14:textId="301A1370" w:rsidR="006E4AB9" w:rsidRPr="001E6DBE" w:rsidRDefault="006E4AB9" w:rsidP="008A3257">
            <w:pPr>
              <w:spacing w:before="40" w:after="40" w:line="240" w:lineRule="auto"/>
              <w:jc w:val="center"/>
              <w:rPr>
                <w:rFonts w:ascii="Calibri" w:eastAsia="Times New Roman" w:hAnsi="Calibri" w:cs="Calibri"/>
                <w:b/>
                <w:color w:val="FFFFFF"/>
                <w:sz w:val="20"/>
                <w:lang w:val="bg-BG"/>
              </w:rPr>
            </w:pPr>
            <w:r w:rsidRPr="001E6DBE">
              <w:rPr>
                <w:rFonts w:ascii="Calibri" w:eastAsia="Times New Roman" w:hAnsi="Calibri" w:cs="Calibri"/>
                <w:b/>
                <w:color w:val="FFFFFF"/>
                <w:sz w:val="20"/>
                <w:lang w:val="bg-BG"/>
              </w:rPr>
              <w:t>“</w:t>
            </w:r>
            <w:r w:rsidR="00E53B3E" w:rsidRPr="001E6DBE">
              <w:rPr>
                <w:rFonts w:ascii="Calibri" w:eastAsia="Times New Roman" w:hAnsi="Calibri" w:cs="Calibri"/>
                <w:b/>
                <w:color w:val="FFFFFF"/>
                <w:sz w:val="20"/>
                <w:lang w:val="bg-BG"/>
              </w:rPr>
              <w:t>Подкрепяща</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институция(и</w:t>
            </w:r>
            <w:r w:rsidRPr="001E6DBE">
              <w:rPr>
                <w:rFonts w:ascii="Calibri" w:eastAsia="Times New Roman" w:hAnsi="Calibri" w:cs="Calibri"/>
                <w:b/>
                <w:color w:val="FFFFFF"/>
                <w:sz w:val="20"/>
                <w:lang w:val="bg-BG"/>
              </w:rPr>
              <w:t>) (</w:t>
            </w:r>
            <w:r w:rsidR="004C5376" w:rsidRPr="001E6DBE">
              <w:rPr>
                <w:rFonts w:ascii="Calibri" w:eastAsia="Times New Roman" w:hAnsi="Calibri" w:cs="Calibri"/>
                <w:b/>
                <w:color w:val="FFFFFF"/>
                <w:sz w:val="20"/>
                <w:lang w:val="bg-BG"/>
              </w:rPr>
              <w:t>и</w:t>
            </w:r>
            <w:r w:rsidRPr="001E6DBE">
              <w:rPr>
                <w:rFonts w:ascii="Calibri" w:eastAsia="Times New Roman" w:hAnsi="Calibri" w:cs="Calibri"/>
                <w:b/>
                <w:color w:val="FFFFFF"/>
                <w:sz w:val="20"/>
                <w:lang w:val="bg-BG"/>
              </w:rPr>
              <w:t xml:space="preserve"> </w:t>
            </w:r>
            <w:r w:rsidR="004C5376" w:rsidRPr="001E6DBE">
              <w:rPr>
                <w:rFonts w:ascii="Calibri" w:eastAsia="Times New Roman" w:hAnsi="Calibri" w:cs="Calibri"/>
                <w:b/>
                <w:color w:val="FFFFFF"/>
                <w:sz w:val="20"/>
                <w:lang w:val="bg-BG"/>
              </w:rPr>
              <w:t>роли</w:t>
            </w:r>
            <w:r w:rsidRPr="001E6DBE">
              <w:rPr>
                <w:rFonts w:ascii="Calibri" w:eastAsia="Times New Roman" w:hAnsi="Calibri" w:cs="Calibri"/>
                <w:b/>
                <w:color w:val="FFFFFF"/>
                <w:sz w:val="20"/>
                <w:lang w:val="bg-BG"/>
              </w:rPr>
              <w:t>)</w:t>
            </w:r>
          </w:p>
        </w:tc>
      </w:tr>
      <w:tr w:rsidR="006E4AB9" w:rsidRPr="001E6DBE" w14:paraId="77D7DF1D" w14:textId="77777777" w:rsidTr="004A54DB">
        <w:tc>
          <w:tcPr>
            <w:tcW w:w="3964" w:type="dxa"/>
            <w:shd w:val="clear" w:color="auto" w:fill="B8CCE4"/>
            <w:vAlign w:val="center"/>
          </w:tcPr>
          <w:p w14:paraId="58739416" w14:textId="670DCE7C"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1. </w:t>
            </w:r>
            <w:r w:rsidR="00331C2C" w:rsidRPr="001E6DBE">
              <w:rPr>
                <w:rFonts w:ascii="Calibri" w:hAnsi="Calibri" w:cs="Calibri"/>
                <w:b/>
                <w:sz w:val="20"/>
                <w:lang w:val="bg-BG"/>
              </w:rPr>
              <w:t>Превод на мониторинг, прогнозиране и данни за времето за енергийния сектор</w:t>
            </w:r>
            <w:r w:rsidR="00331C2C" w:rsidRPr="001E6DBE" w:rsidDel="00331C2C">
              <w:rPr>
                <w:rFonts w:ascii="Calibri" w:hAnsi="Calibri" w:cs="Calibri"/>
                <w:b/>
                <w:sz w:val="20"/>
                <w:lang w:val="bg-BG"/>
              </w:rPr>
              <w:t xml:space="preserve"> </w:t>
            </w:r>
          </w:p>
        </w:tc>
        <w:tc>
          <w:tcPr>
            <w:tcW w:w="2557" w:type="dxa"/>
            <w:shd w:val="clear" w:color="auto" w:fill="auto"/>
          </w:tcPr>
          <w:p w14:paraId="6504EEA0"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94359C7"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0423F7F0" w14:textId="77777777" w:rsidTr="004A54DB">
        <w:tc>
          <w:tcPr>
            <w:tcW w:w="3964" w:type="dxa"/>
            <w:shd w:val="clear" w:color="auto" w:fill="B8CCE4"/>
            <w:vAlign w:val="center"/>
          </w:tcPr>
          <w:p w14:paraId="2F9741BD" w14:textId="72AD890B"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2. </w:t>
            </w:r>
            <w:r w:rsidR="00331C2C" w:rsidRPr="001E6DBE">
              <w:rPr>
                <w:rFonts w:ascii="Calibri" w:hAnsi="Calibri" w:cs="Calibri"/>
                <w:b/>
                <w:sz w:val="20"/>
                <w:lang w:val="bg-BG"/>
              </w:rPr>
              <w:t>Включване на съображенията за изменението на климата в рамките на политиките и плановете за енергийния сектор</w:t>
            </w:r>
            <w:r w:rsidR="00331C2C" w:rsidRPr="001E6DBE" w:rsidDel="00331C2C">
              <w:rPr>
                <w:rFonts w:ascii="Calibri" w:hAnsi="Calibri" w:cs="Calibri"/>
                <w:b/>
                <w:sz w:val="20"/>
                <w:lang w:val="bg-BG"/>
              </w:rPr>
              <w:t xml:space="preserve"> </w:t>
            </w:r>
          </w:p>
        </w:tc>
        <w:tc>
          <w:tcPr>
            <w:tcW w:w="2557" w:type="dxa"/>
            <w:shd w:val="clear" w:color="auto" w:fill="auto"/>
          </w:tcPr>
          <w:p w14:paraId="58C1C035"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1BF79536"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5BED8276" w14:textId="77777777" w:rsidTr="004A54DB">
        <w:tc>
          <w:tcPr>
            <w:tcW w:w="3964" w:type="dxa"/>
            <w:shd w:val="clear" w:color="auto" w:fill="B8CCE4"/>
            <w:vAlign w:val="center"/>
          </w:tcPr>
          <w:p w14:paraId="72EB51F4" w14:textId="066F5E2A"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3. </w:t>
            </w:r>
            <w:r w:rsidR="00CB7B93" w:rsidRPr="001E6DBE">
              <w:rPr>
                <w:rFonts w:ascii="Calibri" w:hAnsi="Calibri" w:cs="Calibri"/>
                <w:b/>
                <w:sz w:val="20"/>
                <w:lang w:val="bg-BG"/>
              </w:rPr>
              <w:t>Внедряване на устойчиво</w:t>
            </w:r>
            <w:r w:rsidR="00331C2C" w:rsidRPr="001E6DBE">
              <w:rPr>
                <w:rFonts w:ascii="Calibri" w:hAnsi="Calibri" w:cs="Calibri"/>
                <w:b/>
                <w:sz w:val="20"/>
                <w:lang w:val="bg-BG"/>
              </w:rPr>
              <w:t>стта</w:t>
            </w:r>
            <w:r w:rsidR="00CB7B93" w:rsidRPr="001E6DBE">
              <w:rPr>
                <w:rFonts w:ascii="Calibri" w:hAnsi="Calibri" w:cs="Calibri"/>
                <w:b/>
                <w:sz w:val="20"/>
                <w:lang w:val="bg-BG"/>
              </w:rPr>
              <w:t xml:space="preserve"> към изменението на климата </w:t>
            </w:r>
            <w:r w:rsidR="00331C2C" w:rsidRPr="001E6DBE">
              <w:rPr>
                <w:rFonts w:ascii="Calibri" w:hAnsi="Calibri" w:cs="Calibri"/>
                <w:b/>
                <w:sz w:val="20"/>
                <w:lang w:val="bg-BG"/>
              </w:rPr>
              <w:t xml:space="preserve">в </w:t>
            </w:r>
            <w:r w:rsidR="00CB7B93" w:rsidRPr="001E6DBE">
              <w:rPr>
                <w:rFonts w:ascii="Calibri" w:hAnsi="Calibri" w:cs="Calibri"/>
                <w:b/>
                <w:sz w:val="20"/>
                <w:lang w:val="bg-BG"/>
              </w:rPr>
              <w:t>проектиране</w:t>
            </w:r>
            <w:r w:rsidR="00331C2C" w:rsidRPr="001E6DBE">
              <w:rPr>
                <w:rFonts w:ascii="Calibri" w:hAnsi="Calibri" w:cs="Calibri"/>
                <w:b/>
                <w:sz w:val="20"/>
                <w:lang w:val="bg-BG"/>
              </w:rPr>
              <w:t>то</w:t>
            </w:r>
            <w:r w:rsidR="00CB7B93" w:rsidRPr="001E6DBE">
              <w:rPr>
                <w:rFonts w:ascii="Calibri" w:hAnsi="Calibri" w:cs="Calibri"/>
                <w:b/>
                <w:sz w:val="20"/>
                <w:lang w:val="bg-BG"/>
              </w:rPr>
              <w:t xml:space="preserve"> и строителство</w:t>
            </w:r>
            <w:r w:rsidR="00331C2C" w:rsidRPr="001E6DBE">
              <w:rPr>
                <w:rFonts w:ascii="Calibri" w:hAnsi="Calibri" w:cs="Calibri"/>
                <w:b/>
                <w:sz w:val="20"/>
                <w:lang w:val="bg-BG"/>
              </w:rPr>
              <w:t>то  на нови централи и и в експлоатацията и аварийните планови на съществуващ</w:t>
            </w:r>
            <w:r w:rsidR="00CC1D8E" w:rsidRPr="001E6DBE">
              <w:rPr>
                <w:rFonts w:ascii="Calibri" w:hAnsi="Calibri" w:cs="Calibri"/>
                <w:b/>
                <w:sz w:val="20"/>
                <w:lang w:val="bg-BG"/>
              </w:rPr>
              <w:t>ите централи и въглищни</w:t>
            </w:r>
            <w:r w:rsidR="00331C2C" w:rsidRPr="001E6DBE">
              <w:rPr>
                <w:rFonts w:ascii="Calibri" w:hAnsi="Calibri" w:cs="Calibri"/>
                <w:b/>
                <w:sz w:val="20"/>
                <w:lang w:val="bg-BG"/>
              </w:rPr>
              <w:t xml:space="preserve"> мини</w:t>
            </w:r>
          </w:p>
        </w:tc>
        <w:tc>
          <w:tcPr>
            <w:tcW w:w="2557" w:type="dxa"/>
            <w:shd w:val="clear" w:color="auto" w:fill="auto"/>
          </w:tcPr>
          <w:p w14:paraId="48B3FE71"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3C35182E"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25EA967C" w14:textId="77777777" w:rsidTr="004A54DB">
        <w:tc>
          <w:tcPr>
            <w:tcW w:w="3964" w:type="dxa"/>
            <w:shd w:val="clear" w:color="auto" w:fill="B8CCE4"/>
            <w:vAlign w:val="center"/>
          </w:tcPr>
          <w:p w14:paraId="41B2DC55" w14:textId="718B1234"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4. </w:t>
            </w:r>
            <w:r w:rsidR="00CC1D8E" w:rsidRPr="001E6DBE">
              <w:rPr>
                <w:rFonts w:ascii="Calibri" w:hAnsi="Calibri" w:cs="Calibri"/>
                <w:b/>
                <w:sz w:val="20"/>
                <w:lang w:val="bg-BG"/>
              </w:rPr>
              <w:t xml:space="preserve"> Внедряване на устойчивостта към изменението на климата в проектирането и строителството  на нова инфраструктура за П и Р и в експлоатацията и аварийните планови на съществуващата инфраструктура за П и Р</w:t>
            </w:r>
          </w:p>
        </w:tc>
        <w:tc>
          <w:tcPr>
            <w:tcW w:w="2557" w:type="dxa"/>
            <w:shd w:val="clear" w:color="auto" w:fill="auto"/>
          </w:tcPr>
          <w:p w14:paraId="05BB7F33"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50B8499"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06210509" w14:textId="77777777" w:rsidTr="004A54DB">
        <w:tc>
          <w:tcPr>
            <w:tcW w:w="3964" w:type="dxa"/>
            <w:shd w:val="clear" w:color="auto" w:fill="B8CCE4"/>
            <w:vAlign w:val="center"/>
          </w:tcPr>
          <w:p w14:paraId="339BCFAA" w14:textId="499E5813"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5. </w:t>
            </w:r>
            <w:r w:rsidR="00CB7B93" w:rsidRPr="001E6DBE">
              <w:rPr>
                <w:rFonts w:ascii="Calibri" w:hAnsi="Calibri" w:cs="Calibri"/>
                <w:b/>
                <w:sz w:val="20"/>
                <w:lang w:val="bg-BG"/>
              </w:rPr>
              <w:t>Диверсификация на доставките, включително</w:t>
            </w:r>
            <w:r w:rsidR="00CC1D8E" w:rsidRPr="001E6DBE">
              <w:rPr>
                <w:rFonts w:ascii="Calibri" w:hAnsi="Calibri" w:cs="Calibri"/>
                <w:b/>
                <w:sz w:val="20"/>
                <w:lang w:val="bg-BG"/>
              </w:rPr>
              <w:t xml:space="preserve"> регионална търговия на енергия, централна топлофикация и климатизация, газификация на домакинствата и малко-мащабни възобновяеми</w:t>
            </w:r>
            <w:r w:rsidR="006203EE" w:rsidRPr="001E6DBE">
              <w:rPr>
                <w:rFonts w:ascii="Calibri" w:hAnsi="Calibri" w:cs="Calibri"/>
                <w:b/>
                <w:sz w:val="20"/>
                <w:lang w:val="bg-BG"/>
              </w:rPr>
              <w:t xml:space="preserve">, </w:t>
            </w:r>
            <w:r w:rsidR="00CB7B93" w:rsidRPr="001E6DBE">
              <w:rPr>
                <w:rFonts w:ascii="Calibri" w:hAnsi="Calibri" w:cs="Calibri"/>
                <w:b/>
                <w:sz w:val="20"/>
                <w:lang w:val="bg-BG"/>
              </w:rPr>
              <w:t>, с цел повишаване на общата устойчивост на енергийната система</w:t>
            </w:r>
          </w:p>
        </w:tc>
        <w:tc>
          <w:tcPr>
            <w:tcW w:w="2557" w:type="dxa"/>
            <w:shd w:val="clear" w:color="auto" w:fill="auto"/>
          </w:tcPr>
          <w:p w14:paraId="7B7A8492"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263CD0BF"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2D141063" w14:textId="77777777" w:rsidTr="004A54DB">
        <w:tc>
          <w:tcPr>
            <w:tcW w:w="3964" w:type="dxa"/>
            <w:shd w:val="clear" w:color="auto" w:fill="B8CCE4"/>
            <w:vAlign w:val="center"/>
          </w:tcPr>
          <w:p w14:paraId="3BCACEFC" w14:textId="74C25657"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6. </w:t>
            </w:r>
            <w:r w:rsidR="00CB7B93" w:rsidRPr="001E6DBE">
              <w:rPr>
                <w:rFonts w:ascii="Calibri" w:hAnsi="Calibri" w:cs="Calibri"/>
                <w:b/>
                <w:sz w:val="20"/>
                <w:lang w:val="bg-BG"/>
              </w:rPr>
              <w:t>Повишаване на енергийната ефективност в обществени и частни сгради</w:t>
            </w:r>
            <w:r w:rsidR="00E53B3E" w:rsidRPr="001E6DBE">
              <w:rPr>
                <w:rFonts w:ascii="Calibri" w:hAnsi="Calibri" w:cs="Calibri"/>
                <w:b/>
                <w:sz w:val="20"/>
                <w:lang w:val="bg-BG"/>
              </w:rPr>
              <w:t xml:space="preserve"> </w:t>
            </w:r>
          </w:p>
        </w:tc>
        <w:tc>
          <w:tcPr>
            <w:tcW w:w="2557" w:type="dxa"/>
            <w:shd w:val="clear" w:color="auto" w:fill="auto"/>
          </w:tcPr>
          <w:p w14:paraId="6E737389"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5E242E60"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0F751D19" w14:textId="77777777" w:rsidTr="004A54DB">
        <w:tc>
          <w:tcPr>
            <w:tcW w:w="3964" w:type="dxa"/>
            <w:shd w:val="clear" w:color="auto" w:fill="B8CCE4"/>
            <w:vAlign w:val="center"/>
          </w:tcPr>
          <w:p w14:paraId="75C574F0" w14:textId="5E7741BD"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7. </w:t>
            </w:r>
            <w:r w:rsidR="006203EE" w:rsidRPr="001E6DBE">
              <w:rPr>
                <w:rFonts w:ascii="Calibri" w:hAnsi="Calibri" w:cs="Calibri"/>
                <w:b/>
                <w:sz w:val="20"/>
                <w:lang w:val="bg-BG"/>
              </w:rPr>
              <w:t>Изграждане на институционален капацитет и мрежи от знания</w:t>
            </w:r>
            <w:r w:rsidR="006203EE" w:rsidRPr="001E6DBE" w:rsidDel="006203EE">
              <w:rPr>
                <w:rFonts w:ascii="Calibri" w:hAnsi="Calibri" w:cs="Calibri"/>
                <w:b/>
                <w:sz w:val="20"/>
                <w:lang w:val="bg-BG"/>
              </w:rPr>
              <w:t xml:space="preserve"> </w:t>
            </w:r>
          </w:p>
        </w:tc>
        <w:tc>
          <w:tcPr>
            <w:tcW w:w="2557" w:type="dxa"/>
            <w:shd w:val="clear" w:color="auto" w:fill="auto"/>
          </w:tcPr>
          <w:p w14:paraId="33240643"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811018C" w14:textId="77777777" w:rsidR="006E4AB9" w:rsidRPr="001E6DBE" w:rsidRDefault="006E4AB9" w:rsidP="008A3257">
            <w:pPr>
              <w:spacing w:before="40" w:after="40" w:line="240" w:lineRule="auto"/>
              <w:rPr>
                <w:rFonts w:ascii="Calibri" w:eastAsia="Times New Roman" w:hAnsi="Calibri" w:cs="Calibri"/>
                <w:sz w:val="18"/>
                <w:lang w:val="bg-BG"/>
              </w:rPr>
            </w:pPr>
          </w:p>
        </w:tc>
      </w:tr>
      <w:tr w:rsidR="006E4AB9" w:rsidRPr="001E6DBE" w14:paraId="1F198C5D" w14:textId="77777777" w:rsidTr="004A54DB">
        <w:tc>
          <w:tcPr>
            <w:tcW w:w="3964" w:type="dxa"/>
            <w:shd w:val="clear" w:color="auto" w:fill="B8CCE4"/>
            <w:vAlign w:val="center"/>
          </w:tcPr>
          <w:p w14:paraId="1AE9F544" w14:textId="139FCE01" w:rsidR="006E4AB9" w:rsidRPr="001E6DBE" w:rsidRDefault="006E4AB9" w:rsidP="008A3257">
            <w:pPr>
              <w:pStyle w:val="ListParagraph"/>
              <w:spacing w:before="40" w:after="40" w:line="240" w:lineRule="auto"/>
              <w:ind w:left="0"/>
              <w:jc w:val="left"/>
              <w:rPr>
                <w:rFonts w:ascii="Calibri" w:hAnsi="Calibri" w:cs="Calibri"/>
                <w:b/>
                <w:sz w:val="20"/>
                <w:lang w:val="bg-BG"/>
              </w:rPr>
            </w:pPr>
            <w:r w:rsidRPr="001E6DBE">
              <w:rPr>
                <w:rFonts w:ascii="Calibri" w:hAnsi="Calibri" w:cs="Calibri"/>
                <w:b/>
                <w:sz w:val="20"/>
                <w:lang w:val="bg-BG"/>
              </w:rPr>
              <w:t xml:space="preserve">8. </w:t>
            </w:r>
            <w:r w:rsidR="006203EE" w:rsidRPr="001E6DBE">
              <w:rPr>
                <w:rFonts w:ascii="Calibri" w:hAnsi="Calibri" w:cs="Calibri"/>
                <w:b/>
                <w:sz w:val="20"/>
                <w:lang w:val="bg-BG"/>
              </w:rPr>
              <w:t>Разработване на финансови механизми за изграждане на устойчивост</w:t>
            </w:r>
            <w:r w:rsidR="006203EE" w:rsidRPr="001E6DBE" w:rsidDel="006203EE">
              <w:rPr>
                <w:rFonts w:ascii="Calibri" w:hAnsi="Calibri" w:cs="Calibri"/>
                <w:b/>
                <w:sz w:val="20"/>
                <w:lang w:val="bg-BG"/>
              </w:rPr>
              <w:t xml:space="preserve"> </w:t>
            </w:r>
          </w:p>
        </w:tc>
        <w:tc>
          <w:tcPr>
            <w:tcW w:w="2557" w:type="dxa"/>
            <w:shd w:val="clear" w:color="auto" w:fill="auto"/>
          </w:tcPr>
          <w:p w14:paraId="1C72F97D" w14:textId="77777777" w:rsidR="006E4AB9" w:rsidRPr="001E6DBE" w:rsidRDefault="006E4AB9" w:rsidP="008A3257">
            <w:pPr>
              <w:spacing w:before="40" w:after="40" w:line="240" w:lineRule="auto"/>
              <w:rPr>
                <w:rFonts w:ascii="Calibri" w:eastAsia="Times New Roman" w:hAnsi="Calibri" w:cs="Calibri"/>
                <w:sz w:val="18"/>
                <w:lang w:val="bg-BG"/>
              </w:rPr>
            </w:pPr>
          </w:p>
        </w:tc>
        <w:tc>
          <w:tcPr>
            <w:tcW w:w="2552" w:type="dxa"/>
            <w:shd w:val="clear" w:color="auto" w:fill="auto"/>
          </w:tcPr>
          <w:p w14:paraId="01D9E457" w14:textId="77777777" w:rsidR="006E4AB9" w:rsidRPr="001E6DBE" w:rsidRDefault="006E4AB9" w:rsidP="008A3257">
            <w:pPr>
              <w:spacing w:before="40" w:after="40" w:line="240" w:lineRule="auto"/>
              <w:rPr>
                <w:rFonts w:ascii="Calibri" w:eastAsia="Times New Roman" w:hAnsi="Calibri" w:cs="Calibri"/>
                <w:sz w:val="18"/>
                <w:lang w:val="bg-BG"/>
              </w:rPr>
            </w:pPr>
          </w:p>
        </w:tc>
      </w:tr>
    </w:tbl>
    <w:p w14:paraId="322A8C74" w14:textId="061CFBF2" w:rsidR="006E4AB9" w:rsidRPr="001E6DBE" w:rsidRDefault="006203EE" w:rsidP="008A3257">
      <w:pPr>
        <w:pStyle w:val="Heading3"/>
        <w:spacing w:before="300"/>
        <w:rPr>
          <w:lang w:val="bg-BG"/>
        </w:rPr>
      </w:pPr>
      <w:bookmarkStart w:id="436" w:name="_Toc488425211"/>
      <w:bookmarkStart w:id="437" w:name="_Toc521939853"/>
      <w:r w:rsidRPr="001E6DBE">
        <w:rPr>
          <w:lang w:val="bg-BG"/>
        </w:rPr>
        <w:t>3.3.7.</w:t>
      </w:r>
      <w:r w:rsidR="004A54DB" w:rsidRPr="001E6DBE">
        <w:rPr>
          <w:lang w:val="bg-BG"/>
        </w:rPr>
        <w:t xml:space="preserve"> </w:t>
      </w:r>
      <w:r w:rsidR="00C929CA" w:rsidRPr="001E6DBE">
        <w:rPr>
          <w:lang w:val="bg-BG"/>
        </w:rPr>
        <w:tab/>
      </w:r>
      <w:r w:rsidR="00C929CA" w:rsidRPr="001E6DBE">
        <w:rPr>
          <w:lang w:val="bg-BG"/>
        </w:rPr>
        <w:tab/>
      </w:r>
      <w:r w:rsidR="00CB7B93" w:rsidRPr="001E6DBE">
        <w:rPr>
          <w:lang w:val="bg-BG"/>
        </w:rPr>
        <w:t xml:space="preserve">Последствия </w:t>
      </w:r>
      <w:r w:rsidR="006E1482" w:rsidRPr="001E6DBE">
        <w:rPr>
          <w:lang w:val="bg-BG"/>
        </w:rPr>
        <w:t>от бездействие</w:t>
      </w:r>
      <w:r w:rsidR="00256396" w:rsidRPr="001E6DBE">
        <w:rPr>
          <w:lang w:val="bg-BG"/>
        </w:rPr>
        <w:t>/</w:t>
      </w:r>
      <w:r w:rsidR="006E1482" w:rsidRPr="001E6DBE">
        <w:rPr>
          <w:lang w:val="bg-BG"/>
        </w:rPr>
        <w:t>несполучлива адаптация</w:t>
      </w:r>
      <w:bookmarkEnd w:id="436"/>
      <w:bookmarkEnd w:id="437"/>
    </w:p>
    <w:p w14:paraId="255AFF41" w14:textId="491C712F" w:rsidR="006E4AB9" w:rsidRPr="001E6DBE" w:rsidRDefault="005724E6" w:rsidP="00407B73">
      <w:pPr>
        <w:pStyle w:val="BodyText"/>
        <w:numPr>
          <w:ilvl w:val="0"/>
          <w:numId w:val="35"/>
        </w:numPr>
        <w:ind w:left="0" w:firstLine="0"/>
        <w:rPr>
          <w:lang w:val="bg-BG"/>
        </w:rPr>
      </w:pPr>
      <w:r w:rsidRPr="001E6DBE">
        <w:rPr>
          <w:b/>
          <w:lang w:val="bg-BG"/>
        </w:rPr>
        <w:t>Е</w:t>
      </w:r>
      <w:r w:rsidR="0029274D" w:rsidRPr="001E6DBE">
        <w:rPr>
          <w:b/>
          <w:lang w:val="bg-BG"/>
        </w:rPr>
        <w:t>нергийна</w:t>
      </w:r>
      <w:r w:rsidR="00FC7C63" w:rsidRPr="001E6DBE">
        <w:rPr>
          <w:b/>
          <w:lang w:val="bg-BG"/>
        </w:rPr>
        <w:t>та</w:t>
      </w:r>
      <w:r w:rsidR="0029274D" w:rsidRPr="001E6DBE">
        <w:rPr>
          <w:b/>
          <w:lang w:val="bg-BG"/>
        </w:rPr>
        <w:t xml:space="preserve"> инфраструктура </w:t>
      </w:r>
      <w:r w:rsidRPr="001E6DBE">
        <w:rPr>
          <w:b/>
          <w:lang w:val="bg-BG"/>
        </w:rPr>
        <w:t>в България</w:t>
      </w:r>
      <w:r w:rsidR="006E4AB9" w:rsidRPr="001E6DBE">
        <w:rPr>
          <w:b/>
          <w:lang w:val="bg-BG"/>
        </w:rPr>
        <w:t xml:space="preserve">, </w:t>
      </w:r>
      <w:r w:rsidRPr="001E6DBE">
        <w:rPr>
          <w:b/>
          <w:lang w:val="bg-BG"/>
        </w:rPr>
        <w:t xml:space="preserve">включваща съоръжения и </w:t>
      </w:r>
      <w:r w:rsidR="00713C55" w:rsidRPr="001E6DBE">
        <w:rPr>
          <w:b/>
          <w:lang w:val="bg-BG"/>
        </w:rPr>
        <w:t xml:space="preserve">системи, които са неразделна част от функционирането на страната, е приоритетна област за </w:t>
      </w:r>
      <w:r w:rsidR="0029274D" w:rsidRPr="001E6DBE">
        <w:rPr>
          <w:b/>
          <w:lang w:val="bg-BG"/>
        </w:rPr>
        <w:t>адаптация</w:t>
      </w:r>
      <w:r w:rsidR="006E4AB9" w:rsidRPr="001E6DBE">
        <w:rPr>
          <w:b/>
          <w:lang w:val="bg-BG"/>
        </w:rPr>
        <w:t>.</w:t>
      </w:r>
      <w:r w:rsidR="006E4AB9" w:rsidRPr="001E6DBE">
        <w:rPr>
          <w:lang w:val="bg-BG"/>
        </w:rPr>
        <w:t xml:space="preserve"> </w:t>
      </w:r>
      <w:r w:rsidR="00713C55" w:rsidRPr="001E6DBE">
        <w:rPr>
          <w:lang w:val="bg-BG"/>
        </w:rPr>
        <w:t xml:space="preserve">Инфраструктурните системи имат дълъг жизнен цикъл, много често са </w:t>
      </w:r>
      <w:r w:rsidR="00BB46DA" w:rsidRPr="001E6DBE">
        <w:rPr>
          <w:lang w:val="bg-BG"/>
        </w:rPr>
        <w:t>уязвими</w:t>
      </w:r>
      <w:r w:rsidR="00713C55" w:rsidRPr="001E6DBE">
        <w:rPr>
          <w:lang w:val="bg-BG"/>
        </w:rPr>
        <w:t xml:space="preserve"> на екстремните метеорологични събития и повредата им предизвиква </w:t>
      </w:r>
      <w:r w:rsidR="00BB46DA" w:rsidRPr="001E6DBE">
        <w:rPr>
          <w:lang w:val="bg-BG"/>
        </w:rPr>
        <w:t>ефекта на доминото</w:t>
      </w:r>
      <w:r w:rsidR="00713C55" w:rsidRPr="001E6DBE">
        <w:rPr>
          <w:lang w:val="bg-BG"/>
        </w:rPr>
        <w:t xml:space="preserve"> върху други мрежи и обекти. Устойчивите енергийни мрежи и услуги са също така и ключово предимство за </w:t>
      </w:r>
      <w:r w:rsidR="00197A67" w:rsidRPr="001E6DBE">
        <w:rPr>
          <w:lang w:val="bg-BG"/>
        </w:rPr>
        <w:t>конкурентоспособността</w:t>
      </w:r>
      <w:r w:rsidR="00713C55" w:rsidRPr="001E6DBE">
        <w:rPr>
          <w:lang w:val="bg-BG"/>
        </w:rPr>
        <w:t xml:space="preserve"> на икономиката</w:t>
      </w:r>
      <w:r w:rsidR="006E4AB9" w:rsidRPr="001E6DBE">
        <w:rPr>
          <w:lang w:val="bg-BG"/>
        </w:rPr>
        <w:t xml:space="preserve">. </w:t>
      </w:r>
      <w:r w:rsidR="00366060" w:rsidRPr="001E6DBE">
        <w:rPr>
          <w:lang w:val="bg-BG"/>
        </w:rPr>
        <w:t>Предприемането на действия сега за повишаване</w:t>
      </w:r>
      <w:r w:rsidR="00BB46DA" w:rsidRPr="001E6DBE">
        <w:rPr>
          <w:lang w:val="bg-BG"/>
        </w:rPr>
        <w:t>то</w:t>
      </w:r>
      <w:r w:rsidR="00366060" w:rsidRPr="001E6DBE">
        <w:rPr>
          <w:lang w:val="bg-BG"/>
        </w:rPr>
        <w:t xml:space="preserve"> на тяхната устойчивост има икономически смисъл, особено в контекста на изменението на климата</w:t>
      </w:r>
      <w:r w:rsidR="006E4AB9" w:rsidRPr="001E6DBE">
        <w:rPr>
          <w:lang w:val="bg-BG"/>
        </w:rPr>
        <w:t>.</w:t>
      </w:r>
    </w:p>
    <w:p w14:paraId="2EFF3489" w14:textId="7B9178C8" w:rsidR="006E4AB9" w:rsidRPr="001E6DBE" w:rsidRDefault="00777221" w:rsidP="00407B73">
      <w:pPr>
        <w:pStyle w:val="BodyText"/>
        <w:numPr>
          <w:ilvl w:val="0"/>
          <w:numId w:val="35"/>
        </w:numPr>
        <w:ind w:left="0" w:firstLine="0"/>
        <w:rPr>
          <w:lang w:val="bg-BG"/>
        </w:rPr>
      </w:pPr>
      <w:r w:rsidRPr="001E6DBE">
        <w:rPr>
          <w:b/>
          <w:lang w:val="bg-BG"/>
        </w:rPr>
        <w:t xml:space="preserve">Повечето инфраструктурни обекти </w:t>
      </w:r>
      <w:r w:rsidR="00CB7B93" w:rsidRPr="001E6DBE">
        <w:rPr>
          <w:b/>
          <w:lang w:val="bg-BG"/>
        </w:rPr>
        <w:t xml:space="preserve">са </w:t>
      </w:r>
      <w:r w:rsidRPr="001E6DBE">
        <w:rPr>
          <w:b/>
          <w:lang w:val="bg-BG"/>
        </w:rPr>
        <w:t>с дълъг жизнен цикъл и веднъж построени,  реконструкцията им е скъпоструваща</w:t>
      </w:r>
      <w:r w:rsidR="006E4AB9" w:rsidRPr="001E6DBE">
        <w:rPr>
          <w:b/>
          <w:lang w:val="bg-BG"/>
        </w:rPr>
        <w:t>.</w:t>
      </w:r>
      <w:r w:rsidR="006E4AB9" w:rsidRPr="001E6DBE">
        <w:rPr>
          <w:lang w:val="bg-BG"/>
        </w:rPr>
        <w:t xml:space="preserve"> </w:t>
      </w:r>
      <w:r w:rsidRPr="001E6DBE">
        <w:rPr>
          <w:lang w:val="bg-BG"/>
        </w:rPr>
        <w:t xml:space="preserve">Следователно планирането и </w:t>
      </w:r>
      <w:r w:rsidR="00197A67" w:rsidRPr="001E6DBE">
        <w:rPr>
          <w:lang w:val="bg-BG"/>
        </w:rPr>
        <w:t>проектирането</w:t>
      </w:r>
      <w:r w:rsidRPr="001E6DBE">
        <w:rPr>
          <w:lang w:val="bg-BG"/>
        </w:rPr>
        <w:t xml:space="preserve"> на е</w:t>
      </w:r>
      <w:r w:rsidR="0029274D" w:rsidRPr="001E6DBE">
        <w:rPr>
          <w:lang w:val="bg-BG"/>
        </w:rPr>
        <w:t>нергийна</w:t>
      </w:r>
      <w:r w:rsidRPr="001E6DBE">
        <w:rPr>
          <w:lang w:val="bg-BG"/>
        </w:rPr>
        <w:t>та</w:t>
      </w:r>
      <w:r w:rsidR="0029274D" w:rsidRPr="001E6DBE">
        <w:rPr>
          <w:lang w:val="bg-BG"/>
        </w:rPr>
        <w:t xml:space="preserve"> инфраструктура </w:t>
      </w:r>
      <w:r w:rsidR="006E4AB9" w:rsidRPr="001E6DBE">
        <w:rPr>
          <w:lang w:val="bg-BG"/>
        </w:rPr>
        <w:t xml:space="preserve"> </w:t>
      </w:r>
      <w:r w:rsidRPr="001E6DBE">
        <w:rPr>
          <w:lang w:val="bg-BG"/>
        </w:rPr>
        <w:t xml:space="preserve">трябва да отчита прогнозираните промени  и </w:t>
      </w:r>
      <w:r w:rsidR="00197A67" w:rsidRPr="001E6DBE">
        <w:rPr>
          <w:lang w:val="bg-BG"/>
        </w:rPr>
        <w:t>несигурност</w:t>
      </w:r>
      <w:r w:rsidR="00BB46DA" w:rsidRPr="001E6DBE">
        <w:rPr>
          <w:lang w:val="bg-BG"/>
        </w:rPr>
        <w:t>та</w:t>
      </w:r>
      <w:r w:rsidRPr="001E6DBE">
        <w:rPr>
          <w:lang w:val="bg-BG"/>
        </w:rPr>
        <w:t xml:space="preserve"> на климата в бъдеще до края на века</w:t>
      </w:r>
      <w:r w:rsidR="00CB7B93" w:rsidRPr="001E6DBE">
        <w:rPr>
          <w:lang w:val="bg-BG"/>
        </w:rPr>
        <w:t>, а</w:t>
      </w:r>
      <w:r w:rsidRPr="001E6DBE">
        <w:rPr>
          <w:lang w:val="bg-BG"/>
        </w:rPr>
        <w:t xml:space="preserve"> и след това</w:t>
      </w:r>
      <w:r w:rsidR="00CB7B93" w:rsidRPr="001E6DBE">
        <w:rPr>
          <w:lang w:val="bg-BG"/>
        </w:rPr>
        <w:t xml:space="preserve"> -</w:t>
      </w:r>
      <w:r w:rsidRPr="001E6DBE">
        <w:rPr>
          <w:lang w:val="bg-BG"/>
        </w:rPr>
        <w:t xml:space="preserve"> </w:t>
      </w:r>
      <w:r w:rsidR="00230180" w:rsidRPr="001E6DBE">
        <w:rPr>
          <w:lang w:val="bg-BG"/>
        </w:rPr>
        <w:t>за обектите с най-дълъг жизнен цикъл</w:t>
      </w:r>
      <w:r w:rsidR="006E4AB9" w:rsidRPr="001E6DBE">
        <w:rPr>
          <w:lang w:val="bg-BG"/>
        </w:rPr>
        <w:t xml:space="preserve">. </w:t>
      </w:r>
      <w:r w:rsidR="00230180" w:rsidRPr="001E6DBE">
        <w:rPr>
          <w:lang w:val="bg-BG"/>
        </w:rPr>
        <w:t xml:space="preserve">От самото начало може да се изгради </w:t>
      </w:r>
      <w:r w:rsidR="00197A67" w:rsidRPr="001E6DBE">
        <w:rPr>
          <w:lang w:val="bg-BG"/>
        </w:rPr>
        <w:t>инфраструктура</w:t>
      </w:r>
      <w:r w:rsidR="00230180" w:rsidRPr="001E6DBE">
        <w:rPr>
          <w:lang w:val="bg-BG"/>
        </w:rPr>
        <w:t>, която отговаря на тези прогнози или да се проектира по начин, който позволява рентабилно  модернизиране с</w:t>
      </w:r>
      <w:r w:rsidR="00BB46DA" w:rsidRPr="001E6DBE">
        <w:rPr>
          <w:lang w:val="bg-BG"/>
        </w:rPr>
        <w:t>поред</w:t>
      </w:r>
      <w:r w:rsidR="00230180" w:rsidRPr="001E6DBE">
        <w:rPr>
          <w:lang w:val="bg-BG"/>
        </w:rPr>
        <w:t xml:space="preserve"> изменението на климата (наричан подход на „управлявана адаптация“). </w:t>
      </w:r>
    </w:p>
    <w:p w14:paraId="0F8F3008" w14:textId="4446428D" w:rsidR="006E4AB9" w:rsidRPr="001E6DBE" w:rsidRDefault="00C929CA" w:rsidP="00C929CA">
      <w:pPr>
        <w:pStyle w:val="Heading2"/>
        <w:rPr>
          <w:lang w:val="bg-BG"/>
        </w:rPr>
      </w:pPr>
      <w:bookmarkStart w:id="438" w:name="_Toc488425212"/>
      <w:bookmarkStart w:id="439" w:name="_Toc521939854"/>
      <w:r w:rsidRPr="001E6DBE">
        <w:rPr>
          <w:lang w:val="bg-BG"/>
        </w:rPr>
        <w:t>3.4.</w:t>
      </w:r>
      <w:r w:rsidR="00A552D7" w:rsidRPr="001E6DBE">
        <w:rPr>
          <w:lang w:val="bg-BG"/>
        </w:rPr>
        <w:t xml:space="preserve"> </w:t>
      </w:r>
      <w:r w:rsidRPr="001E6DBE">
        <w:rPr>
          <w:lang w:val="bg-BG"/>
        </w:rPr>
        <w:tab/>
      </w:r>
      <w:r w:rsidRPr="001E6DBE">
        <w:rPr>
          <w:lang w:val="bg-BG"/>
        </w:rPr>
        <w:tab/>
      </w:r>
      <w:r w:rsidR="005B50A9" w:rsidRPr="001E6DBE">
        <w:rPr>
          <w:lang w:val="bg-BG"/>
        </w:rPr>
        <w:t xml:space="preserve">Взаимно-свързани </w:t>
      </w:r>
      <w:r w:rsidR="00BB46DA" w:rsidRPr="001E6DBE">
        <w:rPr>
          <w:lang w:val="bg-BG"/>
        </w:rPr>
        <w:t xml:space="preserve">въпроси, компромисни решения и </w:t>
      </w:r>
      <w:r w:rsidR="00CB7B93" w:rsidRPr="001E6DBE">
        <w:rPr>
          <w:lang w:val="bg-BG"/>
        </w:rPr>
        <w:t xml:space="preserve">синергии </w:t>
      </w:r>
      <w:r w:rsidR="00BB46DA" w:rsidRPr="001E6DBE">
        <w:rPr>
          <w:lang w:val="bg-BG"/>
        </w:rPr>
        <w:t>на варианти</w:t>
      </w:r>
      <w:r w:rsidR="00744DD0" w:rsidRPr="001E6DBE">
        <w:rPr>
          <w:lang w:val="bg-BG"/>
        </w:rPr>
        <w:t>те</w:t>
      </w:r>
      <w:r w:rsidR="00BB46DA" w:rsidRPr="001E6DBE">
        <w:rPr>
          <w:lang w:val="bg-BG"/>
        </w:rPr>
        <w:t xml:space="preserve"> за адаптация</w:t>
      </w:r>
      <w:bookmarkEnd w:id="438"/>
      <w:bookmarkEnd w:id="439"/>
    </w:p>
    <w:p w14:paraId="03326898" w14:textId="6114E15E" w:rsidR="006E4AB9" w:rsidRPr="001E6DBE" w:rsidRDefault="00685946" w:rsidP="00407B73">
      <w:pPr>
        <w:pStyle w:val="BodyText"/>
        <w:numPr>
          <w:ilvl w:val="0"/>
          <w:numId w:val="35"/>
        </w:numPr>
        <w:ind w:left="0" w:firstLine="0"/>
        <w:rPr>
          <w:i/>
          <w:lang w:val="bg-BG"/>
        </w:rPr>
      </w:pPr>
      <w:r w:rsidRPr="001E6DBE">
        <w:rPr>
          <w:b/>
          <w:lang w:val="bg-BG"/>
        </w:rPr>
        <w:t>Управлението на водните ресурси е основен хоризонтален въпрос</w:t>
      </w:r>
      <w:r w:rsidR="006E4AB9" w:rsidRPr="001E6DBE">
        <w:rPr>
          <w:b/>
          <w:lang w:val="bg-BG"/>
        </w:rPr>
        <w:t xml:space="preserve">, </w:t>
      </w:r>
      <w:r w:rsidR="00197A67" w:rsidRPr="001E6DBE">
        <w:rPr>
          <w:b/>
          <w:lang w:val="bg-BG"/>
        </w:rPr>
        <w:t>кой</w:t>
      </w:r>
      <w:r w:rsidRPr="001E6DBE">
        <w:rPr>
          <w:b/>
          <w:lang w:val="bg-BG"/>
        </w:rPr>
        <w:t>т</w:t>
      </w:r>
      <w:r w:rsidR="00197A67" w:rsidRPr="001E6DBE">
        <w:rPr>
          <w:b/>
          <w:lang w:val="bg-BG"/>
        </w:rPr>
        <w:t>о</w:t>
      </w:r>
      <w:r w:rsidRPr="001E6DBE">
        <w:rPr>
          <w:b/>
          <w:lang w:val="bg-BG"/>
        </w:rPr>
        <w:t xml:space="preserve"> </w:t>
      </w:r>
      <w:r w:rsidR="00744DD0" w:rsidRPr="001E6DBE">
        <w:rPr>
          <w:b/>
          <w:lang w:val="bg-BG"/>
        </w:rPr>
        <w:t>е свързан</w:t>
      </w:r>
      <w:r w:rsidRPr="001E6DBE">
        <w:rPr>
          <w:b/>
          <w:lang w:val="bg-BG"/>
        </w:rPr>
        <w:t xml:space="preserve"> </w:t>
      </w:r>
      <w:r w:rsidR="00744DD0" w:rsidRPr="001E6DBE">
        <w:rPr>
          <w:b/>
          <w:lang w:val="bg-BG"/>
        </w:rPr>
        <w:t>както с</w:t>
      </w:r>
      <w:r w:rsidRPr="001E6DBE">
        <w:rPr>
          <w:b/>
          <w:lang w:val="bg-BG"/>
        </w:rPr>
        <w:t xml:space="preserve"> енергийния сектор, </w:t>
      </w:r>
      <w:r w:rsidR="00744DD0" w:rsidRPr="001E6DBE">
        <w:rPr>
          <w:b/>
          <w:lang w:val="bg-BG"/>
        </w:rPr>
        <w:t xml:space="preserve">така и с </w:t>
      </w:r>
      <w:r w:rsidRPr="001E6DBE">
        <w:rPr>
          <w:b/>
          <w:lang w:val="bg-BG"/>
        </w:rPr>
        <w:t>водния сектор, земеделието, биоразнообразието и екосистемите, градската среда и туризма</w:t>
      </w:r>
      <w:r w:rsidR="006E4AB9" w:rsidRPr="001E6DBE">
        <w:rPr>
          <w:b/>
          <w:lang w:val="bg-BG"/>
        </w:rPr>
        <w:t>.</w:t>
      </w:r>
      <w:r w:rsidR="006E4AB9" w:rsidRPr="001E6DBE">
        <w:rPr>
          <w:lang w:val="bg-BG"/>
        </w:rPr>
        <w:t xml:space="preserve"> </w:t>
      </w:r>
      <w:r w:rsidR="00744DD0" w:rsidRPr="001E6DBE">
        <w:rPr>
          <w:lang w:val="bg-BG"/>
        </w:rPr>
        <w:t>Мерките</w:t>
      </w:r>
      <w:r w:rsidRPr="001E6DBE">
        <w:rPr>
          <w:lang w:val="bg-BG"/>
        </w:rPr>
        <w:t xml:space="preserve"> за а</w:t>
      </w:r>
      <w:r w:rsidR="0029274D" w:rsidRPr="001E6DBE">
        <w:rPr>
          <w:lang w:val="bg-BG"/>
        </w:rPr>
        <w:t>даптация</w:t>
      </w:r>
      <w:r w:rsidR="006E4AB9" w:rsidRPr="001E6DBE">
        <w:rPr>
          <w:lang w:val="bg-BG"/>
        </w:rPr>
        <w:t xml:space="preserve"> </w:t>
      </w:r>
      <w:r w:rsidR="00AE1001" w:rsidRPr="001E6DBE">
        <w:rPr>
          <w:lang w:val="bg-BG"/>
        </w:rPr>
        <w:t xml:space="preserve">и свързаните с тях дейности </w:t>
      </w:r>
      <w:r w:rsidR="00744DD0" w:rsidRPr="001E6DBE">
        <w:rPr>
          <w:lang w:val="bg-BG"/>
        </w:rPr>
        <w:t>в енергийния сектор могат</w:t>
      </w:r>
      <w:r w:rsidRPr="001E6DBE">
        <w:rPr>
          <w:lang w:val="bg-BG"/>
        </w:rPr>
        <w:t xml:space="preserve"> да </w:t>
      </w:r>
      <w:r w:rsidR="00CB7B93" w:rsidRPr="001E6DBE">
        <w:rPr>
          <w:lang w:val="bg-BG"/>
        </w:rPr>
        <w:t xml:space="preserve">имат положителни </w:t>
      </w:r>
      <w:r w:rsidRPr="001E6DBE">
        <w:rPr>
          <w:lang w:val="bg-BG"/>
        </w:rPr>
        <w:t xml:space="preserve">и </w:t>
      </w:r>
      <w:r w:rsidR="00CB7B93" w:rsidRPr="001E6DBE">
        <w:rPr>
          <w:lang w:val="bg-BG"/>
        </w:rPr>
        <w:t>отрицателни последствия з</w:t>
      </w:r>
      <w:r w:rsidRPr="001E6DBE">
        <w:rPr>
          <w:lang w:val="bg-BG"/>
        </w:rPr>
        <w:t xml:space="preserve">а  </w:t>
      </w:r>
      <w:r w:rsidR="00973E17" w:rsidRPr="001E6DBE">
        <w:rPr>
          <w:lang w:val="bg-BG"/>
        </w:rPr>
        <w:t>заинтересованите страни</w:t>
      </w:r>
      <w:r w:rsidR="006E4AB9" w:rsidRPr="001E6DBE">
        <w:rPr>
          <w:lang w:val="bg-BG"/>
        </w:rPr>
        <w:t xml:space="preserve"> </w:t>
      </w:r>
      <w:r w:rsidRPr="001E6DBE">
        <w:rPr>
          <w:lang w:val="bg-BG"/>
        </w:rPr>
        <w:t>в други сектори и райони, които разчитат на водните ресурси</w:t>
      </w:r>
      <w:r w:rsidR="006E4AB9" w:rsidRPr="001E6DBE">
        <w:rPr>
          <w:lang w:val="bg-BG"/>
        </w:rPr>
        <w:t xml:space="preserve">, </w:t>
      </w:r>
      <w:r w:rsidRPr="001E6DBE">
        <w:rPr>
          <w:lang w:val="bg-BG"/>
        </w:rPr>
        <w:t>очертавайки важността на междусекторното и регионално</w:t>
      </w:r>
      <w:r w:rsidR="00744DD0" w:rsidRPr="001E6DBE">
        <w:rPr>
          <w:lang w:val="bg-BG"/>
        </w:rPr>
        <w:t>то и</w:t>
      </w:r>
      <w:r w:rsidRPr="001E6DBE">
        <w:rPr>
          <w:lang w:val="bg-BG"/>
        </w:rPr>
        <w:t xml:space="preserve"> координираното икономическо развитие и управление на околната среда. Например</w:t>
      </w:r>
      <w:r w:rsidR="00744DD0" w:rsidRPr="001E6DBE">
        <w:rPr>
          <w:lang w:val="bg-BG"/>
        </w:rPr>
        <w:t>,</w:t>
      </w:r>
      <w:r w:rsidRPr="001E6DBE">
        <w:rPr>
          <w:lang w:val="bg-BG"/>
        </w:rPr>
        <w:t xml:space="preserve"> </w:t>
      </w:r>
      <w:r w:rsidR="00AE1001" w:rsidRPr="001E6DBE">
        <w:rPr>
          <w:lang w:val="bg-BG"/>
        </w:rPr>
        <w:t>използването на вода от</w:t>
      </w:r>
      <w:r w:rsidR="008A58FA" w:rsidRPr="001E6DBE">
        <w:rPr>
          <w:lang w:val="bg-BG"/>
        </w:rPr>
        <w:t xml:space="preserve"> енергийния сектор</w:t>
      </w:r>
      <w:r w:rsidR="00AE1001" w:rsidRPr="001E6DBE">
        <w:rPr>
          <w:lang w:val="bg-BG"/>
        </w:rPr>
        <w:t xml:space="preserve"> за охлаждане </w:t>
      </w:r>
      <w:r w:rsidR="008A58FA" w:rsidRPr="001E6DBE">
        <w:rPr>
          <w:lang w:val="bg-BG"/>
        </w:rPr>
        <w:t xml:space="preserve"> ще трябва да се </w:t>
      </w:r>
      <w:r w:rsidR="008A3257" w:rsidRPr="001E6DBE">
        <w:rPr>
          <w:lang w:val="bg-BG"/>
        </w:rPr>
        <w:t>вземат</w:t>
      </w:r>
      <w:r w:rsidR="008A58FA" w:rsidRPr="001E6DBE">
        <w:rPr>
          <w:lang w:val="bg-BG"/>
        </w:rPr>
        <w:t xml:space="preserve"> под внимание и нуждите от водни ресурси и на другите сектори</w:t>
      </w:r>
      <w:r w:rsidR="006E4AB9" w:rsidRPr="001E6DBE">
        <w:rPr>
          <w:lang w:val="bg-BG"/>
        </w:rPr>
        <w:t xml:space="preserve">. </w:t>
      </w:r>
      <w:r w:rsidR="008A58FA" w:rsidRPr="001E6DBE">
        <w:rPr>
          <w:lang w:val="bg-BG"/>
        </w:rPr>
        <w:t>В рамките на Дунавския басейн</w:t>
      </w:r>
      <w:r w:rsidR="006E4AB9" w:rsidRPr="001E6DBE">
        <w:rPr>
          <w:lang w:val="bg-BG"/>
        </w:rPr>
        <w:t>,</w:t>
      </w:r>
      <w:r w:rsidR="00744DD0" w:rsidRPr="001E6DBE">
        <w:rPr>
          <w:lang w:val="bg-BG"/>
        </w:rPr>
        <w:t xml:space="preserve"> Международната комисия за опазване на река Дунав</w:t>
      </w:r>
      <w:r w:rsidR="006E4AB9" w:rsidRPr="001E6DBE">
        <w:rPr>
          <w:lang w:val="bg-BG"/>
        </w:rPr>
        <w:t xml:space="preserve"> (ICPDR)</w:t>
      </w:r>
      <w:r w:rsidR="00744DD0" w:rsidRPr="001E6DBE">
        <w:rPr>
          <w:lang w:val="bg-BG"/>
        </w:rPr>
        <w:t>,</w:t>
      </w:r>
      <w:r w:rsidR="008A58FA" w:rsidRPr="001E6DBE">
        <w:rPr>
          <w:lang w:val="bg-BG"/>
        </w:rPr>
        <w:t xml:space="preserve"> е ключов форум за </w:t>
      </w:r>
      <w:r w:rsidR="006E4AB9" w:rsidRPr="001E6DBE">
        <w:rPr>
          <w:lang w:val="bg-BG"/>
        </w:rPr>
        <w:t xml:space="preserve"> </w:t>
      </w:r>
      <w:r w:rsidR="008A58FA" w:rsidRPr="001E6DBE">
        <w:rPr>
          <w:lang w:val="bg-BG"/>
        </w:rPr>
        <w:t>координирани действия, а</w:t>
      </w:r>
      <w:r w:rsidR="00744DD0" w:rsidRPr="001E6DBE">
        <w:rPr>
          <w:lang w:val="bg-BG"/>
        </w:rPr>
        <w:t xml:space="preserve"> Планът за управление на речните басейни в Дунавския район </w:t>
      </w:r>
      <w:r w:rsidR="006E4AB9" w:rsidRPr="001E6DBE">
        <w:rPr>
          <w:lang w:val="bg-BG"/>
        </w:rPr>
        <w:t xml:space="preserve">(2015) </w:t>
      </w:r>
      <w:r w:rsidR="008A58FA" w:rsidRPr="001E6DBE">
        <w:rPr>
          <w:lang w:val="bg-BG"/>
        </w:rPr>
        <w:t xml:space="preserve">предоставя </w:t>
      </w:r>
      <w:r w:rsidR="00197A67" w:rsidRPr="001E6DBE">
        <w:rPr>
          <w:lang w:val="bg-BG"/>
        </w:rPr>
        <w:t>рамката</w:t>
      </w:r>
      <w:r w:rsidR="008A58FA" w:rsidRPr="001E6DBE">
        <w:rPr>
          <w:lang w:val="bg-BG"/>
        </w:rPr>
        <w:t xml:space="preserve"> за сътрудничество</w:t>
      </w:r>
      <w:r w:rsidR="006E4AB9" w:rsidRPr="001E6DBE">
        <w:rPr>
          <w:lang w:val="bg-BG"/>
        </w:rPr>
        <w:t xml:space="preserve">. </w:t>
      </w:r>
      <w:r w:rsidR="008A58FA" w:rsidRPr="001E6DBE">
        <w:rPr>
          <w:lang w:val="bg-BG"/>
        </w:rPr>
        <w:t>Наводненията също са хоризонтален проблем, който изисква координиран отговор. Още веднъж в рамките на Дунавския басейн</w:t>
      </w:r>
      <w:r w:rsidR="00744DD0" w:rsidRPr="001E6DBE">
        <w:rPr>
          <w:lang w:val="bg-BG"/>
        </w:rPr>
        <w:t>,</w:t>
      </w:r>
      <w:r w:rsidR="008A58FA" w:rsidRPr="001E6DBE">
        <w:rPr>
          <w:lang w:val="bg-BG"/>
        </w:rPr>
        <w:t xml:space="preserve"> </w:t>
      </w:r>
      <w:r w:rsidR="00744DD0" w:rsidRPr="001E6DBE">
        <w:rPr>
          <w:lang w:val="bg-BG"/>
        </w:rPr>
        <w:t xml:space="preserve">Планът за управление на риска от </w:t>
      </w:r>
      <w:r w:rsidR="0047354D" w:rsidRPr="001E6DBE">
        <w:rPr>
          <w:lang w:val="bg-BG"/>
        </w:rPr>
        <w:t>наводнения</w:t>
      </w:r>
      <w:r w:rsidR="00744DD0" w:rsidRPr="001E6DBE">
        <w:rPr>
          <w:lang w:val="bg-BG"/>
        </w:rPr>
        <w:t xml:space="preserve"> </w:t>
      </w:r>
      <w:r w:rsidR="00256396" w:rsidRPr="001E6DBE">
        <w:rPr>
          <w:lang w:val="bg-BG"/>
        </w:rPr>
        <w:t xml:space="preserve">(ПУРН) </w:t>
      </w:r>
      <w:r w:rsidR="008A58FA" w:rsidRPr="001E6DBE">
        <w:rPr>
          <w:lang w:val="bg-BG"/>
        </w:rPr>
        <w:t xml:space="preserve">предоставя полезна </w:t>
      </w:r>
      <w:r w:rsidR="00197A67" w:rsidRPr="001E6DBE">
        <w:rPr>
          <w:lang w:val="bg-BG"/>
        </w:rPr>
        <w:t>рамка</w:t>
      </w:r>
      <w:r w:rsidR="008A58FA" w:rsidRPr="001E6DBE">
        <w:rPr>
          <w:lang w:val="bg-BG"/>
        </w:rPr>
        <w:t xml:space="preserve"> за сътрудничество. </w:t>
      </w:r>
    </w:p>
    <w:p w14:paraId="3FE33FD9" w14:textId="367A604A" w:rsidR="006E4AB9" w:rsidRPr="001E6DBE" w:rsidRDefault="008A58FA" w:rsidP="00407B73">
      <w:pPr>
        <w:pStyle w:val="BodyText"/>
        <w:numPr>
          <w:ilvl w:val="0"/>
          <w:numId w:val="35"/>
        </w:numPr>
        <w:ind w:left="0" w:firstLine="0"/>
        <w:rPr>
          <w:lang w:val="bg-BG"/>
        </w:rPr>
      </w:pPr>
      <w:r w:rsidRPr="001E6DBE">
        <w:rPr>
          <w:b/>
          <w:lang w:val="bg-BG"/>
        </w:rPr>
        <w:t>У</w:t>
      </w:r>
      <w:r w:rsidR="00256396" w:rsidRPr="001E6DBE">
        <w:rPr>
          <w:b/>
          <w:lang w:val="bg-BG"/>
        </w:rPr>
        <w:t>П,</w:t>
      </w:r>
      <w:r w:rsidRPr="001E6DBE">
        <w:rPr>
          <w:b/>
          <w:lang w:val="bg-BG"/>
        </w:rPr>
        <w:t xml:space="preserve"> чрез мерки за енергийна ефективност, се преплита със </w:t>
      </w:r>
      <w:r w:rsidR="0028029C" w:rsidRPr="001E6DBE">
        <w:rPr>
          <w:b/>
          <w:lang w:val="bg-BG"/>
        </w:rPr>
        <w:t>сектора на градско развитие</w:t>
      </w:r>
      <w:r w:rsidR="006E4AB9" w:rsidRPr="001E6DBE">
        <w:rPr>
          <w:b/>
          <w:lang w:val="bg-BG"/>
        </w:rPr>
        <w:t>.</w:t>
      </w:r>
      <w:r w:rsidR="006E4AB9" w:rsidRPr="001E6DBE">
        <w:rPr>
          <w:lang w:val="bg-BG"/>
        </w:rPr>
        <w:t xml:space="preserve"> </w:t>
      </w:r>
      <w:r w:rsidR="00A2140E" w:rsidRPr="001E6DBE">
        <w:rPr>
          <w:lang w:val="bg-BG"/>
        </w:rPr>
        <w:t xml:space="preserve">Повишаването на енергийната ефективност на жилищните сградите и </w:t>
      </w:r>
      <w:r w:rsidR="00AE1001" w:rsidRPr="001E6DBE">
        <w:rPr>
          <w:lang w:val="bg-BG"/>
        </w:rPr>
        <w:t xml:space="preserve">на </w:t>
      </w:r>
      <w:r w:rsidR="00A2140E" w:rsidRPr="001E6DBE">
        <w:rPr>
          <w:lang w:val="bg-BG"/>
        </w:rPr>
        <w:t xml:space="preserve"> обществени</w:t>
      </w:r>
      <w:r w:rsidR="00AE1001" w:rsidRPr="001E6DBE">
        <w:rPr>
          <w:lang w:val="bg-BG"/>
        </w:rPr>
        <w:t>те</w:t>
      </w:r>
      <w:r w:rsidR="00A2140E" w:rsidRPr="001E6DBE">
        <w:rPr>
          <w:lang w:val="bg-BG"/>
        </w:rPr>
        <w:t xml:space="preserve"> </w:t>
      </w:r>
      <w:r w:rsidR="00197A67" w:rsidRPr="001E6DBE">
        <w:rPr>
          <w:lang w:val="bg-BG"/>
        </w:rPr>
        <w:t>пространства</w:t>
      </w:r>
      <w:r w:rsidR="00A2140E" w:rsidRPr="001E6DBE">
        <w:rPr>
          <w:lang w:val="bg-BG"/>
        </w:rPr>
        <w:t xml:space="preserve"> може да се постигне чрез изграждането на нови сгради, но и </w:t>
      </w:r>
      <w:r w:rsidR="00746753" w:rsidRPr="001E6DBE">
        <w:rPr>
          <w:lang w:val="bg-BG"/>
        </w:rPr>
        <w:t xml:space="preserve">със </w:t>
      </w:r>
      <w:r w:rsidR="00A2140E" w:rsidRPr="001E6DBE">
        <w:rPr>
          <w:lang w:val="bg-BG"/>
        </w:rPr>
        <w:t>саниране на съществуващия сграден фонд</w:t>
      </w:r>
      <w:r w:rsidR="006E4AB9" w:rsidRPr="001E6DBE">
        <w:rPr>
          <w:lang w:val="bg-BG"/>
        </w:rPr>
        <w:t xml:space="preserve">. </w:t>
      </w:r>
      <w:r w:rsidR="0028029C" w:rsidRPr="001E6DBE">
        <w:rPr>
          <w:lang w:val="bg-BG"/>
        </w:rPr>
        <w:t xml:space="preserve">Трябва обаче </w:t>
      </w:r>
      <w:r w:rsidR="00746753" w:rsidRPr="001E6DBE">
        <w:rPr>
          <w:lang w:val="bg-BG"/>
        </w:rPr>
        <w:t xml:space="preserve">да се </w:t>
      </w:r>
      <w:r w:rsidR="0028029C" w:rsidRPr="001E6DBE">
        <w:rPr>
          <w:lang w:val="bg-BG"/>
        </w:rPr>
        <w:t xml:space="preserve">действа предпазливо, за </w:t>
      </w:r>
      <w:r w:rsidR="00746753" w:rsidRPr="001E6DBE">
        <w:rPr>
          <w:lang w:val="bg-BG"/>
        </w:rPr>
        <w:t>да не се допусне</w:t>
      </w:r>
      <w:r w:rsidR="001F37FA" w:rsidRPr="001E6DBE">
        <w:rPr>
          <w:lang w:val="bg-BG"/>
        </w:rPr>
        <w:t xml:space="preserve"> високо </w:t>
      </w:r>
      <w:r w:rsidR="00197A67" w:rsidRPr="001E6DBE">
        <w:rPr>
          <w:lang w:val="bg-BG"/>
        </w:rPr>
        <w:t>енергийно ефективни</w:t>
      </w:r>
      <w:r w:rsidR="00746753" w:rsidRPr="001E6DBE">
        <w:rPr>
          <w:lang w:val="bg-BG"/>
        </w:rPr>
        <w:t>, изолирани сгради да</w:t>
      </w:r>
      <w:r w:rsidR="001F37FA" w:rsidRPr="001E6DBE">
        <w:rPr>
          <w:lang w:val="bg-BG"/>
        </w:rPr>
        <w:t xml:space="preserve"> се превърнат в </w:t>
      </w:r>
      <w:r w:rsidR="00197A67" w:rsidRPr="001E6DBE">
        <w:rPr>
          <w:lang w:val="bg-BG"/>
        </w:rPr>
        <w:t>потенциален</w:t>
      </w:r>
      <w:r w:rsidR="001F37FA" w:rsidRPr="001E6DBE">
        <w:rPr>
          <w:lang w:val="bg-BG"/>
        </w:rPr>
        <w:t xml:space="preserve"> риск от прегряване, особено ка</w:t>
      </w:r>
      <w:r w:rsidR="00085C09" w:rsidRPr="001E6DBE">
        <w:rPr>
          <w:lang w:val="bg-BG"/>
        </w:rPr>
        <w:t>то се има предвид тенденцията към</w:t>
      </w:r>
      <w:r w:rsidR="001F37FA" w:rsidRPr="001E6DBE">
        <w:rPr>
          <w:lang w:val="bg-BG"/>
        </w:rPr>
        <w:t xml:space="preserve"> повишаване на температурите</w:t>
      </w:r>
      <w:r w:rsidR="006E4AB9" w:rsidRPr="001E6DBE">
        <w:rPr>
          <w:lang w:val="bg-BG"/>
        </w:rPr>
        <w:t xml:space="preserve">. </w:t>
      </w:r>
      <w:r w:rsidR="001F37FA" w:rsidRPr="001E6DBE">
        <w:rPr>
          <w:lang w:val="bg-BG"/>
        </w:rPr>
        <w:t xml:space="preserve">Трябва да се избере подходяща технология и </w:t>
      </w:r>
      <w:r w:rsidR="00197A67" w:rsidRPr="001E6DBE">
        <w:rPr>
          <w:lang w:val="bg-BG"/>
        </w:rPr>
        <w:t>проектиране</w:t>
      </w:r>
      <w:r w:rsidR="001F37FA" w:rsidRPr="001E6DBE">
        <w:rPr>
          <w:lang w:val="bg-BG"/>
        </w:rPr>
        <w:t xml:space="preserve">, взимайки предвид тези две цели. </w:t>
      </w:r>
    </w:p>
    <w:p w14:paraId="7C3AAA28" w14:textId="5AE166AA" w:rsidR="00223A0B" w:rsidRPr="001E6DBE" w:rsidRDefault="001F37FA" w:rsidP="00407B73">
      <w:pPr>
        <w:pStyle w:val="BodyText"/>
        <w:numPr>
          <w:ilvl w:val="0"/>
          <w:numId w:val="35"/>
        </w:numPr>
        <w:ind w:left="0" w:firstLine="0"/>
        <w:rPr>
          <w:rFonts w:ascii="Calibri" w:hAnsi="Calibri"/>
          <w:b/>
          <w:i/>
          <w:iCs/>
          <w:color w:val="44546A"/>
          <w:sz w:val="22"/>
          <w:szCs w:val="18"/>
          <w:lang w:val="bg-BG"/>
        </w:rPr>
      </w:pPr>
      <w:r w:rsidRPr="001E6DBE">
        <w:rPr>
          <w:lang w:val="bg-BG"/>
        </w:rPr>
        <w:t>Редица въздействия от изменението на климата върху други сектори биха могли да окажат влияние и на енергийния сектор. Обобщение на предимствата и недостатъците за енергийния сектор</w:t>
      </w:r>
      <w:r w:rsidR="00746753" w:rsidRPr="001E6DBE">
        <w:rPr>
          <w:lang w:val="bg-BG"/>
        </w:rPr>
        <w:t>,</w:t>
      </w:r>
      <w:r w:rsidRPr="001E6DBE">
        <w:rPr>
          <w:lang w:val="bg-BG"/>
        </w:rPr>
        <w:t xml:space="preserve"> от въздействията от изменението на климата върху други сектори</w:t>
      </w:r>
      <w:r w:rsidR="00746753" w:rsidRPr="001E6DBE">
        <w:rPr>
          <w:lang w:val="bg-BG"/>
        </w:rPr>
        <w:t>,</w:t>
      </w:r>
      <w:r w:rsidRPr="001E6DBE">
        <w:rPr>
          <w:lang w:val="bg-BG"/>
        </w:rPr>
        <w:t xml:space="preserve"> е представено в </w:t>
      </w:r>
      <w:r w:rsidR="006D3842" w:rsidRPr="001E6DBE">
        <w:rPr>
          <w:b/>
          <w:i/>
          <w:lang w:val="bg-BG"/>
        </w:rPr>
        <w:t>т</w:t>
      </w:r>
      <w:r w:rsidRPr="001E6DBE">
        <w:rPr>
          <w:b/>
          <w:i/>
          <w:lang w:val="bg-BG"/>
        </w:rPr>
        <w:t>аблица</w:t>
      </w:r>
      <w:r w:rsidR="00A552D7" w:rsidRPr="001E6DBE">
        <w:rPr>
          <w:b/>
          <w:i/>
          <w:lang w:val="bg-BG"/>
        </w:rPr>
        <w:t xml:space="preserve"> </w:t>
      </w:r>
      <w:r w:rsidR="00AE1001" w:rsidRPr="001E6DBE">
        <w:rPr>
          <w:b/>
          <w:i/>
          <w:lang w:val="bg-BG"/>
        </w:rPr>
        <w:t>1</w:t>
      </w:r>
      <w:r w:rsidR="00AA1AD5" w:rsidRPr="001E6DBE">
        <w:rPr>
          <w:b/>
          <w:i/>
          <w:lang w:val="bg-BG"/>
        </w:rPr>
        <w:t>6</w:t>
      </w:r>
      <w:r w:rsidR="004A54DB" w:rsidRPr="001E6DBE">
        <w:rPr>
          <w:lang w:val="bg-BG"/>
        </w:rPr>
        <w:t>.</w:t>
      </w:r>
    </w:p>
    <w:p w14:paraId="7A307175" w14:textId="77777777" w:rsidR="00090881" w:rsidRPr="001E6DBE" w:rsidRDefault="00090881">
      <w:pPr>
        <w:spacing w:after="0" w:line="240" w:lineRule="auto"/>
        <w:jc w:val="left"/>
        <w:rPr>
          <w:rFonts w:ascii="Calibri" w:hAnsi="Calibri" w:cs="Times New Roman"/>
          <w:b/>
          <w:i/>
          <w:iCs/>
          <w:color w:val="44546A"/>
          <w:sz w:val="22"/>
          <w:szCs w:val="18"/>
          <w:lang w:val="bg-BG" w:eastAsia="bg-BG"/>
        </w:rPr>
      </w:pPr>
      <w:r w:rsidRPr="001E6DBE">
        <w:rPr>
          <w:lang w:val="bg-BG"/>
        </w:rPr>
        <w:br w:type="page"/>
      </w:r>
    </w:p>
    <w:p w14:paraId="25DBB3CB" w14:textId="1CC5F207" w:rsidR="006E4AB9" w:rsidRPr="001E6DBE" w:rsidRDefault="00090881" w:rsidP="00223A0B">
      <w:pPr>
        <w:pStyle w:val="Caption"/>
        <w:spacing w:before="0"/>
        <w:rPr>
          <w:lang w:val="bg-BG"/>
        </w:rPr>
      </w:pPr>
      <w:bookmarkStart w:id="440" w:name="_Toc521940060"/>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16</w:t>
      </w:r>
      <w:r w:rsidRPr="001E6DBE">
        <w:rPr>
          <w:lang w:val="bg-BG"/>
        </w:rPr>
        <w:fldChar w:fldCharType="end"/>
      </w:r>
      <w:r w:rsidRPr="001E6DBE">
        <w:rPr>
          <w:lang w:val="bg-BG"/>
        </w:rPr>
        <w:t xml:space="preserve">. </w:t>
      </w:r>
      <w:r w:rsidR="004C5376" w:rsidRPr="001E6DBE">
        <w:rPr>
          <w:lang w:val="bg-BG"/>
        </w:rPr>
        <w:t>Матрица на взаимосвързаностите</w:t>
      </w:r>
      <w:bookmarkEnd w:id="440"/>
      <w:r w:rsidR="004C5376" w:rsidRPr="001E6DBE">
        <w:rPr>
          <w:lang w:val="bg-BG"/>
        </w:rPr>
        <w:t xml:space="preserve"> </w:t>
      </w:r>
      <w:r w:rsidR="006E4AB9" w:rsidRPr="001E6DBE">
        <w:rPr>
          <w:lang w:val="bg-BG"/>
        </w:rPr>
        <w:t xml:space="preserve"> </w:t>
      </w:r>
    </w:p>
    <w:tbl>
      <w:tblPr>
        <w:tblW w:w="9071"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555"/>
        <w:gridCol w:w="427"/>
        <w:gridCol w:w="3053"/>
        <w:gridCol w:w="4036"/>
      </w:tblGrid>
      <w:tr w:rsidR="006E4AB9" w:rsidRPr="001E6DBE" w14:paraId="5A84646E" w14:textId="77777777" w:rsidTr="0008364D">
        <w:trPr>
          <w:tblHeader/>
        </w:trPr>
        <w:tc>
          <w:tcPr>
            <w:tcW w:w="9071" w:type="dxa"/>
            <w:gridSpan w:val="4"/>
            <w:shd w:val="clear" w:color="auto" w:fill="365F91"/>
          </w:tcPr>
          <w:p w14:paraId="788D29AA" w14:textId="3D92664A" w:rsidR="006E4AB9" w:rsidRPr="001E6DBE" w:rsidRDefault="00C20339" w:rsidP="0008364D">
            <w:pPr>
              <w:spacing w:line="240" w:lineRule="auto"/>
              <w:jc w:val="left"/>
              <w:rPr>
                <w:rFonts w:ascii="Calibri" w:hAnsi="Calibri" w:cs="Calibri"/>
                <w:szCs w:val="24"/>
                <w:lang w:val="bg-BG"/>
              </w:rPr>
            </w:pPr>
            <w:r w:rsidRPr="001E6DBE">
              <w:rPr>
                <w:rFonts w:ascii="Calibri" w:hAnsi="Calibri" w:cs="Calibri"/>
                <w:b/>
                <w:color w:val="FFFFFF"/>
                <w:szCs w:val="24"/>
                <w:lang w:val="bg-BG"/>
              </w:rPr>
              <w:t xml:space="preserve">                     </w:t>
            </w:r>
            <w:r w:rsidR="004C5376" w:rsidRPr="001E6DBE">
              <w:rPr>
                <w:rFonts w:ascii="Calibri" w:hAnsi="Calibri" w:cs="Calibri"/>
                <w:b/>
                <w:color w:val="FFFFFF"/>
                <w:szCs w:val="24"/>
                <w:lang w:val="bg-BG"/>
              </w:rPr>
              <w:t>Въздействие</w:t>
            </w:r>
            <w:r w:rsidR="006E4AB9" w:rsidRPr="001E6DBE">
              <w:rPr>
                <w:rFonts w:ascii="Calibri" w:hAnsi="Calibri" w:cs="Calibri"/>
                <w:color w:val="FFFFFF"/>
                <w:szCs w:val="24"/>
                <w:lang w:val="bg-BG"/>
              </w:rPr>
              <w:t xml:space="preserve"> </w:t>
            </w:r>
            <w:r w:rsidR="006E4AB9" w:rsidRPr="001E6DBE">
              <w:rPr>
                <w:rFonts w:ascii="Calibri" w:hAnsi="Calibri" w:cs="Calibri"/>
                <w:color w:val="FFFFFF"/>
                <w:szCs w:val="24"/>
                <w:lang w:val="bg-BG"/>
              </w:rPr>
              <w:sym w:font="Wingdings" w:char="F0E8"/>
            </w:r>
            <w:r w:rsidR="006E4AB9" w:rsidRPr="001E6DBE">
              <w:rPr>
                <w:rFonts w:ascii="Calibri" w:hAnsi="Calibri" w:cs="Calibri"/>
                <w:color w:val="FFFFFF"/>
                <w:szCs w:val="24"/>
                <w:lang w:val="bg-BG"/>
              </w:rPr>
              <w:t xml:space="preserve">                        </w:t>
            </w:r>
            <w:r w:rsidR="00AE1001" w:rsidRPr="001E6DBE">
              <w:rPr>
                <w:rFonts w:ascii="Calibri" w:hAnsi="Calibri" w:cs="Calibri"/>
                <w:b/>
                <w:color w:val="FFFFFF"/>
                <w:szCs w:val="24"/>
                <w:lang w:val="bg-BG"/>
              </w:rPr>
              <w:t>Воден сектор</w:t>
            </w:r>
            <w:r w:rsidR="006E4AB9" w:rsidRPr="001E6DBE">
              <w:rPr>
                <w:rFonts w:ascii="Calibri" w:hAnsi="Calibri" w:cs="Calibri"/>
                <w:color w:val="FFFFFF"/>
                <w:szCs w:val="24"/>
                <w:lang w:val="bg-BG"/>
              </w:rPr>
              <w:t xml:space="preserve">          </w:t>
            </w:r>
          </w:p>
        </w:tc>
      </w:tr>
      <w:tr w:rsidR="002C1FE9" w:rsidRPr="001E6DBE" w14:paraId="06A0F98C" w14:textId="77777777" w:rsidTr="0008364D">
        <w:trPr>
          <w:cantSplit/>
          <w:trHeight w:val="492"/>
          <w:tblHeader/>
        </w:trPr>
        <w:tc>
          <w:tcPr>
            <w:tcW w:w="1555" w:type="dxa"/>
            <w:tcBorders>
              <w:right w:val="nil"/>
            </w:tcBorders>
            <w:shd w:val="clear" w:color="auto" w:fill="B8CCE4"/>
          </w:tcPr>
          <w:p w14:paraId="6E5312F8" w14:textId="3D9242E5" w:rsidR="004A54DB" w:rsidRPr="001E6DBE" w:rsidRDefault="002D76D0" w:rsidP="0008364D">
            <w:pPr>
              <w:spacing w:after="0" w:line="240" w:lineRule="auto"/>
              <w:rPr>
                <w:rFonts w:ascii="Calibri" w:hAnsi="Calibri" w:cs="Calibri"/>
                <w:b/>
                <w:sz w:val="22"/>
                <w:lang w:val="bg-BG"/>
              </w:rPr>
            </w:pPr>
            <w:r w:rsidRPr="001E6DBE">
              <w:rPr>
                <w:rFonts w:ascii="Calibri" w:hAnsi="Calibri" w:cs="Calibri"/>
                <w:b/>
                <w:sz w:val="22"/>
                <w:lang w:val="bg-BG"/>
              </w:rPr>
              <w:t xml:space="preserve">Влияние на </w:t>
            </w:r>
            <w:r w:rsidR="008A3257" w:rsidRPr="001E6DBE">
              <w:rPr>
                <w:rFonts w:ascii="Calibri" w:hAnsi="Calibri" w:cs="Calibri"/>
                <w:b/>
                <w:sz w:val="22"/>
                <w:lang w:val="bg-BG"/>
              </w:rPr>
              <w:t>ИК</w:t>
            </w:r>
            <w:r w:rsidR="00085C09" w:rsidRPr="001E6DBE">
              <w:rPr>
                <w:rFonts w:ascii="Calibri" w:hAnsi="Calibri"/>
                <w:b/>
                <w:sz w:val="22"/>
                <w:lang w:val="bg-BG"/>
              </w:rPr>
              <w:t xml:space="preserve"> </w:t>
            </w:r>
            <w:r w:rsidRPr="001E6DBE">
              <w:rPr>
                <w:rFonts w:ascii="Calibri" w:hAnsi="Calibri" w:cs="Calibri"/>
                <w:b/>
                <w:sz w:val="22"/>
                <w:lang w:val="bg-BG"/>
              </w:rPr>
              <w:t xml:space="preserve">в </w:t>
            </w:r>
            <w:r w:rsidR="004A54DB" w:rsidRPr="001E6DBE">
              <w:rPr>
                <w:rFonts w:ascii="Calibri" w:hAnsi="Calibri" w:cs="Calibri"/>
                <w:b/>
                <w:sz w:val="22"/>
                <w:lang w:val="bg-BG"/>
              </w:rPr>
              <w:t>…</w:t>
            </w:r>
          </w:p>
          <w:p w14:paraId="3B7CEC0B" w14:textId="50A0373B" w:rsidR="006E4AB9" w:rsidRPr="001E6DBE" w:rsidRDefault="006E4AB9" w:rsidP="0008364D">
            <w:pPr>
              <w:spacing w:after="0" w:line="240" w:lineRule="auto"/>
              <w:rPr>
                <w:rFonts w:ascii="Calibri" w:hAnsi="Calibri" w:cs="Calibri"/>
                <w:b/>
                <w:i/>
                <w:sz w:val="20"/>
                <w:lang w:val="bg-BG"/>
              </w:rPr>
            </w:pPr>
            <w:r w:rsidRPr="001E6DBE">
              <w:rPr>
                <w:rFonts w:ascii="Calibri" w:hAnsi="Calibri" w:cs="Calibri"/>
                <w:b/>
                <w:sz w:val="22"/>
                <w:lang w:val="bg-BG"/>
              </w:rPr>
              <w:t>(</w:t>
            </w:r>
            <w:r w:rsidR="004C5376" w:rsidRPr="001E6DBE">
              <w:rPr>
                <w:rFonts w:ascii="Calibri" w:hAnsi="Calibri" w:cs="Calibri"/>
                <w:b/>
                <w:sz w:val="22"/>
                <w:lang w:val="bg-BG"/>
              </w:rPr>
              <w:t>виж</w:t>
            </w:r>
            <w:r w:rsidRPr="001E6DBE">
              <w:rPr>
                <w:rFonts w:ascii="Calibri" w:hAnsi="Calibri" w:cs="Calibri"/>
                <w:b/>
                <w:sz w:val="22"/>
                <w:lang w:val="bg-BG"/>
              </w:rPr>
              <w:t xml:space="preserve"> </w:t>
            </w:r>
            <w:r w:rsidR="004A54DB" w:rsidRPr="001E6DBE">
              <w:rPr>
                <w:rFonts w:ascii="Calibri" w:hAnsi="Calibri" w:cs="Calibri"/>
                <w:b/>
                <w:sz w:val="22"/>
                <w:lang w:val="bg-BG"/>
              </w:rPr>
              <w:t>долу</w:t>
            </w:r>
            <w:r w:rsidRPr="001E6DBE">
              <w:rPr>
                <w:rFonts w:ascii="Calibri" w:hAnsi="Calibri" w:cs="Calibri"/>
                <w:b/>
                <w:sz w:val="22"/>
                <w:lang w:val="bg-BG"/>
              </w:rPr>
              <w:t>)</w:t>
            </w:r>
          </w:p>
        </w:tc>
        <w:tc>
          <w:tcPr>
            <w:tcW w:w="427" w:type="dxa"/>
            <w:tcBorders>
              <w:left w:val="nil"/>
            </w:tcBorders>
            <w:shd w:val="clear" w:color="auto" w:fill="B8CCE4"/>
            <w:textDirection w:val="btLr"/>
          </w:tcPr>
          <w:p w14:paraId="42782535" w14:textId="77777777" w:rsidR="006E4AB9" w:rsidRPr="001E6DBE" w:rsidRDefault="006E4AB9" w:rsidP="0008364D">
            <w:pPr>
              <w:spacing w:line="240" w:lineRule="auto"/>
              <w:ind w:left="113" w:right="113"/>
              <w:jc w:val="right"/>
              <w:rPr>
                <w:rFonts w:ascii="Calibri" w:hAnsi="Calibri" w:cs="Calibri"/>
                <w:b/>
                <w:sz w:val="22"/>
                <w:lang w:val="bg-BG"/>
              </w:rPr>
            </w:pPr>
            <w:r w:rsidRPr="001E6DBE">
              <w:rPr>
                <w:rFonts w:ascii="Calibri" w:hAnsi="Calibri" w:cs="Calibri"/>
                <w:b/>
                <w:sz w:val="22"/>
                <w:lang w:val="bg-BG"/>
              </w:rPr>
              <w:sym w:font="Wingdings" w:char="F0E8"/>
            </w:r>
          </w:p>
        </w:tc>
        <w:tc>
          <w:tcPr>
            <w:tcW w:w="3053" w:type="dxa"/>
            <w:shd w:val="clear" w:color="auto" w:fill="D9D9D9"/>
            <w:vAlign w:val="center"/>
          </w:tcPr>
          <w:p w14:paraId="16383979" w14:textId="09B58E94" w:rsidR="006E4AB9" w:rsidRPr="001E6DBE" w:rsidRDefault="004A54DB" w:rsidP="0008364D">
            <w:pPr>
              <w:spacing w:after="0" w:line="240" w:lineRule="auto"/>
              <w:jc w:val="center"/>
              <w:rPr>
                <w:rFonts w:ascii="Calibri" w:hAnsi="Calibri" w:cs="Calibri"/>
                <w:b/>
                <w:sz w:val="22"/>
                <w:lang w:val="bg-BG"/>
              </w:rPr>
            </w:pPr>
            <w:r w:rsidRPr="001E6DBE">
              <w:rPr>
                <w:rFonts w:ascii="Calibri" w:hAnsi="Calibri" w:cs="Calibri"/>
                <w:b/>
                <w:sz w:val="22"/>
                <w:lang w:val="bg-BG"/>
              </w:rPr>
              <w:t>Положително</w:t>
            </w:r>
            <w:r w:rsidR="00B71013" w:rsidRPr="001E6DBE">
              <w:rPr>
                <w:rFonts w:ascii="Calibri" w:hAnsi="Calibri" w:cs="Calibri"/>
                <w:b/>
                <w:sz w:val="22"/>
                <w:lang w:val="bg-BG"/>
              </w:rPr>
              <w:t xml:space="preserve"> </w:t>
            </w:r>
          </w:p>
        </w:tc>
        <w:tc>
          <w:tcPr>
            <w:tcW w:w="4036" w:type="dxa"/>
            <w:shd w:val="clear" w:color="auto" w:fill="D9D9D9"/>
            <w:vAlign w:val="center"/>
          </w:tcPr>
          <w:p w14:paraId="06019AEC" w14:textId="71A1C768" w:rsidR="006E4AB9" w:rsidRPr="001E6DBE" w:rsidRDefault="004A54DB" w:rsidP="0008364D">
            <w:pPr>
              <w:spacing w:after="0" w:line="240" w:lineRule="auto"/>
              <w:jc w:val="center"/>
              <w:rPr>
                <w:rFonts w:ascii="Calibri" w:hAnsi="Calibri" w:cs="Calibri"/>
                <w:b/>
                <w:sz w:val="22"/>
                <w:lang w:val="bg-BG"/>
              </w:rPr>
            </w:pPr>
            <w:r w:rsidRPr="001E6DBE">
              <w:rPr>
                <w:rFonts w:ascii="Calibri" w:hAnsi="Calibri" w:cs="Calibri"/>
                <w:b/>
                <w:sz w:val="22"/>
                <w:lang w:val="bg-BG"/>
              </w:rPr>
              <w:t>Отрицателно</w:t>
            </w:r>
          </w:p>
        </w:tc>
      </w:tr>
      <w:tr w:rsidR="006E4AB9" w:rsidRPr="001E6DBE" w14:paraId="27F3DF11" w14:textId="77777777" w:rsidTr="0008364D">
        <w:trPr>
          <w:trHeight w:val="851"/>
        </w:trPr>
        <w:tc>
          <w:tcPr>
            <w:tcW w:w="1982" w:type="dxa"/>
            <w:gridSpan w:val="2"/>
            <w:shd w:val="clear" w:color="auto" w:fill="B8CCE4"/>
            <w:vAlign w:val="center"/>
          </w:tcPr>
          <w:p w14:paraId="689230F8" w14:textId="721FC46C" w:rsidR="006E4AB9" w:rsidRPr="001E6DBE" w:rsidRDefault="008A3257" w:rsidP="0008364D">
            <w:pPr>
              <w:spacing w:after="0" w:line="240" w:lineRule="auto"/>
              <w:jc w:val="center"/>
              <w:rPr>
                <w:rFonts w:ascii="Calibri" w:hAnsi="Calibri" w:cs="Calibri"/>
                <w:b/>
                <w:sz w:val="22"/>
                <w:lang w:val="bg-BG"/>
              </w:rPr>
            </w:pPr>
            <w:r w:rsidRPr="001E6DBE">
              <w:rPr>
                <w:rFonts w:ascii="Calibri" w:hAnsi="Calibri" w:cs="Calibri"/>
                <w:b/>
                <w:sz w:val="22"/>
                <w:lang w:val="bg-BG"/>
              </w:rPr>
              <w:t>Селско стопанство</w:t>
            </w:r>
          </w:p>
        </w:tc>
        <w:tc>
          <w:tcPr>
            <w:tcW w:w="3053" w:type="dxa"/>
            <w:shd w:val="clear" w:color="auto" w:fill="auto"/>
            <w:vAlign w:val="center"/>
          </w:tcPr>
          <w:p w14:paraId="4B6D9460"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5E2117F" w14:textId="26B73659"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По-голямата нужда от помпено напояване поради по-честите/силни засушавания и продължителния вегетативен период ще увеличи енергийното потребление </w:t>
            </w:r>
          </w:p>
          <w:p w14:paraId="0CC62130" w14:textId="6E75698F"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По-голямата нужда от напояване поради по-честите засушавания ще доведе до по-голяма конкуренция </w:t>
            </w:r>
            <w:r w:rsidR="0028029C" w:rsidRPr="001E6DBE">
              <w:rPr>
                <w:rFonts w:ascii="Calibri" w:hAnsi="Calibri" w:cs="Calibri"/>
                <w:sz w:val="20"/>
                <w:szCs w:val="20"/>
                <w:lang w:val="bg-BG"/>
              </w:rPr>
              <w:t xml:space="preserve">за </w:t>
            </w:r>
            <w:r w:rsidR="0047354D" w:rsidRPr="001E6DBE">
              <w:rPr>
                <w:rFonts w:ascii="Calibri" w:hAnsi="Calibri" w:cs="Calibri"/>
                <w:sz w:val="20"/>
                <w:szCs w:val="20"/>
                <w:lang w:val="bg-BG"/>
              </w:rPr>
              <w:t>ползване</w:t>
            </w:r>
            <w:r w:rsidRPr="001E6DBE">
              <w:rPr>
                <w:rFonts w:ascii="Calibri" w:hAnsi="Calibri" w:cs="Calibri"/>
                <w:sz w:val="20"/>
                <w:szCs w:val="20"/>
                <w:lang w:val="bg-BG"/>
              </w:rPr>
              <w:t xml:space="preserve"> на водните ресурси  м/у </w:t>
            </w:r>
            <w:r w:rsidR="00085C09" w:rsidRPr="001E6DBE">
              <w:rPr>
                <w:rFonts w:ascii="Calibri" w:hAnsi="Calibri" w:cs="Calibri"/>
                <w:sz w:val="20"/>
                <w:szCs w:val="20"/>
                <w:lang w:val="bg-BG"/>
              </w:rPr>
              <w:t>два</w:t>
            </w:r>
            <w:r w:rsidR="0028029C" w:rsidRPr="001E6DBE">
              <w:rPr>
                <w:rFonts w:ascii="Calibri" w:hAnsi="Calibri" w:cs="Calibri"/>
                <w:sz w:val="20"/>
                <w:szCs w:val="20"/>
                <w:lang w:val="bg-BG"/>
              </w:rPr>
              <w:t xml:space="preserve">та </w:t>
            </w:r>
            <w:r w:rsidRPr="001E6DBE">
              <w:rPr>
                <w:rFonts w:ascii="Calibri" w:hAnsi="Calibri" w:cs="Calibri"/>
                <w:sz w:val="20"/>
                <w:szCs w:val="20"/>
                <w:lang w:val="bg-BG"/>
              </w:rPr>
              <w:t xml:space="preserve">сектора  </w:t>
            </w:r>
          </w:p>
        </w:tc>
      </w:tr>
      <w:tr w:rsidR="006E4AB9" w:rsidRPr="001E6DBE" w14:paraId="2BEA1B32" w14:textId="77777777" w:rsidTr="0008364D">
        <w:trPr>
          <w:trHeight w:val="851"/>
        </w:trPr>
        <w:tc>
          <w:tcPr>
            <w:tcW w:w="1982" w:type="dxa"/>
            <w:gridSpan w:val="2"/>
            <w:shd w:val="clear" w:color="auto" w:fill="B8CCE4"/>
            <w:vAlign w:val="center"/>
          </w:tcPr>
          <w:p w14:paraId="51C16498" w14:textId="19787C20"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 xml:space="preserve">Биоразнообразие и екосистеми </w:t>
            </w:r>
            <w:r w:rsidR="006E4AB9" w:rsidRPr="001E6DBE">
              <w:rPr>
                <w:rFonts w:ascii="Calibri" w:hAnsi="Calibri" w:cs="Calibri"/>
                <w:b/>
                <w:sz w:val="22"/>
                <w:lang w:val="bg-BG"/>
              </w:rPr>
              <w:t xml:space="preserve"> </w:t>
            </w:r>
          </w:p>
        </w:tc>
        <w:tc>
          <w:tcPr>
            <w:tcW w:w="3053" w:type="dxa"/>
            <w:shd w:val="clear" w:color="auto" w:fill="auto"/>
            <w:vAlign w:val="center"/>
          </w:tcPr>
          <w:p w14:paraId="2C85F124" w14:textId="4D1A53A8" w:rsidR="000E43B0" w:rsidRPr="001E6DBE" w:rsidRDefault="000E43B0"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Повишеното производство на биомаса, дължащо се на изменението на климата, може да допринесе </w:t>
            </w:r>
            <w:r w:rsidR="00085C09" w:rsidRPr="001E6DBE">
              <w:rPr>
                <w:rFonts w:ascii="Calibri" w:hAnsi="Calibri" w:cs="Calibri"/>
                <w:sz w:val="20"/>
                <w:szCs w:val="20"/>
                <w:lang w:val="bg-BG"/>
              </w:rPr>
              <w:t xml:space="preserve"> </w:t>
            </w:r>
            <w:r w:rsidRPr="001E6DBE">
              <w:rPr>
                <w:rFonts w:ascii="Calibri" w:hAnsi="Calibri" w:cs="Calibri"/>
                <w:sz w:val="20"/>
                <w:szCs w:val="20"/>
                <w:lang w:val="bg-BG"/>
              </w:rPr>
              <w:t>за увеличаване на производството на възобновяеми горива</w:t>
            </w:r>
            <w:r w:rsidR="00085C09" w:rsidRPr="001E6DBE">
              <w:rPr>
                <w:rFonts w:ascii="Calibri" w:hAnsi="Calibri" w:cs="Calibri"/>
                <w:sz w:val="20"/>
                <w:szCs w:val="20"/>
                <w:lang w:val="bg-BG"/>
              </w:rPr>
              <w:t xml:space="preserve"> </w:t>
            </w:r>
            <w:r w:rsidRPr="001E6DBE">
              <w:rPr>
                <w:rFonts w:ascii="Calibri" w:hAnsi="Calibri" w:cs="Calibri"/>
                <w:sz w:val="20"/>
                <w:szCs w:val="20"/>
                <w:lang w:val="bg-BG"/>
              </w:rPr>
              <w:t xml:space="preserve"> </w:t>
            </w:r>
          </w:p>
          <w:p w14:paraId="033CF7C2" w14:textId="3F768BE9" w:rsidR="006E4AB9" w:rsidRPr="001E6DBE" w:rsidRDefault="000E43B0"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Регулирането на услугите може да подпомогне повишаването на водоснабдяването, включително за производство на енергия</w:t>
            </w:r>
          </w:p>
        </w:tc>
        <w:tc>
          <w:tcPr>
            <w:tcW w:w="4036" w:type="dxa"/>
            <w:shd w:val="clear" w:color="auto" w:fill="auto"/>
            <w:vAlign w:val="center"/>
          </w:tcPr>
          <w:p w14:paraId="13B19030" w14:textId="2D8EE896" w:rsidR="009C6F13"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Завишените изисквания/</w:t>
            </w:r>
            <w:r w:rsidR="00223A0B" w:rsidRPr="001E6DBE">
              <w:rPr>
                <w:rFonts w:ascii="Calibri" w:hAnsi="Calibri" w:cs="Calibri"/>
                <w:sz w:val="20"/>
                <w:szCs w:val="20"/>
                <w:lang w:val="bg-BG"/>
              </w:rPr>
              <w:t xml:space="preserve"> </w:t>
            </w:r>
            <w:r w:rsidR="0029274D" w:rsidRPr="001E6DBE">
              <w:rPr>
                <w:rFonts w:ascii="Calibri" w:hAnsi="Calibri" w:cs="Calibri"/>
                <w:sz w:val="20"/>
                <w:szCs w:val="20"/>
                <w:lang w:val="bg-BG"/>
              </w:rPr>
              <w:t>законодателство</w:t>
            </w:r>
            <w:r w:rsidR="006E4AB9" w:rsidRPr="001E6DBE">
              <w:rPr>
                <w:rFonts w:ascii="Calibri" w:hAnsi="Calibri" w:cs="Calibri"/>
                <w:sz w:val="20"/>
                <w:szCs w:val="20"/>
                <w:lang w:val="bg-BG"/>
              </w:rPr>
              <w:t xml:space="preserve"> </w:t>
            </w:r>
            <w:r w:rsidRPr="001E6DBE">
              <w:rPr>
                <w:rFonts w:ascii="Calibri" w:hAnsi="Calibri" w:cs="Calibri"/>
                <w:sz w:val="20"/>
                <w:szCs w:val="20"/>
                <w:lang w:val="bg-BG"/>
              </w:rPr>
              <w:t xml:space="preserve">за защита на околната среда </w:t>
            </w:r>
            <w:r w:rsidR="0028029C" w:rsidRPr="001E6DBE">
              <w:rPr>
                <w:rFonts w:ascii="Calibri" w:hAnsi="Calibri" w:cs="Calibri"/>
                <w:sz w:val="20"/>
                <w:szCs w:val="20"/>
                <w:lang w:val="bg-BG"/>
              </w:rPr>
              <w:t xml:space="preserve">могат да </w:t>
            </w:r>
            <w:r w:rsidRPr="001E6DBE">
              <w:rPr>
                <w:rFonts w:ascii="Calibri" w:hAnsi="Calibri" w:cs="Calibri"/>
                <w:sz w:val="20"/>
                <w:szCs w:val="20"/>
                <w:lang w:val="bg-BG"/>
              </w:rPr>
              <w:t xml:space="preserve">повлияят на избора на местоположението на енергийните обекти </w:t>
            </w:r>
          </w:p>
          <w:p w14:paraId="04B4ECB9" w14:textId="2D42DEBB"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Повишаването на температурите на въздуха и водата, в комбинация с променените валежи, </w:t>
            </w:r>
            <w:r w:rsidR="0028029C" w:rsidRPr="001E6DBE">
              <w:rPr>
                <w:rFonts w:ascii="Calibri" w:hAnsi="Calibri" w:cs="Calibri"/>
                <w:sz w:val="20"/>
                <w:szCs w:val="20"/>
                <w:lang w:val="bg-BG"/>
              </w:rPr>
              <w:t xml:space="preserve">могат да </w:t>
            </w:r>
            <w:r w:rsidRPr="001E6DBE">
              <w:rPr>
                <w:rFonts w:ascii="Calibri" w:hAnsi="Calibri" w:cs="Calibri"/>
                <w:sz w:val="20"/>
                <w:szCs w:val="20"/>
                <w:lang w:val="bg-BG"/>
              </w:rPr>
              <w:t xml:space="preserve">доведат до увеличаването на </w:t>
            </w:r>
            <w:r w:rsidR="0047354D" w:rsidRPr="001E6DBE">
              <w:rPr>
                <w:rFonts w:ascii="Calibri" w:hAnsi="Calibri" w:cs="Calibri"/>
                <w:sz w:val="20"/>
                <w:szCs w:val="20"/>
                <w:lang w:val="bg-BG"/>
              </w:rPr>
              <w:t>инвазивните</w:t>
            </w:r>
            <w:r w:rsidRPr="001E6DBE">
              <w:rPr>
                <w:rFonts w:ascii="Calibri" w:hAnsi="Calibri" w:cs="Calibri"/>
                <w:sz w:val="20"/>
                <w:szCs w:val="20"/>
                <w:lang w:val="bg-BG"/>
              </w:rPr>
              <w:t xml:space="preserve"> видове, причинявайки щети на охлаждащите системи на ТЕЦ-и и АЕЦ. </w:t>
            </w:r>
          </w:p>
        </w:tc>
      </w:tr>
      <w:tr w:rsidR="006E4AB9" w:rsidRPr="001E6DBE" w14:paraId="5D268026" w14:textId="77777777" w:rsidTr="0008364D">
        <w:trPr>
          <w:trHeight w:val="851"/>
        </w:trPr>
        <w:tc>
          <w:tcPr>
            <w:tcW w:w="1982" w:type="dxa"/>
            <w:gridSpan w:val="2"/>
            <w:shd w:val="clear" w:color="auto" w:fill="B8CCE4"/>
            <w:vAlign w:val="center"/>
          </w:tcPr>
          <w:p w14:paraId="4F222A86" w14:textId="0EF21386"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Горско стопанство</w:t>
            </w:r>
          </w:p>
        </w:tc>
        <w:tc>
          <w:tcPr>
            <w:tcW w:w="3053" w:type="dxa"/>
            <w:shd w:val="clear" w:color="auto" w:fill="auto"/>
            <w:vAlign w:val="center"/>
          </w:tcPr>
          <w:p w14:paraId="6CC63CF4" w14:textId="14461F87" w:rsidR="006E4AB9" w:rsidRPr="001E6DBE" w:rsidRDefault="00AE1001" w:rsidP="0008364D">
            <w:pPr>
              <w:spacing w:before="20" w:after="20" w:line="240" w:lineRule="auto"/>
              <w:rPr>
                <w:rFonts w:ascii="Calibri" w:hAnsi="Calibri" w:cs="Calibri"/>
                <w:sz w:val="20"/>
                <w:szCs w:val="20"/>
                <w:lang w:val="bg-BG"/>
              </w:rPr>
            </w:pPr>
            <w:r w:rsidRPr="001E6DBE">
              <w:rPr>
                <w:rFonts w:ascii="Calibri" w:hAnsi="Calibri" w:cs="Calibri"/>
                <w:sz w:val="20"/>
                <w:szCs w:val="20"/>
                <w:lang w:val="bg-BG"/>
              </w:rPr>
              <w:t>• По-голямата употреба на дървесина в строителството ще доведе до подобряване на енергийната ефективност на жилищния фонд</w:t>
            </w:r>
          </w:p>
        </w:tc>
        <w:tc>
          <w:tcPr>
            <w:tcW w:w="4036" w:type="dxa"/>
            <w:shd w:val="clear" w:color="auto" w:fill="auto"/>
            <w:vAlign w:val="center"/>
          </w:tcPr>
          <w:p w14:paraId="0C1D5A86" w14:textId="796771FD"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Завишените изисквания/законодателство за защита на околната среда </w:t>
            </w:r>
            <w:r w:rsidR="0028029C" w:rsidRPr="001E6DBE">
              <w:rPr>
                <w:rFonts w:ascii="Calibri" w:hAnsi="Calibri" w:cs="Calibri"/>
                <w:sz w:val="20"/>
                <w:szCs w:val="20"/>
                <w:lang w:val="bg-BG"/>
              </w:rPr>
              <w:t xml:space="preserve">могат да </w:t>
            </w:r>
            <w:r w:rsidRPr="001E6DBE">
              <w:rPr>
                <w:rFonts w:ascii="Calibri" w:hAnsi="Calibri" w:cs="Calibri"/>
                <w:sz w:val="20"/>
                <w:szCs w:val="20"/>
                <w:lang w:val="bg-BG"/>
              </w:rPr>
              <w:t xml:space="preserve">повлияят на избора на местоположението на енергийните обекти </w:t>
            </w:r>
          </w:p>
        </w:tc>
      </w:tr>
      <w:tr w:rsidR="006E4AB9" w:rsidRPr="001E6DBE" w14:paraId="53276EDF" w14:textId="77777777" w:rsidTr="0008364D">
        <w:trPr>
          <w:trHeight w:val="851"/>
        </w:trPr>
        <w:tc>
          <w:tcPr>
            <w:tcW w:w="1982" w:type="dxa"/>
            <w:gridSpan w:val="2"/>
            <w:shd w:val="clear" w:color="auto" w:fill="B8CCE4"/>
            <w:vAlign w:val="center"/>
          </w:tcPr>
          <w:p w14:paraId="290F17DC" w14:textId="1486A5CB"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Човешко здраве</w:t>
            </w:r>
          </w:p>
        </w:tc>
        <w:tc>
          <w:tcPr>
            <w:tcW w:w="3053" w:type="dxa"/>
            <w:shd w:val="clear" w:color="auto" w:fill="auto"/>
            <w:vAlign w:val="center"/>
          </w:tcPr>
          <w:p w14:paraId="43131589"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E2DEE9A" w14:textId="393A92AE"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Повишен </w:t>
            </w:r>
            <w:r w:rsidR="0028029C" w:rsidRPr="001E6DBE">
              <w:rPr>
                <w:rFonts w:ascii="Calibri" w:hAnsi="Calibri" w:cs="Calibri"/>
                <w:sz w:val="20"/>
                <w:szCs w:val="20"/>
                <w:lang w:val="bg-BG"/>
              </w:rPr>
              <w:t xml:space="preserve">риск за </w:t>
            </w:r>
            <w:r w:rsidRPr="001E6DBE">
              <w:rPr>
                <w:rFonts w:ascii="Calibri" w:hAnsi="Calibri" w:cs="Calibri"/>
                <w:sz w:val="20"/>
                <w:szCs w:val="20"/>
                <w:lang w:val="bg-BG"/>
              </w:rPr>
              <w:t>здраве</w:t>
            </w:r>
            <w:r w:rsidR="0028029C" w:rsidRPr="001E6DBE">
              <w:rPr>
                <w:rFonts w:ascii="Calibri" w:hAnsi="Calibri" w:cs="Calibri"/>
                <w:sz w:val="20"/>
                <w:szCs w:val="20"/>
                <w:lang w:val="bg-BG"/>
              </w:rPr>
              <w:t>то</w:t>
            </w:r>
            <w:r w:rsidRPr="001E6DBE">
              <w:rPr>
                <w:rFonts w:ascii="Calibri" w:hAnsi="Calibri" w:cs="Calibri"/>
                <w:sz w:val="20"/>
                <w:szCs w:val="20"/>
                <w:lang w:val="bg-BG"/>
              </w:rPr>
              <w:t xml:space="preserve"> и безопасн</w:t>
            </w:r>
            <w:r w:rsidR="0028029C" w:rsidRPr="001E6DBE">
              <w:rPr>
                <w:rFonts w:ascii="Calibri" w:hAnsi="Calibri" w:cs="Calibri"/>
                <w:sz w:val="20"/>
                <w:szCs w:val="20"/>
                <w:lang w:val="bg-BG"/>
              </w:rPr>
              <w:t>остта на</w:t>
            </w:r>
            <w:r w:rsidRPr="001E6DBE">
              <w:rPr>
                <w:rFonts w:ascii="Calibri" w:hAnsi="Calibri" w:cs="Calibri"/>
                <w:sz w:val="20"/>
                <w:szCs w:val="20"/>
                <w:lang w:val="bg-BG"/>
              </w:rPr>
              <w:t xml:space="preserve"> работниците по поддръжката </w:t>
            </w:r>
          </w:p>
        </w:tc>
      </w:tr>
      <w:tr w:rsidR="006E4AB9" w:rsidRPr="001E6DBE" w14:paraId="673F2768" w14:textId="77777777" w:rsidTr="0008364D">
        <w:trPr>
          <w:trHeight w:val="851"/>
        </w:trPr>
        <w:tc>
          <w:tcPr>
            <w:tcW w:w="1982" w:type="dxa"/>
            <w:gridSpan w:val="2"/>
            <w:shd w:val="clear" w:color="auto" w:fill="B8CCE4"/>
            <w:vAlign w:val="center"/>
          </w:tcPr>
          <w:p w14:paraId="2AD5548E" w14:textId="2810DADD" w:rsidR="006E4AB9" w:rsidRPr="001E6DBE" w:rsidRDefault="0047354D" w:rsidP="0008364D">
            <w:pPr>
              <w:spacing w:after="0" w:line="240" w:lineRule="auto"/>
              <w:jc w:val="center"/>
              <w:rPr>
                <w:rFonts w:ascii="Calibri" w:hAnsi="Calibri" w:cs="Calibri"/>
                <w:b/>
                <w:sz w:val="22"/>
                <w:lang w:val="bg-BG"/>
              </w:rPr>
            </w:pPr>
            <w:r w:rsidRPr="001E6DBE">
              <w:rPr>
                <w:rFonts w:ascii="Calibri" w:hAnsi="Calibri" w:cs="Calibri"/>
                <w:b/>
                <w:sz w:val="22"/>
                <w:lang w:val="bg-BG"/>
              </w:rPr>
              <w:t>Туризъм</w:t>
            </w:r>
          </w:p>
        </w:tc>
        <w:tc>
          <w:tcPr>
            <w:tcW w:w="3053" w:type="dxa"/>
            <w:shd w:val="clear" w:color="auto" w:fill="auto"/>
            <w:vAlign w:val="center"/>
          </w:tcPr>
          <w:p w14:paraId="55198282"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EB09489" w14:textId="3248FB6C"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Дългият летен сезон и високите летни температури ще доведе до по-голям брой туристи на </w:t>
            </w:r>
            <w:r w:rsidR="0047354D" w:rsidRPr="001E6DBE">
              <w:rPr>
                <w:rFonts w:ascii="Calibri" w:hAnsi="Calibri" w:cs="Calibri"/>
                <w:sz w:val="20"/>
                <w:szCs w:val="20"/>
                <w:lang w:val="bg-BG"/>
              </w:rPr>
              <w:t>крайбрежието</w:t>
            </w:r>
            <w:r w:rsidRPr="001E6DBE">
              <w:rPr>
                <w:rFonts w:ascii="Calibri" w:hAnsi="Calibri" w:cs="Calibri"/>
                <w:sz w:val="20"/>
                <w:szCs w:val="20"/>
                <w:lang w:val="bg-BG"/>
              </w:rPr>
              <w:t xml:space="preserve">, което ще повиши необходимостта от охлаждащи системи през лятото (по-високо  енергийно потребление) </w:t>
            </w:r>
          </w:p>
        </w:tc>
      </w:tr>
      <w:tr w:rsidR="006E4AB9" w:rsidRPr="001E6DBE" w14:paraId="3657E5F1" w14:textId="77777777" w:rsidTr="0008364D">
        <w:trPr>
          <w:trHeight w:val="851"/>
        </w:trPr>
        <w:tc>
          <w:tcPr>
            <w:tcW w:w="1982" w:type="dxa"/>
            <w:gridSpan w:val="2"/>
            <w:shd w:val="clear" w:color="auto" w:fill="B8CCE4"/>
            <w:vAlign w:val="center"/>
          </w:tcPr>
          <w:p w14:paraId="7CD7A03D" w14:textId="3FF592F1"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Транспорт</w:t>
            </w:r>
          </w:p>
        </w:tc>
        <w:tc>
          <w:tcPr>
            <w:tcW w:w="3053" w:type="dxa"/>
            <w:shd w:val="clear" w:color="auto" w:fill="auto"/>
            <w:vAlign w:val="center"/>
          </w:tcPr>
          <w:p w14:paraId="772B2DBB" w14:textId="77777777" w:rsidR="006E4AB9" w:rsidRPr="001E6DBE" w:rsidRDefault="006E4AB9" w:rsidP="0008364D">
            <w:pPr>
              <w:spacing w:before="20" w:after="20" w:line="240" w:lineRule="auto"/>
              <w:rPr>
                <w:rFonts w:ascii="Calibri" w:hAnsi="Calibri" w:cs="Calibri"/>
                <w:sz w:val="20"/>
                <w:szCs w:val="20"/>
                <w:lang w:val="bg-BG"/>
              </w:rPr>
            </w:pPr>
          </w:p>
        </w:tc>
        <w:tc>
          <w:tcPr>
            <w:tcW w:w="4036" w:type="dxa"/>
            <w:shd w:val="clear" w:color="auto" w:fill="auto"/>
            <w:vAlign w:val="center"/>
          </w:tcPr>
          <w:p w14:paraId="4E865C96" w14:textId="5827D66A"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Ниските водни нива на р. Дунав, поради по-честите/силни засушавания, ще доведат до </w:t>
            </w:r>
            <w:r w:rsidR="0028029C" w:rsidRPr="001E6DBE">
              <w:rPr>
                <w:rFonts w:ascii="Calibri" w:hAnsi="Calibri" w:cs="Calibri"/>
                <w:sz w:val="20"/>
                <w:szCs w:val="20"/>
                <w:lang w:val="bg-BG"/>
              </w:rPr>
              <w:t xml:space="preserve">прекъсване </w:t>
            </w:r>
            <w:r w:rsidRPr="001E6DBE">
              <w:rPr>
                <w:rFonts w:ascii="Calibri" w:hAnsi="Calibri" w:cs="Calibri"/>
                <w:sz w:val="20"/>
                <w:szCs w:val="20"/>
                <w:lang w:val="bg-BG"/>
              </w:rPr>
              <w:t xml:space="preserve">на корабоплаването по реката, възпрепятствайки вноса на въглища.  </w:t>
            </w:r>
          </w:p>
          <w:p w14:paraId="139AD7DD" w14:textId="035872C4"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Застудяването през зимата ще доведе до замръзване на р. Дунав и до </w:t>
            </w:r>
            <w:r w:rsidR="0028029C" w:rsidRPr="001E6DBE">
              <w:rPr>
                <w:rFonts w:ascii="Calibri" w:hAnsi="Calibri" w:cs="Calibri"/>
                <w:sz w:val="20"/>
                <w:szCs w:val="20"/>
                <w:lang w:val="bg-BG"/>
              </w:rPr>
              <w:t xml:space="preserve">прекъсване </w:t>
            </w:r>
            <w:r w:rsidRPr="001E6DBE">
              <w:rPr>
                <w:rFonts w:ascii="Calibri" w:hAnsi="Calibri" w:cs="Calibri"/>
                <w:sz w:val="20"/>
                <w:szCs w:val="20"/>
                <w:lang w:val="bg-BG"/>
              </w:rPr>
              <w:t>на корабоплаването по реката, възпрепятствайки вноса на въглища</w:t>
            </w:r>
            <w:r w:rsidR="006E4AB9" w:rsidRPr="001E6DBE">
              <w:rPr>
                <w:rFonts w:ascii="Calibri" w:hAnsi="Calibri" w:cs="Calibri"/>
                <w:sz w:val="20"/>
                <w:szCs w:val="20"/>
                <w:lang w:val="bg-BG"/>
              </w:rPr>
              <w:t>.</w:t>
            </w:r>
          </w:p>
        </w:tc>
      </w:tr>
      <w:tr w:rsidR="006E4AB9" w:rsidRPr="001E6DBE" w14:paraId="45128052" w14:textId="77777777" w:rsidTr="0008364D">
        <w:trPr>
          <w:trHeight w:val="851"/>
        </w:trPr>
        <w:tc>
          <w:tcPr>
            <w:tcW w:w="1982" w:type="dxa"/>
            <w:gridSpan w:val="2"/>
            <w:shd w:val="clear" w:color="auto" w:fill="B8CCE4"/>
            <w:vAlign w:val="center"/>
          </w:tcPr>
          <w:p w14:paraId="651D3247" w14:textId="1DF92983"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Градска среда</w:t>
            </w:r>
          </w:p>
        </w:tc>
        <w:tc>
          <w:tcPr>
            <w:tcW w:w="3053" w:type="dxa"/>
            <w:shd w:val="clear" w:color="auto" w:fill="auto"/>
            <w:vAlign w:val="center"/>
          </w:tcPr>
          <w:p w14:paraId="2C1EC4EE" w14:textId="328EB2B2"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Намалено търсене на </w:t>
            </w:r>
            <w:r w:rsidR="0028029C" w:rsidRPr="001E6DBE">
              <w:rPr>
                <w:rFonts w:ascii="Calibri" w:hAnsi="Calibri" w:cs="Calibri"/>
                <w:sz w:val="20"/>
                <w:szCs w:val="20"/>
                <w:lang w:val="bg-BG"/>
              </w:rPr>
              <w:t xml:space="preserve">енергия за отопление </w:t>
            </w:r>
            <w:r w:rsidRPr="001E6DBE">
              <w:rPr>
                <w:rFonts w:ascii="Calibri" w:hAnsi="Calibri" w:cs="Calibri"/>
                <w:sz w:val="20"/>
                <w:szCs w:val="20"/>
                <w:lang w:val="bg-BG"/>
              </w:rPr>
              <w:t xml:space="preserve">поради  по-топлите зими ще </w:t>
            </w:r>
            <w:r w:rsidR="0047354D" w:rsidRPr="001E6DBE">
              <w:rPr>
                <w:rFonts w:ascii="Calibri" w:hAnsi="Calibri" w:cs="Calibri"/>
                <w:sz w:val="20"/>
                <w:szCs w:val="20"/>
                <w:lang w:val="bg-BG"/>
              </w:rPr>
              <w:t>доведе</w:t>
            </w:r>
            <w:r w:rsidRPr="001E6DBE">
              <w:rPr>
                <w:rFonts w:ascii="Calibri" w:hAnsi="Calibri" w:cs="Calibri"/>
                <w:sz w:val="20"/>
                <w:szCs w:val="20"/>
                <w:lang w:val="bg-BG"/>
              </w:rPr>
              <w:t xml:space="preserve"> до по-ниско енергийно потребление </w:t>
            </w:r>
          </w:p>
        </w:tc>
        <w:tc>
          <w:tcPr>
            <w:tcW w:w="4036" w:type="dxa"/>
            <w:shd w:val="clear" w:color="auto" w:fill="auto"/>
            <w:vAlign w:val="center"/>
          </w:tcPr>
          <w:p w14:paraId="3375B0F5" w14:textId="7E1C9937"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 xml:space="preserve">Поради по-високите температури нуждата от охлаждането на сградите ще е по-голяма, което ще повиши </w:t>
            </w:r>
            <w:r w:rsidR="0047354D" w:rsidRPr="001E6DBE">
              <w:rPr>
                <w:rFonts w:ascii="Calibri" w:hAnsi="Calibri" w:cs="Calibri"/>
                <w:sz w:val="20"/>
                <w:szCs w:val="20"/>
                <w:lang w:val="bg-BG"/>
              </w:rPr>
              <w:t>потреблението</w:t>
            </w:r>
            <w:r w:rsidRPr="001E6DBE">
              <w:rPr>
                <w:rFonts w:ascii="Calibri" w:hAnsi="Calibri" w:cs="Calibri"/>
                <w:sz w:val="20"/>
                <w:szCs w:val="20"/>
                <w:lang w:val="bg-BG"/>
              </w:rPr>
              <w:t xml:space="preserve"> на енергия. </w:t>
            </w:r>
          </w:p>
        </w:tc>
      </w:tr>
      <w:tr w:rsidR="006E4AB9" w:rsidRPr="001E6DBE" w14:paraId="0EE64334" w14:textId="77777777" w:rsidTr="0008364D">
        <w:trPr>
          <w:trHeight w:val="851"/>
        </w:trPr>
        <w:tc>
          <w:tcPr>
            <w:tcW w:w="1982" w:type="dxa"/>
            <w:gridSpan w:val="2"/>
            <w:shd w:val="clear" w:color="auto" w:fill="B8CCE4"/>
            <w:vAlign w:val="center"/>
          </w:tcPr>
          <w:p w14:paraId="71D1910B" w14:textId="34CBF33F" w:rsidR="006E4AB9" w:rsidRPr="001E6DBE" w:rsidRDefault="004C5376" w:rsidP="0008364D">
            <w:pPr>
              <w:spacing w:after="0" w:line="240" w:lineRule="auto"/>
              <w:jc w:val="center"/>
              <w:rPr>
                <w:rFonts w:ascii="Calibri" w:hAnsi="Calibri" w:cs="Calibri"/>
                <w:b/>
                <w:sz w:val="22"/>
                <w:lang w:val="bg-BG"/>
              </w:rPr>
            </w:pPr>
            <w:r w:rsidRPr="001E6DBE">
              <w:rPr>
                <w:rFonts w:ascii="Calibri" w:hAnsi="Calibri" w:cs="Calibri"/>
                <w:b/>
                <w:sz w:val="22"/>
                <w:lang w:val="bg-BG"/>
              </w:rPr>
              <w:t xml:space="preserve">Водни ресурси </w:t>
            </w:r>
          </w:p>
        </w:tc>
        <w:tc>
          <w:tcPr>
            <w:tcW w:w="3053" w:type="dxa"/>
            <w:shd w:val="clear" w:color="auto" w:fill="auto"/>
            <w:vAlign w:val="center"/>
          </w:tcPr>
          <w:p w14:paraId="0FB6493C" w14:textId="7ED1E516"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Повишаване на речния дебит, влияещ върху работата на ВЕЦ-и (малки и големи)</w:t>
            </w:r>
          </w:p>
        </w:tc>
        <w:tc>
          <w:tcPr>
            <w:tcW w:w="4036" w:type="dxa"/>
            <w:shd w:val="clear" w:color="auto" w:fill="auto"/>
            <w:vAlign w:val="center"/>
          </w:tcPr>
          <w:p w14:paraId="5F244E8C" w14:textId="69448C9F" w:rsidR="006E4AB9" w:rsidRPr="001E6DBE" w:rsidRDefault="009C6F13" w:rsidP="0008364D">
            <w:pPr>
              <w:numPr>
                <w:ilvl w:val="0"/>
                <w:numId w:val="2"/>
              </w:numPr>
              <w:spacing w:before="20" w:after="20" w:line="240" w:lineRule="auto"/>
              <w:ind w:left="0" w:firstLine="0"/>
              <w:rPr>
                <w:rFonts w:ascii="Calibri" w:hAnsi="Calibri" w:cs="Calibri"/>
                <w:sz w:val="20"/>
                <w:szCs w:val="20"/>
                <w:lang w:val="bg-BG"/>
              </w:rPr>
            </w:pPr>
            <w:r w:rsidRPr="001E6DBE">
              <w:rPr>
                <w:rFonts w:ascii="Calibri" w:hAnsi="Calibri" w:cs="Calibri"/>
                <w:sz w:val="20"/>
                <w:szCs w:val="20"/>
                <w:lang w:val="bg-BG"/>
              </w:rPr>
              <w:t>Ограничената наличност на вода ще създаде напрежение меж</w:t>
            </w:r>
            <w:r w:rsidR="00085C09" w:rsidRPr="001E6DBE">
              <w:rPr>
                <w:rFonts w:ascii="Calibri" w:hAnsi="Calibri" w:cs="Calibri"/>
                <w:sz w:val="20"/>
                <w:szCs w:val="20"/>
                <w:lang w:val="bg-BG"/>
              </w:rPr>
              <w:t>ду различните потребители (например</w:t>
            </w:r>
            <w:r w:rsidRPr="001E6DBE">
              <w:rPr>
                <w:rFonts w:ascii="Calibri" w:hAnsi="Calibri" w:cs="Calibri"/>
                <w:sz w:val="20"/>
                <w:szCs w:val="20"/>
                <w:lang w:val="bg-BG"/>
              </w:rPr>
              <w:t xml:space="preserve"> земеделие, водоснабдяване</w:t>
            </w:r>
            <w:r w:rsidR="00085C09" w:rsidRPr="001E6DBE">
              <w:rPr>
                <w:rFonts w:ascii="Calibri" w:hAnsi="Calibri" w:cs="Calibri"/>
                <w:sz w:val="20"/>
                <w:szCs w:val="20"/>
                <w:lang w:val="bg-BG"/>
              </w:rPr>
              <w:t xml:space="preserve"> и</w:t>
            </w:r>
            <w:r w:rsidRPr="001E6DBE">
              <w:rPr>
                <w:rFonts w:ascii="Calibri" w:hAnsi="Calibri" w:cs="Calibri"/>
                <w:sz w:val="20"/>
                <w:szCs w:val="20"/>
                <w:lang w:val="bg-BG"/>
              </w:rPr>
              <w:t xml:space="preserve"> екосистеми) и ще </w:t>
            </w:r>
            <w:r w:rsidR="0028029C" w:rsidRPr="001E6DBE">
              <w:rPr>
                <w:rFonts w:ascii="Calibri" w:hAnsi="Calibri" w:cs="Calibri"/>
                <w:sz w:val="20"/>
                <w:szCs w:val="20"/>
                <w:lang w:val="bg-BG"/>
              </w:rPr>
              <w:t xml:space="preserve">засегне </w:t>
            </w:r>
            <w:r w:rsidR="0002597F" w:rsidRPr="001E6DBE">
              <w:rPr>
                <w:rFonts w:ascii="Calibri" w:hAnsi="Calibri" w:cs="Calibri"/>
                <w:sz w:val="20"/>
                <w:szCs w:val="20"/>
                <w:lang w:val="bg-BG"/>
              </w:rPr>
              <w:t>налич</w:t>
            </w:r>
            <w:r w:rsidR="0028029C" w:rsidRPr="001E6DBE">
              <w:rPr>
                <w:rFonts w:ascii="Calibri" w:hAnsi="Calibri" w:cs="Calibri"/>
                <w:sz w:val="20"/>
                <w:szCs w:val="20"/>
                <w:lang w:val="bg-BG"/>
              </w:rPr>
              <w:t xml:space="preserve">ието </w:t>
            </w:r>
            <w:r w:rsidR="0002597F" w:rsidRPr="001E6DBE">
              <w:rPr>
                <w:rFonts w:ascii="Calibri" w:hAnsi="Calibri" w:cs="Calibri"/>
                <w:sz w:val="20"/>
                <w:szCs w:val="20"/>
                <w:lang w:val="bg-BG"/>
              </w:rPr>
              <w:t>на вода за производ</w:t>
            </w:r>
            <w:r w:rsidR="0028029C" w:rsidRPr="001E6DBE">
              <w:rPr>
                <w:rFonts w:ascii="Calibri" w:hAnsi="Calibri" w:cs="Calibri"/>
                <w:sz w:val="20"/>
                <w:szCs w:val="20"/>
                <w:lang w:val="bg-BG"/>
              </w:rPr>
              <w:t>ство</w:t>
            </w:r>
            <w:r w:rsidR="0002597F" w:rsidRPr="001E6DBE">
              <w:rPr>
                <w:rFonts w:ascii="Calibri" w:hAnsi="Calibri" w:cs="Calibri"/>
                <w:sz w:val="20"/>
                <w:szCs w:val="20"/>
                <w:lang w:val="bg-BG"/>
              </w:rPr>
              <w:t xml:space="preserve"> на </w:t>
            </w:r>
            <w:r w:rsidR="0028029C" w:rsidRPr="001E6DBE">
              <w:rPr>
                <w:rFonts w:ascii="Calibri" w:hAnsi="Calibri" w:cs="Calibri"/>
                <w:sz w:val="20"/>
                <w:szCs w:val="20"/>
                <w:lang w:val="bg-BG"/>
              </w:rPr>
              <w:t>електро</w:t>
            </w:r>
            <w:r w:rsidR="0002597F" w:rsidRPr="001E6DBE">
              <w:rPr>
                <w:rFonts w:ascii="Calibri" w:hAnsi="Calibri" w:cs="Calibri"/>
                <w:sz w:val="20"/>
                <w:szCs w:val="20"/>
                <w:lang w:val="bg-BG"/>
              </w:rPr>
              <w:t>енергия (</w:t>
            </w:r>
            <w:r w:rsidR="00085C09" w:rsidRPr="001E6DBE">
              <w:rPr>
                <w:rFonts w:ascii="Calibri" w:hAnsi="Calibri" w:cs="Calibri"/>
                <w:sz w:val="20"/>
                <w:szCs w:val="20"/>
                <w:lang w:val="bg-BG"/>
              </w:rPr>
              <w:t>т.е.</w:t>
            </w:r>
            <w:r w:rsidR="0002597F" w:rsidRPr="001E6DBE">
              <w:rPr>
                <w:rFonts w:ascii="Calibri" w:hAnsi="Calibri" w:cs="Calibri"/>
                <w:sz w:val="20"/>
                <w:szCs w:val="20"/>
                <w:lang w:val="bg-BG"/>
              </w:rPr>
              <w:t xml:space="preserve"> за охлаждане на системи и в хидроенергетиката)</w:t>
            </w:r>
            <w:r w:rsidR="006E4AB9" w:rsidRPr="001E6DBE">
              <w:rPr>
                <w:rFonts w:ascii="Calibri" w:hAnsi="Calibri" w:cs="Calibri"/>
                <w:sz w:val="20"/>
                <w:szCs w:val="20"/>
                <w:lang w:val="bg-BG"/>
              </w:rPr>
              <w:t xml:space="preserve"> </w:t>
            </w:r>
          </w:p>
        </w:tc>
      </w:tr>
    </w:tbl>
    <w:p w14:paraId="61344094" w14:textId="4B9986DE" w:rsidR="00AE1001" w:rsidRPr="001E6DBE" w:rsidRDefault="00AE1001" w:rsidP="004A54DB">
      <w:pPr>
        <w:spacing w:before="60" w:line="240" w:lineRule="auto"/>
        <w:rPr>
          <w:rFonts w:ascii="Calibri" w:hAnsi="Calibri" w:cs="Calibri"/>
          <w:i/>
          <w:sz w:val="20"/>
          <w:szCs w:val="20"/>
          <w:lang w:val="bg-BG"/>
        </w:rPr>
      </w:pPr>
      <w:bookmarkStart w:id="441" w:name="_Toc488425213"/>
      <w:r w:rsidRPr="001E6DBE">
        <w:rPr>
          <w:rFonts w:ascii="Calibri" w:hAnsi="Calibri"/>
          <w:i/>
          <w:sz w:val="20"/>
          <w:lang w:val="bg-BG"/>
        </w:rPr>
        <w:t>Забележка: Горепосочената матрица на секторните взаимозависимости отразява как въздействията на изменението на климата в един отрасъл влияят позитивн</w:t>
      </w:r>
      <w:r w:rsidR="004A54DB" w:rsidRPr="001E6DBE">
        <w:rPr>
          <w:rFonts w:ascii="Calibri" w:hAnsi="Calibri"/>
          <w:i/>
          <w:sz w:val="20"/>
          <w:lang w:val="bg-BG"/>
        </w:rPr>
        <w:t xml:space="preserve">о или отрицателно върху </w:t>
      </w:r>
      <w:r w:rsidR="004A54DB" w:rsidRPr="001E6DBE">
        <w:rPr>
          <w:rFonts w:ascii="Calibri" w:hAnsi="Calibri" w:cs="Calibri"/>
          <w:i/>
          <w:sz w:val="20"/>
          <w:szCs w:val="20"/>
          <w:lang w:val="bg-BG"/>
        </w:rPr>
        <w:t>отрасъл „Е</w:t>
      </w:r>
      <w:r w:rsidRPr="001E6DBE">
        <w:rPr>
          <w:rFonts w:ascii="Calibri" w:hAnsi="Calibri"/>
          <w:i/>
          <w:sz w:val="20"/>
          <w:lang w:val="bg-BG"/>
        </w:rPr>
        <w:t>нергетика</w:t>
      </w:r>
      <w:r w:rsidR="004A54DB" w:rsidRPr="001E6DBE">
        <w:rPr>
          <w:rFonts w:ascii="Calibri" w:hAnsi="Calibri" w:cs="Calibri"/>
          <w:i/>
          <w:sz w:val="20"/>
          <w:szCs w:val="20"/>
          <w:lang w:val="bg-BG"/>
        </w:rPr>
        <w:t>“</w:t>
      </w:r>
    </w:p>
    <w:p w14:paraId="32ACDC69" w14:textId="1D75B41B" w:rsidR="006E4AB9" w:rsidRPr="001E6DBE" w:rsidRDefault="00C929CA" w:rsidP="00C929CA">
      <w:pPr>
        <w:pStyle w:val="Heading2"/>
        <w:rPr>
          <w:lang w:val="bg-BG"/>
        </w:rPr>
      </w:pPr>
      <w:bookmarkStart w:id="442" w:name="_Toc521939855"/>
      <w:r w:rsidRPr="001E6DBE">
        <w:rPr>
          <w:lang w:val="bg-BG"/>
        </w:rPr>
        <w:t>3.5.</w:t>
      </w:r>
      <w:r w:rsidR="004A54DB" w:rsidRPr="001E6DBE">
        <w:rPr>
          <w:lang w:val="bg-BG"/>
        </w:rPr>
        <w:t xml:space="preserve"> </w:t>
      </w:r>
      <w:r w:rsidRPr="001E6DBE">
        <w:rPr>
          <w:lang w:val="bg-BG"/>
        </w:rPr>
        <w:tab/>
      </w:r>
      <w:r w:rsidRPr="001E6DBE">
        <w:rPr>
          <w:lang w:val="bg-BG"/>
        </w:rPr>
        <w:tab/>
      </w:r>
      <w:r w:rsidR="00746753" w:rsidRPr="001E6DBE">
        <w:rPr>
          <w:lang w:val="bg-BG"/>
        </w:rPr>
        <w:t xml:space="preserve">Подход </w:t>
      </w:r>
      <w:r w:rsidR="0028029C" w:rsidRPr="001E6DBE">
        <w:rPr>
          <w:lang w:val="bg-BG"/>
        </w:rPr>
        <w:t xml:space="preserve">за </w:t>
      </w:r>
      <w:r w:rsidR="00DB088C" w:rsidRPr="001E6DBE">
        <w:rPr>
          <w:lang w:val="bg-BG"/>
        </w:rPr>
        <w:t>задаване</w:t>
      </w:r>
      <w:r w:rsidR="0028029C" w:rsidRPr="001E6DBE">
        <w:rPr>
          <w:lang w:val="bg-BG"/>
        </w:rPr>
        <w:t xml:space="preserve"> </w:t>
      </w:r>
      <w:r w:rsidR="00746753" w:rsidRPr="001E6DBE">
        <w:rPr>
          <w:lang w:val="bg-BG"/>
        </w:rPr>
        <w:t>на приоритети</w:t>
      </w:r>
      <w:bookmarkEnd w:id="441"/>
      <w:bookmarkEnd w:id="442"/>
      <w:r w:rsidR="00746753" w:rsidRPr="001E6DBE">
        <w:rPr>
          <w:lang w:val="bg-BG"/>
        </w:rPr>
        <w:t xml:space="preserve"> </w:t>
      </w:r>
    </w:p>
    <w:p w14:paraId="341A3631" w14:textId="58645474" w:rsidR="00D84D78" w:rsidRPr="001E6DBE" w:rsidRDefault="00D84D78" w:rsidP="00407B73">
      <w:pPr>
        <w:pStyle w:val="BodyText"/>
        <w:numPr>
          <w:ilvl w:val="0"/>
          <w:numId w:val="35"/>
        </w:numPr>
        <w:ind w:left="0" w:firstLine="0"/>
        <w:rPr>
          <w:lang w:val="bg-BG"/>
        </w:rPr>
      </w:pPr>
      <w:r w:rsidRPr="001E6DBE">
        <w:rPr>
          <w:lang w:val="bg-BG"/>
        </w:rPr>
        <w:t xml:space="preserve">Идентифицирането на възможностите за </w:t>
      </w:r>
      <w:r w:rsidR="00085C09" w:rsidRPr="001E6DBE">
        <w:rPr>
          <w:lang w:val="bg-BG"/>
        </w:rPr>
        <w:t xml:space="preserve">АИК </w:t>
      </w:r>
      <w:r w:rsidRPr="001E6DBE">
        <w:rPr>
          <w:lang w:val="bg-BG"/>
        </w:rPr>
        <w:t xml:space="preserve">е важна стъпка в процеса на </w:t>
      </w:r>
      <w:r w:rsidR="00DB088C" w:rsidRPr="001E6DBE">
        <w:rPr>
          <w:lang w:val="bg-BG"/>
        </w:rPr>
        <w:t xml:space="preserve">изграждане </w:t>
      </w:r>
      <w:r w:rsidRPr="001E6DBE">
        <w:rPr>
          <w:lang w:val="bg-BG"/>
        </w:rPr>
        <w:t>на устойчивост</w:t>
      </w:r>
      <w:r w:rsidR="00DB088C" w:rsidRPr="001E6DBE">
        <w:rPr>
          <w:lang w:val="bg-BG"/>
        </w:rPr>
        <w:t xml:space="preserve"> към </w:t>
      </w:r>
      <w:r w:rsidRPr="001E6DBE">
        <w:rPr>
          <w:lang w:val="bg-BG"/>
        </w:rPr>
        <w:t>изменението на климата. Все пак не е реалистично да се очаква, че всички идентифицирани в</w:t>
      </w:r>
      <w:r w:rsidR="00DB088C" w:rsidRPr="001E6DBE">
        <w:rPr>
          <w:lang w:val="bg-BG"/>
        </w:rPr>
        <w:t xml:space="preserve">арианти </w:t>
      </w:r>
      <w:r w:rsidRPr="001E6DBE">
        <w:rPr>
          <w:lang w:val="bg-BG"/>
        </w:rPr>
        <w:t xml:space="preserve">за адаптиране могат да бъдат приложени едновременно. Ето защо </w:t>
      </w:r>
      <w:r w:rsidR="00DB088C" w:rsidRPr="001E6DBE">
        <w:rPr>
          <w:lang w:val="bg-BG"/>
        </w:rPr>
        <w:t xml:space="preserve">вариантите </w:t>
      </w:r>
      <w:r w:rsidRPr="001E6DBE">
        <w:rPr>
          <w:lang w:val="bg-BG"/>
        </w:rPr>
        <w:t xml:space="preserve">за адаптиране обикновено се оценяват, за да се определи </w:t>
      </w:r>
      <w:r w:rsidR="00DB088C" w:rsidRPr="001E6DBE">
        <w:rPr>
          <w:lang w:val="bg-BG"/>
        </w:rPr>
        <w:t xml:space="preserve">реда за тяхно </w:t>
      </w:r>
      <w:r w:rsidRPr="001E6DBE">
        <w:rPr>
          <w:lang w:val="bg-BG"/>
        </w:rPr>
        <w:t>приоритно изпълнение. В рамките на този доклад ние</w:t>
      </w:r>
      <w:r w:rsidR="00DB088C" w:rsidRPr="001E6DBE">
        <w:rPr>
          <w:lang w:val="bg-BG"/>
        </w:rPr>
        <w:t xml:space="preserve"> следвахме </w:t>
      </w:r>
      <w:r w:rsidRPr="001E6DBE">
        <w:rPr>
          <w:lang w:val="bg-BG"/>
        </w:rPr>
        <w:t>насоките на ЕС</w:t>
      </w:r>
      <w:r w:rsidR="004A54DB" w:rsidRPr="001E6DBE">
        <w:rPr>
          <w:rStyle w:val="FootnoteReference"/>
          <w:lang w:val="bg-BG"/>
        </w:rPr>
        <w:footnoteReference w:id="88"/>
      </w:r>
      <w:r w:rsidRPr="001E6DBE">
        <w:rPr>
          <w:lang w:val="bg-BG"/>
        </w:rPr>
        <w:t xml:space="preserve"> </w:t>
      </w:r>
      <w:r w:rsidR="00DB088C" w:rsidRPr="001E6DBE">
        <w:rPr>
          <w:lang w:val="bg-BG"/>
        </w:rPr>
        <w:t xml:space="preserve">и </w:t>
      </w:r>
      <w:r w:rsidRPr="001E6DBE">
        <w:rPr>
          <w:lang w:val="bg-BG"/>
        </w:rPr>
        <w:t>приоритизирахме възможностите за адаптиране, конкретно определени за енергийния сектор.</w:t>
      </w:r>
    </w:p>
    <w:p w14:paraId="772D3560" w14:textId="1247AFD0" w:rsidR="00D84D78" w:rsidRPr="001E6DBE" w:rsidRDefault="00D84D78" w:rsidP="00407B73">
      <w:pPr>
        <w:pStyle w:val="BodyText"/>
        <w:numPr>
          <w:ilvl w:val="0"/>
          <w:numId w:val="35"/>
        </w:numPr>
        <w:ind w:left="0" w:firstLine="0"/>
        <w:rPr>
          <w:lang w:val="bg-BG"/>
        </w:rPr>
      </w:pPr>
      <w:r w:rsidRPr="001E6DBE">
        <w:rPr>
          <w:lang w:val="bg-BG"/>
        </w:rPr>
        <w:t xml:space="preserve">В подкрепа на </w:t>
      </w:r>
      <w:r w:rsidR="0092607E" w:rsidRPr="001E6DBE">
        <w:rPr>
          <w:lang w:val="bg-BG"/>
        </w:rPr>
        <w:t xml:space="preserve">задаването </w:t>
      </w:r>
      <w:r w:rsidRPr="001E6DBE">
        <w:rPr>
          <w:lang w:val="bg-BG"/>
        </w:rPr>
        <w:t xml:space="preserve">на приоритетите бе организирана среща за </w:t>
      </w:r>
      <w:r w:rsidR="0092607E" w:rsidRPr="001E6DBE">
        <w:rPr>
          <w:lang w:val="bg-BG"/>
        </w:rPr>
        <w:t xml:space="preserve">определяне </w:t>
      </w:r>
      <w:r w:rsidRPr="001E6DBE">
        <w:rPr>
          <w:lang w:val="bg-BG"/>
        </w:rPr>
        <w:t>на приоритети в София през ноември 2017 г., като бяха поканени различни заинтересовани страни от сектора. Срещата използва основна версия на подхода за многокритериен анализ (</w:t>
      </w:r>
      <w:r w:rsidR="00CF6402" w:rsidRPr="001E6DBE">
        <w:rPr>
          <w:lang w:val="bg-BG"/>
        </w:rPr>
        <w:t>МКА</w:t>
      </w:r>
      <w:r w:rsidRPr="001E6DBE">
        <w:rPr>
          <w:lang w:val="bg-BG"/>
        </w:rPr>
        <w:t xml:space="preserve">). </w:t>
      </w:r>
      <w:r w:rsidR="00CF6402" w:rsidRPr="001E6DBE">
        <w:rPr>
          <w:lang w:val="bg-BG"/>
        </w:rPr>
        <w:t>МКА</w:t>
      </w:r>
      <w:r w:rsidRPr="001E6DBE">
        <w:rPr>
          <w:lang w:val="bg-BG"/>
        </w:rPr>
        <w:t xml:space="preserve"> е подход, както и набор от техники, които имат за цел да осигурят цялостно подреждане на опциите, вариращи от най-предпочитаните до най-малко предпочитаните. Това представлява начин за разглеждане на сложни проблеми, характеризиращи се с комбинация от парични и непарични цели. </w:t>
      </w:r>
      <w:r w:rsidR="00CF6402" w:rsidRPr="001E6DBE">
        <w:rPr>
          <w:lang w:val="bg-BG"/>
        </w:rPr>
        <w:t>МКА</w:t>
      </w:r>
      <w:r w:rsidRPr="001E6DBE">
        <w:rPr>
          <w:lang w:val="bg-BG"/>
        </w:rPr>
        <w:t xml:space="preserve"> разбива</w:t>
      </w:r>
      <w:r w:rsidR="0092607E" w:rsidRPr="001E6DBE">
        <w:rPr>
          <w:lang w:val="bg-BG"/>
        </w:rPr>
        <w:t xml:space="preserve"> вариантите на </w:t>
      </w:r>
      <w:r w:rsidRPr="001E6DBE">
        <w:rPr>
          <w:lang w:val="bg-BG"/>
        </w:rPr>
        <w:t xml:space="preserve">по-лесно управляеми </w:t>
      </w:r>
      <w:r w:rsidR="00496441" w:rsidRPr="001E6DBE">
        <w:rPr>
          <w:lang w:val="bg-BG"/>
        </w:rPr>
        <w:t>части</w:t>
      </w:r>
      <w:r w:rsidRPr="001E6DBE">
        <w:rPr>
          <w:lang w:val="bg-BG"/>
        </w:rPr>
        <w:t xml:space="preserve">, като използва набор от критерии. Двете групи критерии, използвани за анализа, бяха тези на "Нетните ползи", допълнително разпределени </w:t>
      </w:r>
      <w:r w:rsidR="0092607E" w:rsidRPr="001E6DBE">
        <w:rPr>
          <w:lang w:val="bg-BG"/>
        </w:rPr>
        <w:t>като</w:t>
      </w:r>
      <w:r w:rsidRPr="001E6DBE">
        <w:rPr>
          <w:lang w:val="bg-BG"/>
        </w:rPr>
        <w:t xml:space="preserve"> икономически, социални и екологични ползи, и "Рискове за изпълнение", допълнително разбити на финансови, социални, институционални, те</w:t>
      </w:r>
      <w:r w:rsidR="008A3257" w:rsidRPr="001E6DBE">
        <w:rPr>
          <w:lang w:val="bg-BG"/>
        </w:rPr>
        <w:t>хнически и технологични рискове.</w:t>
      </w:r>
      <w:r w:rsidRPr="001E6DBE">
        <w:rPr>
          <w:lang w:val="bg-BG"/>
        </w:rPr>
        <w:t xml:space="preserve"> Този подход позволява данните и преценките да се съсредоточат върху отделните </w:t>
      </w:r>
      <w:r w:rsidR="00496441" w:rsidRPr="001E6DBE">
        <w:rPr>
          <w:lang w:val="bg-BG"/>
        </w:rPr>
        <w:t>части</w:t>
      </w:r>
      <w:r w:rsidRPr="001E6DBE">
        <w:rPr>
          <w:lang w:val="bg-BG"/>
        </w:rPr>
        <w:t>, които след това се сглобяват, за да представят цялостна картина.</w:t>
      </w:r>
    </w:p>
    <w:p w14:paraId="009692DD" w14:textId="63910AFC" w:rsidR="00D84D78" w:rsidRPr="001E6DBE" w:rsidRDefault="00D84D78" w:rsidP="00407B73">
      <w:pPr>
        <w:pStyle w:val="BodyText"/>
        <w:numPr>
          <w:ilvl w:val="0"/>
          <w:numId w:val="35"/>
        </w:numPr>
        <w:ind w:left="0" w:firstLine="0"/>
        <w:rPr>
          <w:lang w:val="bg-BG"/>
        </w:rPr>
      </w:pPr>
      <w:r w:rsidRPr="001E6DBE">
        <w:rPr>
          <w:lang w:val="bg-BG"/>
        </w:rPr>
        <w:t xml:space="preserve">При провеждането на </w:t>
      </w:r>
      <w:r w:rsidR="00CF6402" w:rsidRPr="001E6DBE">
        <w:rPr>
          <w:lang w:val="bg-BG"/>
        </w:rPr>
        <w:t>МКА</w:t>
      </w:r>
      <w:r w:rsidRPr="001E6DBE">
        <w:rPr>
          <w:lang w:val="bg-BG"/>
        </w:rPr>
        <w:t xml:space="preserve"> (т.е. оценяването на различните възможности за адаптиране)</w:t>
      </w:r>
      <w:r w:rsidR="00EA2DF9" w:rsidRPr="001E6DBE">
        <w:rPr>
          <w:lang w:val="bg-BG"/>
        </w:rPr>
        <w:t>,</w:t>
      </w:r>
      <w:r w:rsidRPr="001E6DBE">
        <w:rPr>
          <w:lang w:val="bg-BG"/>
        </w:rPr>
        <w:t xml:space="preserve"> срещата се възползва от присъствието на заинтересовани страни с професионални знания и опит в сектора. Независимо от това, усилие</w:t>
      </w:r>
      <w:r w:rsidR="00715548" w:rsidRPr="001E6DBE">
        <w:rPr>
          <w:lang w:val="bg-BG"/>
        </w:rPr>
        <w:t>то</w:t>
      </w:r>
      <w:r w:rsidRPr="001E6DBE">
        <w:rPr>
          <w:lang w:val="bg-BG"/>
        </w:rPr>
        <w:t xml:space="preserve"> за определяне на приоритетите трябва да се разглежда като индикативн</w:t>
      </w:r>
      <w:r w:rsidR="00715548" w:rsidRPr="001E6DBE">
        <w:rPr>
          <w:lang w:val="bg-BG"/>
        </w:rPr>
        <w:t>о</w:t>
      </w:r>
      <w:r w:rsidRPr="001E6DBE">
        <w:rPr>
          <w:lang w:val="bg-BG"/>
        </w:rPr>
        <w:t xml:space="preserve"> и ориентировъчн</w:t>
      </w:r>
      <w:r w:rsidR="00715548" w:rsidRPr="001E6DBE">
        <w:rPr>
          <w:lang w:val="bg-BG"/>
        </w:rPr>
        <w:t>о</w:t>
      </w:r>
      <w:r w:rsidRPr="001E6DBE">
        <w:rPr>
          <w:lang w:val="bg-BG"/>
        </w:rPr>
        <w:t xml:space="preserve">, поради три основни причини. Първо, усилията бяха осъществени на ранен етап от процеса на разработване на стратегически поглед и планиране на специфични за сектора опции за </w:t>
      </w:r>
      <w:r w:rsidR="00085C09" w:rsidRPr="001E6DBE">
        <w:rPr>
          <w:lang w:val="bg-BG"/>
        </w:rPr>
        <w:t>АИК</w:t>
      </w:r>
      <w:r w:rsidRPr="001E6DBE">
        <w:rPr>
          <w:lang w:val="bg-BG"/>
        </w:rPr>
        <w:t xml:space="preserve">. </w:t>
      </w:r>
      <w:r w:rsidR="00085C09" w:rsidRPr="001E6DBE">
        <w:rPr>
          <w:lang w:val="bg-BG"/>
        </w:rPr>
        <w:t>В</w:t>
      </w:r>
      <w:r w:rsidRPr="001E6DBE">
        <w:rPr>
          <w:lang w:val="bg-BG"/>
        </w:rPr>
        <w:t>торо, не всички, които бяха поканени на срещата за приоритизиране, използваха тази покана за участие. И трето, по-широкото разбиране на основната информация и понятия от страна на заинтересованите страни би било от полза, за да им позволи да направят по-основани резултати. Следователно настоящият списък с приоритети служи само като "първо усещане" за основната посока на действията, които трябва да бъдат предприети</w:t>
      </w:r>
      <w:r w:rsidR="00EA2DF9" w:rsidRPr="001E6DBE">
        <w:rPr>
          <w:lang w:val="bg-BG"/>
        </w:rPr>
        <w:t xml:space="preserve"> най-напред.</w:t>
      </w:r>
    </w:p>
    <w:p w14:paraId="2B8CDE89" w14:textId="23B59E55" w:rsidR="00D84D78" w:rsidRPr="001E6DBE" w:rsidRDefault="00D84D78" w:rsidP="00407B73">
      <w:pPr>
        <w:pStyle w:val="BodyText"/>
        <w:numPr>
          <w:ilvl w:val="0"/>
          <w:numId w:val="35"/>
        </w:numPr>
        <w:ind w:left="0" w:firstLine="0"/>
        <w:rPr>
          <w:lang w:val="bg-BG"/>
        </w:rPr>
      </w:pPr>
      <w:r w:rsidRPr="001E6DBE">
        <w:rPr>
          <w:lang w:val="bg-BG"/>
        </w:rPr>
        <w:t xml:space="preserve">На по-късен етап трябва да се обърне допълнително внимание на процеса на определяне на приоритети както за този сектор, така и във всички икономически сектори, които играят роля при планирането на действията на България за </w:t>
      </w:r>
      <w:r w:rsidR="00085C09" w:rsidRPr="001E6DBE">
        <w:rPr>
          <w:lang w:val="bg-BG"/>
        </w:rPr>
        <w:t>АИК</w:t>
      </w:r>
      <w:r w:rsidRPr="001E6DBE">
        <w:rPr>
          <w:lang w:val="bg-BG"/>
        </w:rPr>
        <w:t>.</w:t>
      </w:r>
    </w:p>
    <w:p w14:paraId="76C52041" w14:textId="4E5F4082" w:rsidR="00D84D78" w:rsidRPr="001E6DBE" w:rsidRDefault="00D84D78" w:rsidP="00407B73">
      <w:pPr>
        <w:pStyle w:val="BodyText"/>
        <w:numPr>
          <w:ilvl w:val="0"/>
          <w:numId w:val="35"/>
        </w:numPr>
        <w:spacing w:after="60"/>
        <w:ind w:left="0" w:firstLine="0"/>
        <w:rPr>
          <w:lang w:val="bg-BG"/>
        </w:rPr>
      </w:pPr>
      <w:r w:rsidRPr="001E6DBE">
        <w:rPr>
          <w:lang w:val="bg-BG"/>
        </w:rPr>
        <w:t xml:space="preserve">Петте основни приоритетни варианта за </w:t>
      </w:r>
      <w:r w:rsidR="00715548" w:rsidRPr="001E6DBE">
        <w:rPr>
          <w:lang w:val="bg-BG"/>
        </w:rPr>
        <w:t>адаптиране</w:t>
      </w:r>
      <w:r w:rsidRPr="001E6DBE">
        <w:rPr>
          <w:lang w:val="bg-BG"/>
        </w:rPr>
        <w:t>, които бяха преднамерено и индикативно идентифицирани за енергийния сектор, с</w:t>
      </w:r>
      <w:r w:rsidR="00085C09" w:rsidRPr="001E6DBE">
        <w:rPr>
          <w:lang w:val="bg-BG"/>
        </w:rPr>
        <w:t>а следните</w:t>
      </w:r>
      <w:r w:rsidRPr="001E6DBE">
        <w:rPr>
          <w:lang w:val="bg-BG"/>
        </w:rPr>
        <w:t>:</w:t>
      </w:r>
    </w:p>
    <w:p w14:paraId="3104C566" w14:textId="625619A7" w:rsidR="00D73D9C" w:rsidRPr="001E6DBE" w:rsidRDefault="00715548" w:rsidP="00E670D0">
      <w:pPr>
        <w:pStyle w:val="ListParagraph"/>
        <w:spacing w:after="60"/>
        <w:ind w:left="360"/>
        <w:contextualSpacing w:val="0"/>
        <w:rPr>
          <w:lang w:val="bg-BG" w:eastAsia="bg-BG"/>
        </w:rPr>
      </w:pPr>
      <w:r w:rsidRPr="00E670D0">
        <w:rPr>
          <w:b/>
          <w:lang w:val="bg-BG" w:eastAsia="bg-BG"/>
        </w:rPr>
        <w:t>а.</w:t>
      </w:r>
      <w:r w:rsidR="007D75F4" w:rsidRPr="001E6DBE">
        <w:rPr>
          <w:lang w:val="bg-BG" w:eastAsia="bg-BG"/>
        </w:rPr>
        <w:t xml:space="preserve"> </w:t>
      </w:r>
      <w:r w:rsidR="00E670D0">
        <w:rPr>
          <w:lang w:val="bg-BG" w:eastAsia="bg-BG"/>
        </w:rPr>
        <w:tab/>
      </w:r>
      <w:r w:rsidR="00D73D9C" w:rsidRPr="001E6DBE">
        <w:rPr>
          <w:lang w:val="bg-BG" w:eastAsia="bg-BG"/>
        </w:rPr>
        <w:t>Предприемане на усилия за мотивиране на крайните потребители на енергия за прилагане на мерки за пестене на енергия, особено домакинства</w:t>
      </w:r>
      <w:r w:rsidRPr="001E6DBE">
        <w:rPr>
          <w:lang w:val="bg-BG" w:eastAsia="bg-BG"/>
        </w:rPr>
        <w:t>та</w:t>
      </w:r>
    </w:p>
    <w:p w14:paraId="1F159780" w14:textId="421F4C38" w:rsidR="00D73D9C" w:rsidRPr="001E6DBE" w:rsidRDefault="00715548" w:rsidP="00E670D0">
      <w:pPr>
        <w:pStyle w:val="ListParagraph"/>
        <w:spacing w:after="60"/>
        <w:ind w:left="360"/>
        <w:contextualSpacing w:val="0"/>
        <w:rPr>
          <w:lang w:val="bg-BG" w:eastAsia="bg-BG"/>
        </w:rPr>
      </w:pPr>
      <w:r w:rsidRPr="00E670D0">
        <w:rPr>
          <w:b/>
          <w:lang w:val="bg-BG" w:eastAsia="bg-BG"/>
        </w:rPr>
        <w:t>б.</w:t>
      </w:r>
      <w:r w:rsidRPr="001E6DBE">
        <w:rPr>
          <w:lang w:val="bg-BG" w:eastAsia="bg-BG"/>
        </w:rPr>
        <w:t xml:space="preserve"> </w:t>
      </w:r>
      <w:r w:rsidR="00E670D0">
        <w:rPr>
          <w:lang w:val="bg-BG" w:eastAsia="bg-BG"/>
        </w:rPr>
        <w:tab/>
      </w:r>
      <w:r w:rsidR="00D73D9C" w:rsidRPr="001E6DBE">
        <w:rPr>
          <w:lang w:val="bg-BG" w:eastAsia="bg-BG"/>
        </w:rPr>
        <w:t>Преглед на разходите и ползите от включването на устойчивостта на климата в проектирането на нови електроцентрали</w:t>
      </w:r>
    </w:p>
    <w:p w14:paraId="1A61BAE1" w14:textId="07856462" w:rsidR="00D73D9C" w:rsidRPr="001E6DBE" w:rsidRDefault="00715548" w:rsidP="00E670D0">
      <w:pPr>
        <w:pStyle w:val="ListParagraph"/>
        <w:spacing w:after="60"/>
        <w:ind w:left="360"/>
        <w:contextualSpacing w:val="0"/>
        <w:rPr>
          <w:lang w:val="bg-BG" w:eastAsia="bg-BG"/>
        </w:rPr>
      </w:pPr>
      <w:r w:rsidRPr="00E670D0">
        <w:rPr>
          <w:b/>
          <w:lang w:val="bg-BG" w:eastAsia="bg-BG"/>
        </w:rPr>
        <w:t>в.</w:t>
      </w:r>
      <w:r w:rsidR="007D75F4" w:rsidRPr="001E6DBE">
        <w:rPr>
          <w:lang w:val="bg-BG" w:eastAsia="bg-BG"/>
        </w:rPr>
        <w:t xml:space="preserve"> </w:t>
      </w:r>
      <w:r w:rsidR="00E670D0">
        <w:rPr>
          <w:lang w:val="bg-BG" w:eastAsia="bg-BG"/>
        </w:rPr>
        <w:tab/>
      </w:r>
      <w:r w:rsidR="00D73D9C" w:rsidRPr="001E6DBE">
        <w:rPr>
          <w:lang w:val="bg-BG" w:eastAsia="bg-BG"/>
        </w:rPr>
        <w:t>МОСВ да гарантира, че устойчивостта на климата е включена в управлението на водните ресурси и свързаните с това решения, засягащи експлоатацията на големи ВЕЦ</w:t>
      </w:r>
    </w:p>
    <w:p w14:paraId="1FC188C5" w14:textId="3A927279" w:rsidR="00D73D9C" w:rsidRPr="001E6DBE" w:rsidRDefault="00715548" w:rsidP="00E670D0">
      <w:pPr>
        <w:pStyle w:val="ListParagraph"/>
        <w:spacing w:after="60"/>
        <w:ind w:left="360"/>
        <w:contextualSpacing w:val="0"/>
        <w:rPr>
          <w:lang w:val="bg-BG" w:eastAsia="bg-BG"/>
        </w:rPr>
      </w:pPr>
      <w:r w:rsidRPr="00E670D0">
        <w:rPr>
          <w:b/>
          <w:lang w:val="bg-BG" w:eastAsia="bg-BG"/>
        </w:rPr>
        <w:t>г.</w:t>
      </w:r>
      <w:r w:rsidR="007D75F4" w:rsidRPr="001E6DBE">
        <w:rPr>
          <w:lang w:val="bg-BG" w:eastAsia="bg-BG"/>
        </w:rPr>
        <w:t xml:space="preserve"> </w:t>
      </w:r>
      <w:r w:rsidR="00E670D0">
        <w:rPr>
          <w:lang w:val="bg-BG" w:eastAsia="bg-BG"/>
        </w:rPr>
        <w:tab/>
      </w:r>
      <w:r w:rsidR="00D73D9C" w:rsidRPr="001E6DBE">
        <w:rPr>
          <w:lang w:val="bg-BG" w:eastAsia="bg-BG"/>
        </w:rPr>
        <w:t xml:space="preserve">Да се направи списък на стратегиите, политиките, плановете, стандартите, </w:t>
      </w:r>
      <w:r w:rsidR="009D0D39" w:rsidRPr="001E6DBE">
        <w:rPr>
          <w:lang w:val="bg-BG" w:eastAsia="bg-BG"/>
        </w:rPr>
        <w:t xml:space="preserve">нормите </w:t>
      </w:r>
      <w:r w:rsidR="00D73D9C" w:rsidRPr="001E6DBE">
        <w:rPr>
          <w:lang w:val="bg-BG" w:eastAsia="bg-BG"/>
        </w:rPr>
        <w:t xml:space="preserve">за проектиране на енергийната инфраструктура и други, за да се определят онези, в които трябва да се включи устойчивостта на изменението на климата </w:t>
      </w:r>
    </w:p>
    <w:p w14:paraId="7ADEFA96" w14:textId="6E3A4056" w:rsidR="00D73D9C" w:rsidRPr="001E6DBE" w:rsidRDefault="00715548" w:rsidP="00E670D0">
      <w:pPr>
        <w:pStyle w:val="ListParagraph"/>
        <w:ind w:left="360"/>
        <w:contextualSpacing w:val="0"/>
        <w:rPr>
          <w:lang w:val="bg-BG"/>
        </w:rPr>
      </w:pPr>
      <w:r w:rsidRPr="00E670D0">
        <w:rPr>
          <w:b/>
          <w:lang w:val="bg-BG" w:eastAsia="bg-BG"/>
        </w:rPr>
        <w:t>д.</w:t>
      </w:r>
      <w:r w:rsidR="007D75F4" w:rsidRPr="001E6DBE">
        <w:rPr>
          <w:lang w:val="bg-BG" w:eastAsia="bg-BG"/>
        </w:rPr>
        <w:t xml:space="preserve"> </w:t>
      </w:r>
      <w:r w:rsidR="00E670D0">
        <w:rPr>
          <w:lang w:val="bg-BG" w:eastAsia="bg-BG"/>
        </w:rPr>
        <w:tab/>
      </w:r>
      <w:r w:rsidR="00D73D9C" w:rsidRPr="001E6DBE">
        <w:rPr>
          <w:lang w:val="bg-BG" w:eastAsia="bg-BG"/>
        </w:rPr>
        <w:t>Когато бъде разработена новата Енергийна стратегия, да се гарантира, че устойчивостта на изменението на климата е включена в нея.</w:t>
      </w:r>
      <w:bookmarkStart w:id="443" w:name="_Ref486434642"/>
      <w:bookmarkStart w:id="444" w:name="_Toc486435874"/>
      <w:bookmarkStart w:id="445" w:name="_Toc488425215"/>
    </w:p>
    <w:p w14:paraId="4A29EDCF" w14:textId="135333C1" w:rsidR="007C4C3F" w:rsidRPr="001E6DBE" w:rsidRDefault="0075777D" w:rsidP="00407B73">
      <w:pPr>
        <w:pStyle w:val="BodyText"/>
        <w:numPr>
          <w:ilvl w:val="0"/>
          <w:numId w:val="35"/>
        </w:numPr>
        <w:ind w:left="0" w:firstLine="0"/>
        <w:rPr>
          <w:rFonts w:ascii="Calibri" w:eastAsia="Times New Roman" w:hAnsi="Calibri" w:cs="Calibri"/>
          <w:b/>
          <w:i/>
          <w:iCs/>
          <w:color w:val="000000"/>
          <w:lang w:val="bg-BG" w:eastAsia="en-GB"/>
        </w:rPr>
      </w:pPr>
      <w:r w:rsidRPr="001E6DBE">
        <w:rPr>
          <w:lang w:val="bg-BG"/>
        </w:rPr>
        <w:t xml:space="preserve">Резултатите от АРП определят икономически </w:t>
      </w:r>
      <w:r w:rsidR="00715548" w:rsidRPr="001E6DBE">
        <w:rPr>
          <w:lang w:val="bg-BG"/>
        </w:rPr>
        <w:t>най-</w:t>
      </w:r>
      <w:r w:rsidRPr="001E6DBE">
        <w:rPr>
          <w:lang w:val="bg-BG"/>
        </w:rPr>
        <w:t>ефективните действия</w:t>
      </w:r>
      <w:r w:rsidR="00715548" w:rsidRPr="001E6DBE">
        <w:rPr>
          <w:lang w:val="bg-BG"/>
        </w:rPr>
        <w:t xml:space="preserve"> за адаптиране</w:t>
      </w:r>
      <w:r w:rsidRPr="001E6DBE">
        <w:rPr>
          <w:lang w:val="bg-BG"/>
        </w:rPr>
        <w:t xml:space="preserve"> и позволяват тяхното </w:t>
      </w:r>
      <w:r w:rsidR="009D0D39" w:rsidRPr="001E6DBE">
        <w:rPr>
          <w:lang w:val="bg-BG"/>
        </w:rPr>
        <w:t>класифициране</w:t>
      </w:r>
      <w:r w:rsidRPr="001E6DBE">
        <w:rPr>
          <w:lang w:val="bg-BG"/>
        </w:rPr>
        <w:t>. Мерките за адаптиране, за които ползите надвишават разходите, могат да се класи</w:t>
      </w:r>
      <w:r w:rsidR="00715548" w:rsidRPr="001E6DBE">
        <w:rPr>
          <w:lang w:val="bg-BG"/>
        </w:rPr>
        <w:t xml:space="preserve">фицират </w:t>
      </w:r>
      <w:r w:rsidRPr="001E6DBE">
        <w:rPr>
          <w:lang w:val="bg-BG"/>
        </w:rPr>
        <w:t>както следва: Финансова подкрепа за газификация; Продължаване на развитието на регионалните връзки и регионалната търговия с електроенергия; Изпълнение на мерки за пестене на енергия; меки дейности; и други. Фигурата по-долу показва приблизителния принос на избрани мерки за адаптиране за постигане на цялостните положителни резултати от адаптирането към изменението на климата.</w:t>
      </w:r>
    </w:p>
    <w:p w14:paraId="75DC6053" w14:textId="77777777" w:rsidR="00006592" w:rsidRPr="001E6DBE" w:rsidRDefault="00006592" w:rsidP="007C4C3F">
      <w:pPr>
        <w:pStyle w:val="Caption"/>
        <w:rPr>
          <w:bCs/>
          <w:lang w:val="bg-BG"/>
        </w:rPr>
      </w:pPr>
    </w:p>
    <w:p w14:paraId="226847D1" w14:textId="77777777" w:rsidR="00006592" w:rsidRPr="001E6DBE" w:rsidRDefault="00006592" w:rsidP="007C4C3F">
      <w:pPr>
        <w:pStyle w:val="Caption"/>
        <w:rPr>
          <w:bCs/>
          <w:lang w:val="bg-BG"/>
        </w:rPr>
      </w:pPr>
    </w:p>
    <w:p w14:paraId="1597D38D" w14:textId="77777777" w:rsidR="00006592" w:rsidRPr="001E6DBE" w:rsidRDefault="00006592" w:rsidP="007C4C3F">
      <w:pPr>
        <w:pStyle w:val="Caption"/>
        <w:rPr>
          <w:bCs/>
          <w:lang w:val="bg-BG"/>
        </w:rPr>
      </w:pPr>
    </w:p>
    <w:p w14:paraId="7C9B8BA8" w14:textId="77777777" w:rsidR="00006592" w:rsidRPr="001E6DBE" w:rsidRDefault="00006592" w:rsidP="007C4C3F">
      <w:pPr>
        <w:pStyle w:val="Caption"/>
        <w:rPr>
          <w:bCs/>
          <w:lang w:val="bg-BG"/>
        </w:rPr>
      </w:pPr>
    </w:p>
    <w:p w14:paraId="76499826" w14:textId="77777777" w:rsidR="00006592" w:rsidRPr="001E6DBE" w:rsidRDefault="00006592" w:rsidP="007C4C3F">
      <w:pPr>
        <w:pStyle w:val="Caption"/>
        <w:rPr>
          <w:bCs/>
          <w:lang w:val="bg-BG"/>
        </w:rPr>
      </w:pPr>
    </w:p>
    <w:p w14:paraId="005EEE35" w14:textId="77777777" w:rsidR="00006592" w:rsidRPr="001E6DBE" w:rsidRDefault="00006592" w:rsidP="007C4C3F">
      <w:pPr>
        <w:pStyle w:val="Caption"/>
        <w:rPr>
          <w:bCs/>
          <w:lang w:val="bg-BG"/>
        </w:rPr>
      </w:pPr>
    </w:p>
    <w:p w14:paraId="7DAC186F" w14:textId="3A9C090B" w:rsidR="007C4C3F" w:rsidRPr="001E6DBE" w:rsidRDefault="00090881" w:rsidP="007C4C3F">
      <w:pPr>
        <w:pStyle w:val="Caption"/>
        <w:rPr>
          <w:bCs/>
          <w:lang w:val="bg-BG"/>
        </w:rPr>
      </w:pPr>
      <w:bookmarkStart w:id="446" w:name="_Toc519620951"/>
      <w:r w:rsidRPr="001E6DBE">
        <w:rPr>
          <w:lang w:val="bg-BG"/>
        </w:rPr>
        <w:t xml:space="preserve">Фигура </w:t>
      </w:r>
      <w:r w:rsidRPr="001E6DBE">
        <w:rPr>
          <w:lang w:val="bg-BG"/>
        </w:rPr>
        <w:fldChar w:fldCharType="begin" w:fldLock="1"/>
      </w:r>
      <w:r w:rsidRPr="001E6DBE">
        <w:rPr>
          <w:lang w:val="bg-BG"/>
        </w:rPr>
        <w:instrText xml:space="preserve"> SEQ Figure \* ARABIC </w:instrText>
      </w:r>
      <w:r w:rsidRPr="001E6DBE">
        <w:rPr>
          <w:lang w:val="bg-BG"/>
        </w:rPr>
        <w:fldChar w:fldCharType="separate"/>
      </w:r>
      <w:r w:rsidRPr="001E6DBE">
        <w:rPr>
          <w:lang w:val="bg-BG"/>
        </w:rPr>
        <w:t>32</w:t>
      </w:r>
      <w:r w:rsidRPr="001E6DBE">
        <w:rPr>
          <w:lang w:val="bg-BG"/>
        </w:rPr>
        <w:fldChar w:fldCharType="end"/>
      </w:r>
      <w:r w:rsidRPr="001E6DBE">
        <w:rPr>
          <w:lang w:val="bg-BG"/>
        </w:rPr>
        <w:t xml:space="preserve">. </w:t>
      </w:r>
      <w:r w:rsidR="005C504F" w:rsidRPr="001E6DBE">
        <w:rPr>
          <w:bCs/>
          <w:lang w:val="bg-BG"/>
        </w:rPr>
        <w:t>Приоритизиране на мерките за адаптация (общи</w:t>
      </w:r>
      <w:r w:rsidR="00715548" w:rsidRPr="001E6DBE">
        <w:rPr>
          <w:bCs/>
          <w:lang w:val="bg-BG"/>
        </w:rPr>
        <w:t xml:space="preserve"> ННС </w:t>
      </w:r>
      <w:r w:rsidR="005C504F" w:rsidRPr="001E6DBE">
        <w:rPr>
          <w:bCs/>
          <w:lang w:val="bg-BG"/>
        </w:rPr>
        <w:t>ефект</w:t>
      </w:r>
      <w:r w:rsidR="00715548" w:rsidRPr="001E6DBE">
        <w:rPr>
          <w:bCs/>
          <w:lang w:val="bg-BG"/>
        </w:rPr>
        <w:t>и</w:t>
      </w:r>
      <w:r w:rsidR="005C504F" w:rsidRPr="001E6DBE">
        <w:rPr>
          <w:bCs/>
          <w:lang w:val="bg-BG"/>
        </w:rPr>
        <w:t xml:space="preserve"> в млн. Евро)</w:t>
      </w:r>
      <w:bookmarkEnd w:id="446"/>
    </w:p>
    <w:p w14:paraId="5C80BC48" w14:textId="2A7E134B" w:rsidR="007C4C3F" w:rsidRPr="001E6DBE" w:rsidRDefault="00407B73" w:rsidP="007C4C3F">
      <w:pPr>
        <w:rPr>
          <w:lang w:val="bg-BG"/>
        </w:rPr>
      </w:pPr>
      <w:r w:rsidRPr="001E6DBE">
        <w:rPr>
          <w:noProof/>
          <w:lang w:val="bg-BG" w:eastAsia="bg-BG"/>
        </w:rPr>
        <w:drawing>
          <wp:inline distT="0" distB="0" distL="0" distR="0" wp14:anchorId="21FA9A44" wp14:editId="277FFCA2">
            <wp:extent cx="5600700" cy="3293745"/>
            <wp:effectExtent l="19050" t="19050" r="19050" b="20955"/>
            <wp:docPr id="490" name="Picture 490" descr="C:\Users\WB507560\AppData\Local\Microsoft\Windows\INetCache\Content.Word\енер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507560\AppData\Local\Microsoft\Windows\INetCache\Content.Word\енер100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0700" cy="3293745"/>
                    </a:xfrm>
                    <a:prstGeom prst="rect">
                      <a:avLst/>
                    </a:prstGeom>
                    <a:noFill/>
                    <a:ln w="6350">
                      <a:solidFill>
                        <a:schemeClr val="accent1"/>
                      </a:solidFill>
                    </a:ln>
                  </pic:spPr>
                </pic:pic>
              </a:graphicData>
            </a:graphic>
          </wp:inline>
        </w:drawing>
      </w:r>
    </w:p>
    <w:p w14:paraId="5948EF36" w14:textId="7E732463" w:rsidR="00D73D9C" w:rsidRPr="001E6DBE" w:rsidRDefault="00D73D9C" w:rsidP="008A3257">
      <w:pPr>
        <w:pStyle w:val="Heading2"/>
        <w:spacing w:after="60"/>
        <w:rPr>
          <w:lang w:val="bg-BG"/>
        </w:rPr>
      </w:pPr>
      <w:bookmarkStart w:id="447" w:name="_Toc504640899"/>
      <w:bookmarkStart w:id="448" w:name="_Toc521939856"/>
      <w:bookmarkEnd w:id="443"/>
      <w:bookmarkEnd w:id="444"/>
      <w:bookmarkEnd w:id="445"/>
      <w:r w:rsidRPr="001E6DBE">
        <w:rPr>
          <w:lang w:val="bg-BG"/>
        </w:rPr>
        <w:t xml:space="preserve">3.6. </w:t>
      </w:r>
      <w:r w:rsidR="00C929CA" w:rsidRPr="001E6DBE">
        <w:rPr>
          <w:lang w:val="bg-BG"/>
        </w:rPr>
        <w:tab/>
      </w:r>
      <w:r w:rsidR="00C929CA" w:rsidRPr="001E6DBE">
        <w:rPr>
          <w:lang w:val="bg-BG"/>
        </w:rPr>
        <w:tab/>
      </w:r>
      <w:r w:rsidR="000E43B0" w:rsidRPr="001E6DBE">
        <w:rPr>
          <w:lang w:val="bg-BG"/>
        </w:rPr>
        <w:t>Заключения</w:t>
      </w:r>
      <w:bookmarkEnd w:id="447"/>
      <w:bookmarkEnd w:id="448"/>
    </w:p>
    <w:p w14:paraId="6F3302D4" w14:textId="1BB7D813" w:rsidR="00D73D9C" w:rsidRPr="001E6DBE" w:rsidRDefault="000E43B0" w:rsidP="00407B73">
      <w:pPr>
        <w:pStyle w:val="BodyText"/>
        <w:numPr>
          <w:ilvl w:val="0"/>
          <w:numId w:val="35"/>
        </w:numPr>
        <w:ind w:left="0" w:firstLine="0"/>
        <w:rPr>
          <w:lang w:val="bg-BG"/>
        </w:rPr>
      </w:pPr>
      <w:r w:rsidRPr="001E6DBE">
        <w:rPr>
          <w:lang w:val="bg-BG"/>
        </w:rPr>
        <w:t>В доклада се подчертава значението на различните мерки за иницииране на процес за адапт</w:t>
      </w:r>
      <w:r w:rsidR="00877F21" w:rsidRPr="001E6DBE">
        <w:rPr>
          <w:lang w:val="bg-BG"/>
        </w:rPr>
        <w:t>ация</w:t>
      </w:r>
      <w:r w:rsidRPr="001E6DBE">
        <w:rPr>
          <w:lang w:val="bg-BG"/>
        </w:rPr>
        <w:t xml:space="preserve"> към изменението на климата, основан на анализ на рисковете и уязвимостта на енергийния сектор в България, както и примери за най-добри международни практики. Както при всички новосъздадени политики, някои мерки могат да се окажат успешни, други могат да не доведат до очакваните резултати. Процесът на вземане на решения относно инвестициите </w:t>
      </w:r>
      <w:r w:rsidR="005539EE" w:rsidRPr="001E6DBE">
        <w:rPr>
          <w:lang w:val="bg-BG"/>
        </w:rPr>
        <w:t>за</w:t>
      </w:r>
      <w:r w:rsidRPr="001E6DBE">
        <w:rPr>
          <w:lang w:val="bg-BG"/>
        </w:rPr>
        <w:t xml:space="preserve"> адаптация ще се развие и в бъдеще ще възникнат нови нужди от решения, тъй като информацията за въздействията</w:t>
      </w:r>
      <w:r w:rsidR="00877F21" w:rsidRPr="001E6DBE">
        <w:rPr>
          <w:lang w:val="bg-BG"/>
        </w:rPr>
        <w:t>,</w:t>
      </w:r>
      <w:r w:rsidR="008A3257" w:rsidRPr="001E6DBE">
        <w:rPr>
          <w:lang w:val="bg-BG"/>
        </w:rPr>
        <w:t xml:space="preserve"> </w:t>
      </w:r>
      <w:r w:rsidR="00877F21" w:rsidRPr="001E6DBE">
        <w:rPr>
          <w:lang w:val="bg-BG"/>
        </w:rPr>
        <w:t>свързани с</w:t>
      </w:r>
      <w:r w:rsidRPr="001E6DBE">
        <w:rPr>
          <w:lang w:val="bg-BG"/>
        </w:rPr>
        <w:t xml:space="preserve"> изменението на климата ще се подобрява, а опитът ще показва </w:t>
      </w:r>
      <w:r w:rsidR="00877F21" w:rsidRPr="001E6DBE">
        <w:rPr>
          <w:lang w:val="bg-BG"/>
        </w:rPr>
        <w:t>степента на ефективност</w:t>
      </w:r>
      <w:r w:rsidRPr="001E6DBE">
        <w:rPr>
          <w:lang w:val="bg-BG"/>
        </w:rPr>
        <w:t xml:space="preserve"> на различните първоначални усилия за адапт</w:t>
      </w:r>
      <w:r w:rsidR="00F737EF" w:rsidRPr="001E6DBE">
        <w:rPr>
          <w:lang w:val="bg-BG"/>
        </w:rPr>
        <w:t>ация</w:t>
      </w:r>
      <w:r w:rsidRPr="001E6DBE">
        <w:rPr>
          <w:lang w:val="bg-BG"/>
        </w:rPr>
        <w:t>.</w:t>
      </w:r>
    </w:p>
    <w:p w14:paraId="6FBB1907" w14:textId="65DDDD73" w:rsidR="008956D2" w:rsidRPr="001E6DBE" w:rsidRDefault="00A40D18" w:rsidP="00407B73">
      <w:pPr>
        <w:pStyle w:val="BodyText"/>
        <w:numPr>
          <w:ilvl w:val="0"/>
          <w:numId w:val="35"/>
        </w:numPr>
        <w:spacing w:after="60"/>
        <w:ind w:left="0" w:firstLine="0"/>
        <w:rPr>
          <w:lang w:val="bg-BG"/>
        </w:rPr>
      </w:pPr>
      <w:r w:rsidRPr="001E6DBE">
        <w:rPr>
          <w:lang w:val="bg-BG"/>
        </w:rPr>
        <w:t xml:space="preserve"> </w:t>
      </w:r>
      <w:r w:rsidR="004E4F4C" w:rsidRPr="001E6DBE">
        <w:rPr>
          <w:lang w:val="bg-BG"/>
        </w:rPr>
        <w:t xml:space="preserve">Това обаче не означава, че </w:t>
      </w:r>
      <w:r w:rsidR="00877F21" w:rsidRPr="001E6DBE">
        <w:rPr>
          <w:lang w:val="bg-BG"/>
        </w:rPr>
        <w:t xml:space="preserve">в момента </w:t>
      </w:r>
      <w:r w:rsidR="004E4F4C" w:rsidRPr="001E6DBE">
        <w:rPr>
          <w:lang w:val="bg-BG"/>
        </w:rPr>
        <w:t xml:space="preserve">не трябва да се предприемат никакви действия. В краткосрочен план съществуват редица важни действия, които България може да предприеме, за да </w:t>
      </w:r>
      <w:r w:rsidR="00244AA0" w:rsidRPr="001E6DBE">
        <w:rPr>
          <w:lang w:val="bg-BG"/>
        </w:rPr>
        <w:t>под</w:t>
      </w:r>
      <w:r w:rsidR="004E4F4C" w:rsidRPr="001E6DBE">
        <w:rPr>
          <w:lang w:val="bg-BG"/>
        </w:rPr>
        <w:t xml:space="preserve">помогне енергийния сектор да управлява по-добре променливостта на климата и да постави основите на устойчивостта на сектора към изменението на климата. </w:t>
      </w:r>
      <w:r w:rsidR="00223A0B" w:rsidRPr="001E6DBE">
        <w:rPr>
          <w:lang w:val="bg-BG"/>
        </w:rPr>
        <w:t>Необходими</w:t>
      </w:r>
      <w:r w:rsidR="00244AA0" w:rsidRPr="001E6DBE">
        <w:rPr>
          <w:lang w:val="bg-BG"/>
        </w:rPr>
        <w:t xml:space="preserve"> са </w:t>
      </w:r>
      <w:r w:rsidR="004E4F4C" w:rsidRPr="001E6DBE">
        <w:rPr>
          <w:lang w:val="bg-BG"/>
        </w:rPr>
        <w:t xml:space="preserve">много </w:t>
      </w:r>
      <w:r w:rsidR="00244AA0" w:rsidRPr="001E6DBE">
        <w:rPr>
          <w:lang w:val="bg-BG"/>
        </w:rPr>
        <w:t>условия</w:t>
      </w:r>
      <w:r w:rsidR="004E4F4C" w:rsidRPr="001E6DBE">
        <w:rPr>
          <w:lang w:val="bg-BG"/>
        </w:rPr>
        <w:t xml:space="preserve"> за посрещане на предизвикателството на климат</w:t>
      </w:r>
      <w:r w:rsidR="00244AA0" w:rsidRPr="001E6DBE">
        <w:rPr>
          <w:lang w:val="bg-BG"/>
        </w:rPr>
        <w:t>ичните промени</w:t>
      </w:r>
      <w:r w:rsidR="004E4F4C" w:rsidRPr="001E6DBE">
        <w:rPr>
          <w:lang w:val="bg-BG"/>
        </w:rPr>
        <w:t>. Те включват:</w:t>
      </w:r>
    </w:p>
    <w:p w14:paraId="5095B55B" w14:textId="67743250" w:rsidR="00D73D9C" w:rsidRPr="001E6DBE" w:rsidRDefault="004E4F4C" w:rsidP="00223A0B">
      <w:pPr>
        <w:pStyle w:val="ListParagraph"/>
        <w:numPr>
          <w:ilvl w:val="0"/>
          <w:numId w:val="50"/>
        </w:numPr>
        <w:spacing w:after="60"/>
        <w:contextualSpacing w:val="0"/>
        <w:rPr>
          <w:lang w:val="bg-BG"/>
        </w:rPr>
      </w:pPr>
      <w:r w:rsidRPr="001E6DBE">
        <w:rPr>
          <w:lang w:val="bg-BG"/>
        </w:rPr>
        <w:t>по-висококачествени данни, ориентирани в по-голяма степен към сектора;</w:t>
      </w:r>
    </w:p>
    <w:p w14:paraId="1A5B3369" w14:textId="52FF886F" w:rsidR="00D73D9C" w:rsidRPr="001E6DBE" w:rsidRDefault="004E4F4C" w:rsidP="00223A0B">
      <w:pPr>
        <w:pStyle w:val="ListParagraph"/>
        <w:numPr>
          <w:ilvl w:val="0"/>
          <w:numId w:val="50"/>
        </w:numPr>
        <w:spacing w:after="60"/>
        <w:contextualSpacing w:val="0"/>
        <w:rPr>
          <w:lang w:val="bg-BG"/>
        </w:rPr>
      </w:pPr>
      <w:r w:rsidRPr="001E6DBE">
        <w:rPr>
          <w:lang w:val="bg-BG"/>
        </w:rPr>
        <w:t xml:space="preserve">по-добри системи за мониторинг и </w:t>
      </w:r>
      <w:r w:rsidR="00244AA0" w:rsidRPr="001E6DBE">
        <w:rPr>
          <w:lang w:val="bg-BG"/>
        </w:rPr>
        <w:t>ранно предупреждение</w:t>
      </w:r>
      <w:r w:rsidR="00D73D9C" w:rsidRPr="001E6DBE">
        <w:rPr>
          <w:lang w:val="bg-BG"/>
        </w:rPr>
        <w:t>;</w:t>
      </w:r>
    </w:p>
    <w:p w14:paraId="37D00455" w14:textId="38E9A93B" w:rsidR="00D73D9C" w:rsidRPr="001E6DBE" w:rsidRDefault="004E4F4C" w:rsidP="00223A0B">
      <w:pPr>
        <w:pStyle w:val="ListParagraph"/>
        <w:numPr>
          <w:ilvl w:val="0"/>
          <w:numId w:val="50"/>
        </w:numPr>
        <w:spacing w:after="60"/>
        <w:contextualSpacing w:val="0"/>
        <w:rPr>
          <w:lang w:val="bg-BG"/>
        </w:rPr>
      </w:pPr>
      <w:r w:rsidRPr="001E6DBE">
        <w:rPr>
          <w:lang w:val="bg-BG"/>
        </w:rPr>
        <w:t xml:space="preserve">по-голямо </w:t>
      </w:r>
      <w:r w:rsidR="008A3257" w:rsidRPr="001E6DBE">
        <w:rPr>
          <w:lang w:val="bg-BG"/>
        </w:rPr>
        <w:t>взаимодействие</w:t>
      </w:r>
      <w:r w:rsidRPr="001E6DBE">
        <w:rPr>
          <w:lang w:val="bg-BG"/>
        </w:rPr>
        <w:t xml:space="preserve"> и нарастваща интердисциплинарност между учените и политическите и оперативни участници в областта на адаптацията, с цел </w:t>
      </w:r>
      <w:r w:rsidR="00D73D9C" w:rsidRPr="001E6DBE">
        <w:rPr>
          <w:lang w:val="bg-BG"/>
        </w:rPr>
        <w:t xml:space="preserve"> </w:t>
      </w:r>
      <w:r w:rsidRPr="001E6DBE">
        <w:rPr>
          <w:lang w:val="bg-BG"/>
        </w:rPr>
        <w:t>максимално увеличаване на трансфера на технологии</w:t>
      </w:r>
      <w:r w:rsidR="00D73D9C" w:rsidRPr="001E6DBE">
        <w:rPr>
          <w:lang w:val="bg-BG"/>
        </w:rPr>
        <w:t>;</w:t>
      </w:r>
    </w:p>
    <w:p w14:paraId="42430BC4" w14:textId="44F814A6" w:rsidR="00D73D9C" w:rsidRPr="001E6DBE" w:rsidRDefault="00B66065" w:rsidP="00223A0B">
      <w:pPr>
        <w:pStyle w:val="ListParagraph"/>
        <w:numPr>
          <w:ilvl w:val="0"/>
          <w:numId w:val="50"/>
        </w:numPr>
        <w:contextualSpacing w:val="0"/>
        <w:rPr>
          <w:lang w:val="bg-BG"/>
        </w:rPr>
      </w:pPr>
      <w:r w:rsidRPr="001E6DBE">
        <w:rPr>
          <w:lang w:val="bg-BG"/>
        </w:rPr>
        <w:t>повишаване на осведомеността и либералността на мисленето на цялото общество за идентифициране и даване на приоритет на правилните проблеми</w:t>
      </w:r>
      <w:r w:rsidR="00D73D9C" w:rsidRPr="001E6DBE">
        <w:rPr>
          <w:lang w:val="bg-BG"/>
        </w:rPr>
        <w:t>.</w:t>
      </w:r>
    </w:p>
    <w:p w14:paraId="464581AF" w14:textId="77777777" w:rsidR="00E670D0" w:rsidRDefault="00E670D0">
      <w:pPr>
        <w:spacing w:after="0" w:line="240" w:lineRule="auto"/>
        <w:jc w:val="left"/>
        <w:rPr>
          <w:rFonts w:cs="Times New Roman"/>
          <w:szCs w:val="24"/>
          <w:lang w:val="bg-BG" w:eastAsia="bg-BG"/>
        </w:rPr>
      </w:pPr>
      <w:r>
        <w:rPr>
          <w:lang w:val="bg-BG"/>
        </w:rPr>
        <w:br w:type="page"/>
      </w:r>
    </w:p>
    <w:p w14:paraId="431871AF" w14:textId="28790870" w:rsidR="00D73D9C" w:rsidRPr="001E6DBE" w:rsidRDefault="00B66065" w:rsidP="00407B73">
      <w:pPr>
        <w:pStyle w:val="BodyText"/>
        <w:numPr>
          <w:ilvl w:val="0"/>
          <w:numId w:val="35"/>
        </w:numPr>
        <w:ind w:left="0" w:firstLine="0"/>
        <w:rPr>
          <w:lang w:val="bg-BG"/>
        </w:rPr>
      </w:pPr>
      <w:r w:rsidRPr="001E6DBE">
        <w:rPr>
          <w:lang w:val="bg-BG"/>
        </w:rPr>
        <w:t xml:space="preserve">И накрая, възприятията и поведението, процесите и факторите, които водят до вземането на решения, както и целите и убежденията на </w:t>
      </w:r>
      <w:r w:rsidR="00721043" w:rsidRPr="001E6DBE">
        <w:rPr>
          <w:lang w:val="bg-BG"/>
        </w:rPr>
        <w:t xml:space="preserve">отделните </w:t>
      </w:r>
      <w:r w:rsidRPr="001E6DBE">
        <w:rPr>
          <w:lang w:val="bg-BG"/>
        </w:rPr>
        <w:t xml:space="preserve">индивиди и </w:t>
      </w:r>
      <w:r w:rsidR="00721043" w:rsidRPr="001E6DBE">
        <w:rPr>
          <w:lang w:val="bg-BG"/>
        </w:rPr>
        <w:t xml:space="preserve">на </w:t>
      </w:r>
      <w:r w:rsidRPr="001E6DBE">
        <w:rPr>
          <w:lang w:val="bg-BG"/>
        </w:rPr>
        <w:t>общностите, изглеждат основополагащи за адаптацията на човешките системи, защото хората са тези, които в крайна сметка ще вземат правилните или погрешните решения, които ще повлияят на бъдещето.</w:t>
      </w:r>
    </w:p>
    <w:p w14:paraId="2B0A88F1" w14:textId="77777777" w:rsidR="00BF03D9" w:rsidRPr="001E6DBE" w:rsidRDefault="00BF03D9" w:rsidP="00A40D18">
      <w:pPr>
        <w:pStyle w:val="BodyText"/>
        <w:numPr>
          <w:ilvl w:val="0"/>
          <w:numId w:val="39"/>
        </w:numPr>
        <w:spacing w:after="60"/>
        <w:ind w:left="0" w:firstLine="0"/>
        <w:rPr>
          <w:lang w:val="bg-BG"/>
        </w:rPr>
        <w:sectPr w:rsidR="00BF03D9" w:rsidRPr="001E6DBE" w:rsidSect="00A56979">
          <w:headerReference w:type="first" r:id="rId65"/>
          <w:footerReference w:type="first" r:id="rId66"/>
          <w:type w:val="continuous"/>
          <w:pgSz w:w="11906" w:h="16838" w:code="9"/>
          <w:pgMar w:top="1411" w:right="1411" w:bottom="1411" w:left="1411" w:header="709" w:footer="709" w:gutter="0"/>
          <w:cols w:space="708"/>
          <w:docGrid w:linePitch="360"/>
        </w:sectPr>
      </w:pPr>
    </w:p>
    <w:p w14:paraId="3217FB03" w14:textId="66B34659" w:rsidR="00085C09" w:rsidRPr="001E6DBE" w:rsidRDefault="005B6E24" w:rsidP="008A3257">
      <w:pPr>
        <w:pStyle w:val="Heading1"/>
        <w:spacing w:after="120"/>
        <w:rPr>
          <w:lang w:val="bg-BG"/>
        </w:rPr>
      </w:pPr>
      <w:bookmarkStart w:id="449" w:name="_Toc504640900"/>
      <w:bookmarkStart w:id="450" w:name="_Toc521939857"/>
      <w:bookmarkStart w:id="451" w:name="_Ref499403396"/>
      <w:bookmarkStart w:id="452" w:name="_Toc499817242"/>
      <w:bookmarkStart w:id="453" w:name="_Toc499818203"/>
      <w:bookmarkStart w:id="454" w:name="_Ref486434631"/>
      <w:bookmarkStart w:id="455" w:name="_Toc486435875"/>
      <w:r w:rsidRPr="001E6DBE">
        <w:rPr>
          <w:lang w:val="bg-BG"/>
        </w:rPr>
        <w:t>Библиография</w:t>
      </w:r>
      <w:bookmarkEnd w:id="449"/>
      <w:bookmarkEnd w:id="450"/>
    </w:p>
    <w:p w14:paraId="4903ACE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ACT (Action on Climate Today). 2015. “Mitigation, Adaptation and Resilience: Climate Terminology Explained.”</w:t>
      </w:r>
    </w:p>
    <w:p w14:paraId="2D0D79A8"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ADB (Asian Development Bank). 2013. “Guidelines for Climate Proofing Investment in the Energy Sector.”</w:t>
      </w:r>
    </w:p>
    <w:p w14:paraId="7900E40A" w14:textId="6F16CE6C"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w:t>
      </w:r>
      <w:r w:rsidR="00101B88" w:rsidRPr="001E6DBE">
        <w:rPr>
          <w:rFonts w:eastAsia="Times New Roman" w:cs="Times New Roman"/>
          <w:szCs w:val="24"/>
          <w:lang w:val="bg-BG"/>
        </w:rPr>
        <w:t xml:space="preserve"> 2012.</w:t>
      </w:r>
      <w:r w:rsidRPr="001E6DBE">
        <w:rPr>
          <w:rFonts w:eastAsia="Times New Roman" w:cs="Times New Roman"/>
          <w:szCs w:val="24"/>
          <w:lang w:val="bg-BG"/>
        </w:rPr>
        <w:t xml:space="preserve"> “Climate Risk and Adaptation in the Electric Power Sector.”</w:t>
      </w:r>
    </w:p>
    <w:p w14:paraId="323954CF"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Arent, D. J., R. S. J. Tol, E. Faust, J. P. Hella, S. Kumar, K. M. Strzepek, F. L. Tóth, and D. Yan, 2014. “Key Economic Sectors and Services.” In </w:t>
      </w:r>
      <w:r w:rsidRPr="001E6DBE">
        <w:rPr>
          <w:rFonts w:eastAsia="Times New Roman" w:cs="Times New Roman"/>
          <w:i/>
          <w:szCs w:val="24"/>
          <w:lang w:val="bg-BG"/>
        </w:rPr>
        <w:t>Climate Change 2014: Impacts, Adaptation, and Vulnerability. Part A: Global and Sectoral Aspects. Contribution of Working Group II to the Fifth Assessment Report of the Intergovernmental Panel on Climate Change</w:t>
      </w:r>
      <w:r w:rsidRPr="001E6DBE">
        <w:rPr>
          <w:rFonts w:eastAsia="Times New Roman" w:cs="Times New Roman"/>
          <w:szCs w:val="24"/>
          <w:lang w:val="bg-BG"/>
        </w:rPr>
        <w:t>, edited by C. B. Field, V. R. Barros, D. J. Dokken, K. J. Mach, M. D. Mastrandrea, T. E. Bilir, M. Chatterjee, K. L. Ebi, Y. O. Estrada, R. C. Genova, B. Girma, E. S. Kissel, A. N. Levy, S. MacCracken, P. R. Mastrandrea, and L. L. White, 659–708. Cambridge, United Kingdom and New York, NY: Cambridge University Press.</w:t>
      </w:r>
    </w:p>
    <w:p w14:paraId="5C7768BB"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Ballard, D., D. Black, and K. Lonsdale. 2012. “Initial Assessment of the UK’s Adaptive Capacity for Responding to the Impacts of Climate Change.” </w:t>
      </w:r>
      <w:hyperlink r:id="rId67" w:history="1">
        <w:r w:rsidRPr="001E6DBE">
          <w:rPr>
            <w:rFonts w:eastAsia="PMingLiU" w:cs="Times New Roman"/>
            <w:color w:val="0000FF"/>
            <w:szCs w:val="24"/>
            <w:u w:val="single"/>
            <w:lang w:val="bg-BG"/>
          </w:rPr>
          <w:t>http://randd.defra.gov.uk/Default.aspx?Menu=Menu&amp;Module=More&amp;Location=None&amp;Completed=0&amp;ProjectID=18363</w:t>
        </w:r>
      </w:hyperlink>
    </w:p>
    <w:p w14:paraId="6BF9BE79"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Blackshear, Ben, Tom Crocker, Emma Drucker, John Filoon, Jak Knelman, and Michaela Skiles. “Hydropower Vulnerability and Climate Change: A Framework for Modeling the Future of Global Hydroelectric Resources.”</w:t>
      </w:r>
    </w:p>
    <w:p w14:paraId="670D216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Center for Climate and Energy Solutions. 2013. “Weathering the Storm: Building Business Resilience to Climate Change.” </w:t>
      </w:r>
    </w:p>
    <w:p w14:paraId="7DC7CA47" w14:textId="2CE94085"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Contreras-Lisperguer, Ruben, and Kevin de Cuba. </w:t>
      </w:r>
      <w:r w:rsidR="009C6738" w:rsidRPr="001E6DBE">
        <w:rPr>
          <w:rFonts w:eastAsia="Times New Roman" w:cs="Times New Roman"/>
          <w:szCs w:val="24"/>
          <w:lang w:val="bg-BG"/>
        </w:rPr>
        <w:t xml:space="preserve">2008. </w:t>
      </w:r>
      <w:r w:rsidRPr="001E6DBE">
        <w:rPr>
          <w:rFonts w:eastAsia="Times New Roman" w:cs="Times New Roman"/>
          <w:szCs w:val="24"/>
          <w:lang w:val="bg-BG"/>
        </w:rPr>
        <w:t>“The Potential Impact of Climate Change on the Energy Sector in the Caribbean Region.”</w:t>
      </w:r>
    </w:p>
    <w:p w14:paraId="74A7FFC6"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Defra. 2012. “UK Climate Change Risk Assessment.” </w:t>
      </w:r>
      <w:hyperlink r:id="rId68" w:anchor="RelatedDocuments" w:history="1">
        <w:r w:rsidRPr="001E6DBE">
          <w:rPr>
            <w:rFonts w:eastAsia="PMingLiU" w:cs="Times New Roman"/>
            <w:color w:val="0000FF"/>
            <w:szCs w:val="24"/>
            <w:u w:val="single"/>
            <w:lang w:val="bg-BG"/>
          </w:rPr>
          <w:t>http://randd.defra.gov.uk/Default.aspx?Menu=Menu&amp;Module=More&amp;Location=None&amp;Completed=0&amp;ProjectID=15747#RelatedDocuments</w:t>
        </w:r>
      </w:hyperlink>
    </w:p>
    <w:p w14:paraId="6C0C440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 2013. “Economics of Climate Resilience (ECR).” </w:t>
      </w:r>
      <w:hyperlink r:id="rId69" w:history="1">
        <w:r w:rsidRPr="001E6DBE">
          <w:rPr>
            <w:rFonts w:eastAsia="PMingLiU" w:cs="Times New Roman"/>
            <w:color w:val="0000FF"/>
            <w:szCs w:val="24"/>
            <w:u w:val="single"/>
            <w:lang w:val="bg-BG"/>
          </w:rPr>
          <w:t>http://randd.defra.gov.uk/Default.aspx?Module=More&amp;Location=None&amp;ProjectID=18016</w:t>
        </w:r>
      </w:hyperlink>
    </w:p>
    <w:p w14:paraId="2D9B303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Ebinger, J., and W. Vergara. 2011. “Climate Impacts on Energy Systems.” The World Bank and Energy Sector Management Assistance Program (ESMAP), 224 pp. </w:t>
      </w:r>
    </w:p>
    <w:p w14:paraId="359670B3" w14:textId="77777777" w:rsidR="00D73D9C" w:rsidRPr="001E6DBE" w:rsidRDefault="00D73D9C" w:rsidP="00D73D9C">
      <w:pPr>
        <w:ind w:left="720" w:hanging="720"/>
        <w:rPr>
          <w:rFonts w:eastAsia="Times New Roman" w:cs="Times New Roman"/>
          <w:szCs w:val="24"/>
          <w:lang w:val="bg-BG"/>
        </w:rPr>
      </w:pPr>
      <w:r w:rsidRPr="001E6DBE" w:rsidDel="005D4719">
        <w:rPr>
          <w:rFonts w:eastAsia="Times New Roman" w:cs="Times New Roman"/>
          <w:szCs w:val="24"/>
          <w:lang w:val="bg-BG"/>
        </w:rPr>
        <w:t>E</w:t>
      </w:r>
      <w:r w:rsidRPr="001E6DBE">
        <w:rPr>
          <w:rFonts w:eastAsia="Times New Roman" w:cs="Times New Roman"/>
          <w:szCs w:val="24"/>
          <w:lang w:val="bg-BG"/>
        </w:rPr>
        <w:t xml:space="preserve">EA (European Environment Agency). 2009. “Water Resources across Europe – Confronting Water Scarcity and Drought.” </w:t>
      </w:r>
    </w:p>
    <w:p w14:paraId="676E4304"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 2016. </w:t>
      </w:r>
      <w:r w:rsidRPr="001E6DBE">
        <w:rPr>
          <w:rFonts w:eastAsia="Times New Roman" w:cs="Times New Roman"/>
          <w:i/>
          <w:szCs w:val="24"/>
          <w:lang w:val="bg-BG"/>
        </w:rPr>
        <w:t>Climate Change, Impacts and Vulnerability in Europe 2016: An Indicator-Based Report</w:t>
      </w:r>
      <w:r w:rsidRPr="001E6DBE">
        <w:rPr>
          <w:rFonts w:eastAsia="Times New Roman" w:cs="Times New Roman"/>
          <w:szCs w:val="24"/>
          <w:lang w:val="bg-BG"/>
        </w:rPr>
        <w:t>. Report No. 1/2017.</w:t>
      </w:r>
    </w:p>
    <w:p w14:paraId="0C0DCEF1"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EIA (U.S. Energy Information Administration). 2003. “Cooling Equipment, Floorspace for Non-Mall Buildings.” http://www.eia.gov/emeu/cbecs/cbecs2003/detailed_tables_2003/2003set8/2003pdf/b41.pdf</w:t>
      </w:r>
    </w:p>
    <w:p w14:paraId="08C8A8E7"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European Association for Coal and Lignite. 2017. “Coal Industry across Europe.” 6th edition with insights.</w:t>
      </w:r>
    </w:p>
    <w:p w14:paraId="150465F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EC (European Commission). 2013. “Position of the Commission Services on the Development of Partnership Agreement and programmes in Bulgaria for the Period 2014–2020.”</w:t>
      </w:r>
    </w:p>
    <w:p w14:paraId="64C933A2"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2015. “Adaptation to Climate Change.” ISBN: 978-92-79-44524-8 DOI: 10.2834/68959.</w:t>
      </w:r>
    </w:p>
    <w:p w14:paraId="15CECBCF"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Fankhauser, S., N. Ranger, J. Colmer, S. Fisher, S. Surminski, D. Stainforth, and A. Williamson. 2013. “An Independent National Adaptation Programme for England.” Policy Brief. Grantham Research Institute on Climate Change and the Environment and Centre for Climate Change Economics and Policy. </w:t>
      </w:r>
      <w:hyperlink r:id="rId70" w:history="1">
        <w:r w:rsidRPr="001E6DBE">
          <w:rPr>
            <w:rFonts w:eastAsia="PMingLiU" w:cs="Times New Roman"/>
            <w:color w:val="0000FF"/>
            <w:szCs w:val="24"/>
            <w:u w:val="single"/>
            <w:lang w:val="bg-BG"/>
          </w:rPr>
          <w:t>http://www.lse.ac.uk/GranthamInstitute/wp-content/uploads/2014/02/PB-independent-national-adaptation-programme-for-england.pdf</w:t>
        </w:r>
      </w:hyperlink>
    </w:p>
    <w:p w14:paraId="396D84A3"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GIZ (German Agency for International Cooperation). 2011. “Integrating Climate Change Adaptation into Development Planning: A Practice-Oriented Training based on an OECD Policy Guidance.”</w:t>
      </w:r>
    </w:p>
    <w:p w14:paraId="39864326" w14:textId="2B2DB7FC"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Gocheva A., L. Trifonova, T. Marinova, and L. Bocheva, 2006. “Extreme Hot Spells and Heat Waves on the Territory of Bulgaria.” (A. Гочева, Л. Трифонова, T. Маринова и Л. Бочева, 2006.  „Екстремни  събития като горещи дни и горещи вълни на територията на България“)</w:t>
      </w:r>
    </w:p>
    <w:p w14:paraId="6ECACBC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HM Government. 2013. “The National Adaptation Programme – Making the Country Resilient to a Changing Climate.” </w:t>
      </w:r>
      <w:hyperlink r:id="rId71" w:history="1">
        <w:r w:rsidRPr="001E6DBE">
          <w:rPr>
            <w:rFonts w:eastAsia="PMingLiU" w:cs="Times New Roman"/>
            <w:color w:val="0000FF"/>
            <w:szCs w:val="24"/>
            <w:u w:val="single"/>
            <w:lang w:val="bg-BG"/>
          </w:rPr>
          <w:t>https://www.gov.uk/government/publications/adapting-to-climate-change-national-adaptation-programme</w:t>
        </w:r>
      </w:hyperlink>
    </w:p>
    <w:p w14:paraId="74F8ED0E"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ICMM. 2013. “Adapting to a Changing Climate: Implications for the Mining and Metals Industry.”</w:t>
      </w:r>
    </w:p>
    <w:p w14:paraId="0CAB28DA"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IEA (International Energy Agency). 2014. “The Climate-Energy Security Nexus: Exploring Impacts of a Changing Climate on the Energy Sector and Options for Resilience-Building.”</w:t>
      </w:r>
    </w:p>
    <w:p w14:paraId="1D4AE2E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2015. “Making the Energy Sector More Resilient to Climate Change.”</w:t>
      </w:r>
    </w:p>
    <w:p w14:paraId="5CF06C9F"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IPCC (Intergovernmental Panel on Climate Change). 2014. “Chapter 2: Foundations of Decision Making.” In </w:t>
      </w:r>
      <w:r w:rsidRPr="001E6DBE">
        <w:rPr>
          <w:rFonts w:eastAsia="Times New Roman" w:cs="Times New Roman"/>
          <w:i/>
          <w:szCs w:val="24"/>
          <w:lang w:val="bg-BG"/>
        </w:rPr>
        <w:t>Climate Change 2014: Impacts, Adaptation, and Vulnerability. Contribution of Working Group II to the Fifth Assessment Report of the Intergovernmental Panel on Climate Change</w:t>
      </w:r>
      <w:r w:rsidRPr="001E6DBE">
        <w:rPr>
          <w:rFonts w:eastAsia="Times New Roman" w:cs="Times New Roman"/>
          <w:szCs w:val="24"/>
          <w:lang w:val="bg-BG"/>
        </w:rPr>
        <w:t>, edited by R.N. Jones et al., 53.</w:t>
      </w:r>
    </w:p>
    <w:p w14:paraId="0E83F764" w14:textId="19CE4C2C"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ME (Ministry of Energy). 2016. “Bulletin on the State and Development of the Energy Sector in the Republic of Bulgaria.” (ME (Mинистерство на енергетиката). „Бюлетин за състоянието и развитието на енергетиката на Република България“, 2016 г.)</w:t>
      </w:r>
    </w:p>
    <w:p w14:paraId="069C40B7" w14:textId="5F20085B"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2017. “Report on the Activities of The Ministry of Energy for the Period January–April.” („Доклад за дейността на Министерството на енергетиката за периода януари – април 2017 г.“)</w:t>
      </w:r>
    </w:p>
    <w:p w14:paraId="77B672D1" w14:textId="336B6DBE"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ЕСО (Електроенергиен системен оператор). “План за развитие на преносната електрическа мрежа на България за периода 2015–2024.”, София 2015 г.</w:t>
      </w:r>
    </w:p>
    <w:p w14:paraId="2D5FC4A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Milieu Ltd. 2015. “Study on Climate Mainstreaming in the Programming of Centrally Managed EU Funds.”</w:t>
      </w:r>
    </w:p>
    <w:p w14:paraId="4E08C0FE"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Ouranos. 2016. “Adaptation Case Studies in the Energy Sector. Overcoming Barriers to Adaptation.”</w:t>
      </w:r>
    </w:p>
    <w:p w14:paraId="40E0A731"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Pascal, Cleo. 2009. “The Vulnerability of Energy Infrastructure to Environmental Change.”</w:t>
      </w:r>
    </w:p>
    <w:p w14:paraId="057AD141" w14:textId="77777777" w:rsidR="00D73D9C" w:rsidRPr="001E6DBE" w:rsidRDefault="00D73D9C" w:rsidP="00D73D9C">
      <w:pPr>
        <w:tabs>
          <w:tab w:val="left" w:pos="7920"/>
        </w:tabs>
        <w:ind w:left="720" w:hanging="720"/>
        <w:rPr>
          <w:rFonts w:eastAsia="Times New Roman" w:cs="Times New Roman"/>
          <w:szCs w:val="24"/>
          <w:lang w:val="bg-BG"/>
        </w:rPr>
      </w:pPr>
      <w:r w:rsidRPr="001E6DBE">
        <w:rPr>
          <w:rFonts w:eastAsia="Times New Roman" w:cs="Times New Roman"/>
          <w:szCs w:val="24"/>
          <w:lang w:val="bg-BG"/>
        </w:rPr>
        <w:t>Stout, S., and E. Hotchkiss. 2017. “Distributed Energy Generation for Climate Resilience.” National Renewable Energy Laboratory, National Adaptation Forum, Saint Paul, Minnesota May 9–11, 2017. http://www.nrel.gov/docs/fy17osti/68296.pdf</w:t>
      </w:r>
    </w:p>
    <w:p w14:paraId="53BA64E8"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Toth, J., and J. H. Gurney. 2008. “Impacts of Climate Change on the Planning, Operation and Asset Management of High Voltage Transmission Systems.” Prepared for CIGRE Canada Conference on Power Systems, October 19–21, BC Transmission Corp, BC, 6 pp. </w:t>
      </w:r>
    </w:p>
    <w:p w14:paraId="30BDFE43"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TSO (Transmission System Operator). 2015. “Plan for Development of the Transmission Electricity Network of Bulgaria for the Period 2015–2024.”</w:t>
      </w:r>
    </w:p>
    <w:p w14:paraId="03D00BF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2017. “Plan for Development of the Transmission Electricity Network of Bulgaria for the Period 2017–2026.” Sofia.</w:t>
      </w:r>
    </w:p>
    <w:p w14:paraId="5F688C80"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UNEP (United Nations Environment Programme). 2006. “Raising Awareness of Climate Change: A Handbook for Government Focal Points.”</w:t>
      </w:r>
    </w:p>
    <w:p w14:paraId="48E2EF0E"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USAID (U.S. Agency for International Development). 2012. “Energy Systems – Addressing Climate Change Impacts on Infrastructure: Preparing for Change.”</w:t>
      </w:r>
    </w:p>
    <w:p w14:paraId="44F9BCC9"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Wang, X, R. Brown, G. Prudent</w:t>
      </w:r>
      <w:r w:rsidRPr="001E6DBE">
        <w:rPr>
          <w:rFonts w:ascii="Cambria Math" w:eastAsia="Times New Roman" w:hAnsi="Cambria Math" w:cs="Cambria Math"/>
          <w:szCs w:val="24"/>
          <w:lang w:val="bg-BG"/>
        </w:rPr>
        <w:t>‐</w:t>
      </w:r>
      <w:r w:rsidRPr="001E6DBE">
        <w:rPr>
          <w:rFonts w:eastAsia="Times New Roman" w:cs="Times New Roman"/>
          <w:szCs w:val="24"/>
          <w:lang w:val="bg-BG"/>
        </w:rPr>
        <w:t xml:space="preserve">Richard, and K. O’Mara. 2016. “Enhancing Power Sector Resilience: Emerging Practices to Manage Weather and Geological Risks.” ESMAP Paper. </w:t>
      </w:r>
      <w:hyperlink r:id="rId72" w:history="1">
        <w:r w:rsidRPr="001E6DBE">
          <w:rPr>
            <w:rFonts w:eastAsia="PMingLiU" w:cs="Times New Roman"/>
            <w:color w:val="0000FF"/>
            <w:szCs w:val="24"/>
            <w:u w:val="single"/>
            <w:lang w:val="bg-BG"/>
          </w:rPr>
          <w:t>http://documents.worldbank.org/curated/en/469681490855955624/pdf/113894-ESMAP-PUBLIC-FINALEnhancingPowerSectorResilienceMar.pdf</w:t>
        </w:r>
      </w:hyperlink>
    </w:p>
    <w:p w14:paraId="3BCC368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Ward, D. N. 2013. “The Effect of Weather on Grid Systems and the Reliability of Electricity Supply.” </w:t>
      </w:r>
      <w:r w:rsidRPr="001E6DBE">
        <w:rPr>
          <w:rFonts w:eastAsia="Times New Roman" w:cs="Times New Roman"/>
          <w:i/>
          <w:szCs w:val="24"/>
          <w:lang w:val="bg-BG"/>
        </w:rPr>
        <w:t>Climate Change</w:t>
      </w:r>
      <w:r w:rsidRPr="001E6DBE">
        <w:rPr>
          <w:rFonts w:eastAsia="Times New Roman" w:cs="Times New Roman"/>
          <w:szCs w:val="24"/>
          <w:lang w:val="bg-BG"/>
        </w:rPr>
        <w:t xml:space="preserve"> 121: 103–113.</w:t>
      </w:r>
    </w:p>
    <w:p w14:paraId="2455764C"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World Bank Group. 2014. “Insurance against Climate Change: Financial Disaster Risk Management and Insurance Options for Climate Change Adaptation in Bulgaria.”</w:t>
      </w:r>
    </w:p>
    <w:p w14:paraId="7DA8087D" w14:textId="77777777" w:rsidR="00D73D9C" w:rsidRPr="001E6DBE" w:rsidRDefault="00D73D9C" w:rsidP="00D73D9C">
      <w:pPr>
        <w:ind w:left="720" w:hanging="720"/>
        <w:rPr>
          <w:rFonts w:eastAsia="Times New Roman" w:cs="Times New Roman"/>
          <w:szCs w:val="24"/>
          <w:lang w:val="bg-BG"/>
        </w:rPr>
      </w:pPr>
      <w:r w:rsidRPr="001E6DBE">
        <w:rPr>
          <w:rFonts w:eastAsia="Times New Roman" w:cs="Times New Roman"/>
          <w:szCs w:val="24"/>
          <w:lang w:val="bg-BG"/>
        </w:rPr>
        <w:t xml:space="preserve">Xiang, J., P. Bi, D. Pisaniello, and A. Hansen. 2014. “Health Impacts of Workplace Heat Exposure: An Epidemiological Review.” </w:t>
      </w:r>
      <w:r w:rsidRPr="001E6DBE">
        <w:rPr>
          <w:rFonts w:eastAsia="Times New Roman" w:cs="Times New Roman"/>
          <w:i/>
          <w:szCs w:val="24"/>
          <w:lang w:val="bg-BG"/>
        </w:rPr>
        <w:t>Industrial Health</w:t>
      </w:r>
      <w:r w:rsidRPr="001E6DBE">
        <w:rPr>
          <w:rFonts w:eastAsia="Times New Roman" w:cs="Times New Roman"/>
          <w:szCs w:val="24"/>
          <w:lang w:val="bg-BG"/>
        </w:rPr>
        <w:t xml:space="preserve"> 52 (2): 91–101. http://doi.org/10.2486/indhealth.2012-0145</w:t>
      </w:r>
    </w:p>
    <w:p w14:paraId="64FCECF9" w14:textId="2C9A94AE" w:rsidR="00BD1451" w:rsidRPr="001E6DBE" w:rsidRDefault="004D72C1" w:rsidP="00D4116D">
      <w:pPr>
        <w:ind w:left="720" w:hanging="720"/>
        <w:rPr>
          <w:rFonts w:eastAsia="Times New Roman" w:cs="Times New Roman"/>
          <w:szCs w:val="24"/>
          <w:lang w:val="bg-BG"/>
        </w:rPr>
        <w:sectPr w:rsidR="00BD1451" w:rsidRPr="001E6DBE" w:rsidSect="00FD25C5">
          <w:pgSz w:w="11906" w:h="16838" w:code="9"/>
          <w:pgMar w:top="1411" w:right="1411" w:bottom="1411" w:left="1411" w:header="709" w:footer="709" w:gutter="0"/>
          <w:cols w:space="708"/>
          <w:docGrid w:linePitch="360"/>
        </w:sectPr>
      </w:pPr>
      <w:r w:rsidRPr="001E6DBE">
        <w:rPr>
          <w:rFonts w:eastAsia="Times New Roman" w:cs="Times New Roman"/>
          <w:szCs w:val="24"/>
          <w:lang w:val="bg-BG"/>
        </w:rPr>
        <w:t>КЕВР България. 2017. „Годишен доклад за Европейската комисия“</w:t>
      </w:r>
    </w:p>
    <w:p w14:paraId="7998C883" w14:textId="61B90D99" w:rsidR="002557C5" w:rsidRPr="001E6DBE" w:rsidRDefault="002557C5" w:rsidP="00D4116D">
      <w:pPr>
        <w:pStyle w:val="Heading1"/>
        <w:spacing w:after="120"/>
        <w:jc w:val="both"/>
        <w:rPr>
          <w:lang w:val="bg-BG"/>
        </w:rPr>
      </w:pPr>
      <w:bookmarkStart w:id="456" w:name="_Toc521939858"/>
      <w:r w:rsidRPr="001E6DBE">
        <w:rPr>
          <w:lang w:val="bg-BG"/>
        </w:rPr>
        <w:t xml:space="preserve">Приложение </w:t>
      </w:r>
      <w:r w:rsidRPr="001E6DBE">
        <w:rPr>
          <w:lang w:val="bg-BG"/>
        </w:rPr>
        <w:fldChar w:fldCharType="begin" w:fldLock="1"/>
      </w:r>
      <w:r w:rsidRPr="001E6DBE">
        <w:rPr>
          <w:lang w:val="bg-BG"/>
        </w:rPr>
        <w:instrText xml:space="preserve"> SEQ Annex \* ARABIC </w:instrText>
      </w:r>
      <w:r w:rsidRPr="001E6DBE">
        <w:rPr>
          <w:lang w:val="bg-BG"/>
        </w:rPr>
        <w:fldChar w:fldCharType="separate"/>
      </w:r>
      <w:r w:rsidR="00ED7D4F" w:rsidRPr="001E6DBE">
        <w:rPr>
          <w:lang w:val="bg-BG"/>
        </w:rPr>
        <w:t>1</w:t>
      </w:r>
      <w:r w:rsidRPr="001E6DBE">
        <w:rPr>
          <w:lang w:val="bg-BG"/>
        </w:rPr>
        <w:fldChar w:fldCharType="end"/>
      </w:r>
      <w:bookmarkEnd w:id="451"/>
      <w:r w:rsidR="00343E5E" w:rsidRPr="001E6DBE">
        <w:rPr>
          <w:lang w:val="bg-BG"/>
        </w:rPr>
        <w:t>.</w:t>
      </w:r>
      <w:r w:rsidRPr="001E6DBE">
        <w:rPr>
          <w:lang w:val="bg-BG"/>
        </w:rPr>
        <w:t xml:space="preserve"> </w:t>
      </w:r>
      <w:r w:rsidR="00C97808" w:rsidRPr="001E6DBE">
        <w:rPr>
          <w:lang w:val="bg-BG"/>
        </w:rPr>
        <w:t>П</w:t>
      </w:r>
      <w:r w:rsidRPr="001E6DBE">
        <w:rPr>
          <w:lang w:val="bg-BG"/>
        </w:rPr>
        <w:t xml:space="preserve">отенциално влияние </w:t>
      </w:r>
      <w:r w:rsidR="00C97808" w:rsidRPr="001E6DBE">
        <w:rPr>
          <w:lang w:val="bg-BG"/>
        </w:rPr>
        <w:t xml:space="preserve">на </w:t>
      </w:r>
      <w:r w:rsidR="00FA6E3D" w:rsidRPr="001E6DBE">
        <w:rPr>
          <w:lang w:val="bg-BG"/>
        </w:rPr>
        <w:t>изменението на климата</w:t>
      </w:r>
      <w:r w:rsidR="00C97808" w:rsidRPr="001E6DBE">
        <w:rPr>
          <w:lang w:val="bg-BG"/>
        </w:rPr>
        <w:t xml:space="preserve"> </w:t>
      </w:r>
      <w:r w:rsidRPr="001E6DBE">
        <w:rPr>
          <w:lang w:val="bg-BG"/>
        </w:rPr>
        <w:t xml:space="preserve">върху енергийния сектор </w:t>
      </w:r>
      <w:r w:rsidR="00FA6E3D" w:rsidRPr="001E6DBE">
        <w:rPr>
          <w:lang w:val="bg-BG"/>
        </w:rPr>
        <w:t>на</w:t>
      </w:r>
      <w:r w:rsidRPr="001E6DBE">
        <w:rPr>
          <w:lang w:val="bg-BG"/>
        </w:rPr>
        <w:t xml:space="preserve"> България</w:t>
      </w:r>
      <w:bookmarkEnd w:id="452"/>
      <w:bookmarkEnd w:id="453"/>
      <w:bookmarkEnd w:id="456"/>
    </w:p>
    <w:p w14:paraId="606D462F" w14:textId="1AEAFDF7" w:rsidR="006D3842" w:rsidRPr="001E6DBE" w:rsidRDefault="00090881" w:rsidP="006D3842">
      <w:pPr>
        <w:pStyle w:val="Caption"/>
        <w:spacing w:before="120"/>
        <w:rPr>
          <w:bCs/>
          <w:iCs w:val="0"/>
          <w:lang w:val="bg-BG"/>
        </w:rPr>
      </w:pPr>
      <w:bookmarkStart w:id="457" w:name="_Toc521940061"/>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17</w:t>
      </w:r>
      <w:r w:rsidRPr="001E6DBE">
        <w:rPr>
          <w:lang w:val="bg-BG"/>
        </w:rPr>
        <w:fldChar w:fldCharType="end"/>
      </w:r>
      <w:r w:rsidRPr="001E6DBE">
        <w:rPr>
          <w:lang w:val="bg-BG"/>
        </w:rPr>
        <w:t xml:space="preserve">. </w:t>
      </w:r>
      <w:r w:rsidR="006D3842" w:rsidRPr="001E6DBE">
        <w:rPr>
          <w:bCs/>
          <w:iCs w:val="0"/>
          <w:lang w:val="bg-BG"/>
        </w:rPr>
        <w:t>Потенциално влияние на изменението на климата върху енергийния сектор на България</w:t>
      </w:r>
      <w:bookmarkEnd w:id="457"/>
    </w:p>
    <w:tbl>
      <w:tblPr>
        <w:tblW w:w="15061"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6"/>
        <w:gridCol w:w="3345"/>
        <w:gridCol w:w="475"/>
        <w:gridCol w:w="409"/>
        <w:gridCol w:w="409"/>
        <w:gridCol w:w="409"/>
        <w:gridCol w:w="409"/>
        <w:gridCol w:w="409"/>
        <w:gridCol w:w="409"/>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410"/>
        <w:gridCol w:w="71"/>
      </w:tblGrid>
      <w:tr w:rsidR="002C1FE9" w:rsidRPr="001E6DBE" w14:paraId="0EDCF397" w14:textId="77777777" w:rsidTr="0008364D">
        <w:trPr>
          <w:gridAfter w:val="1"/>
          <w:wAfter w:w="71" w:type="dxa"/>
          <w:jc w:val="center"/>
        </w:trPr>
        <w:tc>
          <w:tcPr>
            <w:tcW w:w="3451" w:type="dxa"/>
            <w:gridSpan w:val="2"/>
            <w:vMerge w:val="restart"/>
            <w:shd w:val="clear" w:color="auto" w:fill="95B3D7"/>
            <w:tcMar>
              <w:left w:w="43" w:type="dxa"/>
              <w:right w:w="43" w:type="dxa"/>
            </w:tcMar>
            <w:vAlign w:val="center"/>
          </w:tcPr>
          <w:p w14:paraId="63E9BAF9" w14:textId="77777777"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Повлияни аспекти на енергийния сектор</w:t>
            </w:r>
          </w:p>
        </w:tc>
        <w:tc>
          <w:tcPr>
            <w:tcW w:w="884" w:type="dxa"/>
            <w:gridSpan w:val="2"/>
            <w:vMerge w:val="restart"/>
            <w:shd w:val="clear" w:color="auto" w:fill="002060"/>
            <w:tcMar>
              <w:left w:w="43" w:type="dxa"/>
              <w:right w:w="43" w:type="dxa"/>
            </w:tcMar>
            <w:vAlign w:val="center"/>
          </w:tcPr>
          <w:p w14:paraId="18B6CB6F" w14:textId="5A00D872"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Висока темп.</w:t>
            </w:r>
          </w:p>
        </w:tc>
        <w:tc>
          <w:tcPr>
            <w:tcW w:w="818" w:type="dxa"/>
            <w:gridSpan w:val="2"/>
            <w:vMerge w:val="restart"/>
            <w:shd w:val="clear" w:color="auto" w:fill="002060"/>
            <w:tcMar>
              <w:left w:w="43" w:type="dxa"/>
              <w:right w:w="43" w:type="dxa"/>
            </w:tcMar>
            <w:vAlign w:val="center"/>
          </w:tcPr>
          <w:p w14:paraId="37A72729" w14:textId="2E3C2C5D"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Ниска темп.</w:t>
            </w:r>
          </w:p>
        </w:tc>
        <w:tc>
          <w:tcPr>
            <w:tcW w:w="818" w:type="dxa"/>
            <w:gridSpan w:val="2"/>
            <w:vMerge w:val="restart"/>
            <w:shd w:val="clear" w:color="auto" w:fill="002060"/>
            <w:tcMar>
              <w:left w:w="43" w:type="dxa"/>
              <w:right w:w="43" w:type="dxa"/>
            </w:tcMar>
            <w:vAlign w:val="center"/>
          </w:tcPr>
          <w:p w14:paraId="22960E76" w14:textId="77777777"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Силни валежи</w:t>
            </w:r>
          </w:p>
        </w:tc>
        <w:tc>
          <w:tcPr>
            <w:tcW w:w="819" w:type="dxa"/>
            <w:gridSpan w:val="2"/>
            <w:vMerge w:val="restart"/>
            <w:shd w:val="clear" w:color="auto" w:fill="002060"/>
            <w:tcMar>
              <w:left w:w="43" w:type="dxa"/>
              <w:right w:w="43" w:type="dxa"/>
            </w:tcMar>
            <w:vAlign w:val="center"/>
          </w:tcPr>
          <w:p w14:paraId="71B5920A" w14:textId="77777777"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Суша</w:t>
            </w:r>
          </w:p>
        </w:tc>
        <w:tc>
          <w:tcPr>
            <w:tcW w:w="820" w:type="dxa"/>
            <w:gridSpan w:val="2"/>
            <w:vMerge w:val="restart"/>
            <w:shd w:val="clear" w:color="auto" w:fill="002060"/>
            <w:tcMar>
              <w:left w:w="43" w:type="dxa"/>
              <w:right w:w="43" w:type="dxa"/>
            </w:tcMar>
            <w:vAlign w:val="center"/>
          </w:tcPr>
          <w:p w14:paraId="5DB08D48" w14:textId="5D1F50D0"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Покачва</w:t>
            </w:r>
            <w:r w:rsidR="00E04D9B" w:rsidRPr="001E6DBE">
              <w:rPr>
                <w:rFonts w:ascii="Calibri" w:hAnsi="Calibri" w:cs="Calibri"/>
                <w:b/>
                <w:sz w:val="18"/>
                <w:szCs w:val="18"/>
                <w:lang w:val="bg-BG"/>
              </w:rPr>
              <w:t>-</w:t>
            </w:r>
            <w:r w:rsidRPr="001E6DBE">
              <w:rPr>
                <w:rFonts w:ascii="Calibri" w:hAnsi="Calibri" w:cs="Calibri"/>
                <w:b/>
                <w:sz w:val="18"/>
                <w:szCs w:val="18"/>
                <w:lang w:val="bg-BG"/>
              </w:rPr>
              <w:t>не водно равнище</w:t>
            </w:r>
          </w:p>
        </w:tc>
        <w:tc>
          <w:tcPr>
            <w:tcW w:w="820" w:type="dxa"/>
            <w:gridSpan w:val="2"/>
            <w:vMerge w:val="restart"/>
            <w:shd w:val="clear" w:color="auto" w:fill="002060"/>
            <w:tcMar>
              <w:left w:w="43" w:type="dxa"/>
              <w:right w:w="43" w:type="dxa"/>
            </w:tcMar>
            <w:vAlign w:val="center"/>
          </w:tcPr>
          <w:p w14:paraId="5928E28A" w14:textId="53299AD2"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Покачва</w:t>
            </w:r>
            <w:r w:rsidR="00E04D9B" w:rsidRPr="001E6DBE">
              <w:rPr>
                <w:rFonts w:ascii="Calibri" w:hAnsi="Calibri" w:cs="Calibri"/>
                <w:b/>
                <w:sz w:val="18"/>
                <w:szCs w:val="18"/>
                <w:lang w:val="bg-BG"/>
              </w:rPr>
              <w:t>-</w:t>
            </w:r>
            <w:r w:rsidRPr="001E6DBE">
              <w:rPr>
                <w:rFonts w:ascii="Calibri" w:hAnsi="Calibri" w:cs="Calibri"/>
                <w:b/>
                <w:sz w:val="18"/>
                <w:szCs w:val="18"/>
                <w:lang w:val="bg-BG"/>
              </w:rPr>
              <w:t>не морско равнище</w:t>
            </w:r>
          </w:p>
        </w:tc>
        <w:tc>
          <w:tcPr>
            <w:tcW w:w="1640" w:type="dxa"/>
            <w:gridSpan w:val="4"/>
            <w:shd w:val="clear" w:color="auto" w:fill="002060"/>
            <w:tcMar>
              <w:left w:w="43" w:type="dxa"/>
              <w:right w:w="43" w:type="dxa"/>
            </w:tcMar>
            <w:vAlign w:val="center"/>
          </w:tcPr>
          <w:p w14:paraId="1087AABE" w14:textId="77777777" w:rsidR="002466FF" w:rsidRPr="001E6DBE" w:rsidRDefault="002466FF" w:rsidP="0008364D">
            <w:pPr>
              <w:spacing w:after="0" w:line="240" w:lineRule="auto"/>
              <w:jc w:val="center"/>
              <w:rPr>
                <w:rFonts w:ascii="Calibri" w:hAnsi="Calibri" w:cs="Calibri"/>
                <w:b/>
                <w:color w:val="FFFFFF"/>
                <w:sz w:val="18"/>
                <w:szCs w:val="18"/>
                <w:lang w:val="bg-BG"/>
              </w:rPr>
            </w:pPr>
            <w:r w:rsidRPr="001E6DBE">
              <w:rPr>
                <w:rFonts w:ascii="Calibri" w:hAnsi="Calibri" w:cs="Calibri"/>
                <w:b/>
                <w:color w:val="FFFFFF"/>
                <w:sz w:val="18"/>
                <w:szCs w:val="18"/>
                <w:lang w:val="bg-BG"/>
              </w:rPr>
              <w:t>Конкретни ефекти от ИК, относими към енергията</w:t>
            </w:r>
          </w:p>
        </w:tc>
        <w:tc>
          <w:tcPr>
            <w:tcW w:w="4920" w:type="dxa"/>
            <w:gridSpan w:val="12"/>
            <w:shd w:val="clear" w:color="auto" w:fill="002060"/>
            <w:tcMar>
              <w:left w:w="43" w:type="dxa"/>
              <w:right w:w="43" w:type="dxa"/>
            </w:tcMar>
            <w:vAlign w:val="center"/>
          </w:tcPr>
          <w:p w14:paraId="3FADF000" w14:textId="1C48C6B9" w:rsidR="002466FF" w:rsidRPr="001E6DBE" w:rsidRDefault="002466FF"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Екстремни метеорологични събития</w:t>
            </w:r>
          </w:p>
        </w:tc>
      </w:tr>
      <w:tr w:rsidR="002C1FE9" w:rsidRPr="001E6DBE" w14:paraId="6DC14DD7" w14:textId="77777777" w:rsidTr="0008364D">
        <w:trPr>
          <w:gridAfter w:val="1"/>
          <w:wAfter w:w="71" w:type="dxa"/>
          <w:trHeight w:val="431"/>
          <w:jc w:val="center"/>
        </w:trPr>
        <w:tc>
          <w:tcPr>
            <w:tcW w:w="3451" w:type="dxa"/>
            <w:gridSpan w:val="2"/>
            <w:vMerge/>
            <w:shd w:val="clear" w:color="auto" w:fill="95B3D7"/>
            <w:tcMar>
              <w:left w:w="43" w:type="dxa"/>
              <w:right w:w="43" w:type="dxa"/>
            </w:tcMar>
            <w:vAlign w:val="center"/>
          </w:tcPr>
          <w:p w14:paraId="5C502C25" w14:textId="77777777" w:rsidR="00E04D9B" w:rsidRPr="001E6DBE" w:rsidRDefault="00E04D9B" w:rsidP="0008364D">
            <w:pPr>
              <w:spacing w:after="0" w:line="240" w:lineRule="auto"/>
              <w:jc w:val="center"/>
              <w:rPr>
                <w:rFonts w:ascii="Calibri" w:hAnsi="Calibri" w:cs="Calibri"/>
                <w:sz w:val="18"/>
                <w:szCs w:val="18"/>
                <w:lang w:val="bg-BG"/>
              </w:rPr>
            </w:pPr>
          </w:p>
        </w:tc>
        <w:tc>
          <w:tcPr>
            <w:tcW w:w="884" w:type="dxa"/>
            <w:gridSpan w:val="2"/>
            <w:vMerge/>
            <w:shd w:val="clear" w:color="auto" w:fill="auto"/>
            <w:tcMar>
              <w:left w:w="43" w:type="dxa"/>
              <w:right w:w="43" w:type="dxa"/>
            </w:tcMar>
            <w:vAlign w:val="center"/>
          </w:tcPr>
          <w:p w14:paraId="0ABA61E2" w14:textId="77777777" w:rsidR="00E04D9B" w:rsidRPr="001E6DBE" w:rsidRDefault="00E04D9B" w:rsidP="0008364D">
            <w:pPr>
              <w:spacing w:after="0" w:line="240" w:lineRule="auto"/>
              <w:jc w:val="center"/>
              <w:rPr>
                <w:rFonts w:ascii="Calibri" w:hAnsi="Calibri" w:cs="Calibri"/>
                <w:sz w:val="18"/>
                <w:szCs w:val="18"/>
                <w:lang w:val="bg-BG"/>
              </w:rPr>
            </w:pPr>
          </w:p>
        </w:tc>
        <w:tc>
          <w:tcPr>
            <w:tcW w:w="818" w:type="dxa"/>
            <w:gridSpan w:val="2"/>
            <w:vMerge/>
            <w:shd w:val="clear" w:color="auto" w:fill="auto"/>
            <w:tcMar>
              <w:left w:w="43" w:type="dxa"/>
              <w:right w:w="43" w:type="dxa"/>
            </w:tcMar>
            <w:vAlign w:val="center"/>
          </w:tcPr>
          <w:p w14:paraId="2B49D7CC" w14:textId="77777777" w:rsidR="00E04D9B" w:rsidRPr="001E6DBE" w:rsidRDefault="00E04D9B" w:rsidP="0008364D">
            <w:pPr>
              <w:spacing w:after="0" w:line="240" w:lineRule="auto"/>
              <w:jc w:val="center"/>
              <w:rPr>
                <w:rFonts w:ascii="Calibri" w:hAnsi="Calibri" w:cs="Calibri"/>
                <w:sz w:val="18"/>
                <w:szCs w:val="18"/>
                <w:lang w:val="bg-BG"/>
              </w:rPr>
            </w:pPr>
          </w:p>
        </w:tc>
        <w:tc>
          <w:tcPr>
            <w:tcW w:w="818" w:type="dxa"/>
            <w:gridSpan w:val="2"/>
            <w:vMerge/>
            <w:shd w:val="clear" w:color="auto" w:fill="auto"/>
            <w:tcMar>
              <w:left w:w="43" w:type="dxa"/>
              <w:right w:w="43" w:type="dxa"/>
            </w:tcMar>
            <w:vAlign w:val="center"/>
          </w:tcPr>
          <w:p w14:paraId="4AE86588" w14:textId="77777777" w:rsidR="00E04D9B" w:rsidRPr="001E6DBE" w:rsidRDefault="00E04D9B" w:rsidP="0008364D">
            <w:pPr>
              <w:spacing w:after="0" w:line="240" w:lineRule="auto"/>
              <w:jc w:val="center"/>
              <w:rPr>
                <w:rFonts w:ascii="Calibri" w:hAnsi="Calibri" w:cs="Calibri"/>
                <w:sz w:val="18"/>
                <w:szCs w:val="18"/>
                <w:lang w:val="bg-BG"/>
              </w:rPr>
            </w:pPr>
          </w:p>
        </w:tc>
        <w:tc>
          <w:tcPr>
            <w:tcW w:w="819" w:type="dxa"/>
            <w:gridSpan w:val="2"/>
            <w:vMerge/>
            <w:shd w:val="clear" w:color="auto" w:fill="auto"/>
            <w:tcMar>
              <w:left w:w="43" w:type="dxa"/>
              <w:right w:w="43" w:type="dxa"/>
            </w:tcMar>
            <w:vAlign w:val="center"/>
          </w:tcPr>
          <w:p w14:paraId="508BE3A1" w14:textId="77777777" w:rsidR="00E04D9B" w:rsidRPr="001E6DBE" w:rsidRDefault="00E04D9B" w:rsidP="0008364D">
            <w:pPr>
              <w:spacing w:after="0" w:line="240" w:lineRule="auto"/>
              <w:jc w:val="center"/>
              <w:rPr>
                <w:rFonts w:ascii="Calibri" w:hAnsi="Calibri" w:cs="Calibri"/>
                <w:sz w:val="18"/>
                <w:szCs w:val="18"/>
                <w:lang w:val="bg-BG"/>
              </w:rPr>
            </w:pPr>
          </w:p>
        </w:tc>
        <w:tc>
          <w:tcPr>
            <w:tcW w:w="820" w:type="dxa"/>
            <w:gridSpan w:val="2"/>
            <w:vMerge/>
            <w:shd w:val="clear" w:color="auto" w:fill="auto"/>
            <w:tcMar>
              <w:left w:w="43" w:type="dxa"/>
              <w:right w:w="43" w:type="dxa"/>
            </w:tcMar>
            <w:vAlign w:val="center"/>
          </w:tcPr>
          <w:p w14:paraId="21A86D6F" w14:textId="77777777" w:rsidR="00E04D9B" w:rsidRPr="001E6DBE" w:rsidRDefault="00E04D9B" w:rsidP="0008364D">
            <w:pPr>
              <w:spacing w:after="0" w:line="240" w:lineRule="auto"/>
              <w:jc w:val="center"/>
              <w:rPr>
                <w:rFonts w:ascii="Calibri" w:hAnsi="Calibri" w:cs="Calibri"/>
                <w:sz w:val="18"/>
                <w:szCs w:val="18"/>
                <w:lang w:val="bg-BG"/>
              </w:rPr>
            </w:pPr>
          </w:p>
        </w:tc>
        <w:tc>
          <w:tcPr>
            <w:tcW w:w="820" w:type="dxa"/>
            <w:gridSpan w:val="2"/>
            <w:vMerge/>
            <w:shd w:val="clear" w:color="auto" w:fill="auto"/>
            <w:tcMar>
              <w:left w:w="43" w:type="dxa"/>
              <w:right w:w="43" w:type="dxa"/>
            </w:tcMar>
            <w:vAlign w:val="center"/>
          </w:tcPr>
          <w:p w14:paraId="557AFBE9" w14:textId="77777777" w:rsidR="00E04D9B" w:rsidRPr="001E6DBE" w:rsidRDefault="00E04D9B" w:rsidP="0008364D">
            <w:pPr>
              <w:spacing w:after="0" w:line="240" w:lineRule="auto"/>
              <w:jc w:val="center"/>
              <w:rPr>
                <w:rFonts w:ascii="Calibri" w:hAnsi="Calibri" w:cs="Calibri"/>
                <w:sz w:val="18"/>
                <w:szCs w:val="18"/>
                <w:lang w:val="bg-BG"/>
              </w:rPr>
            </w:pPr>
          </w:p>
        </w:tc>
        <w:tc>
          <w:tcPr>
            <w:tcW w:w="820" w:type="dxa"/>
            <w:gridSpan w:val="2"/>
            <w:shd w:val="clear" w:color="auto" w:fill="FFFFCC"/>
            <w:tcMar>
              <w:left w:w="43" w:type="dxa"/>
              <w:right w:w="43" w:type="dxa"/>
            </w:tcMar>
            <w:vAlign w:val="center"/>
          </w:tcPr>
          <w:p w14:paraId="1647B3D0" w14:textId="359800AF" w:rsidR="00E04D9B" w:rsidRPr="001E6DBE" w:rsidRDefault="00E04D9B" w:rsidP="0008364D">
            <w:pPr>
              <w:spacing w:after="0" w:line="240" w:lineRule="auto"/>
              <w:jc w:val="center"/>
              <w:rPr>
                <w:rFonts w:ascii="Calibri" w:hAnsi="Calibri" w:cs="Calibri"/>
                <w:color w:val="000000"/>
                <w:sz w:val="18"/>
                <w:szCs w:val="18"/>
                <w:lang w:val="bg-BG"/>
              </w:rPr>
            </w:pPr>
            <w:r w:rsidRPr="001E6DBE">
              <w:rPr>
                <w:rFonts w:ascii="Calibri" w:hAnsi="Calibri" w:cs="Calibri"/>
                <w:color w:val="000000"/>
                <w:sz w:val="18"/>
                <w:szCs w:val="18"/>
                <w:lang w:val="bg-BG"/>
              </w:rPr>
              <w:t>Речна темп.</w:t>
            </w:r>
          </w:p>
        </w:tc>
        <w:tc>
          <w:tcPr>
            <w:tcW w:w="820" w:type="dxa"/>
            <w:gridSpan w:val="2"/>
            <w:shd w:val="clear" w:color="auto" w:fill="FFFFCC"/>
            <w:tcMar>
              <w:left w:w="43" w:type="dxa"/>
              <w:right w:w="43" w:type="dxa"/>
            </w:tcMar>
            <w:vAlign w:val="center"/>
          </w:tcPr>
          <w:p w14:paraId="43BCC7B2" w14:textId="382C1EF0" w:rsidR="00E04D9B" w:rsidRPr="001E6DBE" w:rsidRDefault="00E04D9B" w:rsidP="0008364D">
            <w:pPr>
              <w:spacing w:after="0" w:line="240" w:lineRule="auto"/>
              <w:jc w:val="center"/>
              <w:rPr>
                <w:rFonts w:ascii="Calibri" w:hAnsi="Calibri" w:cs="Calibri"/>
                <w:color w:val="000000"/>
                <w:sz w:val="18"/>
                <w:szCs w:val="18"/>
                <w:lang w:val="bg-BG"/>
              </w:rPr>
            </w:pPr>
            <w:r w:rsidRPr="001E6DBE">
              <w:rPr>
                <w:rFonts w:ascii="Calibri" w:hAnsi="Calibri" w:cs="Calibri"/>
                <w:color w:val="000000"/>
                <w:sz w:val="18"/>
                <w:szCs w:val="18"/>
                <w:lang w:val="bg-BG"/>
              </w:rPr>
              <w:t>Качество (реки)</w:t>
            </w:r>
          </w:p>
        </w:tc>
        <w:tc>
          <w:tcPr>
            <w:tcW w:w="820" w:type="dxa"/>
            <w:gridSpan w:val="2"/>
            <w:shd w:val="clear" w:color="auto" w:fill="DBE5F1"/>
            <w:tcMar>
              <w:left w:w="43" w:type="dxa"/>
              <w:right w:w="43" w:type="dxa"/>
            </w:tcMar>
            <w:vAlign w:val="center"/>
          </w:tcPr>
          <w:p w14:paraId="3C45E117" w14:textId="3021E01E"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Гръмоте-вични бури</w:t>
            </w:r>
          </w:p>
        </w:tc>
        <w:tc>
          <w:tcPr>
            <w:tcW w:w="820" w:type="dxa"/>
            <w:gridSpan w:val="2"/>
            <w:shd w:val="clear" w:color="auto" w:fill="DBE5F1"/>
            <w:tcMar>
              <w:left w:w="43" w:type="dxa"/>
              <w:right w:w="43" w:type="dxa"/>
            </w:tcMar>
            <w:vAlign w:val="center"/>
          </w:tcPr>
          <w:p w14:paraId="5FD8F8A2" w14:textId="77777777"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Мъгли</w:t>
            </w:r>
          </w:p>
        </w:tc>
        <w:tc>
          <w:tcPr>
            <w:tcW w:w="820" w:type="dxa"/>
            <w:gridSpan w:val="2"/>
            <w:shd w:val="clear" w:color="auto" w:fill="DBE5F1"/>
            <w:tcMar>
              <w:left w:w="43" w:type="dxa"/>
              <w:right w:w="43" w:type="dxa"/>
            </w:tcMar>
            <w:vAlign w:val="center"/>
          </w:tcPr>
          <w:p w14:paraId="21C7516B" w14:textId="5B07615A"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Навод-нения</w:t>
            </w:r>
          </w:p>
        </w:tc>
        <w:tc>
          <w:tcPr>
            <w:tcW w:w="820" w:type="dxa"/>
            <w:gridSpan w:val="2"/>
            <w:shd w:val="clear" w:color="auto" w:fill="DBE5F1"/>
            <w:tcMar>
              <w:left w:w="43" w:type="dxa"/>
              <w:right w:w="43" w:type="dxa"/>
            </w:tcMar>
            <w:vAlign w:val="center"/>
          </w:tcPr>
          <w:p w14:paraId="768B454B" w14:textId="77777777"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Лавини</w:t>
            </w:r>
          </w:p>
        </w:tc>
        <w:tc>
          <w:tcPr>
            <w:tcW w:w="820" w:type="dxa"/>
            <w:gridSpan w:val="2"/>
            <w:shd w:val="clear" w:color="auto" w:fill="DBE5F1"/>
            <w:tcMar>
              <w:left w:w="43" w:type="dxa"/>
              <w:right w:w="43" w:type="dxa"/>
            </w:tcMar>
            <w:vAlign w:val="center"/>
          </w:tcPr>
          <w:p w14:paraId="57EE3CC4" w14:textId="22B43630"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Свлачи-ща</w:t>
            </w:r>
          </w:p>
        </w:tc>
        <w:tc>
          <w:tcPr>
            <w:tcW w:w="820" w:type="dxa"/>
            <w:gridSpan w:val="2"/>
            <w:shd w:val="clear" w:color="auto" w:fill="DBE5F1"/>
            <w:tcMar>
              <w:left w:w="43" w:type="dxa"/>
              <w:right w:w="43" w:type="dxa"/>
            </w:tcMar>
            <w:vAlign w:val="center"/>
          </w:tcPr>
          <w:p w14:paraId="699E020B" w14:textId="77777777" w:rsidR="00E04D9B"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 xml:space="preserve">Бури </w:t>
            </w:r>
          </w:p>
        </w:tc>
      </w:tr>
      <w:tr w:rsidR="002C1FE9" w:rsidRPr="001E6DBE" w14:paraId="4356E8AB" w14:textId="77777777" w:rsidTr="0008364D">
        <w:trPr>
          <w:gridAfter w:val="1"/>
          <w:wAfter w:w="71" w:type="dxa"/>
          <w:jc w:val="center"/>
        </w:trPr>
        <w:tc>
          <w:tcPr>
            <w:tcW w:w="3451" w:type="dxa"/>
            <w:gridSpan w:val="2"/>
            <w:vMerge/>
            <w:shd w:val="clear" w:color="auto" w:fill="95B3D7"/>
            <w:tcMar>
              <w:left w:w="43" w:type="dxa"/>
              <w:right w:w="43" w:type="dxa"/>
            </w:tcMar>
            <w:vAlign w:val="center"/>
          </w:tcPr>
          <w:p w14:paraId="56B07004" w14:textId="77777777" w:rsidR="00E04D9B" w:rsidRPr="001E6DBE" w:rsidRDefault="00E04D9B" w:rsidP="0008364D">
            <w:pPr>
              <w:spacing w:after="0" w:line="240" w:lineRule="auto"/>
              <w:jc w:val="center"/>
              <w:rPr>
                <w:rFonts w:ascii="Calibri" w:hAnsi="Calibri" w:cs="Calibri"/>
                <w:sz w:val="18"/>
                <w:szCs w:val="18"/>
                <w:lang w:val="bg-BG"/>
              </w:rPr>
            </w:pPr>
          </w:p>
        </w:tc>
        <w:tc>
          <w:tcPr>
            <w:tcW w:w="475" w:type="dxa"/>
            <w:shd w:val="clear" w:color="auto" w:fill="auto"/>
            <w:tcMar>
              <w:left w:w="43" w:type="dxa"/>
              <w:right w:w="43" w:type="dxa"/>
            </w:tcMar>
            <w:vAlign w:val="center"/>
          </w:tcPr>
          <w:p w14:paraId="49C63B92" w14:textId="1E9FB7E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09" w:type="dxa"/>
            <w:shd w:val="clear" w:color="auto" w:fill="000000"/>
            <w:tcMar>
              <w:left w:w="43" w:type="dxa"/>
              <w:right w:w="43" w:type="dxa"/>
            </w:tcMar>
            <w:vAlign w:val="center"/>
          </w:tcPr>
          <w:p w14:paraId="54E81C04" w14:textId="705F5DC1"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09" w:type="dxa"/>
            <w:shd w:val="clear" w:color="auto" w:fill="auto"/>
            <w:tcMar>
              <w:left w:w="43" w:type="dxa"/>
              <w:right w:w="43" w:type="dxa"/>
            </w:tcMar>
            <w:vAlign w:val="center"/>
          </w:tcPr>
          <w:p w14:paraId="6787A655" w14:textId="159C957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09" w:type="dxa"/>
            <w:shd w:val="clear" w:color="auto" w:fill="000000"/>
            <w:tcMar>
              <w:left w:w="43" w:type="dxa"/>
              <w:right w:w="43" w:type="dxa"/>
            </w:tcMar>
            <w:vAlign w:val="center"/>
          </w:tcPr>
          <w:p w14:paraId="5A0505C3" w14:textId="331F0D36"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09" w:type="dxa"/>
            <w:shd w:val="clear" w:color="auto" w:fill="auto"/>
            <w:tcMar>
              <w:left w:w="43" w:type="dxa"/>
              <w:right w:w="43" w:type="dxa"/>
            </w:tcMar>
            <w:vAlign w:val="center"/>
          </w:tcPr>
          <w:p w14:paraId="0DBADF7C" w14:textId="494AAAAE"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09" w:type="dxa"/>
            <w:shd w:val="clear" w:color="auto" w:fill="000000"/>
            <w:tcMar>
              <w:left w:w="43" w:type="dxa"/>
              <w:right w:w="43" w:type="dxa"/>
            </w:tcMar>
            <w:vAlign w:val="center"/>
          </w:tcPr>
          <w:p w14:paraId="551C6320" w14:textId="5082BBC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09" w:type="dxa"/>
            <w:shd w:val="clear" w:color="auto" w:fill="auto"/>
            <w:tcMar>
              <w:left w:w="43" w:type="dxa"/>
              <w:right w:w="43" w:type="dxa"/>
            </w:tcMar>
            <w:vAlign w:val="center"/>
          </w:tcPr>
          <w:p w14:paraId="3D139C9D" w14:textId="426B016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346C12A5" w14:textId="1E21E87F"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31141517" w14:textId="15E11154"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6A79E254" w14:textId="7662780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60EC9B96" w14:textId="3AA3FE23"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7019B8FC" w14:textId="40594AC6"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25DA802D" w14:textId="3C966166"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4A741617" w14:textId="70236D3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62803EBB" w14:textId="1A224ED9"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6CF3659F" w14:textId="31378937"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508E6EDC" w14:textId="3A97C72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033FCF8F" w14:textId="6BC07B55"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420A4810" w14:textId="52486D5B"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1F7B609D" w14:textId="3F98111A"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5B362680" w14:textId="47D4F281"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476FD092" w14:textId="4F681375"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27A1433D" w14:textId="66BF4C1D"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709D3899" w14:textId="53D7E1DB"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5A9143AF" w14:textId="1C0068ED"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11DE8564" w14:textId="56C601D2"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c>
          <w:tcPr>
            <w:tcW w:w="410" w:type="dxa"/>
            <w:shd w:val="clear" w:color="auto" w:fill="auto"/>
            <w:tcMar>
              <w:left w:w="43" w:type="dxa"/>
              <w:right w:w="43" w:type="dxa"/>
            </w:tcMar>
            <w:vAlign w:val="center"/>
          </w:tcPr>
          <w:p w14:paraId="20B007A0" w14:textId="0540B833"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Щ</w:t>
            </w:r>
          </w:p>
        </w:tc>
        <w:tc>
          <w:tcPr>
            <w:tcW w:w="410" w:type="dxa"/>
            <w:shd w:val="clear" w:color="auto" w:fill="000000"/>
            <w:tcMar>
              <w:left w:w="43" w:type="dxa"/>
              <w:right w:w="43" w:type="dxa"/>
            </w:tcMar>
            <w:vAlign w:val="center"/>
          </w:tcPr>
          <w:p w14:paraId="1C2144BE" w14:textId="1EE72704" w:rsidR="00E04D9B" w:rsidRPr="001E6DBE" w:rsidRDefault="00E04D9B" w:rsidP="0008364D">
            <w:pPr>
              <w:spacing w:after="0" w:line="240" w:lineRule="auto"/>
              <w:jc w:val="center"/>
              <w:rPr>
                <w:rFonts w:ascii="Calibri" w:hAnsi="Calibri" w:cs="Calibri"/>
                <w:sz w:val="18"/>
                <w:szCs w:val="18"/>
                <w:lang w:val="bg-BG"/>
              </w:rPr>
            </w:pPr>
            <w:r w:rsidRPr="001E6DBE">
              <w:rPr>
                <w:rFonts w:ascii="Calibri" w:hAnsi="Calibri" w:cs="Calibri"/>
                <w:sz w:val="18"/>
                <w:szCs w:val="18"/>
                <w:lang w:val="bg-BG"/>
              </w:rPr>
              <w:t>Ве</w:t>
            </w:r>
          </w:p>
        </w:tc>
      </w:tr>
      <w:tr w:rsidR="002557C5" w:rsidRPr="001E6DBE" w14:paraId="5D6857FF" w14:textId="77777777" w:rsidTr="0008364D">
        <w:trPr>
          <w:gridAfter w:val="1"/>
          <w:wAfter w:w="71" w:type="dxa"/>
          <w:jc w:val="center"/>
        </w:trPr>
        <w:tc>
          <w:tcPr>
            <w:tcW w:w="14990" w:type="dxa"/>
            <w:gridSpan w:val="30"/>
            <w:shd w:val="clear" w:color="auto" w:fill="D9D9D9"/>
            <w:tcMar>
              <w:left w:w="43" w:type="dxa"/>
              <w:right w:w="43" w:type="dxa"/>
            </w:tcMar>
          </w:tcPr>
          <w:p w14:paraId="16CD4F4F" w14:textId="6E018D33"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ЕЛЕКТРИЧЕСТВО</w:t>
            </w:r>
          </w:p>
        </w:tc>
      </w:tr>
      <w:tr w:rsidR="002C1FE9" w:rsidRPr="001E6DBE" w14:paraId="04D4E7B0" w14:textId="77777777" w:rsidTr="0008364D">
        <w:trPr>
          <w:gridAfter w:val="1"/>
          <w:wAfter w:w="71" w:type="dxa"/>
          <w:jc w:val="center"/>
        </w:trPr>
        <w:tc>
          <w:tcPr>
            <w:tcW w:w="3451" w:type="dxa"/>
            <w:gridSpan w:val="2"/>
            <w:shd w:val="clear" w:color="auto" w:fill="auto"/>
            <w:tcMar>
              <w:left w:w="43" w:type="dxa"/>
              <w:right w:w="43" w:type="dxa"/>
            </w:tcMar>
          </w:tcPr>
          <w:p w14:paraId="7024E4B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Електрически централи за въглища</w:t>
            </w:r>
          </w:p>
        </w:tc>
        <w:tc>
          <w:tcPr>
            <w:tcW w:w="475" w:type="dxa"/>
            <w:shd w:val="clear" w:color="auto" w:fill="FF3300"/>
            <w:tcMar>
              <w:left w:w="43" w:type="dxa"/>
              <w:right w:w="43" w:type="dxa"/>
            </w:tcMar>
            <w:vAlign w:val="center"/>
          </w:tcPr>
          <w:p w14:paraId="526659E7" w14:textId="24D0778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B93D9A5" w14:textId="6C8757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321169E8" w14:textId="1F3F5B4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6118B063" w14:textId="5C9DF23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0B33AE45" w14:textId="3262C52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8B13A8C" w14:textId="123275D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21FF084" w14:textId="34DE5D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E5AC1C2" w14:textId="51BE155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3AC80618" w14:textId="0444841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69E9FA9" w14:textId="538D358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E5FE12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F4E397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66FF53F5" w14:textId="6B4AA8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C44D403" w14:textId="2A2C1C2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27867A84" w14:textId="7941448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D16E481" w14:textId="57EE137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2491ECD" w14:textId="636E310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A2F74B6" w14:textId="155B76C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399D6CF1" w14:textId="70E810E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76938EF" w14:textId="11DD1D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ABA0B6E" w14:textId="6AB8D87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E55564C" w14:textId="5055963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ADC8B90" w14:textId="7E6F8F6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9E2C0A5" w14:textId="18DDEFD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B054FA9" w14:textId="1547AB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5CDD871" w14:textId="7991129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4F53CEB" w14:textId="4D83EEE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F2EE35B" w14:textId="59719E2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297D241C" w14:textId="77777777" w:rsidTr="0008364D">
        <w:trPr>
          <w:gridAfter w:val="1"/>
          <w:wAfter w:w="71" w:type="dxa"/>
          <w:jc w:val="center"/>
        </w:trPr>
        <w:tc>
          <w:tcPr>
            <w:tcW w:w="3451" w:type="dxa"/>
            <w:gridSpan w:val="2"/>
            <w:shd w:val="clear" w:color="auto" w:fill="auto"/>
            <w:tcMar>
              <w:left w:w="43" w:type="dxa"/>
              <w:right w:w="43" w:type="dxa"/>
            </w:tcMar>
          </w:tcPr>
          <w:p w14:paraId="611FC0EB"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Газови електроцентрали</w:t>
            </w:r>
          </w:p>
        </w:tc>
        <w:tc>
          <w:tcPr>
            <w:tcW w:w="475" w:type="dxa"/>
            <w:shd w:val="clear" w:color="auto" w:fill="FF3300"/>
            <w:tcMar>
              <w:left w:w="43" w:type="dxa"/>
              <w:right w:w="43" w:type="dxa"/>
            </w:tcMar>
            <w:vAlign w:val="center"/>
          </w:tcPr>
          <w:p w14:paraId="1A38DEED" w14:textId="76CC8CB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12CCDEA0" w14:textId="203F26D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58856043" w14:textId="31C0ED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0FCAD6C4" w14:textId="516EBA9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739DCA4F" w14:textId="1FF82D4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07671FE1" w14:textId="0EED1BF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1A3EB2DD" w14:textId="395778A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2607DA2" w14:textId="6BBD4E6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7AC09646" w14:textId="587693A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9520752" w14:textId="580C12D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AEFB36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8C31FE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40AAFF70" w14:textId="623C78E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B163976" w14:textId="44F7473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EA7528A" w14:textId="5D73777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416368D" w14:textId="31BA3D4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3377E77" w14:textId="50CDF07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72FB5A64" w14:textId="078DC72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2FC7B341" w14:textId="651D6A5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B348115" w14:textId="3486A47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848CC82" w14:textId="2C61316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BDA74D0" w14:textId="27B19FD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6C02461" w14:textId="644D463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4408EC1" w14:textId="038B2FF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BB16324" w14:textId="0DBB6F2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F3564E5" w14:textId="6AA4A2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E6C991C" w14:textId="48E9E05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73A7A93" w14:textId="4F4FF0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5382BE07" w14:textId="77777777" w:rsidTr="0008364D">
        <w:trPr>
          <w:gridAfter w:val="1"/>
          <w:wAfter w:w="71" w:type="dxa"/>
          <w:jc w:val="center"/>
        </w:trPr>
        <w:tc>
          <w:tcPr>
            <w:tcW w:w="3451" w:type="dxa"/>
            <w:gridSpan w:val="2"/>
            <w:shd w:val="clear" w:color="auto" w:fill="auto"/>
            <w:tcMar>
              <w:left w:w="43" w:type="dxa"/>
              <w:right w:w="43" w:type="dxa"/>
            </w:tcMar>
          </w:tcPr>
          <w:p w14:paraId="5F1DB2EA"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Атомни електроцентрали</w:t>
            </w:r>
          </w:p>
        </w:tc>
        <w:tc>
          <w:tcPr>
            <w:tcW w:w="475" w:type="dxa"/>
            <w:shd w:val="clear" w:color="auto" w:fill="FF3300"/>
            <w:tcMar>
              <w:left w:w="43" w:type="dxa"/>
              <w:right w:w="43" w:type="dxa"/>
            </w:tcMar>
            <w:vAlign w:val="center"/>
          </w:tcPr>
          <w:p w14:paraId="1165A363" w14:textId="48C18DA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0339C16B" w14:textId="446388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59BDDF0A" w14:textId="3981DBC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6422732D" w14:textId="45D8692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8A96F73" w14:textId="1A48036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37254A0C" w14:textId="57B712E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C967BD6" w14:textId="255E1B1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419938A" w14:textId="2642FB8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043DE3F6" w14:textId="72B85BA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55F0B24" w14:textId="25A03D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A3B357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C7E60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674EEBBD" w14:textId="0F6ED2B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9B6A247" w14:textId="29974F2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E7C57DB" w14:textId="2CC4C21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3435323" w14:textId="1355EE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8D932BE" w14:textId="62B611A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F7C725F" w14:textId="7DCFE07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443C8E10" w14:textId="2AE373A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222D6B3" w14:textId="72D789B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D937787" w14:textId="51CBA52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4D5D6277" w14:textId="0C8B70F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29742C7" w14:textId="5C792BC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FE99413" w14:textId="2F91B47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EE27731" w14:textId="03C5B33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610367EB" w14:textId="527836D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AB68965" w14:textId="68DCC05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7C1DE88" w14:textId="77CC2C4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6CB79028" w14:textId="77777777" w:rsidTr="0008364D">
        <w:trPr>
          <w:gridAfter w:val="1"/>
          <w:wAfter w:w="71" w:type="dxa"/>
          <w:jc w:val="center"/>
        </w:trPr>
        <w:tc>
          <w:tcPr>
            <w:tcW w:w="3451" w:type="dxa"/>
            <w:gridSpan w:val="2"/>
            <w:shd w:val="clear" w:color="auto" w:fill="auto"/>
            <w:tcMar>
              <w:left w:w="43" w:type="dxa"/>
              <w:right w:w="43" w:type="dxa"/>
            </w:tcMar>
          </w:tcPr>
          <w:p w14:paraId="63325833"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Водноелектрически централи</w:t>
            </w:r>
          </w:p>
        </w:tc>
        <w:tc>
          <w:tcPr>
            <w:tcW w:w="475" w:type="dxa"/>
            <w:shd w:val="clear" w:color="auto" w:fill="FF3300"/>
            <w:tcMar>
              <w:left w:w="43" w:type="dxa"/>
              <w:right w:w="43" w:type="dxa"/>
            </w:tcMar>
            <w:vAlign w:val="center"/>
          </w:tcPr>
          <w:p w14:paraId="1D6E7F0F" w14:textId="6ECAF1E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330D36D2" w14:textId="7AB057B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1CFCDDFF" w14:textId="5A228F2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BDD52F5" w14:textId="7ADAAC7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92D050"/>
            <w:tcMar>
              <w:left w:w="43" w:type="dxa"/>
              <w:right w:w="43" w:type="dxa"/>
            </w:tcMar>
            <w:vAlign w:val="center"/>
          </w:tcPr>
          <w:p w14:paraId="64C45A3E" w14:textId="321882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92D050"/>
            <w:tcMar>
              <w:left w:w="43" w:type="dxa"/>
              <w:right w:w="43" w:type="dxa"/>
            </w:tcMar>
            <w:vAlign w:val="center"/>
          </w:tcPr>
          <w:p w14:paraId="5BC6E32C" w14:textId="7151F2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78060957" w14:textId="6FD718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AA14033" w14:textId="29D9C82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3728A617" w14:textId="22E0B2B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D7897B9" w14:textId="213537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661661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196E1B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45EF7E2" w14:textId="119670F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A588C57" w14:textId="53797D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20CCD88" w14:textId="76D8AD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035B1D9" w14:textId="717A321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6F4AAB3" w14:textId="77E0297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34558D6" w14:textId="6DA3B25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566DF257" w14:textId="3BFD940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2F6E353" w14:textId="0A2514C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47BBA52" w14:textId="4B9B0BA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9A7CD74" w14:textId="161A0A9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3581CA09" w14:textId="0013FF7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F308E84" w14:textId="1A3B76A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4D8303A" w14:textId="7644C8E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44BEE57B" w14:textId="47DB34C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6A76734D" w14:textId="3F8574D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D324616" w14:textId="7DDF2F5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53A6FC10" w14:textId="77777777" w:rsidTr="0008364D">
        <w:trPr>
          <w:gridAfter w:val="1"/>
          <w:wAfter w:w="71" w:type="dxa"/>
          <w:jc w:val="center"/>
        </w:trPr>
        <w:tc>
          <w:tcPr>
            <w:tcW w:w="3451" w:type="dxa"/>
            <w:gridSpan w:val="2"/>
            <w:shd w:val="clear" w:color="auto" w:fill="auto"/>
            <w:tcMar>
              <w:left w:w="43" w:type="dxa"/>
              <w:right w:w="43" w:type="dxa"/>
            </w:tcMar>
          </w:tcPr>
          <w:p w14:paraId="08D343F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Вятърни електроцентрали</w:t>
            </w:r>
          </w:p>
        </w:tc>
        <w:tc>
          <w:tcPr>
            <w:tcW w:w="475" w:type="dxa"/>
            <w:shd w:val="clear" w:color="auto" w:fill="FF3300"/>
            <w:tcMar>
              <w:left w:w="43" w:type="dxa"/>
              <w:right w:w="43" w:type="dxa"/>
            </w:tcMar>
            <w:vAlign w:val="center"/>
          </w:tcPr>
          <w:p w14:paraId="2BE2246E" w14:textId="76273BD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D9C6C6D" w14:textId="5A30C72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14F84A9F" w14:textId="1C56229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4537202" w14:textId="2F794C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60496BB3" w14:textId="5B804D1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7BB59BF9" w14:textId="6419371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012D9985" w14:textId="3662D3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D6732BF" w14:textId="0847A34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B12A268" w14:textId="3F503A9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4ED26A0" w14:textId="03E5154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8EFC6D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1AB92C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E2A952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2A940E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22CA7A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629810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41488419" w14:textId="066E8E9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6008BA6" w14:textId="5A607D4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2DFA2D9B" w14:textId="42B42CB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1B46607" w14:textId="152473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30BB08C4" w14:textId="3277603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24C022D" w14:textId="28B3BF3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8FC29F4" w14:textId="12BB0CD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CE2328F" w14:textId="2CE7D9D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CBA6547" w14:textId="559BCE4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5CC19A7" w14:textId="5544C80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200F2BB" w14:textId="4ABB107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96CF2AF" w14:textId="057336C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15F44930" w14:textId="77777777" w:rsidTr="0008364D">
        <w:trPr>
          <w:gridAfter w:val="1"/>
          <w:wAfter w:w="71" w:type="dxa"/>
          <w:jc w:val="center"/>
        </w:trPr>
        <w:tc>
          <w:tcPr>
            <w:tcW w:w="3451" w:type="dxa"/>
            <w:gridSpan w:val="2"/>
            <w:shd w:val="clear" w:color="auto" w:fill="auto"/>
            <w:tcMar>
              <w:left w:w="43" w:type="dxa"/>
              <w:right w:w="43" w:type="dxa"/>
            </w:tcMar>
          </w:tcPr>
          <w:p w14:paraId="6200EBA6"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Слънчеви фотоволтаични електроцентрали</w:t>
            </w:r>
          </w:p>
        </w:tc>
        <w:tc>
          <w:tcPr>
            <w:tcW w:w="475" w:type="dxa"/>
            <w:shd w:val="clear" w:color="auto" w:fill="auto"/>
            <w:tcMar>
              <w:left w:w="43" w:type="dxa"/>
              <w:right w:w="43" w:type="dxa"/>
            </w:tcMar>
            <w:vAlign w:val="center"/>
          </w:tcPr>
          <w:p w14:paraId="585D319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0A4387F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5BC37448" w14:textId="3008C40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450C36C" w14:textId="5B54738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965FB32" w14:textId="51E0734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8629BD5" w14:textId="2AB3735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3A011F15" w14:textId="415B9BF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8124743" w14:textId="727ABBF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044BEFD" w14:textId="6989511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85FCE18" w14:textId="53F8A3E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E7254E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330B24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E34581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9250FD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DDDE45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48D44F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6A9B27C5" w14:textId="04B5299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D519664" w14:textId="3508662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E0374C3" w14:textId="1E44EFF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5A32F0A" w14:textId="55B7B1B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0505013" w14:textId="0329E6D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41CC0A6" w14:textId="798A924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auto"/>
            <w:tcMar>
              <w:left w:w="43" w:type="dxa"/>
              <w:right w:w="43" w:type="dxa"/>
            </w:tcMar>
            <w:vAlign w:val="center"/>
          </w:tcPr>
          <w:p w14:paraId="5E17485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E3E251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7122B3A2" w14:textId="5419F65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B522F7B" w14:textId="030C955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AF47598" w14:textId="14CAF33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F504859" w14:textId="48E25EE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47F6F69E" w14:textId="77777777" w:rsidTr="0008364D">
        <w:trPr>
          <w:gridAfter w:val="1"/>
          <w:wAfter w:w="71" w:type="dxa"/>
          <w:jc w:val="center"/>
        </w:trPr>
        <w:tc>
          <w:tcPr>
            <w:tcW w:w="3451" w:type="dxa"/>
            <w:gridSpan w:val="2"/>
            <w:shd w:val="clear" w:color="auto" w:fill="auto"/>
            <w:tcMar>
              <w:left w:w="43" w:type="dxa"/>
              <w:right w:w="43" w:type="dxa"/>
            </w:tcMar>
          </w:tcPr>
          <w:p w14:paraId="32988B37"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Електрически централи за биомаса</w:t>
            </w:r>
          </w:p>
        </w:tc>
        <w:tc>
          <w:tcPr>
            <w:tcW w:w="475" w:type="dxa"/>
            <w:shd w:val="clear" w:color="auto" w:fill="FF3300"/>
            <w:tcMar>
              <w:left w:w="43" w:type="dxa"/>
              <w:right w:w="43" w:type="dxa"/>
            </w:tcMar>
            <w:vAlign w:val="center"/>
          </w:tcPr>
          <w:p w14:paraId="21217BEC" w14:textId="2F608CE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C9BD664" w14:textId="260B505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17C8303" w14:textId="1B15F73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40BAC4E9" w14:textId="34B8E79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820E8AC" w14:textId="349A89E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018AFA03" w14:textId="27A9B6F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4BA5EB4E" w14:textId="34DCFD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740DB3E" w14:textId="1CEB1ED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E27988A" w14:textId="030BF61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013B6C1" w14:textId="7CED19E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F56F50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6033BD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51AFAA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70F7D6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84B18C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401AEB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1F991720" w14:textId="2F07F10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F18DC46" w14:textId="5EB5EA1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07C7455F" w14:textId="03E3353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2BCFC1F" w14:textId="3E7CB72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2720E3FD" w14:textId="518A190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3D739A1" w14:textId="39EFB3B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62CAA25D" w14:textId="3BCDF22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2C3B190" w14:textId="66CED1D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87FAABD" w14:textId="2755675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4C61529" w14:textId="1269877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E26B384" w14:textId="757D949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DC19ED4" w14:textId="6DB9B0C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1A2ECD15" w14:textId="77777777" w:rsidTr="0008364D">
        <w:trPr>
          <w:gridAfter w:val="1"/>
          <w:wAfter w:w="71" w:type="dxa"/>
          <w:jc w:val="center"/>
        </w:trPr>
        <w:tc>
          <w:tcPr>
            <w:tcW w:w="3451" w:type="dxa"/>
            <w:gridSpan w:val="2"/>
            <w:shd w:val="clear" w:color="auto" w:fill="auto"/>
            <w:tcMar>
              <w:left w:w="43" w:type="dxa"/>
              <w:right w:w="43" w:type="dxa"/>
            </w:tcMar>
          </w:tcPr>
          <w:p w14:paraId="55B43C20"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Геотермална енергия</w:t>
            </w:r>
          </w:p>
        </w:tc>
        <w:tc>
          <w:tcPr>
            <w:tcW w:w="475" w:type="dxa"/>
            <w:shd w:val="clear" w:color="auto" w:fill="FF3300"/>
            <w:tcMar>
              <w:left w:w="43" w:type="dxa"/>
              <w:right w:w="43" w:type="dxa"/>
            </w:tcMar>
            <w:vAlign w:val="center"/>
          </w:tcPr>
          <w:p w14:paraId="7E737236" w14:textId="07BFB95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2DF1729C" w14:textId="6136A3A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2C6A137" w14:textId="08316EC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9238CF4" w14:textId="6B74713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23E33B8B" w14:textId="6D28DE9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5F70013C" w14:textId="53EF3D8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66EC4E69" w14:textId="1C17A68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288F667" w14:textId="525C5E0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B61823E" w14:textId="3C8F722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6CE6089" w14:textId="661C276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65A43B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FE44BB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439D14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91F295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B81316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65093E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3C4614AD" w14:textId="61215CD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79406F0" w14:textId="57F348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34DB1A14" w14:textId="2B267B5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4843287" w14:textId="7E5586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E9346E6" w14:textId="320D1FF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313C7F0" w14:textId="3C8F4BC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8EA08B2" w14:textId="605AC1F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55C6B94" w14:textId="14D1300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5980194" w14:textId="382C2E9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3816B6C" w14:textId="120463F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702F436" w14:textId="4D7B15E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75F9DA0" w14:textId="06031FD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557C5" w:rsidRPr="001E6DBE" w14:paraId="0320DB69" w14:textId="77777777" w:rsidTr="0008364D">
        <w:trPr>
          <w:gridAfter w:val="1"/>
          <w:wAfter w:w="71" w:type="dxa"/>
          <w:jc w:val="center"/>
        </w:trPr>
        <w:tc>
          <w:tcPr>
            <w:tcW w:w="14990" w:type="dxa"/>
            <w:gridSpan w:val="30"/>
            <w:shd w:val="clear" w:color="auto" w:fill="D9D9D9"/>
            <w:tcMar>
              <w:left w:w="43" w:type="dxa"/>
              <w:right w:w="43" w:type="dxa"/>
            </w:tcMar>
          </w:tcPr>
          <w:p w14:paraId="62F243D3" w14:textId="4C92CD18"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ПЪРВИЧНА ЕНЕРГИЯ</w:t>
            </w:r>
          </w:p>
        </w:tc>
      </w:tr>
      <w:tr w:rsidR="002C1FE9" w:rsidRPr="001E6DBE" w14:paraId="7BE89097" w14:textId="77777777" w:rsidTr="0008364D">
        <w:trPr>
          <w:gridAfter w:val="1"/>
          <w:wAfter w:w="71" w:type="dxa"/>
          <w:jc w:val="center"/>
        </w:trPr>
        <w:tc>
          <w:tcPr>
            <w:tcW w:w="3451" w:type="dxa"/>
            <w:gridSpan w:val="2"/>
            <w:shd w:val="clear" w:color="auto" w:fill="auto"/>
            <w:tcMar>
              <w:left w:w="43" w:type="dxa"/>
              <w:right w:w="43" w:type="dxa"/>
            </w:tcMar>
          </w:tcPr>
          <w:p w14:paraId="328991D7"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Доставка на въглища (международен)</w:t>
            </w:r>
          </w:p>
        </w:tc>
        <w:tc>
          <w:tcPr>
            <w:tcW w:w="475" w:type="dxa"/>
            <w:shd w:val="clear" w:color="auto" w:fill="auto"/>
            <w:tcMar>
              <w:left w:w="43" w:type="dxa"/>
              <w:right w:w="43" w:type="dxa"/>
            </w:tcMar>
            <w:vAlign w:val="center"/>
          </w:tcPr>
          <w:p w14:paraId="62ACA22C" w14:textId="40E989C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3D64D40" w14:textId="5A571E6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F5E4CDF" w14:textId="5B3685C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FB7B876" w14:textId="55B7D3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462C8293" w14:textId="0831216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49A170C" w14:textId="5FDB921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1672F271" w14:textId="058020C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2CB8CAD" w14:textId="1F760A0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5E0A874" w14:textId="0E6C381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6AB61A6" w14:textId="68B09A0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7CE12A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7AE08C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A94778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CBAC586"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43857BB"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08A87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D83396F" w14:textId="5A10F5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E3F2566" w14:textId="57A4210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178A9E3D" w14:textId="4E92E50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BE53804" w14:textId="74680F5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3A2D196" w14:textId="5721240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84F430D" w14:textId="2D6F9C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3CC4894" w14:textId="2DCAF5B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F091D2D" w14:textId="5E40F72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3BB0FECC" w14:textId="7D5630D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02B9B79" w14:textId="6E9C7F3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3F82FBE" w14:textId="04CA775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34C9479" w14:textId="665039C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54533CEB" w14:textId="77777777" w:rsidTr="0008364D">
        <w:trPr>
          <w:gridAfter w:val="1"/>
          <w:wAfter w:w="71" w:type="dxa"/>
          <w:jc w:val="center"/>
        </w:trPr>
        <w:tc>
          <w:tcPr>
            <w:tcW w:w="3451" w:type="dxa"/>
            <w:gridSpan w:val="2"/>
            <w:shd w:val="clear" w:color="auto" w:fill="auto"/>
            <w:tcMar>
              <w:left w:w="43" w:type="dxa"/>
              <w:right w:w="43" w:type="dxa"/>
            </w:tcMar>
          </w:tcPr>
          <w:p w14:paraId="202A2B0E"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Доставка на въглища (национални)</w:t>
            </w:r>
          </w:p>
        </w:tc>
        <w:tc>
          <w:tcPr>
            <w:tcW w:w="475" w:type="dxa"/>
            <w:shd w:val="clear" w:color="auto" w:fill="FF3300"/>
            <w:tcMar>
              <w:left w:w="43" w:type="dxa"/>
              <w:right w:w="43" w:type="dxa"/>
            </w:tcMar>
            <w:vAlign w:val="center"/>
          </w:tcPr>
          <w:p w14:paraId="0CC28484" w14:textId="2EC4D7C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1D6279EC" w14:textId="5097341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65EC0E86" w14:textId="53B5B8F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BF628EF" w14:textId="7D866D9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D8D3523" w14:textId="2927361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FF3300"/>
            <w:tcMar>
              <w:left w:w="43" w:type="dxa"/>
              <w:right w:w="43" w:type="dxa"/>
            </w:tcMar>
            <w:vAlign w:val="center"/>
          </w:tcPr>
          <w:p w14:paraId="4D3C5129" w14:textId="6052CA2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FF3300"/>
            <w:tcMar>
              <w:left w:w="43" w:type="dxa"/>
              <w:right w:w="43" w:type="dxa"/>
            </w:tcMar>
            <w:vAlign w:val="center"/>
          </w:tcPr>
          <w:p w14:paraId="1E027CBF" w14:textId="6321093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0785F9C" w14:textId="056A4EE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4F8D4AB" w14:textId="5A62C7C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903544C" w14:textId="1A978D9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FC5DFF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52D15D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DAAB0B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84B3D3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97953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E8B2F9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CADB2B6" w14:textId="431FA15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EADB773" w14:textId="2F7D450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79638D9E" w14:textId="73CDB66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B3CD43D" w14:textId="35DC0C6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7A73373" w14:textId="55D483B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146DB665" w14:textId="54CCE09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FFAFE95" w14:textId="52D0B8A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6B057550" w14:textId="2C49AB0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B728070" w14:textId="2133E24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2B624A1" w14:textId="5E7C550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0A7E319" w14:textId="62D6867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3BFE8CF" w14:textId="5AF27C4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029B11A4" w14:textId="77777777" w:rsidTr="0008364D">
        <w:trPr>
          <w:gridAfter w:val="1"/>
          <w:wAfter w:w="71" w:type="dxa"/>
          <w:jc w:val="center"/>
        </w:trPr>
        <w:tc>
          <w:tcPr>
            <w:tcW w:w="3451" w:type="dxa"/>
            <w:gridSpan w:val="2"/>
            <w:shd w:val="clear" w:color="auto" w:fill="auto"/>
            <w:tcMar>
              <w:left w:w="43" w:type="dxa"/>
              <w:right w:w="43" w:type="dxa"/>
            </w:tcMar>
          </w:tcPr>
          <w:p w14:paraId="1C4197D8"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Петрол (международни)</w:t>
            </w:r>
          </w:p>
        </w:tc>
        <w:tc>
          <w:tcPr>
            <w:tcW w:w="475" w:type="dxa"/>
            <w:shd w:val="clear" w:color="auto" w:fill="auto"/>
            <w:tcMar>
              <w:left w:w="43" w:type="dxa"/>
              <w:right w:w="43" w:type="dxa"/>
            </w:tcMar>
            <w:vAlign w:val="center"/>
          </w:tcPr>
          <w:p w14:paraId="1B6AFD5B" w14:textId="23963D8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2865543" w14:textId="55C260E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681D6F0" w14:textId="1D0CF62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E1F88BB" w14:textId="154C2DC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ACD5C13" w14:textId="26841B0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352458E" w14:textId="350ECF0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76432DC7" w14:textId="14297C2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A40194B" w14:textId="168C2BD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816F83C" w14:textId="1A7A00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43DF329" w14:textId="557A35C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7A62B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CEB7BB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0F5FB5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7B7121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53ECB8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512266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458E22B" w14:textId="4C6D460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0E9326F" w14:textId="1724E3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6D40A99C" w14:textId="7D356E6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4B7A4FB" w14:textId="05D8C91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74410CD1" w14:textId="68A784B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E95B3BF" w14:textId="7D9C63D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01D901C" w14:textId="73AFCBE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92E6767" w14:textId="3A2E6D2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4419D1B" w14:textId="221E645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434E19D" w14:textId="02FBF1B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BBFFE7A" w14:textId="1673BA7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F92823D" w14:textId="70C6272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6FE3FD6D" w14:textId="77777777" w:rsidTr="0008364D">
        <w:trPr>
          <w:gridAfter w:val="1"/>
          <w:wAfter w:w="71" w:type="dxa"/>
          <w:jc w:val="center"/>
        </w:trPr>
        <w:tc>
          <w:tcPr>
            <w:tcW w:w="3451" w:type="dxa"/>
            <w:gridSpan w:val="2"/>
            <w:shd w:val="clear" w:color="auto" w:fill="auto"/>
            <w:tcMar>
              <w:left w:w="43" w:type="dxa"/>
              <w:right w:w="43" w:type="dxa"/>
            </w:tcMar>
          </w:tcPr>
          <w:p w14:paraId="13DCFA3E"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Газоснабдяване (международни)</w:t>
            </w:r>
          </w:p>
        </w:tc>
        <w:tc>
          <w:tcPr>
            <w:tcW w:w="475" w:type="dxa"/>
            <w:shd w:val="clear" w:color="auto" w:fill="auto"/>
            <w:tcMar>
              <w:left w:w="43" w:type="dxa"/>
              <w:right w:w="43" w:type="dxa"/>
            </w:tcMar>
            <w:vAlign w:val="center"/>
          </w:tcPr>
          <w:p w14:paraId="1F78CD87" w14:textId="7CD9CB0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787185F0" w14:textId="4A4FAC8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62C367C" w14:textId="6D9AAC2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932F4E8" w14:textId="61CB50B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2EA5B86" w14:textId="4FE3B8A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43C5E518" w14:textId="6E30698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19F29327" w14:textId="524E934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A03F2F2" w14:textId="2B75D0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48BF518" w14:textId="61D2952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84688FD" w14:textId="66B09DA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50221A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DD127E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BF3CF6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367CAF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FE2B3B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7150D4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DAA630A" w14:textId="209D217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CA623BD" w14:textId="471A314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6CB5F0D6" w14:textId="52E1DA4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AE52028" w14:textId="3D7F629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30F4CE9" w14:textId="5AF6B0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D067131" w14:textId="44DCD5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B3149E1" w14:textId="66F6295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0CEC17DB" w14:textId="0C9C08A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85BDB3D" w14:textId="5903DA2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6F69338" w14:textId="03D5304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4C7A9FF0" w14:textId="24AA2E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75696CD" w14:textId="2FD0212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35CD2C6B" w14:textId="77777777" w:rsidTr="0008364D">
        <w:trPr>
          <w:gridAfter w:val="1"/>
          <w:wAfter w:w="71" w:type="dxa"/>
          <w:jc w:val="center"/>
        </w:trPr>
        <w:tc>
          <w:tcPr>
            <w:tcW w:w="3451" w:type="dxa"/>
            <w:gridSpan w:val="2"/>
            <w:shd w:val="clear" w:color="auto" w:fill="auto"/>
            <w:tcMar>
              <w:left w:w="43" w:type="dxa"/>
              <w:right w:w="43" w:type="dxa"/>
            </w:tcMar>
          </w:tcPr>
          <w:p w14:paraId="5C5C44A2"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Газоснабдяване (национално)</w:t>
            </w:r>
          </w:p>
        </w:tc>
        <w:tc>
          <w:tcPr>
            <w:tcW w:w="475" w:type="dxa"/>
            <w:shd w:val="clear" w:color="auto" w:fill="auto"/>
            <w:tcMar>
              <w:left w:w="43" w:type="dxa"/>
              <w:right w:w="43" w:type="dxa"/>
            </w:tcMar>
            <w:vAlign w:val="center"/>
          </w:tcPr>
          <w:p w14:paraId="5AC1F4D5" w14:textId="5E942E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DDA847E" w14:textId="75B7AFF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319ABF1" w14:textId="22E6919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AE6120C" w14:textId="026D09A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74F1380" w14:textId="2C19234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0FABF7BC" w14:textId="5B6BA7D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auto"/>
            <w:tcMar>
              <w:left w:w="43" w:type="dxa"/>
              <w:right w:w="43" w:type="dxa"/>
            </w:tcMar>
            <w:vAlign w:val="center"/>
          </w:tcPr>
          <w:p w14:paraId="534B9FCB" w14:textId="4C140C9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73E06F1" w14:textId="38351E3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19CF702" w14:textId="68D4A70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DBCEF0E" w14:textId="411988B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142BB212" w14:textId="0B9EE35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B5B290A" w14:textId="698575E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23424FE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2013B7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4544F6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176FB3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C900375" w14:textId="4008CFD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BE18C3A" w14:textId="2D1A82C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56CD5620" w14:textId="6D173EE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E6DE74A" w14:textId="2FD498A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794EB74E" w14:textId="09F21BC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BDB18BB" w14:textId="281FC56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F509F43" w14:textId="65E5F2A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2FACBAB" w14:textId="419A43B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A64428C" w14:textId="5624778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7359F67C" w14:textId="500B65A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5D51D62D" w14:textId="6047235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FF3300"/>
            <w:tcMar>
              <w:left w:w="43" w:type="dxa"/>
              <w:right w:w="43" w:type="dxa"/>
            </w:tcMar>
            <w:vAlign w:val="center"/>
          </w:tcPr>
          <w:p w14:paraId="2792622D" w14:textId="2424780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557C5" w:rsidRPr="001E6DBE" w14:paraId="27A8760D" w14:textId="77777777" w:rsidTr="0008364D">
        <w:trPr>
          <w:gridAfter w:val="1"/>
          <w:wAfter w:w="71" w:type="dxa"/>
          <w:jc w:val="center"/>
        </w:trPr>
        <w:tc>
          <w:tcPr>
            <w:tcW w:w="14990" w:type="dxa"/>
            <w:gridSpan w:val="30"/>
            <w:shd w:val="clear" w:color="auto" w:fill="D9D9D9"/>
            <w:tcMar>
              <w:left w:w="43" w:type="dxa"/>
              <w:right w:w="43" w:type="dxa"/>
            </w:tcMar>
          </w:tcPr>
          <w:p w14:paraId="6865E253" w14:textId="36D2FD64"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ИНФРАСТРУКТУРА</w:t>
            </w:r>
          </w:p>
        </w:tc>
      </w:tr>
      <w:tr w:rsidR="002C1FE9" w:rsidRPr="001E6DBE" w14:paraId="1BDC6986" w14:textId="77777777" w:rsidTr="0008364D">
        <w:trPr>
          <w:gridAfter w:val="1"/>
          <w:wAfter w:w="71" w:type="dxa"/>
          <w:jc w:val="center"/>
        </w:trPr>
        <w:tc>
          <w:tcPr>
            <w:tcW w:w="3451" w:type="dxa"/>
            <w:gridSpan w:val="2"/>
            <w:shd w:val="clear" w:color="auto" w:fill="auto"/>
            <w:tcMar>
              <w:left w:w="43" w:type="dxa"/>
              <w:right w:w="43" w:type="dxa"/>
            </w:tcMar>
          </w:tcPr>
          <w:p w14:paraId="304887D4"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Преносна система</w:t>
            </w:r>
          </w:p>
        </w:tc>
        <w:tc>
          <w:tcPr>
            <w:tcW w:w="475" w:type="dxa"/>
            <w:shd w:val="clear" w:color="auto" w:fill="FF3300"/>
            <w:tcMar>
              <w:left w:w="43" w:type="dxa"/>
              <w:right w:w="43" w:type="dxa"/>
            </w:tcMar>
            <w:vAlign w:val="center"/>
          </w:tcPr>
          <w:p w14:paraId="698FA2F6" w14:textId="261CBAA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466B9421" w14:textId="3732191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81E8AE2" w14:textId="17F8B76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36C2D239" w14:textId="3BA0F1E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6B07B18A" w14:textId="286C7AE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132FD5C" w14:textId="64B3461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3C2E8093" w14:textId="4C956C6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F074C2F" w14:textId="1B6B6E4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6029D89" w14:textId="0373482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D627148" w14:textId="78A2F0C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4A088D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DAE3DA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07F12B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5FCFBF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55B59F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C97691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07A87E91" w14:textId="1DFB02F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60C2C0F" w14:textId="41AE8CE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7C031BCE" w14:textId="605FA64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E4E9E4E" w14:textId="507B968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91BE28A" w14:textId="304AF94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DCE978E" w14:textId="474B28F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999111C" w14:textId="29702AD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50320F93" w14:textId="4F28EF3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B8C6148" w14:textId="706D309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437CC9B1" w14:textId="27EF2D5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5527088" w14:textId="1DAB138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6B3D417" w14:textId="471939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65ADD278" w14:textId="77777777" w:rsidTr="0008364D">
        <w:trPr>
          <w:gridAfter w:val="1"/>
          <w:wAfter w:w="71" w:type="dxa"/>
          <w:jc w:val="center"/>
        </w:trPr>
        <w:tc>
          <w:tcPr>
            <w:tcW w:w="3451" w:type="dxa"/>
            <w:gridSpan w:val="2"/>
            <w:shd w:val="clear" w:color="auto" w:fill="auto"/>
            <w:tcMar>
              <w:left w:w="43" w:type="dxa"/>
              <w:right w:w="43" w:type="dxa"/>
            </w:tcMar>
          </w:tcPr>
          <w:p w14:paraId="061F2CB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Разпределителна система</w:t>
            </w:r>
          </w:p>
        </w:tc>
        <w:tc>
          <w:tcPr>
            <w:tcW w:w="475" w:type="dxa"/>
            <w:shd w:val="clear" w:color="auto" w:fill="FF3300"/>
            <w:tcMar>
              <w:left w:w="43" w:type="dxa"/>
              <w:right w:w="43" w:type="dxa"/>
            </w:tcMar>
            <w:vAlign w:val="center"/>
          </w:tcPr>
          <w:p w14:paraId="750236BF" w14:textId="2DC7541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70FB4348" w14:textId="52F16B1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725111C5" w14:textId="12A72E4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2B23B312" w14:textId="32A7EFA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139980CD" w14:textId="6FA0BB0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02EEE1FD" w14:textId="043480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21604C27" w14:textId="6D3BDAA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06563237" w14:textId="2C402C8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3D11B62" w14:textId="34F84A2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814494D" w14:textId="344256B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D4D12D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0D8DCA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A96F4D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C3C096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642068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E00DC1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1207DB36" w14:textId="7006B2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2716854" w14:textId="4BF2464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63BC43D1" w14:textId="287EEEA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488298F2" w14:textId="2895725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55324498" w14:textId="0850B4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047E5C68" w14:textId="1B30EDE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EABA572" w14:textId="3F2282B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9F6F1F0" w14:textId="29FD863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1AC50D7" w14:textId="7E13B13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AA61AFA" w14:textId="5483849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165BE9E" w14:textId="54838D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074E660E" w14:textId="55CD85C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5FFDC2FB" w14:textId="77777777" w:rsidTr="0008364D">
        <w:trPr>
          <w:gridAfter w:val="1"/>
          <w:wAfter w:w="71" w:type="dxa"/>
          <w:jc w:val="center"/>
        </w:trPr>
        <w:tc>
          <w:tcPr>
            <w:tcW w:w="3451" w:type="dxa"/>
            <w:gridSpan w:val="2"/>
            <w:shd w:val="clear" w:color="auto" w:fill="auto"/>
            <w:tcMar>
              <w:left w:w="43" w:type="dxa"/>
              <w:right w:w="43" w:type="dxa"/>
            </w:tcMar>
          </w:tcPr>
          <w:p w14:paraId="02DD76D1"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Подстанции</w:t>
            </w:r>
          </w:p>
        </w:tc>
        <w:tc>
          <w:tcPr>
            <w:tcW w:w="475" w:type="dxa"/>
            <w:shd w:val="clear" w:color="auto" w:fill="FF3300"/>
            <w:tcMar>
              <w:left w:w="43" w:type="dxa"/>
              <w:right w:w="43" w:type="dxa"/>
            </w:tcMar>
            <w:vAlign w:val="center"/>
          </w:tcPr>
          <w:p w14:paraId="0523E3EE" w14:textId="48929E87"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4CEBD730" w14:textId="3BD87C7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0EAB1FFA" w14:textId="7B2B5F0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55F67251" w14:textId="49EA920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6A8C659D" w14:textId="46F0C66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27233039" w14:textId="1DF8F9B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0BFDBBAC" w14:textId="7390010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0157B78" w14:textId="76850BF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732E7718" w14:textId="6928DE1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589BBF04" w14:textId="5FDC1C3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9FBDA7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DF9C5A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22156A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4058E8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4386B8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38258F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1A9BA851" w14:textId="1A32AB3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6094E1D2" w14:textId="24DE4866"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4AA8308C" w14:textId="7E8C437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15B3CFB" w14:textId="660571A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43F4606" w14:textId="79E6789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5A6E09AD" w14:textId="19AC75D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4A762636" w14:textId="0832B72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1A4C2D4" w14:textId="1CA9A73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18D3175C" w14:textId="3380C47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7533DDD0" w14:textId="6DFE011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1D17A02" w14:textId="447DA75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3C428BE6" w14:textId="2389FE3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C1FE9" w:rsidRPr="001E6DBE" w14:paraId="314668DD" w14:textId="77777777" w:rsidTr="0008364D">
        <w:trPr>
          <w:gridAfter w:val="1"/>
          <w:wAfter w:w="71" w:type="dxa"/>
          <w:jc w:val="center"/>
        </w:trPr>
        <w:tc>
          <w:tcPr>
            <w:tcW w:w="3451" w:type="dxa"/>
            <w:gridSpan w:val="2"/>
            <w:shd w:val="clear" w:color="auto" w:fill="auto"/>
            <w:tcMar>
              <w:left w:w="43" w:type="dxa"/>
              <w:right w:w="43" w:type="dxa"/>
            </w:tcMar>
          </w:tcPr>
          <w:p w14:paraId="16DFE888"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Комуникационни / контролни системи</w:t>
            </w:r>
          </w:p>
        </w:tc>
        <w:tc>
          <w:tcPr>
            <w:tcW w:w="475" w:type="dxa"/>
            <w:shd w:val="clear" w:color="auto" w:fill="FF3300"/>
            <w:tcMar>
              <w:left w:w="43" w:type="dxa"/>
              <w:right w:w="43" w:type="dxa"/>
            </w:tcMar>
            <w:vAlign w:val="center"/>
          </w:tcPr>
          <w:p w14:paraId="26E85BAF" w14:textId="7FEB3C2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3B121DD8" w14:textId="7E6EB33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410FB612" w14:textId="77DF826D"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auto"/>
            <w:tcMar>
              <w:left w:w="43" w:type="dxa"/>
              <w:right w:w="43" w:type="dxa"/>
            </w:tcMar>
            <w:vAlign w:val="center"/>
          </w:tcPr>
          <w:p w14:paraId="12C898C6" w14:textId="549B8A4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09" w:type="dxa"/>
            <w:shd w:val="clear" w:color="auto" w:fill="FF3300"/>
            <w:tcMar>
              <w:left w:w="43" w:type="dxa"/>
              <w:right w:w="43" w:type="dxa"/>
            </w:tcMar>
            <w:vAlign w:val="center"/>
          </w:tcPr>
          <w:p w14:paraId="34999B4D" w14:textId="6E13C6C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09" w:type="dxa"/>
            <w:shd w:val="clear" w:color="auto" w:fill="FF3300"/>
            <w:tcMar>
              <w:left w:w="43" w:type="dxa"/>
              <w:right w:w="43" w:type="dxa"/>
            </w:tcMar>
            <w:vAlign w:val="center"/>
          </w:tcPr>
          <w:p w14:paraId="03E7BBBB" w14:textId="07BE11CC"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6C19B7D8" w14:textId="21BD6D7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1AEBB2D" w14:textId="7B1E3EF4"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174F81CB" w14:textId="52622215"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6033176B" w14:textId="19C25AD2"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2316597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B71D0F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8696A5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F208B2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E8830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9C571E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FF3300"/>
            <w:tcMar>
              <w:left w:w="43" w:type="dxa"/>
              <w:right w:w="43" w:type="dxa"/>
            </w:tcMar>
            <w:vAlign w:val="center"/>
          </w:tcPr>
          <w:p w14:paraId="26AEA82C" w14:textId="5022DFF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157654F6" w14:textId="64F5D61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auto"/>
            <w:tcMar>
              <w:left w:w="43" w:type="dxa"/>
              <w:right w:w="43" w:type="dxa"/>
            </w:tcMar>
            <w:vAlign w:val="center"/>
          </w:tcPr>
          <w:p w14:paraId="77A624F3" w14:textId="46245E98"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w:t>
            </w:r>
          </w:p>
        </w:tc>
        <w:tc>
          <w:tcPr>
            <w:tcW w:w="410" w:type="dxa"/>
            <w:shd w:val="clear" w:color="auto" w:fill="auto"/>
            <w:tcMar>
              <w:left w:w="43" w:type="dxa"/>
              <w:right w:w="43" w:type="dxa"/>
            </w:tcMar>
            <w:vAlign w:val="center"/>
          </w:tcPr>
          <w:p w14:paraId="3BE47856" w14:textId="7C4DC64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c>
          <w:tcPr>
            <w:tcW w:w="410" w:type="dxa"/>
            <w:shd w:val="clear" w:color="auto" w:fill="FF3300"/>
            <w:tcMar>
              <w:left w:w="43" w:type="dxa"/>
              <w:right w:w="43" w:type="dxa"/>
            </w:tcMar>
            <w:vAlign w:val="center"/>
          </w:tcPr>
          <w:p w14:paraId="46E95109" w14:textId="4EBD9D6A"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7FD69F48" w14:textId="5B4CC7B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10" w:type="dxa"/>
            <w:shd w:val="clear" w:color="auto" w:fill="FF3300"/>
            <w:tcMar>
              <w:left w:w="43" w:type="dxa"/>
              <w:right w:w="43" w:type="dxa"/>
            </w:tcMar>
            <w:vAlign w:val="center"/>
          </w:tcPr>
          <w:p w14:paraId="67A98544" w14:textId="2B97B4D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6D6A6222" w14:textId="76027140"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543A9CA" w14:textId="56BFA4D3"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FD5728A" w14:textId="1123272B"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A97EEE7" w14:textId="0CA2616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С</w:t>
            </w:r>
          </w:p>
        </w:tc>
        <w:tc>
          <w:tcPr>
            <w:tcW w:w="410" w:type="dxa"/>
            <w:shd w:val="clear" w:color="auto" w:fill="FF3300"/>
            <w:tcMar>
              <w:left w:w="43" w:type="dxa"/>
              <w:right w:w="43" w:type="dxa"/>
            </w:tcMar>
            <w:vAlign w:val="center"/>
          </w:tcPr>
          <w:p w14:paraId="21B4D46F" w14:textId="4C7FA2E1"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нд</w:t>
            </w:r>
          </w:p>
        </w:tc>
      </w:tr>
      <w:tr w:rsidR="002557C5" w:rsidRPr="001E6DBE" w14:paraId="21929B2C" w14:textId="77777777" w:rsidTr="0008364D">
        <w:trPr>
          <w:gridAfter w:val="1"/>
          <w:wAfter w:w="71" w:type="dxa"/>
          <w:jc w:val="center"/>
        </w:trPr>
        <w:tc>
          <w:tcPr>
            <w:tcW w:w="14990" w:type="dxa"/>
            <w:gridSpan w:val="30"/>
            <w:shd w:val="clear" w:color="auto" w:fill="D9D9D9"/>
            <w:tcMar>
              <w:left w:w="43" w:type="dxa"/>
              <w:right w:w="43" w:type="dxa"/>
            </w:tcMar>
          </w:tcPr>
          <w:p w14:paraId="3C018686" w14:textId="574FBFD7" w:rsidR="002557C5" w:rsidRPr="001E6DBE" w:rsidRDefault="00D84D78" w:rsidP="0008364D">
            <w:pPr>
              <w:spacing w:after="0" w:line="240" w:lineRule="auto"/>
              <w:jc w:val="left"/>
              <w:rPr>
                <w:rFonts w:ascii="Calibri" w:hAnsi="Calibri" w:cs="Calibri"/>
                <w:b/>
                <w:sz w:val="18"/>
                <w:szCs w:val="18"/>
                <w:lang w:val="bg-BG"/>
              </w:rPr>
            </w:pPr>
            <w:r w:rsidRPr="001E6DBE">
              <w:rPr>
                <w:rFonts w:ascii="Calibri" w:hAnsi="Calibri" w:cs="Calibri"/>
                <w:b/>
                <w:sz w:val="18"/>
                <w:szCs w:val="18"/>
                <w:lang w:val="bg-BG"/>
              </w:rPr>
              <w:t>ПАЗАР</w:t>
            </w:r>
          </w:p>
        </w:tc>
      </w:tr>
      <w:tr w:rsidR="002C1FE9" w:rsidRPr="001E6DBE" w14:paraId="2F9D37FA" w14:textId="77777777" w:rsidTr="0008364D">
        <w:trPr>
          <w:gridAfter w:val="1"/>
          <w:wAfter w:w="71" w:type="dxa"/>
          <w:jc w:val="center"/>
        </w:trPr>
        <w:tc>
          <w:tcPr>
            <w:tcW w:w="3451" w:type="dxa"/>
            <w:gridSpan w:val="2"/>
            <w:shd w:val="clear" w:color="auto" w:fill="auto"/>
            <w:tcMar>
              <w:left w:w="43" w:type="dxa"/>
              <w:right w:w="43" w:type="dxa"/>
            </w:tcMar>
          </w:tcPr>
          <w:p w14:paraId="6473FC4F"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По-голямо търсене на енергия (лято)</w:t>
            </w:r>
          </w:p>
        </w:tc>
        <w:tc>
          <w:tcPr>
            <w:tcW w:w="475" w:type="dxa"/>
            <w:shd w:val="clear" w:color="auto" w:fill="FF3300"/>
            <w:tcMar>
              <w:left w:w="43" w:type="dxa"/>
              <w:right w:w="43" w:type="dxa"/>
            </w:tcMar>
            <w:vAlign w:val="center"/>
          </w:tcPr>
          <w:p w14:paraId="50A34767" w14:textId="5798723F"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FF3300"/>
            <w:tcMar>
              <w:left w:w="43" w:type="dxa"/>
              <w:right w:w="43" w:type="dxa"/>
            </w:tcMar>
            <w:vAlign w:val="center"/>
          </w:tcPr>
          <w:p w14:paraId="22F7190E" w14:textId="0E63B2EE"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shd w:val="clear" w:color="auto" w:fill="auto"/>
            <w:tcMar>
              <w:left w:w="43" w:type="dxa"/>
              <w:right w:w="43" w:type="dxa"/>
            </w:tcMar>
            <w:vAlign w:val="center"/>
          </w:tcPr>
          <w:p w14:paraId="7C88F15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2CA0A7B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2A4E3DF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16AB1E1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shd w:val="clear" w:color="auto" w:fill="auto"/>
            <w:tcMar>
              <w:left w:w="43" w:type="dxa"/>
              <w:right w:w="43" w:type="dxa"/>
            </w:tcMar>
            <w:vAlign w:val="center"/>
          </w:tcPr>
          <w:p w14:paraId="3DAD520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D2FFCC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501474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D17E7E6"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928477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94B2D3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2412C0F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E82AF9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696C2C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0BAB8B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64DF4E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7B98F1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04B28C1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50B627E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7267E7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ACDC2F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2BD58C4"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15034BA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3A79B6C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6A6504B2"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407200C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shd w:val="clear" w:color="auto" w:fill="auto"/>
            <w:tcMar>
              <w:left w:w="43" w:type="dxa"/>
              <w:right w:w="43" w:type="dxa"/>
            </w:tcMar>
            <w:vAlign w:val="center"/>
          </w:tcPr>
          <w:p w14:paraId="70956DAB"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r>
      <w:tr w:rsidR="002C1FE9" w:rsidRPr="001E6DBE" w14:paraId="5EC6AD2B" w14:textId="77777777" w:rsidTr="0008364D">
        <w:trPr>
          <w:gridAfter w:val="1"/>
          <w:wAfter w:w="71" w:type="dxa"/>
          <w:jc w:val="center"/>
        </w:trPr>
        <w:tc>
          <w:tcPr>
            <w:tcW w:w="3451" w:type="dxa"/>
            <w:gridSpan w:val="2"/>
            <w:tcBorders>
              <w:bottom w:val="single" w:sz="4" w:space="0" w:color="5B9BD5"/>
            </w:tcBorders>
            <w:shd w:val="clear" w:color="auto" w:fill="auto"/>
            <w:tcMar>
              <w:left w:w="43" w:type="dxa"/>
              <w:right w:w="43" w:type="dxa"/>
            </w:tcMar>
          </w:tcPr>
          <w:p w14:paraId="77320853" w14:textId="77777777" w:rsidR="00FD25C5" w:rsidRPr="001E6DBE" w:rsidRDefault="00FD25C5" w:rsidP="0008364D">
            <w:pPr>
              <w:spacing w:after="0" w:line="240" w:lineRule="auto"/>
              <w:jc w:val="left"/>
              <w:rPr>
                <w:rFonts w:ascii="Calibri" w:hAnsi="Calibri" w:cs="Calibri"/>
                <w:b/>
                <w:sz w:val="18"/>
                <w:szCs w:val="18"/>
                <w:lang w:val="bg-BG"/>
              </w:rPr>
            </w:pPr>
            <w:r w:rsidRPr="001E6DBE">
              <w:rPr>
                <w:rFonts w:ascii="Calibri" w:hAnsi="Calibri" w:cs="Calibri"/>
                <w:sz w:val="18"/>
                <w:szCs w:val="18"/>
                <w:lang w:val="bg-BG"/>
              </w:rPr>
              <w:t>По-ниско търсене на енергия (зима)</w:t>
            </w:r>
          </w:p>
        </w:tc>
        <w:tc>
          <w:tcPr>
            <w:tcW w:w="475" w:type="dxa"/>
            <w:tcBorders>
              <w:bottom w:val="single" w:sz="4" w:space="0" w:color="5B9BD5"/>
            </w:tcBorders>
            <w:shd w:val="clear" w:color="auto" w:fill="auto"/>
            <w:tcMar>
              <w:left w:w="43" w:type="dxa"/>
              <w:right w:w="43" w:type="dxa"/>
            </w:tcMar>
            <w:vAlign w:val="center"/>
          </w:tcPr>
          <w:p w14:paraId="55765AE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auto"/>
            <w:tcMar>
              <w:left w:w="43" w:type="dxa"/>
              <w:right w:w="43" w:type="dxa"/>
            </w:tcMar>
            <w:vAlign w:val="center"/>
          </w:tcPr>
          <w:p w14:paraId="388A286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92D050"/>
            <w:tcMar>
              <w:left w:w="43" w:type="dxa"/>
              <w:right w:w="43" w:type="dxa"/>
            </w:tcMar>
            <w:vAlign w:val="center"/>
          </w:tcPr>
          <w:p w14:paraId="273D0B7A" w14:textId="21D4185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tcBorders>
              <w:bottom w:val="single" w:sz="4" w:space="0" w:color="5B9BD5"/>
            </w:tcBorders>
            <w:shd w:val="clear" w:color="auto" w:fill="92D050"/>
            <w:tcMar>
              <w:left w:w="43" w:type="dxa"/>
              <w:right w:w="43" w:type="dxa"/>
            </w:tcMar>
            <w:vAlign w:val="center"/>
          </w:tcPr>
          <w:p w14:paraId="6BEE1E29" w14:textId="60B6D789" w:rsidR="00FD25C5" w:rsidRPr="001E6DBE" w:rsidRDefault="00E04D9B"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В</w:t>
            </w:r>
          </w:p>
        </w:tc>
        <w:tc>
          <w:tcPr>
            <w:tcW w:w="409" w:type="dxa"/>
            <w:tcBorders>
              <w:bottom w:val="single" w:sz="4" w:space="0" w:color="5B9BD5"/>
            </w:tcBorders>
            <w:shd w:val="clear" w:color="auto" w:fill="auto"/>
            <w:tcMar>
              <w:left w:w="43" w:type="dxa"/>
              <w:right w:w="43" w:type="dxa"/>
            </w:tcMar>
            <w:vAlign w:val="center"/>
          </w:tcPr>
          <w:p w14:paraId="2907F8B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auto"/>
            <w:tcMar>
              <w:left w:w="43" w:type="dxa"/>
              <w:right w:w="43" w:type="dxa"/>
            </w:tcMar>
            <w:vAlign w:val="center"/>
          </w:tcPr>
          <w:p w14:paraId="31DE4F9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09" w:type="dxa"/>
            <w:tcBorders>
              <w:bottom w:val="single" w:sz="4" w:space="0" w:color="5B9BD5"/>
            </w:tcBorders>
            <w:shd w:val="clear" w:color="auto" w:fill="auto"/>
            <w:tcMar>
              <w:left w:w="43" w:type="dxa"/>
              <w:right w:w="43" w:type="dxa"/>
            </w:tcMar>
            <w:vAlign w:val="center"/>
          </w:tcPr>
          <w:p w14:paraId="38A0210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72200D3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52A6F01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9563D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C8E0DA9"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0AECF9B"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D5F448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3AD4B30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0CE3FD8A"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182583F" w14:textId="77777777" w:rsidR="00FD25C5" w:rsidRPr="001E6DBE" w:rsidRDefault="00FD25C5" w:rsidP="0008364D">
            <w:pPr>
              <w:spacing w:after="0" w:line="240" w:lineRule="auto"/>
              <w:jc w:val="center"/>
              <w:rPr>
                <w:rFonts w:ascii="Calibri" w:hAnsi="Calibri" w:cs="Calibri"/>
                <w:b/>
                <w:sz w:val="18"/>
                <w:szCs w:val="18"/>
                <w:lang w:val="bg-BG"/>
              </w:rPr>
            </w:pPr>
          </w:p>
        </w:tc>
        <w:tc>
          <w:tcPr>
            <w:tcW w:w="410" w:type="dxa"/>
            <w:tcBorders>
              <w:bottom w:val="single" w:sz="4" w:space="0" w:color="5B9BD5"/>
            </w:tcBorders>
            <w:shd w:val="clear" w:color="auto" w:fill="auto"/>
            <w:tcMar>
              <w:left w:w="43" w:type="dxa"/>
              <w:right w:w="43" w:type="dxa"/>
            </w:tcMar>
            <w:vAlign w:val="center"/>
          </w:tcPr>
          <w:p w14:paraId="20803CCF"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72A99575"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ED7958C"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5F91195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5C86E837"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3E87613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AAA6A80"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26C4AEAE"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626E1E8D"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35970328"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7D60D9A3"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c>
          <w:tcPr>
            <w:tcW w:w="410" w:type="dxa"/>
            <w:tcBorders>
              <w:bottom w:val="single" w:sz="4" w:space="0" w:color="5B9BD5"/>
            </w:tcBorders>
            <w:shd w:val="clear" w:color="auto" w:fill="auto"/>
            <w:tcMar>
              <w:left w:w="43" w:type="dxa"/>
              <w:right w:w="43" w:type="dxa"/>
            </w:tcMar>
            <w:vAlign w:val="center"/>
          </w:tcPr>
          <w:p w14:paraId="078A46B1" w14:textId="77777777" w:rsidR="00FD25C5" w:rsidRPr="001E6DBE" w:rsidRDefault="00FD25C5" w:rsidP="0008364D">
            <w:pPr>
              <w:spacing w:after="0" w:line="240" w:lineRule="auto"/>
              <w:jc w:val="center"/>
              <w:rPr>
                <w:rFonts w:ascii="Calibri" w:hAnsi="Calibri" w:cs="Calibri"/>
                <w:b/>
                <w:sz w:val="18"/>
                <w:szCs w:val="18"/>
                <w:lang w:val="bg-BG"/>
              </w:rPr>
            </w:pPr>
            <w:r w:rsidRPr="001E6DBE">
              <w:rPr>
                <w:rFonts w:ascii="Calibri" w:hAnsi="Calibri" w:cs="Calibri"/>
                <w:b/>
                <w:sz w:val="18"/>
                <w:szCs w:val="18"/>
                <w:lang w:val="bg-BG"/>
              </w:rPr>
              <w:t>-</w:t>
            </w:r>
          </w:p>
        </w:tc>
      </w:tr>
      <w:tr w:rsidR="002557C5" w:rsidRPr="001E6DBE" w14:paraId="150979BD" w14:textId="77777777" w:rsidTr="0008364D">
        <w:trPr>
          <w:trHeight w:val="525"/>
          <w:jc w:val="center"/>
        </w:trPr>
        <w:tc>
          <w:tcPr>
            <w:tcW w:w="106" w:type="dxa"/>
            <w:tcBorders>
              <w:top w:val="single" w:sz="4" w:space="0" w:color="5B9BD5"/>
              <w:left w:val="nil"/>
              <w:bottom w:val="nil"/>
              <w:right w:val="nil"/>
            </w:tcBorders>
            <w:shd w:val="clear" w:color="auto" w:fill="auto"/>
            <w:tcMar>
              <w:left w:w="43" w:type="dxa"/>
              <w:right w:w="43" w:type="dxa"/>
            </w:tcMar>
          </w:tcPr>
          <w:p w14:paraId="5A1725FE" w14:textId="77777777" w:rsidR="002557C5" w:rsidRPr="001E6DBE" w:rsidRDefault="002557C5" w:rsidP="0008364D">
            <w:pPr>
              <w:spacing w:before="60" w:line="240" w:lineRule="auto"/>
              <w:jc w:val="left"/>
              <w:rPr>
                <w:rFonts w:ascii="Calibri" w:hAnsi="Calibri" w:cs="Calibri"/>
                <w:b/>
                <w:sz w:val="18"/>
                <w:szCs w:val="18"/>
                <w:lang w:val="bg-BG"/>
              </w:rPr>
            </w:pPr>
          </w:p>
        </w:tc>
        <w:tc>
          <w:tcPr>
            <w:tcW w:w="14955" w:type="dxa"/>
            <w:gridSpan w:val="30"/>
            <w:tcBorders>
              <w:top w:val="single" w:sz="4" w:space="0" w:color="5B9BD5"/>
              <w:left w:val="nil"/>
              <w:bottom w:val="nil"/>
              <w:right w:val="nil"/>
            </w:tcBorders>
            <w:shd w:val="clear" w:color="auto" w:fill="auto"/>
            <w:tcMar>
              <w:left w:w="43" w:type="dxa"/>
              <w:right w:w="43" w:type="dxa"/>
            </w:tcMar>
          </w:tcPr>
          <w:p w14:paraId="45197676" w14:textId="7FB4A0FA" w:rsidR="002557C5" w:rsidRPr="001E6DBE" w:rsidRDefault="002557C5" w:rsidP="0008364D">
            <w:pPr>
              <w:spacing w:before="60" w:after="0" w:line="240" w:lineRule="auto"/>
              <w:jc w:val="center"/>
              <w:rPr>
                <w:rFonts w:ascii="Calibri" w:hAnsi="Calibri" w:cs="Calibri"/>
                <w:i/>
                <w:sz w:val="18"/>
                <w:szCs w:val="18"/>
                <w:lang w:val="bg-BG"/>
              </w:rPr>
            </w:pPr>
            <w:r w:rsidRPr="001E6DBE">
              <w:rPr>
                <w:rFonts w:ascii="Calibri" w:hAnsi="Calibri" w:cs="Calibri"/>
                <w:b/>
                <w:i/>
                <w:sz w:val="18"/>
                <w:szCs w:val="18"/>
                <w:lang w:val="bg-BG"/>
              </w:rPr>
              <w:t>Легенда:</w:t>
            </w:r>
            <w:r w:rsidRPr="001E6DBE">
              <w:rPr>
                <w:rFonts w:ascii="Calibri" w:hAnsi="Calibri" w:cs="Calibri"/>
                <w:i/>
                <w:sz w:val="18"/>
                <w:szCs w:val="18"/>
                <w:lang w:val="bg-BG"/>
              </w:rPr>
              <w:t xml:space="preserve"> </w:t>
            </w:r>
            <w:r w:rsidR="00E04D9B" w:rsidRPr="001E6DBE">
              <w:rPr>
                <w:rFonts w:ascii="Calibri" w:hAnsi="Calibri" w:cs="Calibri"/>
                <w:i/>
                <w:sz w:val="18"/>
                <w:szCs w:val="18"/>
                <w:lang w:val="bg-BG"/>
              </w:rPr>
              <w:t xml:space="preserve">Щ </w:t>
            </w:r>
            <w:r w:rsidRPr="001E6DBE">
              <w:rPr>
                <w:rFonts w:ascii="Calibri" w:hAnsi="Calibri" w:cs="Calibri"/>
                <w:i/>
                <w:sz w:val="18"/>
                <w:szCs w:val="18"/>
                <w:lang w:val="bg-BG"/>
              </w:rPr>
              <w:t xml:space="preserve">=щета; </w:t>
            </w:r>
            <w:r w:rsidR="00E04D9B" w:rsidRPr="001E6DBE">
              <w:rPr>
                <w:rFonts w:ascii="Calibri" w:hAnsi="Calibri" w:cs="Calibri"/>
                <w:i/>
                <w:sz w:val="18"/>
                <w:szCs w:val="18"/>
                <w:shd w:val="clear" w:color="auto" w:fill="000000"/>
                <w:lang w:val="bg-BG"/>
              </w:rPr>
              <w:t>Ве</w:t>
            </w:r>
            <w:r w:rsidR="00E04D9B" w:rsidRPr="001E6DBE">
              <w:rPr>
                <w:rFonts w:ascii="Calibri" w:hAnsi="Calibri" w:cs="Calibri"/>
                <w:i/>
                <w:sz w:val="18"/>
                <w:szCs w:val="18"/>
                <w:lang w:val="bg-BG"/>
              </w:rPr>
              <w:t xml:space="preserve"> </w:t>
            </w:r>
            <w:r w:rsidRPr="001E6DBE">
              <w:rPr>
                <w:rFonts w:ascii="Calibri" w:hAnsi="Calibri" w:cs="Calibri"/>
                <w:i/>
                <w:sz w:val="18"/>
                <w:szCs w:val="18"/>
                <w:lang w:val="bg-BG"/>
              </w:rPr>
              <w:t xml:space="preserve">= вероятност </w:t>
            </w:r>
            <w:r w:rsidR="00E04D9B" w:rsidRPr="001E6DBE">
              <w:rPr>
                <w:rFonts w:ascii="Calibri" w:hAnsi="Calibri" w:cs="Calibri"/>
                <w:i/>
                <w:sz w:val="18"/>
                <w:szCs w:val="18"/>
                <w:lang w:val="bg-BG"/>
              </w:rPr>
              <w:t>за възникване</w:t>
            </w:r>
            <w:r w:rsidRPr="001E6DBE">
              <w:rPr>
                <w:rFonts w:ascii="Calibri" w:hAnsi="Calibri" w:cs="Calibri"/>
                <w:i/>
                <w:sz w:val="18"/>
                <w:szCs w:val="18"/>
                <w:lang w:val="bg-BG"/>
              </w:rPr>
              <w:t xml:space="preserve"> най-късно до 2050</w:t>
            </w:r>
            <w:r w:rsidR="00E04D9B" w:rsidRPr="001E6DBE">
              <w:rPr>
                <w:rFonts w:ascii="Calibri" w:hAnsi="Calibri" w:cs="Calibri"/>
                <w:i/>
                <w:sz w:val="18"/>
                <w:szCs w:val="18"/>
                <w:lang w:val="bg-BG"/>
              </w:rPr>
              <w:t xml:space="preserve"> г.</w:t>
            </w:r>
            <w:r w:rsidRPr="001E6DBE">
              <w:rPr>
                <w:rFonts w:ascii="Calibri" w:hAnsi="Calibri" w:cs="Calibri"/>
                <w:i/>
                <w:sz w:val="18"/>
                <w:szCs w:val="18"/>
                <w:lang w:val="bg-BG"/>
              </w:rPr>
              <w:t xml:space="preserve">; </w:t>
            </w:r>
            <w:r w:rsidR="00E04D9B" w:rsidRPr="001E6DBE">
              <w:rPr>
                <w:rFonts w:ascii="Calibri" w:hAnsi="Calibri" w:cs="Calibri"/>
                <w:i/>
                <w:sz w:val="18"/>
                <w:szCs w:val="18"/>
                <w:lang w:val="bg-BG"/>
              </w:rPr>
              <w:t xml:space="preserve">нд </w:t>
            </w:r>
            <w:r w:rsidRPr="001E6DBE">
              <w:rPr>
                <w:rFonts w:ascii="Calibri" w:hAnsi="Calibri" w:cs="Calibri"/>
                <w:i/>
                <w:sz w:val="18"/>
                <w:szCs w:val="18"/>
                <w:lang w:val="bg-BG"/>
              </w:rPr>
              <w:t xml:space="preserve">= неизвестно; </w:t>
            </w:r>
            <w:r w:rsidR="00E04D9B" w:rsidRPr="001E6DBE">
              <w:rPr>
                <w:rFonts w:ascii="Calibri" w:hAnsi="Calibri" w:cs="Calibri"/>
                <w:i/>
                <w:sz w:val="18"/>
                <w:szCs w:val="18"/>
                <w:lang w:val="bg-BG"/>
              </w:rPr>
              <w:t>В</w:t>
            </w:r>
            <w:r w:rsidRPr="001E6DBE">
              <w:rPr>
                <w:rFonts w:ascii="Calibri" w:hAnsi="Calibri" w:cs="Calibri"/>
                <w:i/>
                <w:sz w:val="18"/>
                <w:szCs w:val="18"/>
                <w:lang w:val="bg-BG"/>
              </w:rPr>
              <w:t xml:space="preserve"> = висока; </w:t>
            </w:r>
            <w:r w:rsidR="00E04D9B" w:rsidRPr="001E6DBE">
              <w:rPr>
                <w:rFonts w:ascii="Calibri" w:hAnsi="Calibri" w:cs="Calibri"/>
                <w:i/>
                <w:sz w:val="18"/>
                <w:szCs w:val="18"/>
                <w:lang w:val="bg-BG"/>
              </w:rPr>
              <w:t>С</w:t>
            </w:r>
            <w:r w:rsidRPr="001E6DBE">
              <w:rPr>
                <w:rFonts w:ascii="Calibri" w:hAnsi="Calibri" w:cs="Calibri"/>
                <w:i/>
                <w:sz w:val="18"/>
                <w:szCs w:val="18"/>
                <w:lang w:val="bg-BG"/>
              </w:rPr>
              <w:t xml:space="preserve"> = средн</w:t>
            </w:r>
            <w:r w:rsidR="00D84D78" w:rsidRPr="001E6DBE">
              <w:rPr>
                <w:rFonts w:ascii="Calibri" w:hAnsi="Calibri" w:cs="Calibri"/>
                <w:i/>
                <w:sz w:val="18"/>
                <w:szCs w:val="18"/>
                <w:lang w:val="bg-BG"/>
              </w:rPr>
              <w:t xml:space="preserve">а; </w:t>
            </w:r>
            <w:r w:rsidR="00E04D9B" w:rsidRPr="001E6DBE">
              <w:rPr>
                <w:rFonts w:ascii="Calibri" w:hAnsi="Calibri" w:cs="Calibri"/>
                <w:i/>
                <w:sz w:val="18"/>
                <w:szCs w:val="18"/>
                <w:lang w:val="bg-BG"/>
              </w:rPr>
              <w:t>С</w:t>
            </w:r>
            <w:r w:rsidR="00D84D78" w:rsidRPr="001E6DBE">
              <w:rPr>
                <w:rFonts w:ascii="Calibri" w:hAnsi="Calibri" w:cs="Calibri"/>
                <w:i/>
                <w:sz w:val="18"/>
                <w:szCs w:val="18"/>
                <w:lang w:val="bg-BG"/>
              </w:rPr>
              <w:t xml:space="preserve"> = ниска</w:t>
            </w:r>
          </w:p>
          <w:p w14:paraId="5AAC0679" w14:textId="01874679" w:rsidR="002557C5" w:rsidRPr="001E6DBE" w:rsidRDefault="00D84D78" w:rsidP="0008364D">
            <w:pPr>
              <w:spacing w:before="60" w:after="0" w:line="240" w:lineRule="auto"/>
              <w:jc w:val="center"/>
              <w:rPr>
                <w:rFonts w:ascii="Calibri" w:hAnsi="Calibri" w:cs="Calibri"/>
                <w:i/>
                <w:sz w:val="18"/>
                <w:szCs w:val="18"/>
                <w:lang w:val="bg-BG"/>
              </w:rPr>
            </w:pPr>
            <w:r w:rsidRPr="001E6DBE">
              <w:rPr>
                <w:rFonts w:ascii="Calibri" w:hAnsi="Calibri" w:cs="Calibri"/>
                <w:i/>
                <w:sz w:val="18"/>
                <w:szCs w:val="18"/>
                <w:shd w:val="clear" w:color="auto" w:fill="FF3300"/>
                <w:lang w:val="bg-BG"/>
              </w:rPr>
              <w:t>червено</w:t>
            </w:r>
            <w:r w:rsidRPr="001E6DBE">
              <w:rPr>
                <w:rFonts w:ascii="Calibri" w:hAnsi="Calibri" w:cs="Calibri"/>
                <w:i/>
                <w:sz w:val="18"/>
                <w:szCs w:val="18"/>
                <w:lang w:val="bg-BG"/>
              </w:rPr>
              <w:t xml:space="preserve"> = отрицателно въздействие</w:t>
            </w:r>
            <w:r w:rsidR="002557C5" w:rsidRPr="001E6DBE">
              <w:rPr>
                <w:rFonts w:ascii="Calibri" w:hAnsi="Calibri" w:cs="Calibri"/>
                <w:i/>
                <w:sz w:val="18"/>
                <w:szCs w:val="18"/>
                <w:lang w:val="bg-BG"/>
              </w:rPr>
              <w:t xml:space="preserve">; </w:t>
            </w:r>
            <w:r w:rsidRPr="001E6DBE">
              <w:rPr>
                <w:rFonts w:ascii="Calibri" w:hAnsi="Calibri" w:cs="Calibri"/>
                <w:i/>
                <w:sz w:val="18"/>
                <w:szCs w:val="18"/>
                <w:shd w:val="clear" w:color="auto" w:fill="92D050"/>
                <w:lang w:val="bg-BG"/>
              </w:rPr>
              <w:t>зелено</w:t>
            </w:r>
            <w:r w:rsidR="002557C5" w:rsidRPr="001E6DBE">
              <w:rPr>
                <w:rFonts w:ascii="Calibri" w:hAnsi="Calibri" w:cs="Calibri"/>
                <w:i/>
                <w:sz w:val="18"/>
                <w:szCs w:val="18"/>
                <w:lang w:val="bg-BG"/>
              </w:rPr>
              <w:t xml:space="preserve"> = </w:t>
            </w:r>
            <w:r w:rsidRPr="001E6DBE">
              <w:rPr>
                <w:rFonts w:ascii="Calibri" w:hAnsi="Calibri" w:cs="Calibri"/>
                <w:i/>
                <w:sz w:val="18"/>
                <w:szCs w:val="18"/>
                <w:lang w:val="bg-BG"/>
              </w:rPr>
              <w:t>положително въздействие; безцветно = неутрално въздействие</w:t>
            </w:r>
          </w:p>
          <w:p w14:paraId="7CE26A00" w14:textId="6678F5D0" w:rsidR="00343E5E" w:rsidRPr="001E6DBE" w:rsidRDefault="00343E5E" w:rsidP="0008364D">
            <w:pPr>
              <w:spacing w:before="60" w:after="0" w:line="240" w:lineRule="auto"/>
              <w:jc w:val="left"/>
              <w:rPr>
                <w:rFonts w:ascii="Calibri" w:hAnsi="Calibri" w:cs="Calibri"/>
                <w:sz w:val="18"/>
                <w:szCs w:val="18"/>
                <w:lang w:val="bg-BG"/>
              </w:rPr>
            </w:pPr>
            <w:r w:rsidRPr="001E6DBE">
              <w:rPr>
                <w:rFonts w:ascii="Calibri" w:hAnsi="Calibri" w:cs="Calibri"/>
                <w:i/>
                <w:sz w:val="18"/>
                <w:szCs w:val="18"/>
                <w:lang w:val="bg-BG"/>
              </w:rPr>
              <w:t>Забележка: намаляването на броя и продължителността на периодите на застудяване/студените вълни води до намалено потребление на отопление през зимата</w:t>
            </w:r>
          </w:p>
        </w:tc>
      </w:tr>
    </w:tbl>
    <w:p w14:paraId="1A180C80" w14:textId="77777777" w:rsidR="00860AE1" w:rsidRPr="001E6DBE" w:rsidRDefault="00860AE1" w:rsidP="004A54DB">
      <w:pPr>
        <w:pStyle w:val="Heading1"/>
        <w:spacing w:after="120"/>
        <w:rPr>
          <w:lang w:val="bg-BG"/>
        </w:rPr>
        <w:sectPr w:rsidR="00860AE1" w:rsidRPr="001E6DBE" w:rsidSect="00C97808">
          <w:pgSz w:w="16838" w:h="11906" w:orient="landscape" w:code="9"/>
          <w:pgMar w:top="1411" w:right="1411" w:bottom="1411" w:left="1411" w:header="709" w:footer="709" w:gutter="0"/>
          <w:cols w:space="708"/>
          <w:docGrid w:linePitch="360"/>
        </w:sectPr>
      </w:pPr>
      <w:bookmarkStart w:id="458" w:name="_Ref499817033"/>
      <w:bookmarkStart w:id="459" w:name="_Toc499817243"/>
      <w:bookmarkStart w:id="460" w:name="_Toc499818204"/>
    </w:p>
    <w:p w14:paraId="488968A6" w14:textId="75A31984" w:rsidR="00A46761" w:rsidRPr="001E6DBE" w:rsidRDefault="006B3DA7" w:rsidP="00D4116D">
      <w:pPr>
        <w:pStyle w:val="Heading1"/>
        <w:spacing w:before="0" w:after="0"/>
        <w:jc w:val="both"/>
        <w:rPr>
          <w:b w:val="0"/>
          <w:color w:val="000000"/>
          <w:sz w:val="22"/>
          <w:lang w:val="bg-BG"/>
        </w:rPr>
      </w:pPr>
      <w:bookmarkStart w:id="461" w:name="_Toc504640902"/>
      <w:bookmarkStart w:id="462" w:name="_Toc521939859"/>
      <w:r w:rsidRPr="001E6DBE">
        <w:rPr>
          <w:lang w:val="bg-BG" w:eastAsia="bg-BG"/>
        </w:rPr>
        <w:t>Приложение</w:t>
      </w:r>
      <w:r w:rsidR="00A46761" w:rsidRPr="001E6DBE">
        <w:rPr>
          <w:lang w:val="bg-BG" w:eastAsia="bg-BG"/>
        </w:rPr>
        <w:t xml:space="preserve"> 2. </w:t>
      </w:r>
      <w:r w:rsidR="00E32F47" w:rsidRPr="001E6DBE">
        <w:rPr>
          <w:lang w:val="bg-BG" w:eastAsia="bg-BG"/>
        </w:rPr>
        <w:t>Подробно представяне на о</w:t>
      </w:r>
      <w:r w:rsidR="00F64E81" w:rsidRPr="001E6DBE">
        <w:rPr>
          <w:lang w:val="bg-BG" w:eastAsia="bg-BG"/>
        </w:rPr>
        <w:t xml:space="preserve">пциите за </w:t>
      </w:r>
      <w:bookmarkEnd w:id="461"/>
      <w:r w:rsidR="00FE2314" w:rsidRPr="001E6DBE">
        <w:rPr>
          <w:lang w:val="bg-BG" w:eastAsia="bg-BG"/>
        </w:rPr>
        <w:t>адаптация към изменението на климата</w:t>
      </w:r>
      <w:bookmarkEnd w:id="462"/>
      <w:r w:rsidR="00FE2314" w:rsidRPr="001E6DBE">
        <w:rPr>
          <w:lang w:val="bg-BG" w:eastAsia="bg-BG"/>
        </w:rPr>
        <w:t xml:space="preserve"> </w:t>
      </w:r>
    </w:p>
    <w:p w14:paraId="4F34A5FF" w14:textId="5D638A95" w:rsidR="00BF0806" w:rsidRPr="001E6DBE" w:rsidRDefault="00090881" w:rsidP="00BF0806">
      <w:pPr>
        <w:pStyle w:val="Caption"/>
        <w:rPr>
          <w:bCs/>
          <w:iCs w:val="0"/>
          <w:lang w:val="bg-BG"/>
        </w:rPr>
      </w:pPr>
      <w:bookmarkStart w:id="463" w:name="_Toc504589718"/>
      <w:bookmarkStart w:id="464" w:name="_Toc521940062"/>
      <w:r w:rsidRPr="001E6DBE">
        <w:rPr>
          <w:lang w:val="bg-BG"/>
        </w:rPr>
        <w:t xml:space="preserve">Таблица </w:t>
      </w:r>
      <w:r w:rsidRPr="001E6DBE">
        <w:rPr>
          <w:lang w:val="bg-BG"/>
        </w:rPr>
        <w:fldChar w:fldCharType="begin" w:fldLock="1"/>
      </w:r>
      <w:r w:rsidRPr="001E6DBE">
        <w:rPr>
          <w:lang w:val="bg-BG"/>
        </w:rPr>
        <w:instrText xml:space="preserve"> SEQ Table \* ARABIC </w:instrText>
      </w:r>
      <w:r w:rsidRPr="001E6DBE">
        <w:rPr>
          <w:lang w:val="bg-BG"/>
        </w:rPr>
        <w:fldChar w:fldCharType="separate"/>
      </w:r>
      <w:r w:rsidRPr="001E6DBE">
        <w:rPr>
          <w:lang w:val="bg-BG"/>
        </w:rPr>
        <w:t>18</w:t>
      </w:r>
      <w:r w:rsidRPr="001E6DBE">
        <w:rPr>
          <w:lang w:val="bg-BG"/>
        </w:rPr>
        <w:fldChar w:fldCharType="end"/>
      </w:r>
      <w:r w:rsidRPr="001E6DBE">
        <w:rPr>
          <w:lang w:val="bg-BG"/>
        </w:rPr>
        <w:t xml:space="preserve">. </w:t>
      </w:r>
      <w:r w:rsidR="00BF0806" w:rsidRPr="001E6DBE">
        <w:rPr>
          <w:bCs/>
          <w:iCs w:val="0"/>
          <w:lang w:val="bg-BG"/>
        </w:rPr>
        <w:t>Подробно представяне на опциите за адапт</w:t>
      </w:r>
      <w:bookmarkEnd w:id="463"/>
      <w:r w:rsidR="006D3842" w:rsidRPr="001E6DBE">
        <w:rPr>
          <w:bCs/>
          <w:iCs w:val="0"/>
          <w:lang w:val="bg-BG"/>
        </w:rPr>
        <w:t>ация</w:t>
      </w:r>
      <w:bookmarkEnd w:id="464"/>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020"/>
        <w:gridCol w:w="844"/>
        <w:gridCol w:w="780"/>
        <w:gridCol w:w="1179"/>
        <w:gridCol w:w="1320"/>
        <w:gridCol w:w="1787"/>
        <w:gridCol w:w="630"/>
        <w:gridCol w:w="1710"/>
      </w:tblGrid>
      <w:tr w:rsidR="00BF0806" w:rsidRPr="001E6DBE" w14:paraId="3B51EA0F" w14:textId="77777777" w:rsidTr="0008364D">
        <w:tc>
          <w:tcPr>
            <w:tcW w:w="9270" w:type="dxa"/>
            <w:gridSpan w:val="8"/>
            <w:shd w:val="clear" w:color="auto" w:fill="1F4E79"/>
            <w:tcMar>
              <w:left w:w="58" w:type="dxa"/>
              <w:right w:w="58" w:type="dxa"/>
            </w:tcMar>
          </w:tcPr>
          <w:p w14:paraId="31D108F8" w14:textId="74B579CF" w:rsidR="00BF0806" w:rsidRPr="001E6DBE" w:rsidRDefault="00BF0806" w:rsidP="0008364D">
            <w:pPr>
              <w:widowControl w:val="0"/>
              <w:spacing w:before="40" w:after="40" w:line="240" w:lineRule="auto"/>
              <w:jc w:val="center"/>
              <w:rPr>
                <w:rFonts w:ascii="Calibri" w:eastAsia="Times New Roman" w:hAnsi="Calibri" w:cs="Calibri"/>
                <w:b/>
                <w:bCs/>
                <w:color w:val="FFFFFF"/>
                <w:sz w:val="26"/>
                <w:szCs w:val="26"/>
                <w:lang w:val="bg-BG"/>
              </w:rPr>
            </w:pPr>
            <w:r w:rsidRPr="001E6DBE">
              <w:rPr>
                <w:rFonts w:ascii="Calibri" w:eastAsia="Times New Roman" w:hAnsi="Calibri" w:cs="Calibri"/>
                <w:b/>
                <w:bCs/>
                <w:color w:val="FFFFFF"/>
                <w:sz w:val="26"/>
                <w:szCs w:val="26"/>
                <w:lang w:val="bg-BG"/>
              </w:rPr>
              <w:t>ОПЦИИ ЗА АДАПТ</w:t>
            </w:r>
            <w:r w:rsidR="006D3842" w:rsidRPr="001E6DBE">
              <w:rPr>
                <w:rFonts w:ascii="Calibri" w:eastAsia="Times New Roman" w:hAnsi="Calibri" w:cs="Calibri"/>
                <w:b/>
                <w:bCs/>
                <w:color w:val="FFFFFF"/>
                <w:sz w:val="26"/>
                <w:szCs w:val="26"/>
                <w:lang w:val="bg-BG"/>
              </w:rPr>
              <w:t>АЦИЯ</w:t>
            </w:r>
            <w:r w:rsidRPr="001E6DBE">
              <w:rPr>
                <w:rFonts w:ascii="Calibri" w:eastAsia="Times New Roman" w:hAnsi="Calibri" w:cs="Calibri"/>
                <w:b/>
                <w:bCs/>
                <w:color w:val="FFFFFF"/>
                <w:sz w:val="26"/>
                <w:szCs w:val="26"/>
                <w:lang w:val="bg-BG"/>
              </w:rPr>
              <w:t xml:space="preserve"> КЪМ ИЗМЕНЕНИЕТО НА КЛИМАТА </w:t>
            </w:r>
          </w:p>
        </w:tc>
      </w:tr>
      <w:tr w:rsidR="00BF0806" w:rsidRPr="001E6DBE" w14:paraId="51C6E742" w14:textId="77777777" w:rsidTr="0008364D">
        <w:trPr>
          <w:trHeight w:val="69"/>
        </w:trPr>
        <w:tc>
          <w:tcPr>
            <w:tcW w:w="9270" w:type="dxa"/>
            <w:gridSpan w:val="8"/>
            <w:shd w:val="clear" w:color="auto" w:fill="A8D08D"/>
            <w:tcMar>
              <w:left w:w="58" w:type="dxa"/>
              <w:right w:w="58" w:type="dxa"/>
            </w:tcMar>
          </w:tcPr>
          <w:p w14:paraId="508D24BB" w14:textId="0D16E148" w:rsidR="00BF0806" w:rsidRPr="001E6DBE" w:rsidRDefault="00BF0806" w:rsidP="0008364D">
            <w:pPr>
              <w:pStyle w:val="ListParagraph"/>
              <w:widowControl w:val="0"/>
              <w:numPr>
                <w:ilvl w:val="0"/>
                <w:numId w:val="55"/>
              </w:numPr>
              <w:spacing w:before="40" w:after="40" w:line="240" w:lineRule="auto"/>
              <w:ind w:left="289" w:hanging="284"/>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Осигуряване на секторнo-ориентирана информация, получена от мониторинга, прогнозите и метеорологичните данни за нуждите на енергийния сектор</w:t>
            </w:r>
          </w:p>
        </w:tc>
      </w:tr>
      <w:tr w:rsidR="00BF0806" w:rsidRPr="001E6DBE" w14:paraId="3BCE0D98" w14:textId="77777777" w:rsidTr="0008364D">
        <w:trPr>
          <w:trHeight w:val="51"/>
        </w:trPr>
        <w:tc>
          <w:tcPr>
            <w:tcW w:w="9270" w:type="dxa"/>
            <w:gridSpan w:val="8"/>
            <w:shd w:val="clear" w:color="auto" w:fill="auto"/>
            <w:tcMar>
              <w:left w:w="58" w:type="dxa"/>
              <w:right w:w="58" w:type="dxa"/>
            </w:tcMar>
          </w:tcPr>
          <w:p w14:paraId="56A2BA33" w14:textId="016772AB" w:rsidR="00BF0806" w:rsidRPr="001E6DBE" w:rsidRDefault="00895734"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С</w:t>
            </w:r>
            <w:r w:rsidR="00BF0806" w:rsidRPr="001E6DBE">
              <w:rPr>
                <w:rFonts w:ascii="Calibri" w:eastAsia="Times New Roman" w:hAnsi="Calibri" w:cs="Calibri"/>
                <w:b/>
                <w:i/>
                <w:smallCaps/>
                <w:color w:val="000000"/>
                <w:sz w:val="22"/>
                <w:szCs w:val="24"/>
                <w:lang w:val="bg-BG"/>
              </w:rPr>
              <w:t xml:space="preserve">рещи с нимх –бан за дефиниране на потребностите от климатични услуги </w:t>
            </w:r>
          </w:p>
        </w:tc>
      </w:tr>
      <w:tr w:rsidR="002C1FE9" w:rsidRPr="001E6DBE" w14:paraId="3CA368D5" w14:textId="77777777" w:rsidTr="0008364D">
        <w:tc>
          <w:tcPr>
            <w:tcW w:w="2644" w:type="dxa"/>
            <w:gridSpan w:val="3"/>
            <w:vMerge w:val="restart"/>
            <w:shd w:val="clear" w:color="auto" w:fill="F2F2F2"/>
            <w:tcMar>
              <w:left w:w="58" w:type="dxa"/>
              <w:right w:w="58" w:type="dxa"/>
            </w:tcMar>
            <w:vAlign w:val="center"/>
          </w:tcPr>
          <w:p w14:paraId="6AEC5C9A" w14:textId="6C0E389C" w:rsidR="00BF0806"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79" w:type="dxa"/>
            <w:shd w:val="clear" w:color="auto" w:fill="F2F2F2"/>
            <w:tcMar>
              <w:left w:w="58" w:type="dxa"/>
              <w:right w:w="58" w:type="dxa"/>
            </w:tcMar>
            <w:vAlign w:val="center"/>
          </w:tcPr>
          <w:p w14:paraId="08A97EBA" w14:textId="413CA448"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20" w:type="dxa"/>
            <w:shd w:val="clear" w:color="auto" w:fill="F2F2F2"/>
            <w:tcMar>
              <w:left w:w="58" w:type="dxa"/>
              <w:right w:w="58" w:type="dxa"/>
            </w:tcMar>
            <w:vAlign w:val="center"/>
          </w:tcPr>
          <w:p w14:paraId="696F65EE" w14:textId="0E104056"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w:t>
            </w:r>
            <w:r w:rsidR="00895734" w:rsidRPr="001E6DBE">
              <w:rPr>
                <w:rFonts w:ascii="Calibri" w:hAnsi="Calibri" w:cs="Calibri"/>
                <w:sz w:val="20"/>
                <w:szCs w:val="24"/>
                <w:lang w:val="bg-BG"/>
              </w:rPr>
              <w:t>-</w:t>
            </w:r>
            <w:r w:rsidRPr="001E6DBE">
              <w:rPr>
                <w:rFonts w:ascii="Calibri" w:hAnsi="Calibri" w:cs="Calibri"/>
                <w:sz w:val="20"/>
                <w:szCs w:val="24"/>
                <w:lang w:val="bg-BG"/>
              </w:rPr>
              <w:t>ческа енергия</w:t>
            </w:r>
          </w:p>
        </w:tc>
        <w:tc>
          <w:tcPr>
            <w:tcW w:w="1787" w:type="dxa"/>
            <w:shd w:val="clear" w:color="auto" w:fill="F2F2F2"/>
            <w:tcMar>
              <w:left w:w="58" w:type="dxa"/>
              <w:right w:w="58" w:type="dxa"/>
            </w:tcMar>
            <w:vAlign w:val="center"/>
          </w:tcPr>
          <w:p w14:paraId="71A65CC9" w14:textId="5E8AC32E"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00895734" w:rsidRPr="001E6DBE">
              <w:rPr>
                <w:rFonts w:ascii="Calibri" w:hAnsi="Calibri" w:cs="Calibri"/>
                <w:sz w:val="20"/>
                <w:szCs w:val="24"/>
                <w:lang w:val="bg-BG"/>
              </w:rPr>
              <w:br/>
            </w:r>
            <w:r w:rsidRPr="001E6DBE">
              <w:rPr>
                <w:rFonts w:ascii="Calibri" w:hAnsi="Calibri" w:cs="Calibri"/>
                <w:sz w:val="20"/>
                <w:szCs w:val="24"/>
                <w:lang w:val="bg-BG"/>
              </w:rPr>
              <w:t xml:space="preserve">потребление </w:t>
            </w:r>
          </w:p>
        </w:tc>
        <w:tc>
          <w:tcPr>
            <w:tcW w:w="630" w:type="dxa"/>
            <w:shd w:val="clear" w:color="auto" w:fill="F2F2F2"/>
            <w:tcMar>
              <w:left w:w="58" w:type="dxa"/>
              <w:right w:w="58" w:type="dxa"/>
            </w:tcMar>
            <w:vAlign w:val="center"/>
          </w:tcPr>
          <w:p w14:paraId="1642787E"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0F153BCA" w14:textId="77BE3EE9" w:rsidR="00BF0806" w:rsidRPr="001E6DBE" w:rsidDel="005B3C78"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Производство и </w:t>
            </w:r>
            <w:r w:rsidR="00895734" w:rsidRPr="001E6DBE">
              <w:rPr>
                <w:rFonts w:ascii="Calibri" w:hAnsi="Calibri" w:cs="Calibri"/>
                <w:sz w:val="20"/>
                <w:szCs w:val="24"/>
                <w:lang w:val="bg-BG"/>
              </w:rPr>
              <w:t>разпределение</w:t>
            </w:r>
            <w:r w:rsidRPr="001E6DBE">
              <w:rPr>
                <w:rFonts w:ascii="Calibri" w:hAnsi="Calibri" w:cs="Calibri"/>
                <w:sz w:val="20"/>
                <w:szCs w:val="24"/>
                <w:lang w:val="bg-BG"/>
              </w:rPr>
              <w:t xml:space="preserve"> на топлинна енергия</w:t>
            </w:r>
          </w:p>
        </w:tc>
      </w:tr>
      <w:tr w:rsidR="002C1FE9" w:rsidRPr="001E6DBE" w14:paraId="3D7CAEA8" w14:textId="77777777" w:rsidTr="0008364D">
        <w:tc>
          <w:tcPr>
            <w:tcW w:w="2644" w:type="dxa"/>
            <w:gridSpan w:val="3"/>
            <w:vMerge/>
            <w:shd w:val="clear" w:color="auto" w:fill="F2F2F2"/>
            <w:tcMar>
              <w:left w:w="58" w:type="dxa"/>
              <w:right w:w="58" w:type="dxa"/>
            </w:tcMar>
            <w:vAlign w:val="center"/>
          </w:tcPr>
          <w:p w14:paraId="63F992E9"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p>
        </w:tc>
        <w:tc>
          <w:tcPr>
            <w:tcW w:w="1179" w:type="dxa"/>
            <w:shd w:val="clear" w:color="auto" w:fill="FFFFFF"/>
            <w:tcMar>
              <w:left w:w="58" w:type="dxa"/>
              <w:right w:w="58" w:type="dxa"/>
            </w:tcMar>
          </w:tcPr>
          <w:p w14:paraId="7885E52F"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20" w:type="dxa"/>
            <w:shd w:val="clear" w:color="auto" w:fill="FFFFFF"/>
            <w:tcMar>
              <w:left w:w="58" w:type="dxa"/>
              <w:right w:w="58" w:type="dxa"/>
            </w:tcMar>
          </w:tcPr>
          <w:p w14:paraId="43B63588"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87" w:type="dxa"/>
            <w:shd w:val="clear" w:color="auto" w:fill="FFFFFF"/>
            <w:tcMar>
              <w:left w:w="58" w:type="dxa"/>
              <w:right w:w="58" w:type="dxa"/>
            </w:tcMar>
          </w:tcPr>
          <w:p w14:paraId="40308D2E"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630" w:type="dxa"/>
            <w:shd w:val="clear" w:color="auto" w:fill="FFFFFF"/>
            <w:tcMar>
              <w:left w:w="58" w:type="dxa"/>
              <w:right w:w="58" w:type="dxa"/>
            </w:tcMar>
          </w:tcPr>
          <w:p w14:paraId="21A4F155"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4FCB18A1"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BF0806" w:rsidRPr="001E6DBE" w14:paraId="5159CF28" w14:textId="77777777" w:rsidTr="0008364D">
        <w:trPr>
          <w:trHeight w:val="4006"/>
        </w:trPr>
        <w:tc>
          <w:tcPr>
            <w:tcW w:w="2644" w:type="dxa"/>
            <w:gridSpan w:val="3"/>
            <w:shd w:val="clear" w:color="auto" w:fill="D9D9D9"/>
            <w:tcMar>
              <w:left w:w="58" w:type="dxa"/>
              <w:right w:w="58" w:type="dxa"/>
            </w:tcMar>
            <w:vAlign w:val="center"/>
          </w:tcPr>
          <w:p w14:paraId="73453886"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26" w:type="dxa"/>
            <w:gridSpan w:val="5"/>
            <w:vMerge w:val="restart"/>
            <w:shd w:val="clear" w:color="auto" w:fill="D9D9D9"/>
            <w:tcMar>
              <w:left w:w="58" w:type="dxa"/>
              <w:right w:w="58" w:type="dxa"/>
            </w:tcMar>
          </w:tcPr>
          <w:p w14:paraId="4196502F" w14:textId="77777777" w:rsidR="00BF0806" w:rsidRPr="001E6DBE" w:rsidRDefault="00BF0806"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Организиране на срещи между лицата, отговорни за вземането на решения/операторите от енергийния сектор (МЕ, НЕК, ЕСО, електроцентрали/инженери, разпределителни дружества, регионални топлофикационни дружества), МОСВ и НИМХ-БАН за дефиниране на потребностите на отговорните за енергийния сектор/операторите от климатични услуги с цел изграждане на устойчивост на климата в сектора. Тези климатични услуги могат да включват: </w:t>
            </w:r>
          </w:p>
          <w:p w14:paraId="3E8EFD4E" w14:textId="77777777"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 xml:space="preserve">Много краткосрочно прогнозиране на екстремно събитие (например наводнение – очакван поток към ВЕЦ; свлачище – щети за инфраструктурата за ПиР; силни валежи – превантивни проверки на дренажни системи в АЕЦ; високи температури – увисване на ПиР и прегряване на подстанции; заледяване – ПиР инфраструктура) </w:t>
            </w:r>
          </w:p>
          <w:p w14:paraId="0E987833" w14:textId="77777777"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 xml:space="preserve"> Оперативни инструменти за прогнозиране, обикновено 1 година напред и ревизирани всеки месец (например, приток към ВЕЦ, с включени данни за еквивалента на снежна вода)</w:t>
            </w:r>
          </w:p>
          <w:p w14:paraId="0A47EE5C" w14:textId="77777777"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Дългосрочни прогнози по отношение на климатичните условия, съобразени с живота на активите (например 30 години за инфраструктурата за ПиР, 100–150 години за язовирите)</w:t>
            </w:r>
          </w:p>
          <w:p w14:paraId="2032A111" w14:textId="0DC37019" w:rsidR="00BF0806" w:rsidRPr="001E6DBE" w:rsidRDefault="00BF0806" w:rsidP="0008364D">
            <w:pPr>
              <w:widowControl w:val="0"/>
              <w:numPr>
                <w:ilvl w:val="0"/>
                <w:numId w:val="57"/>
              </w:numPr>
              <w:autoSpaceDE w:val="0"/>
              <w:autoSpaceDN w:val="0"/>
              <w:adjustRightInd w:val="0"/>
              <w:spacing w:before="20" w:after="20" w:line="240" w:lineRule="auto"/>
              <w:ind w:left="0" w:firstLine="0"/>
              <w:contextualSpacing/>
              <w:rPr>
                <w:rFonts w:ascii="Calibri" w:hAnsi="Calibri" w:cs="Calibri"/>
                <w:sz w:val="20"/>
                <w:szCs w:val="24"/>
                <w:lang w:val="bg-BG"/>
              </w:rPr>
            </w:pPr>
            <w:r w:rsidRPr="001E6DBE">
              <w:rPr>
                <w:rFonts w:ascii="Calibri" w:hAnsi="Calibri" w:cs="Calibri"/>
                <w:sz w:val="20"/>
                <w:szCs w:val="24"/>
                <w:lang w:val="bg-BG"/>
              </w:rPr>
              <w:t>Когато е възможно, да се помисли за използването на данни от наблюдението на Земята (например данни от сателит за свлачища)</w:t>
            </w:r>
          </w:p>
        </w:tc>
      </w:tr>
      <w:tr w:rsidR="00BF0806" w:rsidRPr="001E6DBE" w14:paraId="0896C4F3" w14:textId="77777777" w:rsidTr="0008364D">
        <w:trPr>
          <w:trHeight w:val="128"/>
        </w:trPr>
        <w:tc>
          <w:tcPr>
            <w:tcW w:w="2644" w:type="dxa"/>
            <w:gridSpan w:val="3"/>
            <w:shd w:val="clear" w:color="auto" w:fill="000000"/>
            <w:tcMar>
              <w:left w:w="58" w:type="dxa"/>
              <w:right w:w="58" w:type="dxa"/>
            </w:tcMar>
            <w:vAlign w:val="center"/>
          </w:tcPr>
          <w:p w14:paraId="7D6D2465" w14:textId="77777777" w:rsidR="00BF0806" w:rsidRPr="001E6DBE" w:rsidRDefault="00BF0806"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26" w:type="dxa"/>
            <w:gridSpan w:val="5"/>
            <w:vMerge/>
            <w:shd w:val="clear" w:color="auto" w:fill="D9D9D9"/>
            <w:tcMar>
              <w:left w:w="58" w:type="dxa"/>
              <w:right w:w="58" w:type="dxa"/>
            </w:tcMar>
          </w:tcPr>
          <w:p w14:paraId="5F1A21FD" w14:textId="77777777" w:rsidR="00BF0806" w:rsidRPr="001E6DBE" w:rsidRDefault="00BF0806"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1F580985" w14:textId="77777777" w:rsidTr="0008364D">
        <w:trPr>
          <w:trHeight w:val="133"/>
        </w:trPr>
        <w:tc>
          <w:tcPr>
            <w:tcW w:w="1020" w:type="dxa"/>
            <w:shd w:val="clear" w:color="auto" w:fill="F2F2F2"/>
            <w:tcMar>
              <w:left w:w="58" w:type="dxa"/>
              <w:right w:w="58" w:type="dxa"/>
            </w:tcMar>
            <w:vAlign w:val="center"/>
          </w:tcPr>
          <w:p w14:paraId="1B0E502F" w14:textId="059C5B66"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w:t>
            </w:r>
            <w:r w:rsidR="008A3257" w:rsidRPr="001E6DBE">
              <w:rPr>
                <w:rFonts w:ascii="Calibri" w:hAnsi="Calibri" w:cs="Calibri"/>
                <w:sz w:val="16"/>
                <w:szCs w:val="16"/>
                <w:lang w:val="bg-BG"/>
              </w:rPr>
              <w:t>-</w:t>
            </w:r>
            <w:r w:rsidRPr="001E6DBE">
              <w:rPr>
                <w:rFonts w:ascii="Calibri" w:hAnsi="Calibri" w:cs="Calibri"/>
                <w:sz w:val="16"/>
                <w:szCs w:val="16"/>
                <w:lang w:val="bg-BG"/>
              </w:rPr>
              <w:t>мическа</w:t>
            </w:r>
          </w:p>
        </w:tc>
        <w:tc>
          <w:tcPr>
            <w:tcW w:w="844" w:type="dxa"/>
            <w:shd w:val="clear" w:color="auto" w:fill="F2F2F2"/>
            <w:tcMar>
              <w:left w:w="58" w:type="dxa"/>
              <w:right w:w="58" w:type="dxa"/>
            </w:tcMar>
            <w:vAlign w:val="center"/>
          </w:tcPr>
          <w:p w14:paraId="0F26CD81" w14:textId="664DE414"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w:t>
            </w:r>
            <w:r w:rsidR="008A3257" w:rsidRPr="001E6DBE">
              <w:rPr>
                <w:rFonts w:ascii="Calibri" w:hAnsi="Calibri" w:cs="Calibri"/>
                <w:sz w:val="16"/>
                <w:szCs w:val="16"/>
                <w:lang w:val="bg-BG"/>
              </w:rPr>
              <w:t>-</w:t>
            </w:r>
            <w:r w:rsidRPr="001E6DBE">
              <w:rPr>
                <w:rFonts w:ascii="Calibri" w:hAnsi="Calibri" w:cs="Calibri"/>
                <w:sz w:val="16"/>
                <w:szCs w:val="16"/>
                <w:lang w:val="bg-BG"/>
              </w:rPr>
              <w:t>гична</w:t>
            </w:r>
          </w:p>
        </w:tc>
        <w:tc>
          <w:tcPr>
            <w:tcW w:w="780" w:type="dxa"/>
            <w:shd w:val="clear" w:color="auto" w:fill="F2F2F2"/>
            <w:tcMar>
              <w:left w:w="58" w:type="dxa"/>
              <w:right w:w="58" w:type="dxa"/>
            </w:tcMar>
            <w:vAlign w:val="center"/>
          </w:tcPr>
          <w:p w14:paraId="5EA68AB4" w14:textId="77777777" w:rsidR="00BF0806" w:rsidRPr="001E6DBE" w:rsidRDefault="00BF0806" w:rsidP="0008364D">
            <w:pPr>
              <w:widowControl w:val="0"/>
              <w:spacing w:before="20" w:after="20" w:line="240" w:lineRule="auto"/>
              <w:rPr>
                <w:rFonts w:ascii="Calibri" w:hAnsi="Calibri" w:cs="Calibri"/>
                <w:sz w:val="16"/>
                <w:szCs w:val="16"/>
                <w:lang w:val="bg-BG"/>
              </w:rPr>
            </w:pPr>
            <w:r w:rsidRPr="001E6DBE">
              <w:rPr>
                <w:rFonts w:ascii="Calibri" w:hAnsi="Calibri" w:cs="Calibri"/>
                <w:sz w:val="16"/>
                <w:szCs w:val="16"/>
                <w:lang w:val="bg-BG"/>
              </w:rPr>
              <w:t>Социална</w:t>
            </w:r>
          </w:p>
        </w:tc>
        <w:tc>
          <w:tcPr>
            <w:tcW w:w="6626" w:type="dxa"/>
            <w:gridSpan w:val="5"/>
            <w:vMerge/>
            <w:shd w:val="clear" w:color="auto" w:fill="F2F2F2"/>
            <w:tcMar>
              <w:left w:w="58" w:type="dxa"/>
              <w:right w:w="58" w:type="dxa"/>
            </w:tcMar>
            <w:vAlign w:val="center"/>
          </w:tcPr>
          <w:p w14:paraId="3624081D" w14:textId="77777777" w:rsidR="00BF0806" w:rsidRPr="001E6DBE" w:rsidRDefault="00BF0806" w:rsidP="0008364D">
            <w:pPr>
              <w:widowControl w:val="0"/>
              <w:spacing w:before="20" w:after="20" w:line="240" w:lineRule="auto"/>
              <w:rPr>
                <w:rFonts w:ascii="Calibri" w:hAnsi="Calibri" w:cs="Calibri"/>
                <w:sz w:val="20"/>
                <w:szCs w:val="24"/>
                <w:lang w:val="bg-BG"/>
              </w:rPr>
            </w:pPr>
          </w:p>
        </w:tc>
      </w:tr>
      <w:tr w:rsidR="002C1FE9" w:rsidRPr="001E6DBE" w14:paraId="40AA11EE" w14:textId="77777777" w:rsidTr="0008364D">
        <w:trPr>
          <w:trHeight w:val="73"/>
        </w:trPr>
        <w:tc>
          <w:tcPr>
            <w:tcW w:w="1020" w:type="dxa"/>
            <w:shd w:val="clear" w:color="auto" w:fill="F2F2F2"/>
            <w:tcMar>
              <w:left w:w="58" w:type="dxa"/>
              <w:right w:w="58" w:type="dxa"/>
            </w:tcMar>
            <w:vAlign w:val="center"/>
          </w:tcPr>
          <w:p w14:paraId="0F71E3A6" w14:textId="77777777"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4" w:type="dxa"/>
            <w:shd w:val="clear" w:color="auto" w:fill="F2F2F2"/>
            <w:tcMar>
              <w:left w:w="58" w:type="dxa"/>
              <w:right w:w="58" w:type="dxa"/>
            </w:tcMar>
            <w:vAlign w:val="center"/>
          </w:tcPr>
          <w:p w14:paraId="1F3710DA" w14:textId="77777777"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0" w:type="dxa"/>
            <w:shd w:val="clear" w:color="auto" w:fill="F2F2F2"/>
            <w:tcMar>
              <w:left w:w="58" w:type="dxa"/>
              <w:right w:w="58" w:type="dxa"/>
            </w:tcMar>
            <w:vAlign w:val="center"/>
          </w:tcPr>
          <w:p w14:paraId="1E8E41DB" w14:textId="77777777" w:rsidR="00BF0806" w:rsidRPr="001E6DBE" w:rsidRDefault="00BF0806"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26" w:type="dxa"/>
            <w:gridSpan w:val="5"/>
            <w:vMerge/>
            <w:shd w:val="clear" w:color="auto" w:fill="F2F2F2"/>
            <w:tcMar>
              <w:left w:w="58" w:type="dxa"/>
              <w:right w:w="58" w:type="dxa"/>
            </w:tcMar>
            <w:vAlign w:val="center"/>
          </w:tcPr>
          <w:p w14:paraId="52812D0C" w14:textId="77777777" w:rsidR="00BF0806" w:rsidRPr="001E6DBE" w:rsidRDefault="00BF0806" w:rsidP="0008364D">
            <w:pPr>
              <w:widowControl w:val="0"/>
              <w:spacing w:before="20" w:after="20" w:line="240" w:lineRule="auto"/>
              <w:rPr>
                <w:rFonts w:ascii="Calibri" w:hAnsi="Calibri" w:cs="Calibri"/>
                <w:sz w:val="20"/>
                <w:szCs w:val="24"/>
                <w:lang w:val="bg-BG"/>
              </w:rPr>
            </w:pPr>
          </w:p>
        </w:tc>
      </w:tr>
      <w:tr w:rsidR="00BF0806" w:rsidRPr="001E6DBE" w14:paraId="5C6E6249" w14:textId="77777777" w:rsidTr="0008364D">
        <w:trPr>
          <w:trHeight w:val="63"/>
        </w:trPr>
        <w:tc>
          <w:tcPr>
            <w:tcW w:w="2644" w:type="dxa"/>
            <w:gridSpan w:val="3"/>
            <w:shd w:val="clear" w:color="auto" w:fill="F2F2F2"/>
            <w:tcMar>
              <w:left w:w="58" w:type="dxa"/>
              <w:right w:w="58" w:type="dxa"/>
            </w:tcMar>
            <w:vAlign w:val="center"/>
          </w:tcPr>
          <w:p w14:paraId="577EB8DE" w14:textId="7A6E45E6"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Възможности, които </w:t>
            </w:r>
            <w:r w:rsidR="008956D2" w:rsidRPr="001E6DBE">
              <w:rPr>
                <w:rFonts w:ascii="Calibri" w:hAnsi="Calibri" w:cs="Calibri"/>
                <w:sz w:val="20"/>
                <w:szCs w:val="24"/>
                <w:lang w:val="bg-BG"/>
              </w:rPr>
              <w:t>предоставя</w:t>
            </w:r>
          </w:p>
        </w:tc>
        <w:tc>
          <w:tcPr>
            <w:tcW w:w="6626" w:type="dxa"/>
            <w:gridSpan w:val="5"/>
            <w:shd w:val="clear" w:color="auto" w:fill="F2F2F2"/>
            <w:tcMar>
              <w:left w:w="58" w:type="dxa"/>
              <w:right w:w="58" w:type="dxa"/>
            </w:tcMar>
          </w:tcPr>
          <w:p w14:paraId="3386FB95" w14:textId="77777777" w:rsidR="00BF0806" w:rsidRPr="001E6DBE" w:rsidRDefault="00BF0806"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Инвестицията в нови съоръжения/технологии има потенциал за генериране на работни места в областта на експлоатацията/поддръжката. Съществува и възможността да се проучи със съседните страни и с други сектори как услугите в областта на климата могат да донесат по-големи ползи. Това може да позволи на България да се позиционира като водещ иноватор в използването и предоставянето на климатични услуги.</w:t>
            </w:r>
          </w:p>
        </w:tc>
      </w:tr>
      <w:tr w:rsidR="002C1FE9" w:rsidRPr="001E6DBE" w14:paraId="2F71B85E" w14:textId="77777777" w:rsidTr="0008364D">
        <w:trPr>
          <w:trHeight w:val="59"/>
        </w:trPr>
        <w:tc>
          <w:tcPr>
            <w:tcW w:w="2644" w:type="dxa"/>
            <w:gridSpan w:val="3"/>
            <w:shd w:val="clear" w:color="auto" w:fill="D9D9D9"/>
            <w:tcMar>
              <w:left w:w="58" w:type="dxa"/>
              <w:right w:w="58" w:type="dxa"/>
            </w:tcMar>
            <w:vAlign w:val="center"/>
          </w:tcPr>
          <w:p w14:paraId="11BD7E96" w14:textId="344CEFE2" w:rsidR="00BF0806"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79" w:type="dxa"/>
            <w:shd w:val="clear" w:color="auto" w:fill="FFFFFF"/>
            <w:tcMar>
              <w:left w:w="58" w:type="dxa"/>
              <w:right w:w="58" w:type="dxa"/>
            </w:tcMar>
            <w:vAlign w:val="center"/>
          </w:tcPr>
          <w:p w14:paraId="2DAE01D5" w14:textId="77777777" w:rsidR="00BF0806" w:rsidRPr="001E6DBE" w:rsidRDefault="00BF0806"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47" w:type="dxa"/>
            <w:gridSpan w:val="4"/>
            <w:shd w:val="clear" w:color="auto" w:fill="D9D9D9"/>
            <w:tcMar>
              <w:left w:w="58" w:type="dxa"/>
              <w:right w:w="58" w:type="dxa"/>
            </w:tcMar>
          </w:tcPr>
          <w:p w14:paraId="07890AD8" w14:textId="41CD323E" w:rsidR="00BF0806" w:rsidRPr="001E6DBE" w:rsidRDefault="00BF0806"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Подобряването на мониторинга, прогнозирането и данните за времето има потенциала да предложи ползи за множество сектори. Използването на подобни данни излиза извън енергийния сектор и обхваща например транспорта, водния сектор, планиране и реакция</w:t>
            </w:r>
            <w:r w:rsidR="000F4FD0" w:rsidRPr="001E6DBE">
              <w:rPr>
                <w:rFonts w:ascii="Calibri" w:hAnsi="Calibri" w:cs="Calibri"/>
                <w:sz w:val="20"/>
                <w:szCs w:val="24"/>
                <w:lang w:val="bg-BG"/>
              </w:rPr>
              <w:t xml:space="preserve"> при аварии</w:t>
            </w:r>
            <w:r w:rsidRPr="001E6DBE">
              <w:rPr>
                <w:rFonts w:ascii="Calibri" w:hAnsi="Calibri" w:cs="Calibri"/>
                <w:sz w:val="20"/>
                <w:szCs w:val="24"/>
                <w:lang w:val="bg-BG"/>
              </w:rPr>
              <w:t>.</w:t>
            </w:r>
          </w:p>
        </w:tc>
      </w:tr>
      <w:tr w:rsidR="00BF0806" w:rsidRPr="001E6DBE" w14:paraId="03074B4B" w14:textId="77777777" w:rsidTr="0008364D">
        <w:tc>
          <w:tcPr>
            <w:tcW w:w="2644" w:type="dxa"/>
            <w:gridSpan w:val="3"/>
            <w:shd w:val="clear" w:color="auto" w:fill="F2F2F2"/>
            <w:tcMar>
              <w:left w:w="58" w:type="dxa"/>
              <w:right w:w="58" w:type="dxa"/>
            </w:tcMar>
            <w:vAlign w:val="center"/>
          </w:tcPr>
          <w:p w14:paraId="38BAB4F5" w14:textId="62320928" w:rsidR="00BF0806"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26" w:type="dxa"/>
            <w:gridSpan w:val="5"/>
            <w:shd w:val="clear" w:color="auto" w:fill="F2F2F2"/>
            <w:tcMar>
              <w:left w:w="58" w:type="dxa"/>
              <w:right w:w="58" w:type="dxa"/>
            </w:tcMar>
          </w:tcPr>
          <w:p w14:paraId="6DBCE76E" w14:textId="77777777" w:rsidR="00BF0806" w:rsidRPr="001E6DBE" w:rsidRDefault="00BF0806"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49E0381D" w14:textId="3C1876DF" w:rsidR="00210D27" w:rsidRPr="001E6DBE" w:rsidRDefault="00210D27" w:rsidP="00BF0806">
      <w:pPr>
        <w:spacing w:after="0" w:line="240" w:lineRule="auto"/>
        <w:jc w:val="left"/>
        <w:rPr>
          <w:rFonts w:ascii="Arial" w:hAnsi="Arial" w:cs="Times New Roman"/>
          <w:sz w:val="8"/>
          <w:szCs w:val="8"/>
          <w:lang w:val="bg-BG"/>
        </w:rPr>
      </w:pPr>
    </w:p>
    <w:p w14:paraId="1195221B" w14:textId="77777777" w:rsidR="00210D27" w:rsidRPr="001E6DBE" w:rsidRDefault="00210D27">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00"/>
        <w:gridCol w:w="630"/>
        <w:gridCol w:w="1710"/>
      </w:tblGrid>
      <w:tr w:rsidR="00BF0806" w:rsidRPr="001E6DBE" w14:paraId="50EB04E2" w14:textId="77777777" w:rsidTr="0008364D">
        <w:trPr>
          <w:trHeight w:val="69"/>
        </w:trPr>
        <w:tc>
          <w:tcPr>
            <w:tcW w:w="9270" w:type="dxa"/>
            <w:gridSpan w:val="8"/>
            <w:shd w:val="clear" w:color="auto" w:fill="auto"/>
            <w:tcMar>
              <w:left w:w="58" w:type="dxa"/>
              <w:right w:w="58" w:type="dxa"/>
            </w:tcMar>
          </w:tcPr>
          <w:p w14:paraId="39D58F66" w14:textId="0B50402E" w:rsidR="00BF0806" w:rsidRPr="001E6DBE" w:rsidRDefault="00895734"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Ц</w:t>
            </w:r>
            <w:r w:rsidR="00BF0806" w:rsidRPr="001E6DBE">
              <w:rPr>
                <w:rFonts w:ascii="Calibri" w:eastAsia="Times New Roman" w:hAnsi="Calibri" w:cs="Calibri"/>
                <w:b/>
                <w:i/>
                <w:smallCaps/>
                <w:color w:val="000000"/>
                <w:sz w:val="22"/>
                <w:szCs w:val="24"/>
                <w:lang w:val="bg-BG"/>
              </w:rPr>
              <w:t>ентрализирано споразумение за предоставяне на климатични услуги от нимх-бан</w:t>
            </w:r>
          </w:p>
        </w:tc>
      </w:tr>
      <w:tr w:rsidR="002C1FE9" w:rsidRPr="001E6DBE" w14:paraId="0B2708BE" w14:textId="77777777" w:rsidTr="0008364D">
        <w:tc>
          <w:tcPr>
            <w:tcW w:w="2611" w:type="dxa"/>
            <w:gridSpan w:val="3"/>
            <w:vMerge w:val="restart"/>
            <w:shd w:val="clear" w:color="auto" w:fill="F2F2F2"/>
            <w:tcMar>
              <w:left w:w="58" w:type="dxa"/>
              <w:right w:w="58" w:type="dxa"/>
            </w:tcMar>
            <w:vAlign w:val="center"/>
          </w:tcPr>
          <w:p w14:paraId="63274138"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73FDE97E" w14:textId="3C147FDC"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6EF3730B" w14:textId="54BB8503"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0C9158F9" w14:textId="108F1361"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Баланс на снабдяване/ </w:t>
            </w:r>
            <w:r w:rsidRPr="001E6DBE">
              <w:rPr>
                <w:rFonts w:ascii="Calibri" w:hAnsi="Calibri" w:cs="Calibri"/>
                <w:sz w:val="20"/>
                <w:szCs w:val="24"/>
                <w:lang w:val="bg-BG"/>
              </w:rPr>
              <w:br/>
              <w:t xml:space="preserve">потребление </w:t>
            </w:r>
          </w:p>
        </w:tc>
        <w:tc>
          <w:tcPr>
            <w:tcW w:w="630" w:type="dxa"/>
            <w:shd w:val="clear" w:color="auto" w:fill="F2F2F2"/>
            <w:tcMar>
              <w:left w:w="58" w:type="dxa"/>
              <w:right w:w="58" w:type="dxa"/>
            </w:tcMar>
            <w:vAlign w:val="center"/>
          </w:tcPr>
          <w:p w14:paraId="3F0EF231" w14:textId="0D0B47D1"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3B6E224F" w14:textId="0B51E5C9" w:rsidR="00895734" w:rsidRPr="001E6DBE" w:rsidDel="005B3C78"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2C8D41F1" w14:textId="77777777" w:rsidTr="0008364D">
        <w:tc>
          <w:tcPr>
            <w:tcW w:w="2611" w:type="dxa"/>
            <w:gridSpan w:val="3"/>
            <w:vMerge/>
            <w:shd w:val="clear" w:color="auto" w:fill="F2F2F2"/>
            <w:tcMar>
              <w:left w:w="58" w:type="dxa"/>
              <w:right w:w="58" w:type="dxa"/>
            </w:tcMar>
            <w:vAlign w:val="center"/>
          </w:tcPr>
          <w:p w14:paraId="738724E8"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229FC7DA"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66C2BB80"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57A01E60"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630" w:type="dxa"/>
            <w:shd w:val="clear" w:color="auto" w:fill="FFFFFF"/>
            <w:tcMar>
              <w:left w:w="58" w:type="dxa"/>
              <w:right w:w="58" w:type="dxa"/>
            </w:tcMar>
          </w:tcPr>
          <w:p w14:paraId="34BA32E6"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663F7C37"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895734" w:rsidRPr="001E6DBE" w14:paraId="04D6F038" w14:textId="77777777" w:rsidTr="0008364D">
        <w:trPr>
          <w:trHeight w:val="129"/>
        </w:trPr>
        <w:tc>
          <w:tcPr>
            <w:tcW w:w="2611" w:type="dxa"/>
            <w:gridSpan w:val="3"/>
            <w:shd w:val="clear" w:color="auto" w:fill="D9D9D9"/>
            <w:tcMar>
              <w:left w:w="58" w:type="dxa"/>
              <w:right w:w="58" w:type="dxa"/>
            </w:tcMar>
            <w:vAlign w:val="center"/>
          </w:tcPr>
          <w:p w14:paraId="42278CF9" w14:textId="77777777" w:rsidR="00895734" w:rsidRPr="001E6DBE" w:rsidRDefault="00895734"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59" w:type="dxa"/>
            <w:gridSpan w:val="5"/>
            <w:vMerge w:val="restart"/>
            <w:shd w:val="clear" w:color="auto" w:fill="D9D9D9"/>
            <w:tcMar>
              <w:left w:w="58" w:type="dxa"/>
              <w:right w:w="58" w:type="dxa"/>
            </w:tcMar>
            <w:vAlign w:val="center"/>
          </w:tcPr>
          <w:p w14:paraId="0257FECF" w14:textId="77777777" w:rsidR="00895734" w:rsidRPr="001E6DBE" w:rsidRDefault="00895734" w:rsidP="0008364D">
            <w:pPr>
              <w:widowControl w:val="0"/>
              <w:autoSpaceDE w:val="0"/>
              <w:autoSpaceDN w:val="0"/>
              <w:adjustRightInd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МЕ да сключи централизирано споразумение за предоставяне на климатични услуги  от НИМХ-БАН за вземане на устойчиви решения в областта на изменението на климата в енергийния сектор. (Съществуващо споразумение с МОСВ може да предостави модел за това).</w:t>
            </w:r>
          </w:p>
        </w:tc>
      </w:tr>
      <w:tr w:rsidR="00895734" w:rsidRPr="001E6DBE" w14:paraId="70D80221" w14:textId="77777777" w:rsidTr="0008364D">
        <w:trPr>
          <w:trHeight w:val="128"/>
        </w:trPr>
        <w:tc>
          <w:tcPr>
            <w:tcW w:w="2611" w:type="dxa"/>
            <w:gridSpan w:val="3"/>
            <w:shd w:val="clear" w:color="auto" w:fill="000000"/>
            <w:tcMar>
              <w:left w:w="58" w:type="dxa"/>
              <w:right w:w="58" w:type="dxa"/>
            </w:tcMar>
            <w:vAlign w:val="center"/>
          </w:tcPr>
          <w:p w14:paraId="44CA3D7B" w14:textId="77777777" w:rsidR="00895734" w:rsidRPr="001E6DBE" w:rsidRDefault="00895734"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1DA57DCE" w14:textId="77777777" w:rsidR="00895734" w:rsidRPr="001E6DBE" w:rsidRDefault="00895734"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51E476C1" w14:textId="77777777" w:rsidTr="0008364D">
        <w:trPr>
          <w:trHeight w:val="83"/>
        </w:trPr>
        <w:tc>
          <w:tcPr>
            <w:tcW w:w="991" w:type="dxa"/>
            <w:shd w:val="clear" w:color="auto" w:fill="F2F2F2"/>
            <w:tcMar>
              <w:left w:w="58" w:type="dxa"/>
              <w:right w:w="58" w:type="dxa"/>
            </w:tcMar>
            <w:vAlign w:val="center"/>
          </w:tcPr>
          <w:p w14:paraId="29D691F8" w14:textId="07D8CE5A"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27AA92D0" w14:textId="42349596"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55CF067C" w14:textId="2F3DBDB5"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0238A37C" w14:textId="77777777" w:rsidR="00895734" w:rsidRPr="001E6DBE" w:rsidRDefault="00895734" w:rsidP="0008364D">
            <w:pPr>
              <w:widowControl w:val="0"/>
              <w:spacing w:before="20" w:after="20" w:line="240" w:lineRule="auto"/>
              <w:rPr>
                <w:rFonts w:ascii="Calibri" w:hAnsi="Calibri" w:cs="Calibri"/>
                <w:color w:val="FF0000"/>
                <w:sz w:val="20"/>
                <w:szCs w:val="24"/>
                <w:lang w:val="bg-BG"/>
              </w:rPr>
            </w:pPr>
          </w:p>
        </w:tc>
      </w:tr>
      <w:tr w:rsidR="002C1FE9" w:rsidRPr="001E6DBE" w14:paraId="0C680642" w14:textId="77777777" w:rsidTr="0008364D">
        <w:trPr>
          <w:trHeight w:val="83"/>
        </w:trPr>
        <w:tc>
          <w:tcPr>
            <w:tcW w:w="991" w:type="dxa"/>
            <w:shd w:val="clear" w:color="auto" w:fill="F2F2F2"/>
            <w:tcMar>
              <w:left w:w="58" w:type="dxa"/>
              <w:right w:w="58" w:type="dxa"/>
            </w:tcMar>
            <w:vAlign w:val="center"/>
          </w:tcPr>
          <w:p w14:paraId="44ACB87C" w14:textId="77777777"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312E4CE2" w14:textId="77777777"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584839CA" w14:textId="77777777" w:rsidR="00895734" w:rsidRPr="001E6DBE" w:rsidRDefault="00895734"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65DDE35B" w14:textId="77777777" w:rsidR="00895734" w:rsidRPr="001E6DBE" w:rsidRDefault="00895734" w:rsidP="0008364D">
            <w:pPr>
              <w:widowControl w:val="0"/>
              <w:spacing w:before="20" w:after="20" w:line="240" w:lineRule="auto"/>
              <w:rPr>
                <w:rFonts w:ascii="Calibri" w:hAnsi="Calibri" w:cs="Calibri"/>
                <w:color w:val="FF0000"/>
                <w:sz w:val="20"/>
                <w:szCs w:val="24"/>
                <w:lang w:val="bg-BG"/>
              </w:rPr>
            </w:pPr>
          </w:p>
        </w:tc>
      </w:tr>
      <w:tr w:rsidR="008956D2" w:rsidRPr="001E6DBE" w14:paraId="415B70C5" w14:textId="77777777" w:rsidTr="0008364D">
        <w:trPr>
          <w:trHeight w:val="63"/>
        </w:trPr>
        <w:tc>
          <w:tcPr>
            <w:tcW w:w="2611" w:type="dxa"/>
            <w:gridSpan w:val="3"/>
            <w:shd w:val="clear" w:color="auto" w:fill="F2F2F2"/>
            <w:tcMar>
              <w:left w:w="58" w:type="dxa"/>
              <w:right w:w="58" w:type="dxa"/>
            </w:tcMar>
            <w:vAlign w:val="center"/>
          </w:tcPr>
          <w:p w14:paraId="0DC4D08C" w14:textId="4C8484E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528131A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Официалното споразумение ще улесни по-широкото използване на климатичните услуги в енергийния сектор.</w:t>
            </w:r>
          </w:p>
        </w:tc>
      </w:tr>
      <w:tr w:rsidR="002C1FE9" w:rsidRPr="001E6DBE" w14:paraId="11BE874F" w14:textId="77777777" w:rsidTr="0008364D">
        <w:trPr>
          <w:trHeight w:val="59"/>
        </w:trPr>
        <w:tc>
          <w:tcPr>
            <w:tcW w:w="2611" w:type="dxa"/>
            <w:gridSpan w:val="3"/>
            <w:shd w:val="clear" w:color="auto" w:fill="D9D9D9"/>
            <w:tcMar>
              <w:left w:w="58" w:type="dxa"/>
              <w:right w:w="58" w:type="dxa"/>
            </w:tcMar>
            <w:vAlign w:val="center"/>
          </w:tcPr>
          <w:p w14:paraId="6C0214DF" w14:textId="18AFA70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26E7B104"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217E9FA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Вероятно и други сектори, които използват климатични услуги, също ще изискват подобни централизирани споразумения.</w:t>
            </w:r>
          </w:p>
        </w:tc>
      </w:tr>
      <w:tr w:rsidR="008956D2" w:rsidRPr="001E6DBE" w14:paraId="651EAC0B" w14:textId="77777777" w:rsidTr="0008364D">
        <w:tc>
          <w:tcPr>
            <w:tcW w:w="2611" w:type="dxa"/>
            <w:gridSpan w:val="3"/>
            <w:shd w:val="clear" w:color="auto" w:fill="F2F2F2"/>
            <w:tcMar>
              <w:left w:w="58" w:type="dxa"/>
              <w:right w:w="58" w:type="dxa"/>
            </w:tcMar>
            <w:vAlign w:val="center"/>
          </w:tcPr>
          <w:p w14:paraId="55598E6E" w14:textId="2816D30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67B9FCA8"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4BB1B3A"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00"/>
        <w:gridCol w:w="630"/>
        <w:gridCol w:w="1710"/>
      </w:tblGrid>
      <w:tr w:rsidR="00BF0806" w:rsidRPr="001E6DBE" w14:paraId="087A9617" w14:textId="77777777" w:rsidTr="0008364D">
        <w:trPr>
          <w:trHeight w:val="69"/>
        </w:trPr>
        <w:tc>
          <w:tcPr>
            <w:tcW w:w="9270" w:type="dxa"/>
            <w:gridSpan w:val="8"/>
            <w:shd w:val="clear" w:color="auto" w:fill="auto"/>
            <w:tcMar>
              <w:left w:w="58" w:type="dxa"/>
              <w:right w:w="58" w:type="dxa"/>
            </w:tcMar>
          </w:tcPr>
          <w:p w14:paraId="79107C39" w14:textId="46068445"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w:t>
            </w:r>
            <w:r w:rsidR="00BF0806" w:rsidRPr="001E6DBE">
              <w:rPr>
                <w:rFonts w:ascii="Calibri" w:eastAsia="Times New Roman" w:hAnsi="Calibri" w:cs="Calibri"/>
                <w:b/>
                <w:i/>
                <w:smallCaps/>
                <w:color w:val="000000"/>
                <w:sz w:val="22"/>
                <w:szCs w:val="24"/>
                <w:lang w:val="bg-BG"/>
              </w:rPr>
              <w:t>одобряване на наземната мрежа от станции за наблюдение на атмосферните/климатични условия</w:t>
            </w:r>
          </w:p>
        </w:tc>
      </w:tr>
      <w:tr w:rsidR="002C1FE9" w:rsidRPr="001E6DBE" w14:paraId="6C64075D" w14:textId="77777777" w:rsidTr="0008364D">
        <w:tc>
          <w:tcPr>
            <w:tcW w:w="2611" w:type="dxa"/>
            <w:gridSpan w:val="3"/>
            <w:vMerge w:val="restart"/>
            <w:shd w:val="clear" w:color="auto" w:fill="F2F2F2"/>
            <w:tcMar>
              <w:left w:w="58" w:type="dxa"/>
              <w:right w:w="58" w:type="dxa"/>
            </w:tcMar>
            <w:vAlign w:val="center"/>
          </w:tcPr>
          <w:p w14:paraId="61DC9BBD"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674F8204" w14:textId="19A554B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703BC3EB" w14:textId="75C2F566"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3FD800DD" w14:textId="55BC6804"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630" w:type="dxa"/>
            <w:shd w:val="clear" w:color="auto" w:fill="F2F2F2"/>
            <w:tcMar>
              <w:left w:w="58" w:type="dxa"/>
              <w:right w:w="58" w:type="dxa"/>
            </w:tcMar>
            <w:vAlign w:val="center"/>
          </w:tcPr>
          <w:p w14:paraId="5CA5E6BD" w14:textId="73D02F3A"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6391D34C" w14:textId="5D9A1569"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8AA2E01" w14:textId="77777777" w:rsidTr="0008364D">
        <w:tc>
          <w:tcPr>
            <w:tcW w:w="2611" w:type="dxa"/>
            <w:gridSpan w:val="3"/>
            <w:vMerge/>
            <w:shd w:val="clear" w:color="auto" w:fill="F2F2F2"/>
            <w:tcMar>
              <w:left w:w="58" w:type="dxa"/>
              <w:right w:w="58" w:type="dxa"/>
            </w:tcMar>
            <w:vAlign w:val="center"/>
          </w:tcPr>
          <w:p w14:paraId="547B652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1CE5933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2E4D8856"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6F741F8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630" w:type="dxa"/>
            <w:shd w:val="clear" w:color="auto" w:fill="FFFFFF"/>
            <w:tcMar>
              <w:left w:w="58" w:type="dxa"/>
              <w:right w:w="58" w:type="dxa"/>
            </w:tcMar>
          </w:tcPr>
          <w:p w14:paraId="54EAB1D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4AB68F7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58352BDE" w14:textId="77777777" w:rsidTr="0008364D">
        <w:trPr>
          <w:trHeight w:val="441"/>
        </w:trPr>
        <w:tc>
          <w:tcPr>
            <w:tcW w:w="2611" w:type="dxa"/>
            <w:gridSpan w:val="3"/>
            <w:shd w:val="clear" w:color="auto" w:fill="D9D9D9"/>
            <w:tcMar>
              <w:left w:w="58" w:type="dxa"/>
              <w:right w:w="58" w:type="dxa"/>
            </w:tcMar>
            <w:vAlign w:val="center"/>
          </w:tcPr>
          <w:p w14:paraId="13B3C68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59" w:type="dxa"/>
            <w:gridSpan w:val="5"/>
            <w:vMerge w:val="restart"/>
            <w:shd w:val="clear" w:color="auto" w:fill="D9D9D9"/>
            <w:tcMar>
              <w:left w:w="58" w:type="dxa"/>
              <w:right w:w="58" w:type="dxa"/>
            </w:tcMar>
            <w:vAlign w:val="center"/>
          </w:tcPr>
          <w:p w14:paraId="72D45E5E"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НИМХ-БАН разполага с няколко автоматизирани станции, които се нуждаят от модернизация. Всички останали станции са неавтоматизирани. За неавтоматизираните станции няма достатъчно персонал.</w:t>
            </w:r>
          </w:p>
        </w:tc>
      </w:tr>
      <w:tr w:rsidR="00210D27" w:rsidRPr="001E6DBE" w14:paraId="353D36A4" w14:textId="77777777" w:rsidTr="0008364D">
        <w:trPr>
          <w:trHeight w:val="128"/>
        </w:trPr>
        <w:tc>
          <w:tcPr>
            <w:tcW w:w="2611" w:type="dxa"/>
            <w:gridSpan w:val="3"/>
            <w:shd w:val="clear" w:color="auto" w:fill="000000"/>
            <w:tcMar>
              <w:left w:w="58" w:type="dxa"/>
              <w:right w:w="58" w:type="dxa"/>
            </w:tcMar>
            <w:vAlign w:val="center"/>
          </w:tcPr>
          <w:p w14:paraId="0AE0B6E6"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69D54176"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EF5DA6E" w14:textId="77777777" w:rsidTr="0008364D">
        <w:trPr>
          <w:trHeight w:val="133"/>
        </w:trPr>
        <w:tc>
          <w:tcPr>
            <w:tcW w:w="991" w:type="dxa"/>
            <w:shd w:val="clear" w:color="auto" w:fill="F2F2F2"/>
            <w:tcMar>
              <w:left w:w="58" w:type="dxa"/>
              <w:right w:w="58" w:type="dxa"/>
            </w:tcMar>
            <w:vAlign w:val="center"/>
          </w:tcPr>
          <w:p w14:paraId="08660534" w14:textId="11C696A6"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4CE24447" w14:textId="095AFFA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1F622DF6" w14:textId="6C3D299C"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148A0BDD"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1F4F2477" w14:textId="77777777" w:rsidTr="0008364D">
        <w:trPr>
          <w:trHeight w:val="70"/>
        </w:trPr>
        <w:tc>
          <w:tcPr>
            <w:tcW w:w="991" w:type="dxa"/>
            <w:shd w:val="clear" w:color="auto" w:fill="F2F2F2"/>
            <w:tcMar>
              <w:left w:w="58" w:type="dxa"/>
              <w:right w:w="58" w:type="dxa"/>
            </w:tcMar>
            <w:vAlign w:val="center"/>
          </w:tcPr>
          <w:p w14:paraId="08C969D5"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31EDC8E0"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0A401192"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56EEB97F"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366262FB" w14:textId="77777777" w:rsidTr="0008364D">
        <w:trPr>
          <w:trHeight w:val="63"/>
        </w:trPr>
        <w:tc>
          <w:tcPr>
            <w:tcW w:w="2611" w:type="dxa"/>
            <w:gridSpan w:val="3"/>
            <w:shd w:val="clear" w:color="auto" w:fill="F2F2F2"/>
            <w:tcMar>
              <w:left w:w="58" w:type="dxa"/>
              <w:right w:w="58" w:type="dxa"/>
            </w:tcMar>
            <w:vAlign w:val="center"/>
          </w:tcPr>
          <w:p w14:paraId="3A36AF37" w14:textId="486DC560"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5EEC9D7B"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Инвестицията в нови съоръжения/технологии има потенциал за генериране на работни места в областта на експлоатацията/поддръжката. Съществува и възможността да се проучи със съседните страни и с други сектори как услугите в областта на климата могат да донесат по-големи ползи. Това може да позволи на България да се позиционира като водещ иноватор в използването и предоставянето на климатични услуги.</w:t>
            </w:r>
          </w:p>
        </w:tc>
      </w:tr>
      <w:tr w:rsidR="002C1FE9" w:rsidRPr="001E6DBE" w14:paraId="218F8BE4" w14:textId="77777777" w:rsidTr="0008364D">
        <w:trPr>
          <w:trHeight w:val="59"/>
        </w:trPr>
        <w:tc>
          <w:tcPr>
            <w:tcW w:w="2611" w:type="dxa"/>
            <w:gridSpan w:val="3"/>
            <w:shd w:val="clear" w:color="auto" w:fill="D9D9D9"/>
            <w:tcMar>
              <w:left w:w="58" w:type="dxa"/>
              <w:right w:w="58" w:type="dxa"/>
            </w:tcMar>
            <w:vAlign w:val="center"/>
          </w:tcPr>
          <w:p w14:paraId="777C1537" w14:textId="62E6338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6E46DD9B"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2FB0829D"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Подобряването на мониторинга, прогнозирането и данните за времето има потенциала да предложи ползи за множество сектори. Използването на подобни данни излиза извън енергийния сектор и обхваща например транспорта, водния сектор, аварийното планиране и реакция.</w:t>
            </w:r>
          </w:p>
        </w:tc>
      </w:tr>
      <w:tr w:rsidR="008956D2" w:rsidRPr="001E6DBE" w14:paraId="41FB996C" w14:textId="77777777" w:rsidTr="0008364D">
        <w:tc>
          <w:tcPr>
            <w:tcW w:w="2611" w:type="dxa"/>
            <w:gridSpan w:val="3"/>
            <w:shd w:val="clear" w:color="auto" w:fill="F2F2F2"/>
            <w:tcMar>
              <w:left w:w="58" w:type="dxa"/>
              <w:right w:w="58" w:type="dxa"/>
            </w:tcMar>
            <w:vAlign w:val="center"/>
          </w:tcPr>
          <w:p w14:paraId="1AF66EEA" w14:textId="0C32FDD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7B09CC9D"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C399DC5" w14:textId="25E7AC85" w:rsidR="00210D27" w:rsidRPr="001E6DBE" w:rsidRDefault="00210D27"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990"/>
        <w:gridCol w:w="810"/>
        <w:gridCol w:w="810"/>
        <w:gridCol w:w="1170"/>
        <w:gridCol w:w="1350"/>
        <w:gridCol w:w="1871"/>
        <w:gridCol w:w="559"/>
        <w:gridCol w:w="1710"/>
      </w:tblGrid>
      <w:tr w:rsidR="00BF0806" w:rsidRPr="001E6DBE" w14:paraId="6ED90960" w14:textId="77777777" w:rsidTr="0008364D">
        <w:trPr>
          <w:trHeight w:val="69"/>
        </w:trPr>
        <w:tc>
          <w:tcPr>
            <w:tcW w:w="9270" w:type="dxa"/>
            <w:gridSpan w:val="8"/>
            <w:shd w:val="clear" w:color="auto" w:fill="auto"/>
            <w:tcMar>
              <w:left w:w="58" w:type="dxa"/>
              <w:right w:w="58" w:type="dxa"/>
            </w:tcMar>
          </w:tcPr>
          <w:p w14:paraId="79669117" w14:textId="737646E7"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Г</w:t>
            </w:r>
            <w:r w:rsidR="00BF0806" w:rsidRPr="001E6DBE">
              <w:rPr>
                <w:rFonts w:ascii="Calibri" w:eastAsia="Times New Roman" w:hAnsi="Calibri" w:cs="Calibri"/>
                <w:b/>
                <w:i/>
                <w:smallCaps/>
                <w:color w:val="000000"/>
                <w:sz w:val="22"/>
                <w:szCs w:val="24"/>
                <w:lang w:val="bg-BG"/>
              </w:rPr>
              <w:t>арантиране, че нимх-бан има достатъчно човешки ресурси</w:t>
            </w:r>
          </w:p>
        </w:tc>
      </w:tr>
      <w:tr w:rsidR="002C1FE9" w:rsidRPr="001E6DBE" w14:paraId="0F370142" w14:textId="77777777" w:rsidTr="0008364D">
        <w:tc>
          <w:tcPr>
            <w:tcW w:w="2610" w:type="dxa"/>
            <w:gridSpan w:val="3"/>
            <w:vMerge w:val="restart"/>
            <w:shd w:val="clear" w:color="auto" w:fill="F2F2F2"/>
            <w:tcMar>
              <w:left w:w="58" w:type="dxa"/>
              <w:right w:w="58" w:type="dxa"/>
            </w:tcMar>
            <w:vAlign w:val="center"/>
          </w:tcPr>
          <w:p w14:paraId="1749A8FB"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70" w:type="dxa"/>
            <w:shd w:val="clear" w:color="auto" w:fill="F2F2F2"/>
            <w:tcMar>
              <w:left w:w="58" w:type="dxa"/>
              <w:right w:w="58" w:type="dxa"/>
            </w:tcMar>
            <w:vAlign w:val="center"/>
          </w:tcPr>
          <w:p w14:paraId="7FE45775" w14:textId="1E0E466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75FC1F22" w14:textId="25A60E18"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71" w:type="dxa"/>
            <w:shd w:val="clear" w:color="auto" w:fill="F2F2F2"/>
            <w:tcMar>
              <w:left w:w="58" w:type="dxa"/>
              <w:right w:w="58" w:type="dxa"/>
            </w:tcMar>
            <w:vAlign w:val="center"/>
          </w:tcPr>
          <w:p w14:paraId="64435076" w14:textId="7A31CDF4"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59" w:type="dxa"/>
            <w:shd w:val="clear" w:color="auto" w:fill="F2F2F2"/>
            <w:tcMar>
              <w:left w:w="58" w:type="dxa"/>
              <w:right w:w="58" w:type="dxa"/>
            </w:tcMar>
            <w:vAlign w:val="center"/>
          </w:tcPr>
          <w:p w14:paraId="0572BB7A" w14:textId="01772468"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1D8EED6C" w14:textId="20805113"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4A7F9A5" w14:textId="77777777" w:rsidTr="0008364D">
        <w:tc>
          <w:tcPr>
            <w:tcW w:w="2610" w:type="dxa"/>
            <w:gridSpan w:val="3"/>
            <w:vMerge/>
            <w:shd w:val="clear" w:color="auto" w:fill="F2F2F2"/>
            <w:tcMar>
              <w:left w:w="58" w:type="dxa"/>
              <w:right w:w="58" w:type="dxa"/>
            </w:tcMar>
            <w:vAlign w:val="center"/>
          </w:tcPr>
          <w:p w14:paraId="4C37FD3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170" w:type="dxa"/>
            <w:shd w:val="clear" w:color="auto" w:fill="FFFFFF"/>
            <w:tcMar>
              <w:left w:w="58" w:type="dxa"/>
              <w:right w:w="58" w:type="dxa"/>
            </w:tcMar>
          </w:tcPr>
          <w:p w14:paraId="1AFA28A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09F7852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71" w:type="dxa"/>
            <w:shd w:val="clear" w:color="auto" w:fill="FFFFFF"/>
            <w:tcMar>
              <w:left w:w="58" w:type="dxa"/>
              <w:right w:w="58" w:type="dxa"/>
            </w:tcMar>
          </w:tcPr>
          <w:p w14:paraId="77BC4996"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59" w:type="dxa"/>
            <w:shd w:val="clear" w:color="auto" w:fill="FFFFFF"/>
            <w:tcMar>
              <w:left w:w="58" w:type="dxa"/>
              <w:right w:w="58" w:type="dxa"/>
            </w:tcMar>
          </w:tcPr>
          <w:p w14:paraId="0D5FFB9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36430873"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2E0604F1" w14:textId="77777777" w:rsidTr="0008364D">
        <w:trPr>
          <w:trHeight w:val="784"/>
        </w:trPr>
        <w:tc>
          <w:tcPr>
            <w:tcW w:w="2610" w:type="dxa"/>
            <w:gridSpan w:val="3"/>
            <w:shd w:val="clear" w:color="auto" w:fill="D9D9D9"/>
            <w:tcMar>
              <w:left w:w="58" w:type="dxa"/>
              <w:right w:w="58" w:type="dxa"/>
            </w:tcMar>
            <w:vAlign w:val="center"/>
          </w:tcPr>
          <w:p w14:paraId="7B210EEC"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60" w:type="dxa"/>
            <w:gridSpan w:val="5"/>
            <w:vMerge w:val="restart"/>
            <w:shd w:val="clear" w:color="auto" w:fill="D9D9D9"/>
            <w:tcMar>
              <w:left w:w="58" w:type="dxa"/>
              <w:right w:w="58" w:type="dxa"/>
            </w:tcMar>
            <w:vAlign w:val="center"/>
          </w:tcPr>
          <w:p w14:paraId="3E4667B9" w14:textId="4BC54E6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Гарантиране, че НИМХ разполага с достатъчно човешки ресурси, включително подходящ опит и непрекъснато професионално развитие на персонала, за да осигури устойчива услуга, която отговаря на нуждите на потребителите от информация за времето и климата. Понастоящем има недостиг на човешки ресурс/експерти. Специалност метрология има само един завършил студент за 2017 г. Идентифицирана е спешна необходимост от специалисти с техническо образование.</w:t>
            </w:r>
          </w:p>
        </w:tc>
      </w:tr>
      <w:tr w:rsidR="00210D27" w:rsidRPr="001E6DBE" w14:paraId="0E15647E" w14:textId="77777777" w:rsidTr="0008364D">
        <w:trPr>
          <w:trHeight w:val="128"/>
        </w:trPr>
        <w:tc>
          <w:tcPr>
            <w:tcW w:w="2610" w:type="dxa"/>
            <w:gridSpan w:val="3"/>
            <w:shd w:val="clear" w:color="auto" w:fill="000000"/>
            <w:tcMar>
              <w:left w:w="58" w:type="dxa"/>
              <w:right w:w="58" w:type="dxa"/>
            </w:tcMar>
            <w:vAlign w:val="center"/>
          </w:tcPr>
          <w:p w14:paraId="37F85822"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60" w:type="dxa"/>
            <w:gridSpan w:val="5"/>
            <w:vMerge/>
            <w:shd w:val="clear" w:color="auto" w:fill="D9D9D9"/>
            <w:tcMar>
              <w:left w:w="58" w:type="dxa"/>
              <w:right w:w="58" w:type="dxa"/>
            </w:tcMar>
          </w:tcPr>
          <w:p w14:paraId="4D59EE3C"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75B83F5E" w14:textId="77777777" w:rsidTr="0008364D">
        <w:trPr>
          <w:trHeight w:val="133"/>
        </w:trPr>
        <w:tc>
          <w:tcPr>
            <w:tcW w:w="990" w:type="dxa"/>
            <w:shd w:val="clear" w:color="auto" w:fill="F2F2F2"/>
            <w:tcMar>
              <w:left w:w="58" w:type="dxa"/>
              <w:right w:w="58" w:type="dxa"/>
            </w:tcMar>
            <w:vAlign w:val="center"/>
          </w:tcPr>
          <w:p w14:paraId="65BCF071" w14:textId="253FE1A9"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0" w:type="dxa"/>
            <w:shd w:val="clear" w:color="auto" w:fill="F2F2F2"/>
            <w:tcMar>
              <w:left w:w="58" w:type="dxa"/>
              <w:right w:w="58" w:type="dxa"/>
            </w:tcMar>
            <w:vAlign w:val="center"/>
          </w:tcPr>
          <w:p w14:paraId="1C610182" w14:textId="66DBD484"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10" w:type="dxa"/>
            <w:shd w:val="clear" w:color="auto" w:fill="F2F2F2"/>
            <w:tcMar>
              <w:left w:w="58" w:type="dxa"/>
              <w:right w:w="58" w:type="dxa"/>
            </w:tcMar>
            <w:vAlign w:val="center"/>
          </w:tcPr>
          <w:p w14:paraId="5083A5A0" w14:textId="089BC7D3"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60" w:type="dxa"/>
            <w:gridSpan w:val="5"/>
            <w:vMerge/>
            <w:shd w:val="clear" w:color="auto" w:fill="F2F2F2"/>
            <w:tcMar>
              <w:left w:w="58" w:type="dxa"/>
              <w:right w:w="58" w:type="dxa"/>
            </w:tcMar>
            <w:vAlign w:val="center"/>
          </w:tcPr>
          <w:p w14:paraId="6575DD50"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34A546B7" w14:textId="77777777" w:rsidTr="0008364D">
        <w:trPr>
          <w:trHeight w:val="70"/>
        </w:trPr>
        <w:tc>
          <w:tcPr>
            <w:tcW w:w="990" w:type="dxa"/>
            <w:shd w:val="clear" w:color="auto" w:fill="F2F2F2"/>
            <w:tcMar>
              <w:left w:w="58" w:type="dxa"/>
              <w:right w:w="58" w:type="dxa"/>
            </w:tcMar>
            <w:vAlign w:val="center"/>
          </w:tcPr>
          <w:p w14:paraId="3863FC46"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6ED1DE79"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0450A805"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60" w:type="dxa"/>
            <w:gridSpan w:val="5"/>
            <w:vMerge/>
            <w:shd w:val="clear" w:color="auto" w:fill="F2F2F2"/>
            <w:tcMar>
              <w:left w:w="58" w:type="dxa"/>
              <w:right w:w="58" w:type="dxa"/>
            </w:tcMar>
            <w:vAlign w:val="center"/>
          </w:tcPr>
          <w:p w14:paraId="254A7633"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5DE4EED6" w14:textId="77777777" w:rsidTr="0008364D">
        <w:trPr>
          <w:trHeight w:val="63"/>
        </w:trPr>
        <w:tc>
          <w:tcPr>
            <w:tcW w:w="2610" w:type="dxa"/>
            <w:gridSpan w:val="3"/>
            <w:shd w:val="clear" w:color="auto" w:fill="F2F2F2"/>
            <w:tcMar>
              <w:left w:w="58" w:type="dxa"/>
              <w:right w:w="58" w:type="dxa"/>
            </w:tcMar>
            <w:vAlign w:val="center"/>
          </w:tcPr>
          <w:p w14:paraId="43969932" w14:textId="7E738CD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60" w:type="dxa"/>
            <w:gridSpan w:val="5"/>
            <w:shd w:val="clear" w:color="auto" w:fill="F2F2F2"/>
            <w:tcMar>
              <w:left w:w="58" w:type="dxa"/>
              <w:right w:w="58" w:type="dxa"/>
            </w:tcMar>
          </w:tcPr>
          <w:p w14:paraId="037FEE48" w14:textId="33E1C9AD"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Сформирането на висококвалифициран екип от метеоролози/ хидролози/ учени в областта на климата има потенциал да укрепи значително институционалния капацитет при предоставянето на хидрометеорологични и климатични услуги. Съществува възможност да се проучи със съседните страни и с други сектори как услугите в областта на климата могат да донесат по-големи ползи. Това може да позволи на България да се позиционира като водещ иноватор и обучител в използването и предоставянето на климатични услуги.</w:t>
            </w:r>
          </w:p>
        </w:tc>
      </w:tr>
      <w:tr w:rsidR="002C1FE9" w:rsidRPr="001E6DBE" w14:paraId="334F8C57" w14:textId="77777777" w:rsidTr="0008364D">
        <w:trPr>
          <w:trHeight w:val="59"/>
        </w:trPr>
        <w:tc>
          <w:tcPr>
            <w:tcW w:w="2610" w:type="dxa"/>
            <w:gridSpan w:val="3"/>
            <w:shd w:val="clear" w:color="auto" w:fill="D9D9D9"/>
            <w:tcMar>
              <w:left w:w="58" w:type="dxa"/>
              <w:right w:w="58" w:type="dxa"/>
            </w:tcMar>
            <w:vAlign w:val="center"/>
          </w:tcPr>
          <w:p w14:paraId="32AB67CD" w14:textId="3D01BFD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70" w:type="dxa"/>
            <w:shd w:val="clear" w:color="auto" w:fill="FFFFFF"/>
            <w:tcMar>
              <w:left w:w="58" w:type="dxa"/>
              <w:right w:w="58" w:type="dxa"/>
            </w:tcMar>
            <w:vAlign w:val="center"/>
          </w:tcPr>
          <w:p w14:paraId="74B9F810"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1D6E80CA"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човешкия ресурс на НИМХ-БАН ще окаже положително въздействие върху качеството на климатичните услуги, предлагани за всички сектори. Използването на подобни данни излиза извън енергийния сектор и обхваща например транспорта, водния сектор, аварийното планиране и реакция.</w:t>
            </w:r>
          </w:p>
        </w:tc>
      </w:tr>
      <w:tr w:rsidR="008956D2" w:rsidRPr="001E6DBE" w14:paraId="33FBEC9E" w14:textId="77777777" w:rsidTr="0008364D">
        <w:tc>
          <w:tcPr>
            <w:tcW w:w="2610" w:type="dxa"/>
            <w:gridSpan w:val="3"/>
            <w:shd w:val="clear" w:color="auto" w:fill="F2F2F2"/>
            <w:tcMar>
              <w:left w:w="58" w:type="dxa"/>
              <w:right w:w="58" w:type="dxa"/>
            </w:tcMar>
            <w:vAlign w:val="center"/>
          </w:tcPr>
          <w:p w14:paraId="0DC7BFF9" w14:textId="48BDBCD0"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60" w:type="dxa"/>
            <w:gridSpan w:val="5"/>
            <w:shd w:val="clear" w:color="auto" w:fill="F2F2F2"/>
            <w:tcMar>
              <w:left w:w="58" w:type="dxa"/>
              <w:right w:w="58" w:type="dxa"/>
            </w:tcMar>
          </w:tcPr>
          <w:p w14:paraId="431C692E"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2B13A3F"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90"/>
        <w:gridCol w:w="540"/>
        <w:gridCol w:w="1710"/>
      </w:tblGrid>
      <w:tr w:rsidR="00BF0806" w:rsidRPr="001E6DBE" w14:paraId="5C27BDE3" w14:textId="77777777" w:rsidTr="0008364D">
        <w:trPr>
          <w:trHeight w:val="69"/>
        </w:trPr>
        <w:tc>
          <w:tcPr>
            <w:tcW w:w="9270" w:type="dxa"/>
            <w:gridSpan w:val="8"/>
            <w:shd w:val="clear" w:color="auto" w:fill="A8D08D"/>
            <w:tcMar>
              <w:left w:w="58" w:type="dxa"/>
              <w:right w:w="58" w:type="dxa"/>
            </w:tcMar>
          </w:tcPr>
          <w:p w14:paraId="44145C5A" w14:textId="77777777" w:rsidR="00BF0806" w:rsidRPr="001E6DBE" w:rsidRDefault="00BF0806"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 xml:space="preserve">Интегриране на съображенията за изменението на климата в политиките и плановете на енергийния сектор </w:t>
            </w:r>
          </w:p>
        </w:tc>
      </w:tr>
      <w:tr w:rsidR="00BF0806" w:rsidRPr="001E6DBE" w14:paraId="27D4CA39" w14:textId="77777777" w:rsidTr="0008364D">
        <w:trPr>
          <w:trHeight w:val="69"/>
        </w:trPr>
        <w:tc>
          <w:tcPr>
            <w:tcW w:w="9270" w:type="dxa"/>
            <w:gridSpan w:val="8"/>
            <w:shd w:val="clear" w:color="auto" w:fill="auto"/>
            <w:tcMar>
              <w:left w:w="58" w:type="dxa"/>
              <w:right w:w="58" w:type="dxa"/>
            </w:tcMar>
          </w:tcPr>
          <w:p w14:paraId="7BAC9B75" w14:textId="39418D43" w:rsidR="00BF0806" w:rsidRPr="001E6DBE" w:rsidRDefault="00BF0806" w:rsidP="009D0D39">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Изготвяне на списък на стратегиите, политиките, плановете, стандартите, </w:t>
            </w:r>
            <w:r w:rsidR="009D0D39" w:rsidRPr="001E6DBE">
              <w:rPr>
                <w:rFonts w:ascii="Calibri" w:eastAsia="Times New Roman" w:hAnsi="Calibri" w:cs="Calibri"/>
                <w:b/>
                <w:i/>
                <w:smallCaps/>
                <w:color w:val="000000"/>
                <w:sz w:val="22"/>
                <w:szCs w:val="24"/>
                <w:lang w:val="bg-BG"/>
              </w:rPr>
              <w:t xml:space="preserve">нормите </w:t>
            </w:r>
            <w:r w:rsidRPr="001E6DBE">
              <w:rPr>
                <w:rFonts w:ascii="Calibri" w:eastAsia="Times New Roman" w:hAnsi="Calibri" w:cs="Calibri"/>
                <w:b/>
                <w:i/>
                <w:smallCaps/>
                <w:color w:val="000000"/>
                <w:sz w:val="22"/>
                <w:szCs w:val="24"/>
                <w:lang w:val="bg-BG"/>
              </w:rPr>
              <w:t>за проектиране на енергийната инфраструктура и т.н., за да се идентифицират тези, в които следва да се включат съ</w:t>
            </w:r>
            <w:r w:rsidR="00210D27" w:rsidRPr="001E6DBE">
              <w:rPr>
                <w:rFonts w:ascii="Calibri" w:eastAsia="Times New Roman" w:hAnsi="Calibri" w:cs="Calibri"/>
                <w:b/>
                <w:i/>
                <w:smallCaps/>
                <w:color w:val="000000"/>
                <w:sz w:val="22"/>
                <w:szCs w:val="24"/>
                <w:lang w:val="bg-BG"/>
              </w:rPr>
              <w:t>ображенията за устойчивост към и</w:t>
            </w:r>
            <w:r w:rsidRPr="001E6DBE">
              <w:rPr>
                <w:rFonts w:ascii="Calibri" w:eastAsia="Times New Roman" w:hAnsi="Calibri" w:cs="Calibri"/>
                <w:b/>
                <w:i/>
                <w:smallCaps/>
                <w:color w:val="000000"/>
                <w:sz w:val="22"/>
                <w:szCs w:val="24"/>
                <w:lang w:val="bg-BG"/>
              </w:rPr>
              <w:t xml:space="preserve">зменението на </w:t>
            </w:r>
            <w:r w:rsidR="00210D27" w:rsidRPr="001E6DBE">
              <w:rPr>
                <w:rFonts w:ascii="Calibri" w:eastAsia="Times New Roman" w:hAnsi="Calibri" w:cs="Calibri"/>
                <w:b/>
                <w:i/>
                <w:smallCaps/>
                <w:color w:val="000000"/>
                <w:sz w:val="22"/>
                <w:szCs w:val="24"/>
                <w:lang w:val="bg-BG"/>
              </w:rPr>
              <w:t>к</w:t>
            </w:r>
            <w:r w:rsidRPr="001E6DBE">
              <w:rPr>
                <w:rFonts w:ascii="Calibri" w:eastAsia="Times New Roman" w:hAnsi="Calibri" w:cs="Calibri"/>
                <w:b/>
                <w:i/>
                <w:smallCaps/>
                <w:color w:val="000000"/>
                <w:sz w:val="22"/>
                <w:szCs w:val="24"/>
                <w:lang w:val="bg-BG"/>
              </w:rPr>
              <w:t>лимата</w:t>
            </w:r>
          </w:p>
        </w:tc>
      </w:tr>
      <w:tr w:rsidR="002C1FE9" w:rsidRPr="001E6DBE" w14:paraId="5888C41E" w14:textId="77777777" w:rsidTr="0008364D">
        <w:tc>
          <w:tcPr>
            <w:tcW w:w="2611" w:type="dxa"/>
            <w:gridSpan w:val="3"/>
            <w:vMerge w:val="restart"/>
            <w:shd w:val="clear" w:color="auto" w:fill="F2F2F2"/>
            <w:tcMar>
              <w:left w:w="58" w:type="dxa"/>
              <w:right w:w="58" w:type="dxa"/>
            </w:tcMar>
            <w:vAlign w:val="center"/>
          </w:tcPr>
          <w:p w14:paraId="295EA3C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2EBDF68A" w14:textId="675AD6A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48A7DF87" w14:textId="2359F93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90" w:type="dxa"/>
            <w:shd w:val="clear" w:color="auto" w:fill="F2F2F2"/>
            <w:tcMar>
              <w:left w:w="58" w:type="dxa"/>
              <w:right w:w="58" w:type="dxa"/>
            </w:tcMar>
            <w:vAlign w:val="center"/>
          </w:tcPr>
          <w:p w14:paraId="6B371E40" w14:textId="2549DCF5"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3C905FC8" w14:textId="48490F8A"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09B7501B" w14:textId="536F6D67"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7A83EFB8" w14:textId="77777777" w:rsidTr="0008364D">
        <w:tc>
          <w:tcPr>
            <w:tcW w:w="2611" w:type="dxa"/>
            <w:gridSpan w:val="3"/>
            <w:vMerge/>
            <w:shd w:val="clear" w:color="auto" w:fill="F2F2F2"/>
            <w:tcMar>
              <w:left w:w="58" w:type="dxa"/>
              <w:right w:w="58" w:type="dxa"/>
            </w:tcMar>
            <w:vAlign w:val="center"/>
          </w:tcPr>
          <w:p w14:paraId="11D8A877"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3FC3907B"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4C8AA1D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90" w:type="dxa"/>
            <w:shd w:val="clear" w:color="auto" w:fill="FFFFFF"/>
            <w:tcMar>
              <w:left w:w="58" w:type="dxa"/>
              <w:right w:w="58" w:type="dxa"/>
            </w:tcMar>
          </w:tcPr>
          <w:p w14:paraId="7D6E8E5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1556868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3373BF7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563BF8A9" w14:textId="77777777" w:rsidTr="0008364D">
        <w:trPr>
          <w:trHeight w:val="2746"/>
        </w:trPr>
        <w:tc>
          <w:tcPr>
            <w:tcW w:w="2611" w:type="dxa"/>
            <w:gridSpan w:val="3"/>
            <w:shd w:val="clear" w:color="auto" w:fill="D9D9D9"/>
            <w:tcMar>
              <w:left w:w="58" w:type="dxa"/>
              <w:right w:w="58" w:type="dxa"/>
            </w:tcMar>
            <w:vAlign w:val="center"/>
          </w:tcPr>
          <w:p w14:paraId="3290635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59" w:type="dxa"/>
            <w:gridSpan w:val="5"/>
            <w:vMerge w:val="restart"/>
            <w:shd w:val="clear" w:color="auto" w:fill="D9D9D9"/>
            <w:tcMar>
              <w:left w:w="58" w:type="dxa"/>
              <w:right w:w="58" w:type="dxa"/>
            </w:tcMar>
          </w:tcPr>
          <w:p w14:paraId="684030C2"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Прегледът на законодателната рамка (глава 2.4) показва, че тя се нуждае от преразглеждане, за да стане инструмент за справяне с въздействието от изменението на климата. Въпреки че на национално ниво някои законодателни и стратегически документи, както и ПУРБ и ПУРН взимат под внимание изменението на климата, други документи не са достатъчно гъвкави по отношение на изменението на климата и неговото въздействие. Освен това, ролите и отговорностите за АИК все още не са изяснени. Регламентите за подсекторите също не съдържат конкретни разпоредби, свързани с изменението на климата.</w:t>
            </w:r>
          </w:p>
          <w:p w14:paraId="019B841B"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МАЕ идентифицира много примери за възникващи и препоръчани политики, които следва да бъдат взети под внимание:</w:t>
            </w:r>
          </w:p>
          <w:p w14:paraId="4627BC6D"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Стандарти за проектиране и безопасност</w:t>
            </w:r>
          </w:p>
          <w:p w14:paraId="7D747969" w14:textId="647CC301"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Разрешения и зониране</w:t>
            </w:r>
          </w:p>
          <w:p w14:paraId="7862B850"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Стандарти за ефективност</w:t>
            </w:r>
          </w:p>
          <w:p w14:paraId="7E45C8F9" w14:textId="77777777" w:rsidR="00210D27" w:rsidRPr="001E6DBE" w:rsidRDefault="00210D27" w:rsidP="0008364D">
            <w:pPr>
              <w:widowControl w:val="0"/>
              <w:autoSpaceDE w:val="0"/>
              <w:autoSpaceDN w:val="0"/>
              <w:adjustRightInd w:val="0"/>
              <w:spacing w:before="20" w:after="20" w:line="240" w:lineRule="auto"/>
              <w:contextualSpacing/>
              <w:rPr>
                <w:rFonts w:ascii="Calibri" w:hAnsi="Calibri" w:cs="Calibri"/>
                <w:sz w:val="20"/>
                <w:szCs w:val="24"/>
                <w:lang w:val="bg-BG"/>
              </w:rPr>
            </w:pPr>
            <w:r w:rsidRPr="001E6DBE">
              <w:rPr>
                <w:rFonts w:ascii="Calibri" w:hAnsi="Calibri" w:cs="Calibri"/>
                <w:sz w:val="20"/>
                <w:szCs w:val="24"/>
                <w:lang w:val="bg-BG"/>
              </w:rPr>
              <w:t>• Иновации/научноизследователска и развойна дейност (НИРД)</w:t>
            </w:r>
          </w:p>
        </w:tc>
      </w:tr>
      <w:tr w:rsidR="00210D27" w:rsidRPr="001E6DBE" w14:paraId="2D2E88CB" w14:textId="77777777" w:rsidTr="0008364D">
        <w:trPr>
          <w:trHeight w:val="128"/>
        </w:trPr>
        <w:tc>
          <w:tcPr>
            <w:tcW w:w="2611" w:type="dxa"/>
            <w:gridSpan w:val="3"/>
            <w:shd w:val="clear" w:color="auto" w:fill="000000"/>
            <w:tcMar>
              <w:left w:w="58" w:type="dxa"/>
              <w:right w:w="58" w:type="dxa"/>
            </w:tcMar>
            <w:vAlign w:val="center"/>
          </w:tcPr>
          <w:p w14:paraId="55BF3D24"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24996E70"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66A7D5AC" w14:textId="77777777" w:rsidTr="0008364D">
        <w:trPr>
          <w:trHeight w:val="133"/>
        </w:trPr>
        <w:tc>
          <w:tcPr>
            <w:tcW w:w="991" w:type="dxa"/>
            <w:shd w:val="clear" w:color="auto" w:fill="F2F2F2"/>
            <w:tcMar>
              <w:left w:w="58" w:type="dxa"/>
              <w:right w:w="58" w:type="dxa"/>
            </w:tcMar>
            <w:vAlign w:val="center"/>
          </w:tcPr>
          <w:p w14:paraId="6D429FDF" w14:textId="45768B35"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2FFC1CD5" w14:textId="4BFC462F"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75EAE3BA" w14:textId="0711378C"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4F2F5A4B" w14:textId="77777777" w:rsidR="00210D27" w:rsidRPr="001E6DBE" w:rsidRDefault="00210D27" w:rsidP="0008364D">
            <w:pPr>
              <w:widowControl w:val="0"/>
              <w:spacing w:before="20" w:after="20" w:line="240" w:lineRule="auto"/>
              <w:rPr>
                <w:rFonts w:ascii="Calibri" w:hAnsi="Calibri" w:cs="Calibri"/>
                <w:sz w:val="20"/>
                <w:szCs w:val="24"/>
                <w:lang w:val="bg-BG"/>
              </w:rPr>
            </w:pPr>
          </w:p>
        </w:tc>
      </w:tr>
      <w:tr w:rsidR="002C1FE9" w:rsidRPr="001E6DBE" w14:paraId="646D2EA7" w14:textId="77777777" w:rsidTr="0008364D">
        <w:trPr>
          <w:trHeight w:val="70"/>
        </w:trPr>
        <w:tc>
          <w:tcPr>
            <w:tcW w:w="991" w:type="dxa"/>
            <w:shd w:val="clear" w:color="auto" w:fill="F2F2F2"/>
            <w:tcMar>
              <w:left w:w="58" w:type="dxa"/>
              <w:right w:w="58" w:type="dxa"/>
            </w:tcMar>
            <w:vAlign w:val="center"/>
          </w:tcPr>
          <w:p w14:paraId="4FBD0CF0"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22A62AC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5BC3FB1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0884A9A7" w14:textId="77777777" w:rsidR="00210D27" w:rsidRPr="001E6DBE" w:rsidRDefault="00210D27" w:rsidP="0008364D">
            <w:pPr>
              <w:widowControl w:val="0"/>
              <w:spacing w:before="20" w:after="20" w:line="240" w:lineRule="auto"/>
              <w:rPr>
                <w:rFonts w:ascii="Calibri" w:hAnsi="Calibri" w:cs="Calibri"/>
                <w:sz w:val="20"/>
                <w:szCs w:val="24"/>
                <w:lang w:val="bg-BG"/>
              </w:rPr>
            </w:pPr>
          </w:p>
        </w:tc>
      </w:tr>
      <w:tr w:rsidR="008956D2" w:rsidRPr="001E6DBE" w14:paraId="1ED7994C" w14:textId="77777777" w:rsidTr="0008364D">
        <w:trPr>
          <w:trHeight w:val="63"/>
        </w:trPr>
        <w:tc>
          <w:tcPr>
            <w:tcW w:w="2611" w:type="dxa"/>
            <w:gridSpan w:val="3"/>
            <w:shd w:val="clear" w:color="auto" w:fill="F2F2F2"/>
            <w:tcMar>
              <w:left w:w="58" w:type="dxa"/>
              <w:right w:w="58" w:type="dxa"/>
            </w:tcMar>
            <w:vAlign w:val="center"/>
          </w:tcPr>
          <w:p w14:paraId="4BA3A558" w14:textId="2FCC75E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600AF14A"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74ACF985" w14:textId="77777777" w:rsidTr="0008364D">
        <w:trPr>
          <w:trHeight w:val="59"/>
        </w:trPr>
        <w:tc>
          <w:tcPr>
            <w:tcW w:w="2611" w:type="dxa"/>
            <w:gridSpan w:val="3"/>
            <w:shd w:val="clear" w:color="auto" w:fill="D9D9D9"/>
            <w:tcMar>
              <w:left w:w="58" w:type="dxa"/>
              <w:right w:w="58" w:type="dxa"/>
            </w:tcMar>
            <w:vAlign w:val="center"/>
          </w:tcPr>
          <w:p w14:paraId="5020C449" w14:textId="2BAD103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14170FE5"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53C982D5" w14:textId="2E50DC51"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планиране и реакция при аварии).</w:t>
            </w:r>
          </w:p>
        </w:tc>
      </w:tr>
      <w:tr w:rsidR="008956D2" w:rsidRPr="001E6DBE" w14:paraId="4577E806" w14:textId="77777777" w:rsidTr="0008364D">
        <w:tc>
          <w:tcPr>
            <w:tcW w:w="2611" w:type="dxa"/>
            <w:gridSpan w:val="3"/>
            <w:shd w:val="clear" w:color="auto" w:fill="F2F2F2"/>
            <w:tcMar>
              <w:left w:w="58" w:type="dxa"/>
              <w:right w:w="58" w:type="dxa"/>
            </w:tcMar>
            <w:vAlign w:val="center"/>
          </w:tcPr>
          <w:p w14:paraId="2AED62D9" w14:textId="18ED500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6FF5D84D"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240D174E" w14:textId="27C76CBF" w:rsidR="00EE2B49" w:rsidRPr="001E6DBE" w:rsidRDefault="00EE2B49" w:rsidP="00BF0806">
      <w:pPr>
        <w:spacing w:after="0" w:line="240" w:lineRule="auto"/>
        <w:jc w:val="left"/>
        <w:rPr>
          <w:rFonts w:ascii="Arial" w:hAnsi="Arial" w:cs="Times New Roman"/>
          <w:sz w:val="8"/>
          <w:szCs w:val="8"/>
          <w:lang w:val="bg-BG"/>
        </w:rPr>
      </w:pPr>
    </w:p>
    <w:p w14:paraId="28A39528" w14:textId="77777777"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1"/>
        <w:gridCol w:w="819"/>
        <w:gridCol w:w="801"/>
        <w:gridCol w:w="1169"/>
        <w:gridCol w:w="1350"/>
        <w:gridCol w:w="1890"/>
        <w:gridCol w:w="540"/>
        <w:gridCol w:w="1710"/>
      </w:tblGrid>
      <w:tr w:rsidR="00BF0806" w:rsidRPr="001E6DBE" w14:paraId="37D2EB7F" w14:textId="77777777" w:rsidTr="0008364D">
        <w:trPr>
          <w:trHeight w:val="69"/>
        </w:trPr>
        <w:tc>
          <w:tcPr>
            <w:tcW w:w="9270" w:type="dxa"/>
            <w:gridSpan w:val="8"/>
            <w:shd w:val="clear" w:color="auto" w:fill="auto"/>
            <w:tcMar>
              <w:left w:w="58" w:type="dxa"/>
              <w:right w:w="58" w:type="dxa"/>
            </w:tcMar>
          </w:tcPr>
          <w:p w14:paraId="2543DF1C" w14:textId="77777777" w:rsidR="00BF0806" w:rsidRPr="001E6DBE" w:rsidRDefault="00BF0806"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Гарантиране, че резултатите от доклада за адаптация към изменението на климата (оценката на сектор енергетика) ще бъдат включени в плана Климат- Енергетика</w:t>
            </w:r>
          </w:p>
        </w:tc>
      </w:tr>
      <w:tr w:rsidR="002C1FE9" w:rsidRPr="001E6DBE" w14:paraId="115C3F1B" w14:textId="77777777" w:rsidTr="0008364D">
        <w:tc>
          <w:tcPr>
            <w:tcW w:w="2611" w:type="dxa"/>
            <w:gridSpan w:val="3"/>
            <w:vMerge w:val="restart"/>
            <w:shd w:val="clear" w:color="auto" w:fill="F2F2F2"/>
            <w:tcMar>
              <w:left w:w="58" w:type="dxa"/>
              <w:right w:w="58" w:type="dxa"/>
            </w:tcMar>
            <w:vAlign w:val="center"/>
          </w:tcPr>
          <w:p w14:paraId="31A1351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169" w:type="dxa"/>
            <w:shd w:val="clear" w:color="auto" w:fill="F2F2F2"/>
            <w:tcMar>
              <w:left w:w="58" w:type="dxa"/>
              <w:right w:w="58" w:type="dxa"/>
            </w:tcMar>
            <w:vAlign w:val="center"/>
          </w:tcPr>
          <w:p w14:paraId="107D7D0F" w14:textId="2D5CA2C9"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39335E8C" w14:textId="36967A22"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90" w:type="dxa"/>
            <w:shd w:val="clear" w:color="auto" w:fill="F2F2F2"/>
            <w:tcMar>
              <w:left w:w="58" w:type="dxa"/>
              <w:right w:w="58" w:type="dxa"/>
            </w:tcMar>
            <w:vAlign w:val="center"/>
          </w:tcPr>
          <w:p w14:paraId="02BF003F" w14:textId="14BCDD7A"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74792D20" w14:textId="290FD88F"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67C52653" w14:textId="22F5125F"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6CDC212D" w14:textId="77777777" w:rsidTr="0008364D">
        <w:tc>
          <w:tcPr>
            <w:tcW w:w="2611" w:type="dxa"/>
            <w:gridSpan w:val="3"/>
            <w:vMerge/>
            <w:shd w:val="clear" w:color="auto" w:fill="F2F2F2"/>
            <w:tcMar>
              <w:left w:w="58" w:type="dxa"/>
              <w:right w:w="58" w:type="dxa"/>
            </w:tcMar>
            <w:vAlign w:val="center"/>
          </w:tcPr>
          <w:p w14:paraId="1AEDB971"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169" w:type="dxa"/>
            <w:shd w:val="clear" w:color="auto" w:fill="FFFFFF"/>
            <w:tcMar>
              <w:left w:w="58" w:type="dxa"/>
              <w:right w:w="58" w:type="dxa"/>
            </w:tcMar>
          </w:tcPr>
          <w:p w14:paraId="2CEFD43B"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07ADAD6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90" w:type="dxa"/>
            <w:shd w:val="clear" w:color="auto" w:fill="FFFFFF"/>
            <w:tcMar>
              <w:left w:w="58" w:type="dxa"/>
              <w:right w:w="58" w:type="dxa"/>
            </w:tcMar>
          </w:tcPr>
          <w:p w14:paraId="2CE23DA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7E65205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089590AE"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37A63FFA" w14:textId="77777777" w:rsidTr="0008364D">
        <w:trPr>
          <w:trHeight w:val="2035"/>
        </w:trPr>
        <w:tc>
          <w:tcPr>
            <w:tcW w:w="2611" w:type="dxa"/>
            <w:gridSpan w:val="3"/>
            <w:shd w:val="clear" w:color="auto" w:fill="D9D9D9"/>
            <w:tcMar>
              <w:left w:w="58" w:type="dxa"/>
              <w:right w:w="58" w:type="dxa"/>
            </w:tcMar>
            <w:vAlign w:val="center"/>
          </w:tcPr>
          <w:p w14:paraId="53F19D81"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59" w:type="dxa"/>
            <w:gridSpan w:val="5"/>
            <w:vMerge w:val="restart"/>
            <w:shd w:val="clear" w:color="auto" w:fill="D9D9D9"/>
            <w:tcMar>
              <w:left w:w="58" w:type="dxa"/>
              <w:right w:w="58" w:type="dxa"/>
            </w:tcMar>
          </w:tcPr>
          <w:p w14:paraId="773435E7"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България спазва ангажиментите си към Пакета от мерки за климата и енергетиката ЕС 2030. Тази рамка, приета през октомври 2014 г., обединява различни цели на политиката в областта на климата и енергетиката, включително: сигурност на енергийните доставки, конкурентоспособност на икономиките чрез високотехнологичен подход и ефективност на разходите и ресурсите, намаляване на емисиите на парникови газове и т.н.</w:t>
            </w:r>
          </w:p>
          <w:p w14:paraId="2904C92B"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За реализирането на тези основни цели българското правителство разработва национален план „Климат </w:t>
            </w:r>
            <w:r w:rsidRPr="001E6DBE">
              <w:rPr>
                <w:rFonts w:ascii="Calibri" w:hAnsi="Calibri" w:cs="Calibri"/>
                <w:sz w:val="20"/>
                <w:szCs w:val="24"/>
                <w:lang w:val="bg-BG"/>
              </w:rPr>
              <w:sym w:font="Symbol" w:char="F02D"/>
            </w:r>
            <w:r w:rsidRPr="001E6DBE">
              <w:rPr>
                <w:rFonts w:ascii="Calibri" w:hAnsi="Calibri" w:cs="Calibri"/>
                <w:sz w:val="20"/>
                <w:szCs w:val="24"/>
                <w:lang w:val="bg-BG"/>
              </w:rPr>
              <w:t xml:space="preserve"> енергетика“ и нова енергийна стратегия. Планът „Климат </w:t>
            </w:r>
            <w:r w:rsidRPr="001E6DBE">
              <w:rPr>
                <w:rFonts w:ascii="Calibri" w:hAnsi="Calibri" w:cs="Calibri"/>
                <w:sz w:val="20"/>
                <w:szCs w:val="24"/>
                <w:lang w:val="bg-BG"/>
              </w:rPr>
              <w:sym w:font="Symbol" w:char="F02D"/>
            </w:r>
            <w:r w:rsidRPr="001E6DBE">
              <w:rPr>
                <w:rFonts w:ascii="Calibri" w:hAnsi="Calibri" w:cs="Calibri"/>
                <w:sz w:val="20"/>
                <w:szCs w:val="24"/>
                <w:lang w:val="bg-BG"/>
              </w:rPr>
              <w:t xml:space="preserve"> енергетика“ следва да вземе под внимание и да се основава на резултатите от настоящия доклад за АИК. За да бъде устойчивостта на климатичните промени приложима в широк мащаб, тя следва да бъде включена в тази ключова национална политика.</w:t>
            </w:r>
          </w:p>
        </w:tc>
      </w:tr>
      <w:tr w:rsidR="00210D27" w:rsidRPr="001E6DBE" w14:paraId="5EF6115F" w14:textId="77777777" w:rsidTr="0008364D">
        <w:trPr>
          <w:trHeight w:val="128"/>
        </w:trPr>
        <w:tc>
          <w:tcPr>
            <w:tcW w:w="2611" w:type="dxa"/>
            <w:gridSpan w:val="3"/>
            <w:shd w:val="clear" w:color="auto" w:fill="000000"/>
            <w:tcMar>
              <w:left w:w="58" w:type="dxa"/>
              <w:right w:w="58" w:type="dxa"/>
            </w:tcMar>
            <w:vAlign w:val="center"/>
          </w:tcPr>
          <w:p w14:paraId="7FF12CFD"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59" w:type="dxa"/>
            <w:gridSpan w:val="5"/>
            <w:vMerge/>
            <w:shd w:val="clear" w:color="auto" w:fill="D9D9D9"/>
            <w:tcMar>
              <w:left w:w="58" w:type="dxa"/>
              <w:right w:w="58" w:type="dxa"/>
            </w:tcMar>
          </w:tcPr>
          <w:p w14:paraId="6257D793"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5D1DB605" w14:textId="77777777" w:rsidTr="0008364D">
        <w:trPr>
          <w:trHeight w:val="133"/>
        </w:trPr>
        <w:tc>
          <w:tcPr>
            <w:tcW w:w="991" w:type="dxa"/>
            <w:shd w:val="clear" w:color="auto" w:fill="F2F2F2"/>
            <w:tcMar>
              <w:left w:w="58" w:type="dxa"/>
              <w:right w:w="58" w:type="dxa"/>
            </w:tcMar>
            <w:vAlign w:val="center"/>
          </w:tcPr>
          <w:p w14:paraId="210543BA" w14:textId="738D9511"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9" w:type="dxa"/>
            <w:shd w:val="clear" w:color="auto" w:fill="F2F2F2"/>
            <w:tcMar>
              <w:left w:w="58" w:type="dxa"/>
              <w:right w:w="58" w:type="dxa"/>
            </w:tcMar>
            <w:vAlign w:val="center"/>
          </w:tcPr>
          <w:p w14:paraId="620404B8" w14:textId="264A9DD1"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1" w:type="dxa"/>
            <w:shd w:val="clear" w:color="auto" w:fill="F2F2F2"/>
            <w:tcMar>
              <w:left w:w="58" w:type="dxa"/>
              <w:right w:w="58" w:type="dxa"/>
            </w:tcMar>
            <w:vAlign w:val="center"/>
          </w:tcPr>
          <w:p w14:paraId="4F35F1FE" w14:textId="4D33AD22"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59" w:type="dxa"/>
            <w:gridSpan w:val="5"/>
            <w:vMerge/>
            <w:shd w:val="clear" w:color="auto" w:fill="F2F2F2"/>
            <w:tcMar>
              <w:left w:w="58" w:type="dxa"/>
              <w:right w:w="58" w:type="dxa"/>
            </w:tcMar>
            <w:vAlign w:val="center"/>
          </w:tcPr>
          <w:p w14:paraId="63916D5F"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1356A600" w14:textId="77777777" w:rsidTr="0008364D">
        <w:trPr>
          <w:trHeight w:val="70"/>
        </w:trPr>
        <w:tc>
          <w:tcPr>
            <w:tcW w:w="991" w:type="dxa"/>
            <w:shd w:val="clear" w:color="auto" w:fill="F2F2F2"/>
            <w:tcMar>
              <w:left w:w="58" w:type="dxa"/>
              <w:right w:w="58" w:type="dxa"/>
            </w:tcMar>
            <w:vAlign w:val="center"/>
          </w:tcPr>
          <w:p w14:paraId="57DCB5DB"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9" w:type="dxa"/>
            <w:shd w:val="clear" w:color="auto" w:fill="F2F2F2"/>
            <w:tcMar>
              <w:left w:w="58" w:type="dxa"/>
              <w:right w:w="58" w:type="dxa"/>
            </w:tcMar>
            <w:vAlign w:val="center"/>
          </w:tcPr>
          <w:p w14:paraId="49397CCF"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1" w:type="dxa"/>
            <w:shd w:val="clear" w:color="auto" w:fill="F2F2F2"/>
            <w:tcMar>
              <w:left w:w="58" w:type="dxa"/>
              <w:right w:w="58" w:type="dxa"/>
            </w:tcMar>
            <w:vAlign w:val="center"/>
          </w:tcPr>
          <w:p w14:paraId="3D75DA6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59" w:type="dxa"/>
            <w:gridSpan w:val="5"/>
            <w:vMerge/>
            <w:shd w:val="clear" w:color="auto" w:fill="F2F2F2"/>
            <w:tcMar>
              <w:left w:w="58" w:type="dxa"/>
              <w:right w:w="58" w:type="dxa"/>
            </w:tcMar>
            <w:vAlign w:val="center"/>
          </w:tcPr>
          <w:p w14:paraId="6D488D03"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4C864A13" w14:textId="77777777" w:rsidTr="0008364D">
        <w:trPr>
          <w:trHeight w:val="63"/>
        </w:trPr>
        <w:tc>
          <w:tcPr>
            <w:tcW w:w="2611" w:type="dxa"/>
            <w:gridSpan w:val="3"/>
            <w:shd w:val="clear" w:color="auto" w:fill="F2F2F2"/>
            <w:tcMar>
              <w:left w:w="58" w:type="dxa"/>
              <w:right w:w="58" w:type="dxa"/>
            </w:tcMar>
            <w:vAlign w:val="center"/>
          </w:tcPr>
          <w:p w14:paraId="7E2B15DA" w14:textId="2DE91CF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59" w:type="dxa"/>
            <w:gridSpan w:val="5"/>
            <w:shd w:val="clear" w:color="auto" w:fill="F2F2F2"/>
            <w:tcMar>
              <w:left w:w="58" w:type="dxa"/>
              <w:right w:w="58" w:type="dxa"/>
            </w:tcMar>
          </w:tcPr>
          <w:p w14:paraId="55F253D1"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3EE925E9" w14:textId="77777777" w:rsidTr="0008364D">
        <w:trPr>
          <w:trHeight w:val="59"/>
        </w:trPr>
        <w:tc>
          <w:tcPr>
            <w:tcW w:w="2611" w:type="dxa"/>
            <w:gridSpan w:val="3"/>
            <w:shd w:val="clear" w:color="auto" w:fill="D9D9D9"/>
            <w:tcMar>
              <w:left w:w="58" w:type="dxa"/>
              <w:right w:w="58" w:type="dxa"/>
            </w:tcMar>
            <w:vAlign w:val="center"/>
          </w:tcPr>
          <w:p w14:paraId="56D489E0" w14:textId="5C78F33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169" w:type="dxa"/>
            <w:shd w:val="clear" w:color="auto" w:fill="FFFFFF"/>
            <w:tcMar>
              <w:left w:w="58" w:type="dxa"/>
              <w:right w:w="58" w:type="dxa"/>
            </w:tcMar>
            <w:vAlign w:val="center"/>
          </w:tcPr>
          <w:p w14:paraId="32BA4173"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90" w:type="dxa"/>
            <w:gridSpan w:val="4"/>
            <w:shd w:val="clear" w:color="auto" w:fill="D9D9D9"/>
            <w:tcMar>
              <w:left w:w="58" w:type="dxa"/>
              <w:right w:w="58" w:type="dxa"/>
            </w:tcMar>
          </w:tcPr>
          <w:p w14:paraId="2E6DA1E9"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Националната енергийна политика засяга всички сектори на икономиката.</w:t>
            </w:r>
          </w:p>
        </w:tc>
      </w:tr>
      <w:tr w:rsidR="008956D2" w:rsidRPr="001E6DBE" w14:paraId="57651867" w14:textId="77777777" w:rsidTr="0008364D">
        <w:tc>
          <w:tcPr>
            <w:tcW w:w="2611" w:type="dxa"/>
            <w:gridSpan w:val="3"/>
            <w:shd w:val="clear" w:color="auto" w:fill="F2F2F2"/>
            <w:tcMar>
              <w:left w:w="58" w:type="dxa"/>
              <w:right w:w="58" w:type="dxa"/>
            </w:tcMar>
            <w:vAlign w:val="center"/>
          </w:tcPr>
          <w:p w14:paraId="11603350" w14:textId="61EC3570"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59" w:type="dxa"/>
            <w:gridSpan w:val="5"/>
            <w:shd w:val="clear" w:color="auto" w:fill="F2F2F2"/>
            <w:tcMar>
              <w:left w:w="58" w:type="dxa"/>
              <w:right w:w="58" w:type="dxa"/>
            </w:tcMar>
          </w:tcPr>
          <w:p w14:paraId="329D4B78"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5C661124"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09"/>
        <w:gridCol w:w="834"/>
        <w:gridCol w:w="802"/>
        <w:gridCol w:w="1225"/>
        <w:gridCol w:w="1350"/>
        <w:gridCol w:w="1800"/>
        <w:gridCol w:w="540"/>
        <w:gridCol w:w="1710"/>
      </w:tblGrid>
      <w:tr w:rsidR="00BF0806" w:rsidRPr="001E6DBE" w14:paraId="3D66F484" w14:textId="77777777" w:rsidTr="0008364D">
        <w:trPr>
          <w:trHeight w:val="69"/>
        </w:trPr>
        <w:tc>
          <w:tcPr>
            <w:tcW w:w="9270" w:type="dxa"/>
            <w:gridSpan w:val="8"/>
            <w:shd w:val="clear" w:color="auto" w:fill="auto"/>
            <w:tcMar>
              <w:left w:w="58" w:type="dxa"/>
              <w:right w:w="58" w:type="dxa"/>
            </w:tcMar>
          </w:tcPr>
          <w:p w14:paraId="52AC773B" w14:textId="01F08960"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В</w:t>
            </w:r>
            <w:r w:rsidR="00BF0806" w:rsidRPr="001E6DBE">
              <w:rPr>
                <w:rFonts w:ascii="Calibri" w:eastAsia="Times New Roman" w:hAnsi="Calibri" w:cs="Calibri"/>
                <w:b/>
                <w:i/>
                <w:smallCaps/>
                <w:color w:val="000000"/>
                <w:sz w:val="22"/>
                <w:szCs w:val="24"/>
                <w:lang w:val="bg-BG"/>
              </w:rPr>
              <w:t>ключване на съображенията за  устойчивост към изменението на климата в Закона за устройство на територията</w:t>
            </w:r>
          </w:p>
        </w:tc>
      </w:tr>
      <w:tr w:rsidR="002C1FE9" w:rsidRPr="001E6DBE" w14:paraId="400776B1" w14:textId="77777777" w:rsidTr="0008364D">
        <w:tc>
          <w:tcPr>
            <w:tcW w:w="2645" w:type="dxa"/>
            <w:gridSpan w:val="3"/>
            <w:vMerge w:val="restart"/>
            <w:shd w:val="clear" w:color="auto" w:fill="F2F2F2"/>
            <w:tcMar>
              <w:left w:w="58" w:type="dxa"/>
              <w:right w:w="58" w:type="dxa"/>
            </w:tcMar>
            <w:vAlign w:val="center"/>
          </w:tcPr>
          <w:p w14:paraId="31BF3CE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25" w:type="dxa"/>
            <w:shd w:val="clear" w:color="auto" w:fill="F2F2F2"/>
            <w:tcMar>
              <w:left w:w="58" w:type="dxa"/>
              <w:right w:w="58" w:type="dxa"/>
            </w:tcMar>
            <w:vAlign w:val="center"/>
          </w:tcPr>
          <w:p w14:paraId="108F3DD0" w14:textId="1D7F3D03"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6242FF45" w14:textId="02AA8F3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3F47E870" w14:textId="6A639CD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44ACD985" w14:textId="4471CBBC"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36218C13" w14:textId="4733E8F2"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DF3B0AE" w14:textId="77777777" w:rsidTr="0008364D">
        <w:tc>
          <w:tcPr>
            <w:tcW w:w="2645" w:type="dxa"/>
            <w:gridSpan w:val="3"/>
            <w:vMerge/>
            <w:shd w:val="clear" w:color="auto" w:fill="F2F2F2"/>
            <w:tcMar>
              <w:left w:w="58" w:type="dxa"/>
              <w:right w:w="58" w:type="dxa"/>
            </w:tcMar>
            <w:vAlign w:val="center"/>
          </w:tcPr>
          <w:p w14:paraId="79612A35"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225" w:type="dxa"/>
            <w:shd w:val="clear" w:color="auto" w:fill="FFFFFF"/>
            <w:tcMar>
              <w:left w:w="58" w:type="dxa"/>
              <w:right w:w="58" w:type="dxa"/>
            </w:tcMar>
          </w:tcPr>
          <w:p w14:paraId="1F9D1F27"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69C0E43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28003C5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2C18BDF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4C3B673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37A895CC" w14:textId="77777777" w:rsidTr="0008364D">
        <w:trPr>
          <w:trHeight w:val="550"/>
        </w:trPr>
        <w:tc>
          <w:tcPr>
            <w:tcW w:w="2645" w:type="dxa"/>
            <w:gridSpan w:val="3"/>
            <w:shd w:val="clear" w:color="auto" w:fill="D9D9D9"/>
            <w:tcMar>
              <w:left w:w="58" w:type="dxa"/>
              <w:right w:w="58" w:type="dxa"/>
            </w:tcMar>
            <w:vAlign w:val="center"/>
          </w:tcPr>
          <w:p w14:paraId="28CDB4D1"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25" w:type="dxa"/>
            <w:gridSpan w:val="5"/>
            <w:vMerge w:val="restart"/>
            <w:shd w:val="clear" w:color="auto" w:fill="D9D9D9"/>
            <w:tcMar>
              <w:left w:w="58" w:type="dxa"/>
              <w:right w:w="58" w:type="dxa"/>
            </w:tcMar>
          </w:tcPr>
          <w:p w14:paraId="769E72D7"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Секторните политики и планове следва да гарантират, че енергийната инфраструктура е разположена, планирана, проектирана и поддържана така, че да бъде устойчива на изменението на климата, включително на все по-екстремни метеорологични явления. Законът за устройство на територията се разглежда като ключова политика за постигането на тази цел.</w:t>
            </w:r>
          </w:p>
        </w:tc>
      </w:tr>
      <w:tr w:rsidR="00210D27" w:rsidRPr="001E6DBE" w14:paraId="7F9ACD47" w14:textId="77777777" w:rsidTr="0008364D">
        <w:trPr>
          <w:trHeight w:val="128"/>
        </w:trPr>
        <w:tc>
          <w:tcPr>
            <w:tcW w:w="2645" w:type="dxa"/>
            <w:gridSpan w:val="3"/>
            <w:shd w:val="clear" w:color="auto" w:fill="000000"/>
            <w:tcMar>
              <w:left w:w="58" w:type="dxa"/>
              <w:right w:w="58" w:type="dxa"/>
            </w:tcMar>
            <w:vAlign w:val="center"/>
          </w:tcPr>
          <w:p w14:paraId="598777F8"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25" w:type="dxa"/>
            <w:gridSpan w:val="5"/>
            <w:vMerge/>
            <w:shd w:val="clear" w:color="auto" w:fill="D9D9D9"/>
            <w:tcMar>
              <w:left w:w="58" w:type="dxa"/>
              <w:right w:w="58" w:type="dxa"/>
            </w:tcMar>
          </w:tcPr>
          <w:p w14:paraId="3D123C29"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02F01C3" w14:textId="77777777" w:rsidTr="0008364D">
        <w:trPr>
          <w:trHeight w:val="133"/>
        </w:trPr>
        <w:tc>
          <w:tcPr>
            <w:tcW w:w="1009" w:type="dxa"/>
            <w:shd w:val="clear" w:color="auto" w:fill="F2F2F2"/>
            <w:tcMar>
              <w:left w:w="58" w:type="dxa"/>
              <w:right w:w="58" w:type="dxa"/>
            </w:tcMar>
            <w:vAlign w:val="center"/>
          </w:tcPr>
          <w:p w14:paraId="70C21B92" w14:textId="6D7C608C"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34" w:type="dxa"/>
            <w:shd w:val="clear" w:color="auto" w:fill="F2F2F2"/>
            <w:tcMar>
              <w:left w:w="58" w:type="dxa"/>
              <w:right w:w="58" w:type="dxa"/>
            </w:tcMar>
            <w:vAlign w:val="center"/>
          </w:tcPr>
          <w:p w14:paraId="61A896C4" w14:textId="69F774B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2" w:type="dxa"/>
            <w:shd w:val="clear" w:color="auto" w:fill="F2F2F2"/>
            <w:tcMar>
              <w:left w:w="58" w:type="dxa"/>
              <w:right w:w="58" w:type="dxa"/>
            </w:tcMar>
            <w:vAlign w:val="center"/>
          </w:tcPr>
          <w:p w14:paraId="1BACB83E" w14:textId="7A64B09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25" w:type="dxa"/>
            <w:gridSpan w:val="5"/>
            <w:vMerge/>
            <w:shd w:val="clear" w:color="auto" w:fill="F2F2F2"/>
            <w:tcMar>
              <w:left w:w="58" w:type="dxa"/>
              <w:right w:w="58" w:type="dxa"/>
            </w:tcMar>
            <w:vAlign w:val="center"/>
          </w:tcPr>
          <w:p w14:paraId="4C24F099"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65126513" w14:textId="77777777" w:rsidTr="0008364D">
        <w:trPr>
          <w:trHeight w:val="60"/>
        </w:trPr>
        <w:tc>
          <w:tcPr>
            <w:tcW w:w="1009" w:type="dxa"/>
            <w:shd w:val="clear" w:color="auto" w:fill="F2F2F2"/>
            <w:tcMar>
              <w:left w:w="58" w:type="dxa"/>
              <w:right w:w="58" w:type="dxa"/>
            </w:tcMar>
            <w:vAlign w:val="center"/>
          </w:tcPr>
          <w:p w14:paraId="66636A0F"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34" w:type="dxa"/>
            <w:shd w:val="clear" w:color="auto" w:fill="F2F2F2"/>
            <w:tcMar>
              <w:left w:w="58" w:type="dxa"/>
              <w:right w:w="58" w:type="dxa"/>
            </w:tcMar>
            <w:vAlign w:val="center"/>
          </w:tcPr>
          <w:p w14:paraId="0EE8A196"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2" w:type="dxa"/>
            <w:shd w:val="clear" w:color="auto" w:fill="F2F2F2"/>
            <w:tcMar>
              <w:left w:w="58" w:type="dxa"/>
              <w:right w:w="58" w:type="dxa"/>
            </w:tcMar>
            <w:vAlign w:val="center"/>
          </w:tcPr>
          <w:p w14:paraId="0D8BACB2"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25" w:type="dxa"/>
            <w:gridSpan w:val="5"/>
            <w:vMerge/>
            <w:shd w:val="clear" w:color="auto" w:fill="F2F2F2"/>
            <w:tcMar>
              <w:left w:w="58" w:type="dxa"/>
              <w:right w:w="58" w:type="dxa"/>
            </w:tcMar>
            <w:vAlign w:val="center"/>
          </w:tcPr>
          <w:p w14:paraId="426CDACB"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26F75F73" w14:textId="77777777" w:rsidTr="0008364D">
        <w:trPr>
          <w:trHeight w:val="63"/>
        </w:trPr>
        <w:tc>
          <w:tcPr>
            <w:tcW w:w="2645" w:type="dxa"/>
            <w:gridSpan w:val="3"/>
            <w:shd w:val="clear" w:color="auto" w:fill="F2F2F2"/>
            <w:tcMar>
              <w:left w:w="58" w:type="dxa"/>
              <w:right w:w="58" w:type="dxa"/>
            </w:tcMar>
            <w:vAlign w:val="center"/>
          </w:tcPr>
          <w:p w14:paraId="0DBC871C" w14:textId="7079F6A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25" w:type="dxa"/>
            <w:gridSpan w:val="5"/>
            <w:shd w:val="clear" w:color="auto" w:fill="F2F2F2"/>
            <w:tcMar>
              <w:left w:w="58" w:type="dxa"/>
              <w:right w:w="58" w:type="dxa"/>
            </w:tcMar>
          </w:tcPr>
          <w:p w14:paraId="149804A8"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3C3E4E94" w14:textId="77777777" w:rsidTr="0008364D">
        <w:trPr>
          <w:trHeight w:val="59"/>
        </w:trPr>
        <w:tc>
          <w:tcPr>
            <w:tcW w:w="2645" w:type="dxa"/>
            <w:gridSpan w:val="3"/>
            <w:shd w:val="clear" w:color="auto" w:fill="D9D9D9"/>
            <w:tcMar>
              <w:left w:w="58" w:type="dxa"/>
              <w:right w:w="58" w:type="dxa"/>
            </w:tcMar>
            <w:vAlign w:val="center"/>
          </w:tcPr>
          <w:p w14:paraId="7B157E03" w14:textId="2279523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25" w:type="dxa"/>
            <w:shd w:val="clear" w:color="auto" w:fill="FFFFFF"/>
            <w:tcMar>
              <w:left w:w="58" w:type="dxa"/>
              <w:right w:w="58" w:type="dxa"/>
            </w:tcMar>
            <w:vAlign w:val="center"/>
          </w:tcPr>
          <w:p w14:paraId="029044F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73B32FD1"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Законът за устройство на територията обхваща множество сектори (например воден сектор, транспорт, жилища, аварийно планиране и реакция).</w:t>
            </w:r>
          </w:p>
        </w:tc>
      </w:tr>
      <w:tr w:rsidR="008956D2" w:rsidRPr="001E6DBE" w14:paraId="74971689" w14:textId="77777777" w:rsidTr="0008364D">
        <w:tc>
          <w:tcPr>
            <w:tcW w:w="2645" w:type="dxa"/>
            <w:gridSpan w:val="3"/>
            <w:shd w:val="clear" w:color="auto" w:fill="F2F2F2"/>
            <w:tcMar>
              <w:left w:w="58" w:type="dxa"/>
              <w:right w:w="58" w:type="dxa"/>
            </w:tcMar>
            <w:vAlign w:val="center"/>
          </w:tcPr>
          <w:p w14:paraId="3D5952AA" w14:textId="60AF8DA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25" w:type="dxa"/>
            <w:gridSpan w:val="5"/>
            <w:shd w:val="clear" w:color="auto" w:fill="F2F2F2"/>
            <w:tcMar>
              <w:left w:w="58" w:type="dxa"/>
              <w:right w:w="58" w:type="dxa"/>
            </w:tcMar>
          </w:tcPr>
          <w:p w14:paraId="26C527DD"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3486A06" w14:textId="0DE6CC70" w:rsidR="00EE2B49" w:rsidRPr="001E6DBE" w:rsidRDefault="00EE2B49" w:rsidP="00BF0806">
      <w:pPr>
        <w:spacing w:after="0" w:line="240" w:lineRule="auto"/>
        <w:jc w:val="left"/>
        <w:rPr>
          <w:rFonts w:ascii="Arial" w:hAnsi="Arial" w:cs="Times New Roman"/>
          <w:sz w:val="8"/>
          <w:szCs w:val="8"/>
          <w:lang w:val="bg-BG"/>
        </w:rPr>
      </w:pPr>
    </w:p>
    <w:p w14:paraId="6A3DA3C6" w14:textId="77777777"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009"/>
        <w:gridCol w:w="834"/>
        <w:gridCol w:w="802"/>
        <w:gridCol w:w="1225"/>
        <w:gridCol w:w="1350"/>
        <w:gridCol w:w="1800"/>
        <w:gridCol w:w="540"/>
        <w:gridCol w:w="1710"/>
      </w:tblGrid>
      <w:tr w:rsidR="00BF0806" w:rsidRPr="001E6DBE" w14:paraId="79E308E6" w14:textId="77777777" w:rsidTr="0008364D">
        <w:trPr>
          <w:trHeight w:val="69"/>
        </w:trPr>
        <w:tc>
          <w:tcPr>
            <w:tcW w:w="9270" w:type="dxa"/>
            <w:gridSpan w:val="8"/>
            <w:shd w:val="clear" w:color="auto" w:fill="auto"/>
            <w:tcMar>
              <w:left w:w="58" w:type="dxa"/>
              <w:right w:w="58" w:type="dxa"/>
            </w:tcMar>
          </w:tcPr>
          <w:p w14:paraId="6C184384" w14:textId="77738667"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В</w:t>
            </w:r>
            <w:r w:rsidR="00BF0806" w:rsidRPr="001E6DBE">
              <w:rPr>
                <w:rFonts w:ascii="Calibri" w:eastAsia="Times New Roman" w:hAnsi="Calibri" w:cs="Calibri"/>
                <w:b/>
                <w:i/>
                <w:smallCaps/>
                <w:color w:val="000000"/>
                <w:sz w:val="22"/>
                <w:szCs w:val="24"/>
                <w:lang w:val="bg-BG"/>
              </w:rPr>
              <w:t>ключване на съображенията за  устойчивост към изменението на климата в разпоредбите за ОВОС, в съответствие с изискванията на ЕК</w:t>
            </w:r>
          </w:p>
        </w:tc>
      </w:tr>
      <w:tr w:rsidR="002C1FE9" w:rsidRPr="001E6DBE" w14:paraId="158F4435" w14:textId="77777777" w:rsidTr="0008364D">
        <w:tc>
          <w:tcPr>
            <w:tcW w:w="2645" w:type="dxa"/>
            <w:gridSpan w:val="3"/>
            <w:vMerge w:val="restart"/>
            <w:shd w:val="clear" w:color="auto" w:fill="F2F2F2"/>
            <w:tcMar>
              <w:left w:w="58" w:type="dxa"/>
              <w:right w:w="58" w:type="dxa"/>
            </w:tcMar>
            <w:vAlign w:val="center"/>
          </w:tcPr>
          <w:p w14:paraId="15D959C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25" w:type="dxa"/>
            <w:shd w:val="clear" w:color="auto" w:fill="F2F2F2"/>
            <w:tcMar>
              <w:left w:w="58" w:type="dxa"/>
              <w:right w:w="58" w:type="dxa"/>
            </w:tcMar>
            <w:vAlign w:val="center"/>
          </w:tcPr>
          <w:p w14:paraId="4E557192" w14:textId="59C3B79F"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350" w:type="dxa"/>
            <w:shd w:val="clear" w:color="auto" w:fill="F2F2F2"/>
            <w:tcMar>
              <w:left w:w="58" w:type="dxa"/>
              <w:right w:w="58" w:type="dxa"/>
            </w:tcMar>
            <w:vAlign w:val="center"/>
          </w:tcPr>
          <w:p w14:paraId="3EF2BED0" w14:textId="6B12ABCE"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800" w:type="dxa"/>
            <w:shd w:val="clear" w:color="auto" w:fill="F2F2F2"/>
            <w:tcMar>
              <w:left w:w="58" w:type="dxa"/>
              <w:right w:w="58" w:type="dxa"/>
            </w:tcMar>
            <w:vAlign w:val="center"/>
          </w:tcPr>
          <w:p w14:paraId="018F0410" w14:textId="6908B985"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669B8CC3" w14:textId="4624B628"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78740275" w14:textId="337F5455"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7611414" w14:textId="77777777" w:rsidTr="0008364D">
        <w:tc>
          <w:tcPr>
            <w:tcW w:w="2645" w:type="dxa"/>
            <w:gridSpan w:val="3"/>
            <w:vMerge/>
            <w:shd w:val="clear" w:color="auto" w:fill="F2F2F2"/>
            <w:tcMar>
              <w:left w:w="58" w:type="dxa"/>
              <w:right w:w="58" w:type="dxa"/>
            </w:tcMar>
            <w:vAlign w:val="center"/>
          </w:tcPr>
          <w:p w14:paraId="343868E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225" w:type="dxa"/>
            <w:shd w:val="clear" w:color="auto" w:fill="FFFFFF"/>
            <w:tcMar>
              <w:left w:w="58" w:type="dxa"/>
              <w:right w:w="58" w:type="dxa"/>
            </w:tcMar>
          </w:tcPr>
          <w:p w14:paraId="731DB3AB"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350" w:type="dxa"/>
            <w:shd w:val="clear" w:color="auto" w:fill="FFFFFF"/>
            <w:tcMar>
              <w:left w:w="58" w:type="dxa"/>
              <w:right w:w="58" w:type="dxa"/>
            </w:tcMar>
          </w:tcPr>
          <w:p w14:paraId="55829F15"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800" w:type="dxa"/>
            <w:shd w:val="clear" w:color="auto" w:fill="FFFFFF"/>
            <w:tcMar>
              <w:left w:w="58" w:type="dxa"/>
              <w:right w:w="58" w:type="dxa"/>
            </w:tcMar>
          </w:tcPr>
          <w:p w14:paraId="0F1DBB21"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02A093F2"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65584BCE"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1C93F343" w14:textId="77777777" w:rsidTr="0008364D">
        <w:trPr>
          <w:trHeight w:val="2215"/>
        </w:trPr>
        <w:tc>
          <w:tcPr>
            <w:tcW w:w="2645" w:type="dxa"/>
            <w:gridSpan w:val="3"/>
            <w:shd w:val="clear" w:color="auto" w:fill="D9D9D9"/>
            <w:tcMar>
              <w:left w:w="58" w:type="dxa"/>
              <w:right w:w="58" w:type="dxa"/>
            </w:tcMar>
            <w:vAlign w:val="center"/>
          </w:tcPr>
          <w:p w14:paraId="324BFF82"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25" w:type="dxa"/>
            <w:gridSpan w:val="5"/>
            <w:vMerge w:val="restart"/>
            <w:shd w:val="clear" w:color="auto" w:fill="D9D9D9"/>
            <w:tcMar>
              <w:left w:w="58" w:type="dxa"/>
              <w:right w:w="58" w:type="dxa"/>
            </w:tcMar>
          </w:tcPr>
          <w:p w14:paraId="2895F991"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В противен случай, страната може да се окаже на път за развитие на инфраструктурата, който не осигурява адекватна защита срещу бъдещи климатични въздействия и който би могъл да има вредни последствия за икономиката. Съществуват икономически ползи, които могат да бъдат постигнати чрез адаптиране на инфраструктурата към променящия се климат, стига решенията да се вземат в подходящия момент. За да се гарантира, че планираните за изграждане активи ще работят ефективно през жизнения им цикъл, от решаващо значение е съображенията за изменението на климата да бъдат интегрирани в тяхното проектиране и експлоатация.</w:t>
            </w:r>
          </w:p>
        </w:tc>
      </w:tr>
      <w:tr w:rsidR="00210D27" w:rsidRPr="001E6DBE" w14:paraId="40C37EF5" w14:textId="77777777" w:rsidTr="0008364D">
        <w:trPr>
          <w:trHeight w:val="128"/>
        </w:trPr>
        <w:tc>
          <w:tcPr>
            <w:tcW w:w="2645" w:type="dxa"/>
            <w:gridSpan w:val="3"/>
            <w:shd w:val="clear" w:color="auto" w:fill="000000"/>
            <w:tcMar>
              <w:left w:w="58" w:type="dxa"/>
              <w:right w:w="58" w:type="dxa"/>
            </w:tcMar>
            <w:vAlign w:val="center"/>
          </w:tcPr>
          <w:p w14:paraId="72E82508"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25" w:type="dxa"/>
            <w:gridSpan w:val="5"/>
            <w:vMerge/>
            <w:shd w:val="clear" w:color="auto" w:fill="D9D9D9"/>
            <w:tcMar>
              <w:left w:w="58" w:type="dxa"/>
              <w:right w:w="58" w:type="dxa"/>
            </w:tcMar>
          </w:tcPr>
          <w:p w14:paraId="4EE19FFD"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5649867C" w14:textId="77777777" w:rsidTr="0008364D">
        <w:trPr>
          <w:trHeight w:val="133"/>
        </w:trPr>
        <w:tc>
          <w:tcPr>
            <w:tcW w:w="1009" w:type="dxa"/>
            <w:shd w:val="clear" w:color="auto" w:fill="F2F2F2"/>
            <w:tcMar>
              <w:left w:w="58" w:type="dxa"/>
              <w:right w:w="58" w:type="dxa"/>
            </w:tcMar>
            <w:vAlign w:val="center"/>
          </w:tcPr>
          <w:p w14:paraId="26EA52E0" w14:textId="10E236C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34" w:type="dxa"/>
            <w:shd w:val="clear" w:color="auto" w:fill="F2F2F2"/>
            <w:tcMar>
              <w:left w:w="58" w:type="dxa"/>
              <w:right w:w="58" w:type="dxa"/>
            </w:tcMar>
            <w:vAlign w:val="center"/>
          </w:tcPr>
          <w:p w14:paraId="067A1500" w14:textId="66DAF5B0"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02" w:type="dxa"/>
            <w:shd w:val="clear" w:color="auto" w:fill="F2F2F2"/>
            <w:tcMar>
              <w:left w:w="58" w:type="dxa"/>
              <w:right w:w="58" w:type="dxa"/>
            </w:tcMar>
            <w:vAlign w:val="center"/>
          </w:tcPr>
          <w:p w14:paraId="14844844" w14:textId="02ADE7CD"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25" w:type="dxa"/>
            <w:gridSpan w:val="5"/>
            <w:vMerge/>
            <w:shd w:val="clear" w:color="auto" w:fill="F2F2F2"/>
            <w:tcMar>
              <w:left w:w="58" w:type="dxa"/>
              <w:right w:w="58" w:type="dxa"/>
            </w:tcMar>
            <w:vAlign w:val="center"/>
          </w:tcPr>
          <w:p w14:paraId="31D51313"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5AE1A6F2" w14:textId="77777777" w:rsidTr="0008364D">
        <w:trPr>
          <w:trHeight w:val="70"/>
        </w:trPr>
        <w:tc>
          <w:tcPr>
            <w:tcW w:w="1009" w:type="dxa"/>
            <w:shd w:val="clear" w:color="auto" w:fill="F2F2F2"/>
            <w:tcMar>
              <w:left w:w="58" w:type="dxa"/>
              <w:right w:w="58" w:type="dxa"/>
            </w:tcMar>
            <w:vAlign w:val="center"/>
          </w:tcPr>
          <w:p w14:paraId="5DB920EE"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34" w:type="dxa"/>
            <w:shd w:val="clear" w:color="auto" w:fill="F2F2F2"/>
            <w:tcMar>
              <w:left w:w="58" w:type="dxa"/>
              <w:right w:w="58" w:type="dxa"/>
            </w:tcMar>
            <w:vAlign w:val="center"/>
          </w:tcPr>
          <w:p w14:paraId="22313B28"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02" w:type="dxa"/>
            <w:shd w:val="clear" w:color="auto" w:fill="F2F2F2"/>
            <w:tcMar>
              <w:left w:w="58" w:type="dxa"/>
              <w:right w:w="58" w:type="dxa"/>
            </w:tcMar>
            <w:vAlign w:val="center"/>
          </w:tcPr>
          <w:p w14:paraId="55B72833"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25" w:type="dxa"/>
            <w:gridSpan w:val="5"/>
            <w:vMerge/>
            <w:shd w:val="clear" w:color="auto" w:fill="F2F2F2"/>
            <w:tcMar>
              <w:left w:w="58" w:type="dxa"/>
              <w:right w:w="58" w:type="dxa"/>
            </w:tcMar>
            <w:vAlign w:val="center"/>
          </w:tcPr>
          <w:p w14:paraId="6E8E0EFB"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3A1E7CC4" w14:textId="77777777" w:rsidTr="0008364D">
        <w:trPr>
          <w:trHeight w:val="63"/>
        </w:trPr>
        <w:tc>
          <w:tcPr>
            <w:tcW w:w="2645" w:type="dxa"/>
            <w:gridSpan w:val="3"/>
            <w:shd w:val="clear" w:color="auto" w:fill="F2F2F2"/>
            <w:tcMar>
              <w:left w:w="58" w:type="dxa"/>
              <w:right w:w="58" w:type="dxa"/>
            </w:tcMar>
            <w:vAlign w:val="center"/>
          </w:tcPr>
          <w:p w14:paraId="1DCE842F" w14:textId="51282D6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25" w:type="dxa"/>
            <w:gridSpan w:val="5"/>
            <w:shd w:val="clear" w:color="auto" w:fill="F2F2F2"/>
            <w:tcMar>
              <w:left w:w="58" w:type="dxa"/>
              <w:right w:w="58" w:type="dxa"/>
            </w:tcMar>
          </w:tcPr>
          <w:p w14:paraId="16B1B2A1"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503A1072" w14:textId="77777777" w:rsidTr="0008364D">
        <w:trPr>
          <w:trHeight w:val="59"/>
        </w:trPr>
        <w:tc>
          <w:tcPr>
            <w:tcW w:w="2645" w:type="dxa"/>
            <w:gridSpan w:val="3"/>
            <w:shd w:val="clear" w:color="auto" w:fill="D9D9D9"/>
            <w:tcMar>
              <w:left w:w="58" w:type="dxa"/>
              <w:right w:w="58" w:type="dxa"/>
            </w:tcMar>
            <w:vAlign w:val="center"/>
          </w:tcPr>
          <w:p w14:paraId="3EA54079" w14:textId="06124BD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25" w:type="dxa"/>
            <w:shd w:val="clear" w:color="auto" w:fill="FFFFFF"/>
            <w:tcMar>
              <w:left w:w="58" w:type="dxa"/>
              <w:right w:w="58" w:type="dxa"/>
            </w:tcMar>
            <w:vAlign w:val="center"/>
          </w:tcPr>
          <w:p w14:paraId="64A7308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7CFEA62D"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Разпоредбите за ОВОС обхващат множество сектори (например воден сектор, транспорт, жилища, околна среда.)</w:t>
            </w:r>
          </w:p>
        </w:tc>
      </w:tr>
      <w:tr w:rsidR="008956D2" w:rsidRPr="001E6DBE" w14:paraId="4F1B56CA" w14:textId="77777777" w:rsidTr="0008364D">
        <w:tc>
          <w:tcPr>
            <w:tcW w:w="2645" w:type="dxa"/>
            <w:gridSpan w:val="3"/>
            <w:shd w:val="clear" w:color="auto" w:fill="F2F2F2"/>
            <w:tcMar>
              <w:left w:w="58" w:type="dxa"/>
              <w:right w:w="58" w:type="dxa"/>
            </w:tcMar>
            <w:vAlign w:val="center"/>
          </w:tcPr>
          <w:p w14:paraId="5E95C83E" w14:textId="5CF90B7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25" w:type="dxa"/>
            <w:gridSpan w:val="5"/>
            <w:shd w:val="clear" w:color="auto" w:fill="F2F2F2"/>
            <w:tcMar>
              <w:left w:w="58" w:type="dxa"/>
              <w:right w:w="58" w:type="dxa"/>
            </w:tcMar>
          </w:tcPr>
          <w:p w14:paraId="332FE2C4"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6DD5833" w14:textId="77777777" w:rsidR="00BF0806" w:rsidRPr="001E6DBE" w:rsidRDefault="00BF0806" w:rsidP="00BF0806">
      <w:pPr>
        <w:spacing w:after="0" w:line="240" w:lineRule="auto"/>
        <w:jc w:val="left"/>
        <w:rPr>
          <w:rFonts w:ascii="Arial" w:hAnsi="Arial" w:cs="Times New Roman"/>
          <w:sz w:val="8"/>
          <w:szCs w:val="8"/>
          <w:lang w:val="bg-BG"/>
        </w:rPr>
      </w:pP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990"/>
        <w:gridCol w:w="810"/>
        <w:gridCol w:w="810"/>
        <w:gridCol w:w="1260"/>
        <w:gridCol w:w="1440"/>
        <w:gridCol w:w="1710"/>
        <w:gridCol w:w="540"/>
        <w:gridCol w:w="1710"/>
      </w:tblGrid>
      <w:tr w:rsidR="00BF0806" w:rsidRPr="001E6DBE" w14:paraId="558F1CF4" w14:textId="77777777" w:rsidTr="0008364D">
        <w:trPr>
          <w:trHeight w:val="69"/>
        </w:trPr>
        <w:tc>
          <w:tcPr>
            <w:tcW w:w="9270" w:type="dxa"/>
            <w:gridSpan w:val="8"/>
            <w:shd w:val="clear" w:color="auto" w:fill="auto"/>
            <w:tcMar>
              <w:left w:w="58" w:type="dxa"/>
              <w:right w:w="58" w:type="dxa"/>
            </w:tcMar>
          </w:tcPr>
          <w:p w14:paraId="548D8E0B" w14:textId="63207911" w:rsidR="00BF0806" w:rsidRPr="001E6DBE" w:rsidRDefault="00210D27"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Г</w:t>
            </w:r>
            <w:r w:rsidR="00BF0806" w:rsidRPr="001E6DBE">
              <w:rPr>
                <w:rFonts w:ascii="Calibri" w:eastAsia="Times New Roman" w:hAnsi="Calibri" w:cs="Calibri"/>
                <w:b/>
                <w:i/>
                <w:smallCaps/>
                <w:color w:val="000000"/>
                <w:sz w:val="22"/>
                <w:szCs w:val="24"/>
                <w:lang w:val="bg-BG"/>
              </w:rPr>
              <w:t>арантиране на включването на съображенията за устойчивост на изменението на климата при разработването на  новата Енергийна стратегия</w:t>
            </w:r>
          </w:p>
        </w:tc>
      </w:tr>
      <w:tr w:rsidR="002C1FE9" w:rsidRPr="001E6DBE" w14:paraId="123B2DA9" w14:textId="77777777" w:rsidTr="0008364D">
        <w:tc>
          <w:tcPr>
            <w:tcW w:w="2610" w:type="dxa"/>
            <w:gridSpan w:val="3"/>
            <w:vMerge w:val="restart"/>
            <w:shd w:val="clear" w:color="auto" w:fill="F2F2F2"/>
            <w:tcMar>
              <w:left w:w="58" w:type="dxa"/>
              <w:right w:w="58" w:type="dxa"/>
            </w:tcMar>
            <w:vAlign w:val="center"/>
          </w:tcPr>
          <w:p w14:paraId="6E56982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60" w:type="dxa"/>
            <w:shd w:val="clear" w:color="auto" w:fill="F2F2F2"/>
            <w:tcMar>
              <w:left w:w="58" w:type="dxa"/>
              <w:right w:w="58" w:type="dxa"/>
            </w:tcMar>
            <w:vAlign w:val="center"/>
          </w:tcPr>
          <w:p w14:paraId="0B16FB84" w14:textId="42DB7068"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40" w:type="dxa"/>
            <w:shd w:val="clear" w:color="auto" w:fill="F2F2F2"/>
            <w:tcMar>
              <w:left w:w="58" w:type="dxa"/>
              <w:right w:w="58" w:type="dxa"/>
            </w:tcMar>
            <w:vAlign w:val="center"/>
          </w:tcPr>
          <w:p w14:paraId="0BBB9C0C" w14:textId="3E4F788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710" w:type="dxa"/>
            <w:shd w:val="clear" w:color="auto" w:fill="F2F2F2"/>
            <w:tcMar>
              <w:left w:w="58" w:type="dxa"/>
              <w:right w:w="58" w:type="dxa"/>
            </w:tcMar>
            <w:vAlign w:val="center"/>
          </w:tcPr>
          <w:p w14:paraId="375E2877" w14:textId="7DE07A83"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3243283C" w14:textId="649674F9"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556B58D1" w14:textId="09ED98CB"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76FD075" w14:textId="77777777" w:rsidTr="0008364D">
        <w:tc>
          <w:tcPr>
            <w:tcW w:w="2610" w:type="dxa"/>
            <w:gridSpan w:val="3"/>
            <w:vMerge/>
            <w:shd w:val="clear" w:color="auto" w:fill="F2F2F2"/>
            <w:tcMar>
              <w:left w:w="58" w:type="dxa"/>
              <w:right w:w="58" w:type="dxa"/>
            </w:tcMar>
            <w:vAlign w:val="center"/>
          </w:tcPr>
          <w:p w14:paraId="035356CF"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260" w:type="dxa"/>
            <w:shd w:val="clear" w:color="auto" w:fill="FFFFFF"/>
            <w:tcMar>
              <w:left w:w="58" w:type="dxa"/>
              <w:right w:w="58" w:type="dxa"/>
            </w:tcMar>
          </w:tcPr>
          <w:p w14:paraId="2F35EF55"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40" w:type="dxa"/>
            <w:shd w:val="clear" w:color="auto" w:fill="FFFFFF"/>
            <w:tcMar>
              <w:left w:w="58" w:type="dxa"/>
              <w:right w:w="58" w:type="dxa"/>
            </w:tcMar>
          </w:tcPr>
          <w:p w14:paraId="432B6932"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736F816C"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17C4F96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7AA0D748"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29352DD4" w14:textId="77777777" w:rsidTr="0008364D">
        <w:trPr>
          <w:trHeight w:val="1702"/>
        </w:trPr>
        <w:tc>
          <w:tcPr>
            <w:tcW w:w="2610" w:type="dxa"/>
            <w:gridSpan w:val="3"/>
            <w:shd w:val="clear" w:color="auto" w:fill="D9D9D9"/>
            <w:tcMar>
              <w:left w:w="58" w:type="dxa"/>
              <w:right w:w="58" w:type="dxa"/>
            </w:tcMar>
            <w:vAlign w:val="center"/>
          </w:tcPr>
          <w:p w14:paraId="679CD02C" w14:textId="66E8703D"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60" w:type="dxa"/>
            <w:gridSpan w:val="5"/>
            <w:vMerge w:val="restart"/>
            <w:shd w:val="clear" w:color="auto" w:fill="D9D9D9"/>
            <w:tcMar>
              <w:left w:w="58" w:type="dxa"/>
              <w:right w:w="58" w:type="dxa"/>
            </w:tcMar>
          </w:tcPr>
          <w:p w14:paraId="05EB269E" w14:textId="77777777"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Новата Енергийна стратегия се възприема като изключително важен политически документ по отношение на определянето на националните приоритети и цели за енергийния сектор, както за смекчаване на въздействието, така и за адаптация към изменението на климата. За да бъде устойчивостта на изменението на климата устойчива и приложима в широк мащаб, тя следва да бъде включена в тази ключова национална политика. В процеса следва да бъде включен широк кръг заинтересовани страни, включително национални министерства, секторните органи и поднационални власти. Участието на заинтересованите страни помага да се гарантира, че политиките са информирани от практически знания и опит "на място".</w:t>
            </w:r>
          </w:p>
        </w:tc>
      </w:tr>
      <w:tr w:rsidR="00210D27" w:rsidRPr="001E6DBE" w14:paraId="2549C337" w14:textId="77777777" w:rsidTr="0008364D">
        <w:trPr>
          <w:trHeight w:val="128"/>
        </w:trPr>
        <w:tc>
          <w:tcPr>
            <w:tcW w:w="2610" w:type="dxa"/>
            <w:gridSpan w:val="3"/>
            <w:shd w:val="clear" w:color="auto" w:fill="000000"/>
            <w:tcMar>
              <w:left w:w="58" w:type="dxa"/>
              <w:right w:w="58" w:type="dxa"/>
            </w:tcMar>
            <w:vAlign w:val="center"/>
          </w:tcPr>
          <w:p w14:paraId="782BDADB"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60" w:type="dxa"/>
            <w:gridSpan w:val="5"/>
            <w:vMerge/>
            <w:shd w:val="clear" w:color="auto" w:fill="D9D9D9"/>
            <w:tcMar>
              <w:left w:w="58" w:type="dxa"/>
              <w:right w:w="58" w:type="dxa"/>
            </w:tcMar>
          </w:tcPr>
          <w:p w14:paraId="4577F048"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173BF10A" w14:textId="77777777" w:rsidTr="0008364D">
        <w:trPr>
          <w:trHeight w:val="133"/>
        </w:trPr>
        <w:tc>
          <w:tcPr>
            <w:tcW w:w="990" w:type="dxa"/>
            <w:shd w:val="clear" w:color="auto" w:fill="F2F2F2"/>
            <w:tcMar>
              <w:left w:w="58" w:type="dxa"/>
              <w:right w:w="58" w:type="dxa"/>
            </w:tcMar>
            <w:vAlign w:val="center"/>
          </w:tcPr>
          <w:p w14:paraId="19D2CC48" w14:textId="0F016B22"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0" w:type="dxa"/>
            <w:shd w:val="clear" w:color="auto" w:fill="F2F2F2"/>
            <w:tcMar>
              <w:left w:w="58" w:type="dxa"/>
              <w:right w:w="58" w:type="dxa"/>
            </w:tcMar>
            <w:vAlign w:val="center"/>
          </w:tcPr>
          <w:p w14:paraId="46F39B94" w14:textId="3D4BDF6A"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10" w:type="dxa"/>
            <w:shd w:val="clear" w:color="auto" w:fill="F2F2F2"/>
            <w:tcMar>
              <w:left w:w="58" w:type="dxa"/>
              <w:right w:w="58" w:type="dxa"/>
            </w:tcMar>
            <w:vAlign w:val="center"/>
          </w:tcPr>
          <w:p w14:paraId="0AA46A2A" w14:textId="3B34E733"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60" w:type="dxa"/>
            <w:gridSpan w:val="5"/>
            <w:vMerge/>
            <w:shd w:val="clear" w:color="auto" w:fill="F2F2F2"/>
            <w:tcMar>
              <w:left w:w="58" w:type="dxa"/>
              <w:right w:w="58" w:type="dxa"/>
            </w:tcMar>
            <w:vAlign w:val="center"/>
          </w:tcPr>
          <w:p w14:paraId="6089883A"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17A06A34" w14:textId="77777777" w:rsidTr="0008364D">
        <w:trPr>
          <w:trHeight w:val="70"/>
        </w:trPr>
        <w:tc>
          <w:tcPr>
            <w:tcW w:w="990" w:type="dxa"/>
            <w:shd w:val="clear" w:color="auto" w:fill="F2F2F2"/>
            <w:tcMar>
              <w:left w:w="58" w:type="dxa"/>
              <w:right w:w="58" w:type="dxa"/>
            </w:tcMar>
            <w:vAlign w:val="center"/>
          </w:tcPr>
          <w:p w14:paraId="719AC98C"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5A32F38C"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6FB62D14"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60" w:type="dxa"/>
            <w:gridSpan w:val="5"/>
            <w:vMerge/>
            <w:shd w:val="clear" w:color="auto" w:fill="F2F2F2"/>
            <w:tcMar>
              <w:left w:w="58" w:type="dxa"/>
              <w:right w:w="58" w:type="dxa"/>
            </w:tcMar>
            <w:vAlign w:val="center"/>
          </w:tcPr>
          <w:p w14:paraId="3AEC55B2"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6F3A506B" w14:textId="77777777" w:rsidTr="0008364D">
        <w:trPr>
          <w:trHeight w:val="63"/>
        </w:trPr>
        <w:tc>
          <w:tcPr>
            <w:tcW w:w="2610" w:type="dxa"/>
            <w:gridSpan w:val="3"/>
            <w:shd w:val="clear" w:color="auto" w:fill="F2F2F2"/>
            <w:tcMar>
              <w:left w:w="58" w:type="dxa"/>
              <w:right w:w="58" w:type="dxa"/>
            </w:tcMar>
            <w:vAlign w:val="center"/>
          </w:tcPr>
          <w:p w14:paraId="00170CE2" w14:textId="4753BE8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60" w:type="dxa"/>
            <w:gridSpan w:val="5"/>
            <w:shd w:val="clear" w:color="auto" w:fill="F2F2F2"/>
            <w:tcMar>
              <w:left w:w="58" w:type="dxa"/>
              <w:right w:w="58" w:type="dxa"/>
            </w:tcMar>
          </w:tcPr>
          <w:p w14:paraId="0F55F23A"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7BCD1D7B" w14:textId="77777777" w:rsidTr="0008364D">
        <w:trPr>
          <w:trHeight w:val="59"/>
        </w:trPr>
        <w:tc>
          <w:tcPr>
            <w:tcW w:w="2610" w:type="dxa"/>
            <w:gridSpan w:val="3"/>
            <w:shd w:val="clear" w:color="auto" w:fill="D9D9D9"/>
            <w:tcMar>
              <w:left w:w="58" w:type="dxa"/>
              <w:right w:w="58" w:type="dxa"/>
            </w:tcMar>
            <w:vAlign w:val="center"/>
          </w:tcPr>
          <w:p w14:paraId="2B2C0CF5" w14:textId="7EC7F35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60" w:type="dxa"/>
            <w:shd w:val="clear" w:color="auto" w:fill="FFFFFF"/>
            <w:tcMar>
              <w:left w:w="58" w:type="dxa"/>
              <w:right w:w="58" w:type="dxa"/>
            </w:tcMar>
            <w:vAlign w:val="center"/>
          </w:tcPr>
          <w:p w14:paraId="53F9CC9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312BE3C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Националната енергийна политика засяга всички сектори на икономиката.</w:t>
            </w:r>
          </w:p>
        </w:tc>
      </w:tr>
      <w:tr w:rsidR="008956D2" w:rsidRPr="001E6DBE" w14:paraId="5CBC36F2" w14:textId="77777777" w:rsidTr="0008364D">
        <w:tc>
          <w:tcPr>
            <w:tcW w:w="2610" w:type="dxa"/>
            <w:gridSpan w:val="3"/>
            <w:shd w:val="clear" w:color="auto" w:fill="F2F2F2"/>
            <w:tcMar>
              <w:left w:w="58" w:type="dxa"/>
              <w:right w:w="58" w:type="dxa"/>
            </w:tcMar>
            <w:vAlign w:val="center"/>
          </w:tcPr>
          <w:p w14:paraId="06F0E4A2" w14:textId="31CCDF4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60" w:type="dxa"/>
            <w:gridSpan w:val="5"/>
            <w:shd w:val="clear" w:color="auto" w:fill="F2F2F2"/>
            <w:tcMar>
              <w:left w:w="58" w:type="dxa"/>
              <w:right w:w="58" w:type="dxa"/>
            </w:tcMar>
          </w:tcPr>
          <w:p w14:paraId="627FD286"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4FD0A3F8" w14:textId="0BD854B9" w:rsidR="00BF0806" w:rsidRPr="001E6DBE" w:rsidRDefault="00BF0806" w:rsidP="00BF0806">
      <w:pPr>
        <w:spacing w:after="0" w:line="240" w:lineRule="auto"/>
        <w:jc w:val="left"/>
        <w:rPr>
          <w:rFonts w:ascii="Arial" w:hAnsi="Arial" w:cs="Times New Roman"/>
          <w:sz w:val="8"/>
          <w:szCs w:val="8"/>
          <w:lang w:val="bg-BG"/>
        </w:rPr>
      </w:pPr>
    </w:p>
    <w:p w14:paraId="0536F7CE" w14:textId="18557834"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270"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990"/>
        <w:gridCol w:w="810"/>
        <w:gridCol w:w="810"/>
        <w:gridCol w:w="1260"/>
        <w:gridCol w:w="1440"/>
        <w:gridCol w:w="1710"/>
        <w:gridCol w:w="540"/>
        <w:gridCol w:w="1710"/>
      </w:tblGrid>
      <w:tr w:rsidR="00EE2B49" w:rsidRPr="001E6DBE" w14:paraId="1F59F292" w14:textId="77777777" w:rsidTr="0008364D">
        <w:trPr>
          <w:trHeight w:val="69"/>
        </w:trPr>
        <w:tc>
          <w:tcPr>
            <w:tcW w:w="9270" w:type="dxa"/>
            <w:gridSpan w:val="8"/>
            <w:shd w:val="clear" w:color="auto" w:fill="auto"/>
            <w:tcMar>
              <w:left w:w="58" w:type="dxa"/>
              <w:right w:w="58" w:type="dxa"/>
            </w:tcMar>
          </w:tcPr>
          <w:p w14:paraId="2016A238" w14:textId="77777777" w:rsidR="00EE2B49" w:rsidRPr="001E6DBE" w:rsidRDefault="00EE2B49"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Включване на съображенията за  устойчивост към изменението на климата в инвестиционните планове на енергийния сектор чрез дефиниране на климатичните рискове от гледна точка на тяхната вероятност и последствия</w:t>
            </w:r>
          </w:p>
        </w:tc>
      </w:tr>
      <w:tr w:rsidR="002C1FE9" w:rsidRPr="001E6DBE" w:rsidDel="005B3C78" w14:paraId="29483F06" w14:textId="77777777" w:rsidTr="0008364D">
        <w:tc>
          <w:tcPr>
            <w:tcW w:w="2610" w:type="dxa"/>
            <w:gridSpan w:val="3"/>
            <w:vMerge w:val="restart"/>
            <w:shd w:val="clear" w:color="auto" w:fill="F2F2F2"/>
            <w:tcMar>
              <w:left w:w="58" w:type="dxa"/>
              <w:right w:w="58" w:type="dxa"/>
            </w:tcMar>
            <w:vAlign w:val="center"/>
          </w:tcPr>
          <w:p w14:paraId="58BB95AB"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60" w:type="dxa"/>
            <w:shd w:val="clear" w:color="auto" w:fill="F2F2F2"/>
            <w:tcMar>
              <w:left w:w="58" w:type="dxa"/>
              <w:right w:w="58" w:type="dxa"/>
            </w:tcMar>
            <w:vAlign w:val="center"/>
          </w:tcPr>
          <w:p w14:paraId="2F6997AA"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40" w:type="dxa"/>
            <w:shd w:val="clear" w:color="auto" w:fill="F2F2F2"/>
            <w:tcMar>
              <w:left w:w="58" w:type="dxa"/>
              <w:right w:w="58" w:type="dxa"/>
            </w:tcMar>
            <w:vAlign w:val="center"/>
          </w:tcPr>
          <w:p w14:paraId="00EC26BC"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710" w:type="dxa"/>
            <w:shd w:val="clear" w:color="auto" w:fill="F2F2F2"/>
            <w:tcMar>
              <w:left w:w="58" w:type="dxa"/>
              <w:right w:w="58" w:type="dxa"/>
            </w:tcMar>
            <w:vAlign w:val="center"/>
          </w:tcPr>
          <w:p w14:paraId="7E96A2D4"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40" w:type="dxa"/>
            <w:shd w:val="clear" w:color="auto" w:fill="F2F2F2"/>
            <w:tcMar>
              <w:left w:w="58" w:type="dxa"/>
              <w:right w:w="58" w:type="dxa"/>
            </w:tcMar>
            <w:vAlign w:val="center"/>
          </w:tcPr>
          <w:p w14:paraId="73F1A97B"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0" w:type="dxa"/>
            <w:shd w:val="clear" w:color="auto" w:fill="F2F2F2"/>
            <w:tcMar>
              <w:left w:w="58" w:type="dxa"/>
              <w:right w:w="58" w:type="dxa"/>
            </w:tcMar>
          </w:tcPr>
          <w:p w14:paraId="18FFD2D7" w14:textId="77777777" w:rsidR="00EE2B49" w:rsidRPr="001E6DBE" w:rsidDel="005B3C78"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E9CAA04" w14:textId="77777777" w:rsidTr="0008364D">
        <w:tc>
          <w:tcPr>
            <w:tcW w:w="2610" w:type="dxa"/>
            <w:gridSpan w:val="3"/>
            <w:vMerge/>
            <w:shd w:val="clear" w:color="auto" w:fill="F2F2F2"/>
            <w:tcMar>
              <w:left w:w="58" w:type="dxa"/>
              <w:right w:w="58" w:type="dxa"/>
            </w:tcMar>
            <w:vAlign w:val="center"/>
          </w:tcPr>
          <w:p w14:paraId="53A69681"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p>
        </w:tc>
        <w:tc>
          <w:tcPr>
            <w:tcW w:w="1260" w:type="dxa"/>
            <w:shd w:val="clear" w:color="auto" w:fill="FFFFFF"/>
            <w:tcMar>
              <w:left w:w="58" w:type="dxa"/>
              <w:right w:w="58" w:type="dxa"/>
            </w:tcMar>
          </w:tcPr>
          <w:p w14:paraId="38E8BE16"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40" w:type="dxa"/>
            <w:shd w:val="clear" w:color="auto" w:fill="FFFFFF"/>
            <w:tcMar>
              <w:left w:w="58" w:type="dxa"/>
              <w:right w:w="58" w:type="dxa"/>
            </w:tcMar>
          </w:tcPr>
          <w:p w14:paraId="53D1290F"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1A2100D7"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40" w:type="dxa"/>
            <w:shd w:val="clear" w:color="auto" w:fill="FFFFFF"/>
            <w:tcMar>
              <w:left w:w="58" w:type="dxa"/>
              <w:right w:w="58" w:type="dxa"/>
            </w:tcMar>
          </w:tcPr>
          <w:p w14:paraId="7F29EA27"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0" w:type="dxa"/>
            <w:shd w:val="clear" w:color="auto" w:fill="FFFFFF"/>
            <w:tcMar>
              <w:left w:w="58" w:type="dxa"/>
              <w:right w:w="58" w:type="dxa"/>
            </w:tcMar>
          </w:tcPr>
          <w:p w14:paraId="0608E743"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EE2B49" w:rsidRPr="001E6DBE" w14:paraId="7827D300" w14:textId="77777777" w:rsidTr="0008364D">
        <w:trPr>
          <w:trHeight w:val="1756"/>
        </w:trPr>
        <w:tc>
          <w:tcPr>
            <w:tcW w:w="2610" w:type="dxa"/>
            <w:gridSpan w:val="3"/>
            <w:shd w:val="clear" w:color="auto" w:fill="D9D9D9"/>
            <w:tcMar>
              <w:left w:w="58" w:type="dxa"/>
              <w:right w:w="58" w:type="dxa"/>
            </w:tcMar>
            <w:vAlign w:val="center"/>
          </w:tcPr>
          <w:p w14:paraId="7B332986" w14:textId="77777777" w:rsidR="00EE2B49" w:rsidRPr="001E6DBE" w:rsidRDefault="00EE2B49"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60" w:type="dxa"/>
            <w:gridSpan w:val="5"/>
            <w:vMerge w:val="restart"/>
            <w:shd w:val="clear" w:color="auto" w:fill="D9D9D9"/>
            <w:tcMar>
              <w:left w:w="58" w:type="dxa"/>
              <w:right w:w="58" w:type="dxa"/>
            </w:tcMar>
          </w:tcPr>
          <w:p w14:paraId="74CD0438" w14:textId="77777777" w:rsidR="00EE2B49" w:rsidRPr="001E6DBE" w:rsidRDefault="00EE2B49"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Секторните политики и планове следва да гарантират, че енергийната инфраструктура е разположена, планирана, проектирана и поддържана така, че да бъде устойчива на изменението на климата, включително на все по-екстремни метеорологични явления. 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Енергийните оператори използват оценки на риска при разработването на инвестиционни планове. За да може рисковете от климата да бъдат правилно взети под внимание при този процес на бизнес планиране, те трябва да получат оценка за вероятност за възникване и величина на последствията.</w:t>
            </w:r>
          </w:p>
        </w:tc>
      </w:tr>
      <w:tr w:rsidR="00EE2B49" w:rsidRPr="001E6DBE" w14:paraId="55BFF117" w14:textId="77777777" w:rsidTr="0008364D">
        <w:trPr>
          <w:trHeight w:val="128"/>
        </w:trPr>
        <w:tc>
          <w:tcPr>
            <w:tcW w:w="2610" w:type="dxa"/>
            <w:gridSpan w:val="3"/>
            <w:shd w:val="clear" w:color="auto" w:fill="000000"/>
            <w:tcMar>
              <w:left w:w="58" w:type="dxa"/>
              <w:right w:w="58" w:type="dxa"/>
            </w:tcMar>
            <w:vAlign w:val="center"/>
          </w:tcPr>
          <w:p w14:paraId="2AD68E2E" w14:textId="77777777" w:rsidR="00EE2B49" w:rsidRPr="001E6DBE" w:rsidRDefault="00EE2B49"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60" w:type="dxa"/>
            <w:gridSpan w:val="5"/>
            <w:vMerge/>
            <w:shd w:val="clear" w:color="auto" w:fill="D9D9D9"/>
            <w:tcMar>
              <w:left w:w="58" w:type="dxa"/>
              <w:right w:w="58" w:type="dxa"/>
            </w:tcMar>
          </w:tcPr>
          <w:p w14:paraId="041932D6" w14:textId="77777777" w:rsidR="00EE2B49" w:rsidRPr="001E6DBE" w:rsidRDefault="00EE2B49"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15C61483" w14:textId="77777777" w:rsidTr="0008364D">
        <w:trPr>
          <w:trHeight w:val="133"/>
        </w:trPr>
        <w:tc>
          <w:tcPr>
            <w:tcW w:w="990" w:type="dxa"/>
            <w:shd w:val="clear" w:color="auto" w:fill="F2F2F2"/>
            <w:tcMar>
              <w:left w:w="58" w:type="dxa"/>
              <w:right w:w="58" w:type="dxa"/>
            </w:tcMar>
            <w:vAlign w:val="center"/>
          </w:tcPr>
          <w:p w14:paraId="3F90E5C8"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0" w:type="dxa"/>
            <w:shd w:val="clear" w:color="auto" w:fill="F2F2F2"/>
            <w:tcMar>
              <w:left w:w="58" w:type="dxa"/>
              <w:right w:w="58" w:type="dxa"/>
            </w:tcMar>
            <w:vAlign w:val="center"/>
          </w:tcPr>
          <w:p w14:paraId="34CC0F1C"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10" w:type="dxa"/>
            <w:shd w:val="clear" w:color="auto" w:fill="F2F2F2"/>
            <w:tcMar>
              <w:left w:w="58" w:type="dxa"/>
              <w:right w:w="58" w:type="dxa"/>
            </w:tcMar>
            <w:vAlign w:val="center"/>
          </w:tcPr>
          <w:p w14:paraId="136C7CC4"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60" w:type="dxa"/>
            <w:gridSpan w:val="5"/>
            <w:vMerge/>
            <w:shd w:val="clear" w:color="auto" w:fill="F2F2F2"/>
            <w:tcMar>
              <w:left w:w="58" w:type="dxa"/>
              <w:right w:w="58" w:type="dxa"/>
            </w:tcMar>
            <w:vAlign w:val="center"/>
          </w:tcPr>
          <w:p w14:paraId="43FB2BA4" w14:textId="77777777" w:rsidR="00EE2B49" w:rsidRPr="001E6DBE" w:rsidRDefault="00EE2B49" w:rsidP="0008364D">
            <w:pPr>
              <w:widowControl w:val="0"/>
              <w:spacing w:before="20" w:after="20" w:line="240" w:lineRule="auto"/>
              <w:rPr>
                <w:rFonts w:ascii="Calibri" w:hAnsi="Calibri" w:cs="Calibri"/>
                <w:color w:val="FF0000"/>
                <w:sz w:val="20"/>
                <w:szCs w:val="24"/>
                <w:lang w:val="bg-BG"/>
              </w:rPr>
            </w:pPr>
          </w:p>
        </w:tc>
      </w:tr>
      <w:tr w:rsidR="002C1FE9" w:rsidRPr="001E6DBE" w14:paraId="0BF8ABDA" w14:textId="77777777" w:rsidTr="0008364D">
        <w:trPr>
          <w:trHeight w:val="70"/>
        </w:trPr>
        <w:tc>
          <w:tcPr>
            <w:tcW w:w="990" w:type="dxa"/>
            <w:shd w:val="clear" w:color="auto" w:fill="F2F2F2"/>
            <w:tcMar>
              <w:left w:w="58" w:type="dxa"/>
              <w:right w:w="58" w:type="dxa"/>
            </w:tcMar>
            <w:vAlign w:val="center"/>
          </w:tcPr>
          <w:p w14:paraId="6B0DA893"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0608F815"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0" w:type="dxa"/>
            <w:shd w:val="clear" w:color="auto" w:fill="F2F2F2"/>
            <w:tcMar>
              <w:left w:w="58" w:type="dxa"/>
              <w:right w:w="58" w:type="dxa"/>
            </w:tcMar>
            <w:vAlign w:val="center"/>
          </w:tcPr>
          <w:p w14:paraId="2121E7AA" w14:textId="77777777" w:rsidR="00EE2B49" w:rsidRPr="001E6DBE" w:rsidRDefault="00EE2B49"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60" w:type="dxa"/>
            <w:gridSpan w:val="5"/>
            <w:vMerge/>
            <w:shd w:val="clear" w:color="auto" w:fill="F2F2F2"/>
            <w:tcMar>
              <w:left w:w="58" w:type="dxa"/>
              <w:right w:w="58" w:type="dxa"/>
            </w:tcMar>
            <w:vAlign w:val="center"/>
          </w:tcPr>
          <w:p w14:paraId="2CC13AC7" w14:textId="77777777" w:rsidR="00EE2B49" w:rsidRPr="001E6DBE" w:rsidRDefault="00EE2B49" w:rsidP="0008364D">
            <w:pPr>
              <w:widowControl w:val="0"/>
              <w:spacing w:before="20" w:after="20" w:line="240" w:lineRule="auto"/>
              <w:rPr>
                <w:rFonts w:ascii="Calibri" w:hAnsi="Calibri" w:cs="Calibri"/>
                <w:color w:val="FF0000"/>
                <w:sz w:val="20"/>
                <w:szCs w:val="24"/>
                <w:lang w:val="bg-BG"/>
              </w:rPr>
            </w:pPr>
          </w:p>
        </w:tc>
      </w:tr>
      <w:tr w:rsidR="008956D2" w:rsidRPr="001E6DBE" w14:paraId="0FDD10CB" w14:textId="77777777" w:rsidTr="0008364D">
        <w:trPr>
          <w:trHeight w:val="63"/>
        </w:trPr>
        <w:tc>
          <w:tcPr>
            <w:tcW w:w="2610" w:type="dxa"/>
            <w:gridSpan w:val="3"/>
            <w:shd w:val="clear" w:color="auto" w:fill="F2F2F2"/>
            <w:tcMar>
              <w:left w:w="58" w:type="dxa"/>
              <w:right w:w="58" w:type="dxa"/>
            </w:tcMar>
            <w:vAlign w:val="center"/>
          </w:tcPr>
          <w:p w14:paraId="5DE58F94" w14:textId="3B07CAF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60" w:type="dxa"/>
            <w:gridSpan w:val="5"/>
            <w:shd w:val="clear" w:color="auto" w:fill="F2F2F2"/>
            <w:tcMar>
              <w:left w:w="58" w:type="dxa"/>
              <w:right w:w="58" w:type="dxa"/>
            </w:tcMar>
          </w:tcPr>
          <w:p w14:paraId="4AC2023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 </w:t>
            </w:r>
          </w:p>
        </w:tc>
      </w:tr>
      <w:tr w:rsidR="002C1FE9" w:rsidRPr="001E6DBE" w14:paraId="10137309" w14:textId="77777777" w:rsidTr="0008364D">
        <w:trPr>
          <w:trHeight w:val="59"/>
        </w:trPr>
        <w:tc>
          <w:tcPr>
            <w:tcW w:w="2610" w:type="dxa"/>
            <w:gridSpan w:val="3"/>
            <w:shd w:val="clear" w:color="auto" w:fill="D9D9D9"/>
            <w:tcMar>
              <w:left w:w="58" w:type="dxa"/>
              <w:right w:w="58" w:type="dxa"/>
            </w:tcMar>
            <w:vAlign w:val="center"/>
          </w:tcPr>
          <w:p w14:paraId="2ED9F06C" w14:textId="37E7F52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60" w:type="dxa"/>
            <w:shd w:val="clear" w:color="auto" w:fill="FFFFFF"/>
            <w:tcMar>
              <w:left w:w="58" w:type="dxa"/>
              <w:right w:w="58" w:type="dxa"/>
            </w:tcMar>
            <w:vAlign w:val="center"/>
          </w:tcPr>
          <w:p w14:paraId="79E92D4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0" w:type="dxa"/>
            <w:gridSpan w:val="4"/>
            <w:shd w:val="clear" w:color="auto" w:fill="D9D9D9"/>
            <w:tcMar>
              <w:left w:w="58" w:type="dxa"/>
              <w:right w:w="58" w:type="dxa"/>
            </w:tcMar>
          </w:tcPr>
          <w:p w14:paraId="017C13E2"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аварийно планиране и реакция).</w:t>
            </w:r>
          </w:p>
        </w:tc>
      </w:tr>
      <w:tr w:rsidR="008956D2" w:rsidRPr="001E6DBE" w14:paraId="3C6843AC" w14:textId="77777777" w:rsidTr="0008364D">
        <w:tc>
          <w:tcPr>
            <w:tcW w:w="2610" w:type="dxa"/>
            <w:gridSpan w:val="3"/>
            <w:shd w:val="clear" w:color="auto" w:fill="F2F2F2"/>
            <w:tcMar>
              <w:left w:w="58" w:type="dxa"/>
              <w:right w:w="58" w:type="dxa"/>
            </w:tcMar>
            <w:vAlign w:val="center"/>
          </w:tcPr>
          <w:p w14:paraId="5530E102" w14:textId="4BF8DEA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60" w:type="dxa"/>
            <w:gridSpan w:val="5"/>
            <w:shd w:val="clear" w:color="auto" w:fill="F2F2F2"/>
            <w:tcMar>
              <w:left w:w="58" w:type="dxa"/>
              <w:right w:w="58" w:type="dxa"/>
            </w:tcMar>
          </w:tcPr>
          <w:p w14:paraId="4F34ECAB"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1EFDE39" w14:textId="26A1A259" w:rsidR="00EE2B49" w:rsidRPr="001E6DBE" w:rsidRDefault="00EE2B49"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0"/>
        <w:gridCol w:w="858"/>
        <w:gridCol w:w="789"/>
        <w:gridCol w:w="1347"/>
        <w:gridCol w:w="1437"/>
        <w:gridCol w:w="1660"/>
        <w:gridCol w:w="596"/>
        <w:gridCol w:w="1718"/>
      </w:tblGrid>
      <w:tr w:rsidR="00BF0806" w:rsidRPr="001E6DBE" w14:paraId="37E3A0C8" w14:textId="77777777" w:rsidTr="0008364D">
        <w:trPr>
          <w:trHeight w:val="69"/>
        </w:trPr>
        <w:tc>
          <w:tcPr>
            <w:tcW w:w="9305" w:type="dxa"/>
            <w:gridSpan w:val="8"/>
            <w:shd w:val="clear" w:color="auto" w:fill="auto"/>
            <w:tcMar>
              <w:left w:w="58" w:type="dxa"/>
              <w:right w:w="58" w:type="dxa"/>
            </w:tcMar>
          </w:tcPr>
          <w:p w14:paraId="122F33D1" w14:textId="77777777" w:rsidR="00BF0806" w:rsidRPr="001E6DBE" w:rsidRDefault="00BF0806"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Идентифициране на наредби за проектиране на енергийна инфраструктура, чувствителна към климата, оценяване на разходите и ползите от актуализирането на наредбите за проектиране, в сравнение със сценарий „да не се прави нищо“ и вземане на решения кои наредби за проектиране да се актуализират</w:t>
            </w:r>
          </w:p>
        </w:tc>
      </w:tr>
      <w:tr w:rsidR="002C1FE9" w:rsidRPr="001E6DBE" w14:paraId="1B1635F1" w14:textId="77777777" w:rsidTr="0008364D">
        <w:tc>
          <w:tcPr>
            <w:tcW w:w="2547" w:type="dxa"/>
            <w:gridSpan w:val="3"/>
            <w:vMerge w:val="restart"/>
            <w:shd w:val="clear" w:color="auto" w:fill="F2F2F2"/>
            <w:tcMar>
              <w:left w:w="58" w:type="dxa"/>
              <w:right w:w="58" w:type="dxa"/>
            </w:tcMar>
            <w:vAlign w:val="center"/>
          </w:tcPr>
          <w:p w14:paraId="329BF9EA"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24CF5702" w14:textId="33A13641"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149A8C4" w14:textId="20EDCD5B"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w:t>
            </w:r>
            <w:r w:rsidR="0005344E" w:rsidRPr="001E6DBE">
              <w:rPr>
                <w:rFonts w:ascii="Calibri" w:hAnsi="Calibri" w:cs="Calibri"/>
                <w:sz w:val="20"/>
                <w:szCs w:val="24"/>
                <w:lang w:val="bg-BG"/>
              </w:rPr>
              <w:t>-</w:t>
            </w:r>
            <w:r w:rsidRPr="001E6DBE">
              <w:rPr>
                <w:rFonts w:ascii="Calibri" w:hAnsi="Calibri" w:cs="Calibri"/>
                <w:sz w:val="20"/>
                <w:szCs w:val="24"/>
                <w:lang w:val="bg-BG"/>
              </w:rPr>
              <w:t>ческа енергия</w:t>
            </w:r>
          </w:p>
        </w:tc>
        <w:tc>
          <w:tcPr>
            <w:tcW w:w="1660" w:type="dxa"/>
            <w:shd w:val="clear" w:color="auto" w:fill="F2F2F2"/>
            <w:tcMar>
              <w:left w:w="58" w:type="dxa"/>
              <w:right w:w="58" w:type="dxa"/>
            </w:tcMar>
            <w:vAlign w:val="center"/>
          </w:tcPr>
          <w:p w14:paraId="41DC3428" w14:textId="68DCE473"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7C9AAEA" w14:textId="74B92420"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EAE9851" w14:textId="42977DB7" w:rsidR="00210D27" w:rsidRPr="001E6DBE" w:rsidDel="005B3C78"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8525664" w14:textId="77777777" w:rsidTr="0008364D">
        <w:tc>
          <w:tcPr>
            <w:tcW w:w="2547" w:type="dxa"/>
            <w:gridSpan w:val="3"/>
            <w:vMerge/>
            <w:shd w:val="clear" w:color="auto" w:fill="F2F2F2"/>
            <w:tcMar>
              <w:left w:w="58" w:type="dxa"/>
              <w:right w:w="58" w:type="dxa"/>
            </w:tcMar>
            <w:vAlign w:val="center"/>
          </w:tcPr>
          <w:p w14:paraId="3E202236"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71CD4C47"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BF437C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30BB99D"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3DC6F10"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A9D8709"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210D27" w:rsidRPr="001E6DBE" w14:paraId="5C3E3DBC" w14:textId="77777777" w:rsidTr="0008364D">
        <w:trPr>
          <w:trHeight w:val="1801"/>
        </w:trPr>
        <w:tc>
          <w:tcPr>
            <w:tcW w:w="2547" w:type="dxa"/>
            <w:gridSpan w:val="3"/>
            <w:shd w:val="clear" w:color="auto" w:fill="D9D9D9"/>
            <w:tcMar>
              <w:left w:w="58" w:type="dxa"/>
              <w:right w:w="58" w:type="dxa"/>
            </w:tcMar>
            <w:vAlign w:val="center"/>
          </w:tcPr>
          <w:p w14:paraId="59C8E004" w14:textId="77777777" w:rsidR="00210D27" w:rsidRPr="001E6DBE" w:rsidRDefault="00210D27"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0A46E14F" w14:textId="6218ACFA" w:rsidR="00210D27" w:rsidRPr="001E6DBE" w:rsidRDefault="00210D27"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Секторните политики и планове следва да гарантират, че енергийната инфраструктура е разположена, планирана, проектирана и поддържана така, че да бъде устойчива на изменението на климата, включително на все по-екстремни метеорологични явления. 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Хор</w:t>
            </w:r>
            <w:r w:rsidR="00EE2B49" w:rsidRPr="001E6DBE">
              <w:rPr>
                <w:rFonts w:ascii="Calibri" w:hAnsi="Calibri" w:cs="Calibri"/>
                <w:sz w:val="20"/>
                <w:szCs w:val="24"/>
                <w:lang w:val="bg-BG"/>
              </w:rPr>
              <w:t>а</w:t>
            </w:r>
            <w:r w:rsidRPr="001E6DBE">
              <w:rPr>
                <w:rFonts w:ascii="Calibri" w:hAnsi="Calibri" w:cs="Calibri"/>
                <w:sz w:val="20"/>
                <w:szCs w:val="24"/>
                <w:lang w:val="bg-BG"/>
              </w:rPr>
              <w:t>та, отговорни за вземане на  решения обикновено използват набор от техники за оценка (МКА, АРП и т.н.), за да приоритизират инвестициите. От решаващо значение е  подобни инструменти да бъдат използвани и за отчитане на рисковете, свързани с изменението на климата.</w:t>
            </w:r>
          </w:p>
        </w:tc>
      </w:tr>
      <w:tr w:rsidR="00210D27" w:rsidRPr="001E6DBE" w14:paraId="71874DEE" w14:textId="77777777" w:rsidTr="0008364D">
        <w:trPr>
          <w:trHeight w:val="128"/>
        </w:trPr>
        <w:tc>
          <w:tcPr>
            <w:tcW w:w="2547" w:type="dxa"/>
            <w:gridSpan w:val="3"/>
            <w:shd w:val="clear" w:color="auto" w:fill="000000"/>
            <w:tcMar>
              <w:left w:w="58" w:type="dxa"/>
              <w:right w:w="58" w:type="dxa"/>
            </w:tcMar>
            <w:vAlign w:val="center"/>
          </w:tcPr>
          <w:p w14:paraId="5AD32B50" w14:textId="77777777" w:rsidR="00210D27" w:rsidRPr="001E6DBE" w:rsidRDefault="00210D27"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23189FB" w14:textId="77777777" w:rsidR="00210D27" w:rsidRPr="001E6DBE" w:rsidRDefault="00210D27"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003CE08" w14:textId="77777777" w:rsidTr="0008364D">
        <w:trPr>
          <w:trHeight w:val="133"/>
        </w:trPr>
        <w:tc>
          <w:tcPr>
            <w:tcW w:w="900" w:type="dxa"/>
            <w:shd w:val="clear" w:color="auto" w:fill="F2F2F2"/>
            <w:tcMar>
              <w:left w:w="58" w:type="dxa"/>
              <w:right w:w="58" w:type="dxa"/>
            </w:tcMar>
            <w:vAlign w:val="center"/>
          </w:tcPr>
          <w:p w14:paraId="6EC58517" w14:textId="0E488266"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58" w:type="dxa"/>
            <w:shd w:val="clear" w:color="auto" w:fill="F2F2F2"/>
            <w:tcMar>
              <w:left w:w="58" w:type="dxa"/>
              <w:right w:w="58" w:type="dxa"/>
            </w:tcMar>
            <w:vAlign w:val="center"/>
          </w:tcPr>
          <w:p w14:paraId="2A8FB745" w14:textId="5A453DF0"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6676ABE7" w14:textId="3CB9EA44"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1ADB4F3"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2C1FE9" w:rsidRPr="001E6DBE" w14:paraId="0359B6CF" w14:textId="77777777" w:rsidTr="0008364D">
        <w:trPr>
          <w:trHeight w:val="70"/>
        </w:trPr>
        <w:tc>
          <w:tcPr>
            <w:tcW w:w="900" w:type="dxa"/>
            <w:shd w:val="clear" w:color="auto" w:fill="F2F2F2"/>
            <w:tcMar>
              <w:left w:w="58" w:type="dxa"/>
              <w:right w:w="58" w:type="dxa"/>
            </w:tcMar>
            <w:vAlign w:val="center"/>
          </w:tcPr>
          <w:p w14:paraId="1D03D735"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58" w:type="dxa"/>
            <w:shd w:val="clear" w:color="auto" w:fill="F2F2F2"/>
            <w:tcMar>
              <w:left w:w="58" w:type="dxa"/>
              <w:right w:w="58" w:type="dxa"/>
            </w:tcMar>
            <w:vAlign w:val="center"/>
          </w:tcPr>
          <w:p w14:paraId="3763DEFA"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0D6DE4AE" w14:textId="77777777" w:rsidR="00210D27" w:rsidRPr="001E6DBE" w:rsidRDefault="00210D27"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BEAA21B" w14:textId="77777777" w:rsidR="00210D27" w:rsidRPr="001E6DBE" w:rsidRDefault="00210D27" w:rsidP="0008364D">
            <w:pPr>
              <w:widowControl w:val="0"/>
              <w:spacing w:before="20" w:after="20" w:line="240" w:lineRule="auto"/>
              <w:rPr>
                <w:rFonts w:ascii="Calibri" w:hAnsi="Calibri" w:cs="Calibri"/>
                <w:color w:val="FF0000"/>
                <w:sz w:val="20"/>
                <w:szCs w:val="24"/>
                <w:lang w:val="bg-BG"/>
              </w:rPr>
            </w:pPr>
          </w:p>
        </w:tc>
      </w:tr>
      <w:tr w:rsidR="008956D2" w:rsidRPr="001E6DBE" w14:paraId="3D4CB1EB" w14:textId="77777777" w:rsidTr="0008364D">
        <w:trPr>
          <w:trHeight w:val="63"/>
        </w:trPr>
        <w:tc>
          <w:tcPr>
            <w:tcW w:w="2547" w:type="dxa"/>
            <w:gridSpan w:val="3"/>
            <w:shd w:val="clear" w:color="auto" w:fill="F2F2F2"/>
            <w:tcMar>
              <w:left w:w="58" w:type="dxa"/>
              <w:right w:w="58" w:type="dxa"/>
            </w:tcMar>
            <w:vAlign w:val="center"/>
          </w:tcPr>
          <w:p w14:paraId="23C6E43D" w14:textId="054588C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202EC51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  </w:t>
            </w:r>
          </w:p>
        </w:tc>
      </w:tr>
      <w:tr w:rsidR="002C1FE9" w:rsidRPr="001E6DBE" w14:paraId="22376B19" w14:textId="77777777" w:rsidTr="0008364D">
        <w:trPr>
          <w:trHeight w:val="59"/>
        </w:trPr>
        <w:tc>
          <w:tcPr>
            <w:tcW w:w="2547" w:type="dxa"/>
            <w:gridSpan w:val="3"/>
            <w:shd w:val="clear" w:color="auto" w:fill="D9D9D9"/>
            <w:tcMar>
              <w:left w:w="58" w:type="dxa"/>
              <w:right w:w="58" w:type="dxa"/>
            </w:tcMar>
            <w:vAlign w:val="center"/>
          </w:tcPr>
          <w:p w14:paraId="425249AE" w14:textId="222DA6A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9E172B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08FB0D3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транспорт, жилища, околна среда).</w:t>
            </w:r>
          </w:p>
        </w:tc>
      </w:tr>
      <w:tr w:rsidR="008956D2" w:rsidRPr="001E6DBE" w14:paraId="50427132" w14:textId="77777777" w:rsidTr="0008364D">
        <w:tc>
          <w:tcPr>
            <w:tcW w:w="2547" w:type="dxa"/>
            <w:gridSpan w:val="3"/>
            <w:shd w:val="clear" w:color="auto" w:fill="F2F2F2"/>
            <w:tcMar>
              <w:left w:w="58" w:type="dxa"/>
              <w:right w:w="58" w:type="dxa"/>
            </w:tcMar>
            <w:vAlign w:val="center"/>
          </w:tcPr>
          <w:p w14:paraId="43146FAE" w14:textId="1E9043E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20D38A3"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 xml:space="preserve">Рискове за доставката на енергия , свързани с климата </w:t>
            </w:r>
          </w:p>
        </w:tc>
      </w:tr>
    </w:tbl>
    <w:p w14:paraId="33D04D4B" w14:textId="085F03A8" w:rsidR="00BF0806" w:rsidRPr="001E6DBE" w:rsidRDefault="00BF0806"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03BB416A" w14:textId="77777777" w:rsidTr="0008364D">
        <w:trPr>
          <w:trHeight w:val="69"/>
        </w:trPr>
        <w:tc>
          <w:tcPr>
            <w:tcW w:w="9305" w:type="dxa"/>
            <w:gridSpan w:val="8"/>
            <w:shd w:val="clear" w:color="auto" w:fill="auto"/>
            <w:tcMar>
              <w:left w:w="58" w:type="dxa"/>
              <w:right w:w="58" w:type="dxa"/>
            </w:tcMar>
          </w:tcPr>
          <w:p w14:paraId="771F382E"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Включване на сезонни прогнози за климата и дългосрочни прогнози за изменението на климата в прогнозите за сезонно и дългосрочно потребление на електроенергия (ЕСО и МЕ)</w:t>
            </w:r>
          </w:p>
        </w:tc>
      </w:tr>
      <w:tr w:rsidR="002C1FE9" w:rsidRPr="001E6DBE" w:rsidDel="005B3C78" w14:paraId="71D9AA24" w14:textId="77777777" w:rsidTr="0008364D">
        <w:tc>
          <w:tcPr>
            <w:tcW w:w="2547" w:type="dxa"/>
            <w:gridSpan w:val="3"/>
            <w:vMerge w:val="restart"/>
            <w:shd w:val="clear" w:color="auto" w:fill="F2F2F2"/>
            <w:tcMar>
              <w:left w:w="58" w:type="dxa"/>
              <w:right w:w="58" w:type="dxa"/>
            </w:tcMar>
            <w:vAlign w:val="center"/>
          </w:tcPr>
          <w:p w14:paraId="41C926F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5CE9D3E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117372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14F1FA1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2213B76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696F6745"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2988E6D4" w14:textId="77777777" w:rsidTr="0008364D">
        <w:tc>
          <w:tcPr>
            <w:tcW w:w="2547" w:type="dxa"/>
            <w:gridSpan w:val="3"/>
            <w:vMerge/>
            <w:shd w:val="clear" w:color="auto" w:fill="F2F2F2"/>
            <w:tcMar>
              <w:left w:w="58" w:type="dxa"/>
              <w:right w:w="58" w:type="dxa"/>
            </w:tcMar>
            <w:vAlign w:val="center"/>
          </w:tcPr>
          <w:p w14:paraId="46610C6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1424D54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4160DA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D16C73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2DE5530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51AE5F3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1FBD8429" w14:textId="77777777" w:rsidTr="0008364D">
        <w:trPr>
          <w:trHeight w:val="775"/>
        </w:trPr>
        <w:tc>
          <w:tcPr>
            <w:tcW w:w="2547" w:type="dxa"/>
            <w:gridSpan w:val="3"/>
            <w:shd w:val="clear" w:color="auto" w:fill="D9D9D9"/>
            <w:tcMar>
              <w:left w:w="58" w:type="dxa"/>
              <w:right w:w="58" w:type="dxa"/>
            </w:tcMar>
            <w:vAlign w:val="center"/>
          </w:tcPr>
          <w:p w14:paraId="040C1EE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600AF749" w14:textId="6F20DA20"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Ключова област, в която знанията следва да бъдат подобрени, е бъдещия енергиен баланс, особено потреблението на енергия в светлината на бъдещите климатични сценарии. Хората, които са ангажирани с планиране и създаване на политики в енергийния сектор вероятно ще бъдат насочени към определен модел на бъдещето, но това бъдеще се променя. Например, допълнителното </w:t>
            </w:r>
            <w:r w:rsidR="00F64639" w:rsidRPr="001E6DBE">
              <w:rPr>
                <w:rFonts w:ascii="Calibri" w:hAnsi="Calibri" w:cs="Calibri"/>
                <w:sz w:val="20"/>
                <w:szCs w:val="24"/>
                <w:lang w:val="bg-BG"/>
              </w:rPr>
              <w:t xml:space="preserve">използване </w:t>
            </w:r>
            <w:r w:rsidRPr="001E6DBE">
              <w:rPr>
                <w:rFonts w:ascii="Calibri" w:hAnsi="Calibri" w:cs="Calibri"/>
                <w:sz w:val="20"/>
                <w:szCs w:val="24"/>
                <w:lang w:val="bg-BG"/>
              </w:rPr>
              <w:t>на климатици поради повишаването на температурите значително ще повлияе на търсенето на енергия.</w:t>
            </w:r>
          </w:p>
        </w:tc>
      </w:tr>
      <w:tr w:rsidR="0005344E" w:rsidRPr="001E6DBE" w14:paraId="0B1FB328" w14:textId="77777777" w:rsidTr="0008364D">
        <w:trPr>
          <w:trHeight w:val="128"/>
        </w:trPr>
        <w:tc>
          <w:tcPr>
            <w:tcW w:w="2547" w:type="dxa"/>
            <w:gridSpan w:val="3"/>
            <w:shd w:val="clear" w:color="auto" w:fill="000000"/>
            <w:tcMar>
              <w:left w:w="58" w:type="dxa"/>
              <w:right w:w="58" w:type="dxa"/>
            </w:tcMar>
            <w:vAlign w:val="center"/>
          </w:tcPr>
          <w:p w14:paraId="4483EE2A"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4548FDC"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7EEE685" w14:textId="77777777" w:rsidTr="0008364D">
        <w:trPr>
          <w:trHeight w:val="133"/>
        </w:trPr>
        <w:tc>
          <w:tcPr>
            <w:tcW w:w="945" w:type="dxa"/>
            <w:shd w:val="clear" w:color="auto" w:fill="F2F2F2"/>
            <w:tcMar>
              <w:left w:w="58" w:type="dxa"/>
              <w:right w:w="58" w:type="dxa"/>
            </w:tcMar>
            <w:vAlign w:val="center"/>
          </w:tcPr>
          <w:p w14:paraId="5A28BCE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67E3CCA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292FCBC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9A8B32F"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5115635F" w14:textId="77777777" w:rsidTr="0008364D">
        <w:trPr>
          <w:trHeight w:val="70"/>
        </w:trPr>
        <w:tc>
          <w:tcPr>
            <w:tcW w:w="945" w:type="dxa"/>
            <w:shd w:val="clear" w:color="auto" w:fill="F2F2F2"/>
            <w:tcMar>
              <w:left w:w="58" w:type="dxa"/>
              <w:right w:w="58" w:type="dxa"/>
            </w:tcMar>
            <w:vAlign w:val="center"/>
          </w:tcPr>
          <w:p w14:paraId="330E4AF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65FC17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628E189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0517C2C"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4BBD850" w14:textId="77777777" w:rsidTr="0008364D">
        <w:trPr>
          <w:trHeight w:val="63"/>
        </w:trPr>
        <w:tc>
          <w:tcPr>
            <w:tcW w:w="2547" w:type="dxa"/>
            <w:gridSpan w:val="3"/>
            <w:shd w:val="clear" w:color="auto" w:fill="F2F2F2"/>
            <w:tcMar>
              <w:left w:w="58" w:type="dxa"/>
              <w:right w:w="58" w:type="dxa"/>
            </w:tcMar>
            <w:vAlign w:val="center"/>
          </w:tcPr>
          <w:p w14:paraId="3C9226FA" w14:textId="26AD4C0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DEE2986"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Съществува възможност за намаляване на разходите чрез възприемане на по-обмислен и проактивен подход (а не на реактивен подход) за оценка на въздействието на променливостта на климата и промяната при потреблението на енергия.</w:t>
            </w:r>
          </w:p>
        </w:tc>
      </w:tr>
      <w:tr w:rsidR="002C1FE9" w:rsidRPr="001E6DBE" w14:paraId="231F38D8" w14:textId="77777777" w:rsidTr="0008364D">
        <w:trPr>
          <w:trHeight w:val="59"/>
        </w:trPr>
        <w:tc>
          <w:tcPr>
            <w:tcW w:w="2547" w:type="dxa"/>
            <w:gridSpan w:val="3"/>
            <w:shd w:val="clear" w:color="auto" w:fill="D9D9D9"/>
            <w:tcMar>
              <w:left w:w="58" w:type="dxa"/>
              <w:right w:w="58" w:type="dxa"/>
            </w:tcMar>
            <w:vAlign w:val="center"/>
          </w:tcPr>
          <w:p w14:paraId="75665EB5" w14:textId="2428374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34C4A4D"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50CB524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баланса на доставките и потреблението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50F6F50A" w14:textId="77777777" w:rsidTr="0008364D">
        <w:tc>
          <w:tcPr>
            <w:tcW w:w="2547" w:type="dxa"/>
            <w:gridSpan w:val="3"/>
            <w:shd w:val="clear" w:color="auto" w:fill="F2F2F2"/>
            <w:tcMar>
              <w:left w:w="58" w:type="dxa"/>
              <w:right w:w="58" w:type="dxa"/>
            </w:tcMar>
            <w:vAlign w:val="center"/>
          </w:tcPr>
          <w:p w14:paraId="7FD476E7" w14:textId="279037D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14E28437"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46FF1FD7" w14:textId="26BC9143"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551C18F5" w14:textId="77777777" w:rsidTr="0008364D">
        <w:trPr>
          <w:trHeight w:val="69"/>
        </w:trPr>
        <w:tc>
          <w:tcPr>
            <w:tcW w:w="9305" w:type="dxa"/>
            <w:gridSpan w:val="8"/>
            <w:shd w:val="clear" w:color="auto" w:fill="auto"/>
            <w:tcMar>
              <w:left w:w="58" w:type="dxa"/>
              <w:right w:w="58" w:type="dxa"/>
            </w:tcMar>
          </w:tcPr>
          <w:p w14:paraId="45C296B3"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ab/>
              <w:t>Включване на устойчивостта към изменението на климата и подобряване на планирането за извънредни ситуации в управлението на инфраструктурата, която подпомага енергийния сектор (например диги и пътища за достъп за АЕЦ)</w:t>
            </w:r>
          </w:p>
        </w:tc>
      </w:tr>
      <w:tr w:rsidR="002C1FE9" w:rsidRPr="001E6DBE" w:rsidDel="005B3C78" w14:paraId="6FD7C2FE" w14:textId="77777777" w:rsidTr="0008364D">
        <w:tc>
          <w:tcPr>
            <w:tcW w:w="2547" w:type="dxa"/>
            <w:gridSpan w:val="3"/>
            <w:vMerge w:val="restart"/>
            <w:shd w:val="clear" w:color="auto" w:fill="F2F2F2"/>
            <w:tcMar>
              <w:left w:w="58" w:type="dxa"/>
              <w:right w:w="58" w:type="dxa"/>
            </w:tcMar>
            <w:vAlign w:val="center"/>
          </w:tcPr>
          <w:p w14:paraId="31F657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527D3F4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29F2A17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C298EC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415635E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35E3303"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72345961" w14:textId="77777777" w:rsidTr="0008364D">
        <w:tc>
          <w:tcPr>
            <w:tcW w:w="2547" w:type="dxa"/>
            <w:gridSpan w:val="3"/>
            <w:vMerge/>
            <w:shd w:val="clear" w:color="auto" w:fill="F2F2F2"/>
            <w:tcMar>
              <w:left w:w="58" w:type="dxa"/>
              <w:right w:w="58" w:type="dxa"/>
            </w:tcMar>
            <w:vAlign w:val="center"/>
          </w:tcPr>
          <w:p w14:paraId="4360805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8292D7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EC1816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08EF49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774ADF7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0E6C779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9A19E02" w14:textId="77777777" w:rsidTr="0008364D">
        <w:trPr>
          <w:trHeight w:val="1495"/>
        </w:trPr>
        <w:tc>
          <w:tcPr>
            <w:tcW w:w="2547" w:type="dxa"/>
            <w:gridSpan w:val="3"/>
            <w:shd w:val="clear" w:color="auto" w:fill="D9D9D9"/>
            <w:tcMar>
              <w:left w:w="58" w:type="dxa"/>
              <w:right w:w="58" w:type="dxa"/>
            </w:tcMar>
            <w:vAlign w:val="center"/>
          </w:tcPr>
          <w:p w14:paraId="5D55DEA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424C067C"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Енергийният сектор зависи от разнообразен набор от подкрепящи инфраструктури (например водни и транспортни мрежи). Междусекторните и специфичните за сектора политики и планове следва да се фокусират за гарантиране на това, че цялата подкрепяща инфраструктура е разположена, планирана, проектирана и поддържана така, че да бъде устойчива на изменението на климата, включително и на все по-екстремни метеорологични явления. Решенията, които собствениците и операторите на енергия, регулаторните органи и правителството ще вземат през следващите няколко години, следва да бъдат информирани от разбирането за климатичните рискове и  взаимовръзките им между секторите.</w:t>
            </w:r>
          </w:p>
        </w:tc>
      </w:tr>
      <w:tr w:rsidR="0005344E" w:rsidRPr="001E6DBE" w14:paraId="1D7B36F3" w14:textId="77777777" w:rsidTr="0008364D">
        <w:trPr>
          <w:trHeight w:val="128"/>
        </w:trPr>
        <w:tc>
          <w:tcPr>
            <w:tcW w:w="2547" w:type="dxa"/>
            <w:gridSpan w:val="3"/>
            <w:shd w:val="clear" w:color="auto" w:fill="000000"/>
            <w:tcMar>
              <w:left w:w="58" w:type="dxa"/>
              <w:right w:w="58" w:type="dxa"/>
            </w:tcMar>
            <w:vAlign w:val="center"/>
          </w:tcPr>
          <w:p w14:paraId="4837A032"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909868B"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97F2E4F" w14:textId="77777777" w:rsidTr="0008364D">
        <w:trPr>
          <w:trHeight w:val="133"/>
        </w:trPr>
        <w:tc>
          <w:tcPr>
            <w:tcW w:w="945" w:type="dxa"/>
            <w:shd w:val="clear" w:color="auto" w:fill="F2F2F2"/>
            <w:tcMar>
              <w:left w:w="58" w:type="dxa"/>
              <w:right w:w="58" w:type="dxa"/>
            </w:tcMar>
            <w:vAlign w:val="center"/>
          </w:tcPr>
          <w:p w14:paraId="1AF7C17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2DC522F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7EDAE41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E6D7DC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70DB4E0B" w14:textId="77777777" w:rsidTr="0008364D">
        <w:trPr>
          <w:trHeight w:val="70"/>
        </w:trPr>
        <w:tc>
          <w:tcPr>
            <w:tcW w:w="945" w:type="dxa"/>
            <w:shd w:val="clear" w:color="auto" w:fill="F2F2F2"/>
            <w:tcMar>
              <w:left w:w="58" w:type="dxa"/>
              <w:right w:w="58" w:type="dxa"/>
            </w:tcMar>
            <w:vAlign w:val="center"/>
          </w:tcPr>
          <w:p w14:paraId="5F205F9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7FF39D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155A796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AEFE970"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18E3AC0" w14:textId="77777777" w:rsidTr="0008364D">
        <w:trPr>
          <w:trHeight w:val="63"/>
        </w:trPr>
        <w:tc>
          <w:tcPr>
            <w:tcW w:w="2547" w:type="dxa"/>
            <w:gridSpan w:val="3"/>
            <w:shd w:val="clear" w:color="auto" w:fill="F2F2F2"/>
            <w:tcMar>
              <w:left w:w="58" w:type="dxa"/>
              <w:right w:w="58" w:type="dxa"/>
            </w:tcMar>
            <w:vAlign w:val="center"/>
          </w:tcPr>
          <w:p w14:paraId="284DEC77" w14:textId="267CC04A"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50755D6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 </w:t>
            </w:r>
          </w:p>
        </w:tc>
      </w:tr>
      <w:tr w:rsidR="002C1FE9" w:rsidRPr="001E6DBE" w14:paraId="7439BBB2" w14:textId="77777777" w:rsidTr="0008364D">
        <w:trPr>
          <w:trHeight w:val="59"/>
        </w:trPr>
        <w:tc>
          <w:tcPr>
            <w:tcW w:w="2547" w:type="dxa"/>
            <w:gridSpan w:val="3"/>
            <w:shd w:val="clear" w:color="auto" w:fill="D9D9D9"/>
            <w:tcMar>
              <w:left w:w="58" w:type="dxa"/>
              <w:right w:w="58" w:type="dxa"/>
            </w:tcMar>
            <w:vAlign w:val="center"/>
          </w:tcPr>
          <w:p w14:paraId="08709FE9" w14:textId="0D45536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3B35E0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732BD93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Някои законодателни документи обхващат множество сектори (например воден сектор, аварийно планиране и реакция).</w:t>
            </w:r>
          </w:p>
        </w:tc>
      </w:tr>
      <w:tr w:rsidR="008956D2" w:rsidRPr="001E6DBE" w14:paraId="2F73CB69" w14:textId="77777777" w:rsidTr="0008364D">
        <w:tc>
          <w:tcPr>
            <w:tcW w:w="2547" w:type="dxa"/>
            <w:gridSpan w:val="3"/>
            <w:shd w:val="clear" w:color="auto" w:fill="F2F2F2"/>
            <w:tcMar>
              <w:left w:w="58" w:type="dxa"/>
              <w:right w:w="58" w:type="dxa"/>
            </w:tcMar>
            <w:vAlign w:val="center"/>
          </w:tcPr>
          <w:p w14:paraId="65E280E4" w14:textId="22044E9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3D7793F4"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поддържащата инфраструктура от екстремни климатични събития</w:t>
            </w:r>
          </w:p>
        </w:tc>
      </w:tr>
    </w:tbl>
    <w:p w14:paraId="2B1D6CB1" w14:textId="30A4A2D5" w:rsidR="0005344E" w:rsidRPr="001E6DBE" w:rsidRDefault="0005344E" w:rsidP="00BF0806">
      <w:pPr>
        <w:spacing w:after="0" w:line="240" w:lineRule="auto"/>
        <w:jc w:val="left"/>
        <w:rPr>
          <w:rFonts w:ascii="Arial" w:hAnsi="Arial" w:cs="Times New Roman"/>
          <w:sz w:val="8"/>
          <w:szCs w:val="8"/>
          <w:lang w:val="bg-BG"/>
        </w:rPr>
      </w:pPr>
    </w:p>
    <w:p w14:paraId="3707922E" w14:textId="4FD450F1" w:rsidR="00EE2B49" w:rsidRPr="001E6DBE" w:rsidRDefault="00EE2B49">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47699DA6" w14:textId="77777777" w:rsidTr="0008364D">
        <w:trPr>
          <w:trHeight w:val="69"/>
        </w:trPr>
        <w:tc>
          <w:tcPr>
            <w:tcW w:w="9305" w:type="dxa"/>
            <w:gridSpan w:val="8"/>
            <w:shd w:val="clear" w:color="auto" w:fill="A8D08D"/>
            <w:tcMar>
              <w:left w:w="58" w:type="dxa"/>
              <w:right w:w="58" w:type="dxa"/>
            </w:tcMar>
          </w:tcPr>
          <w:p w14:paraId="5D66AF8D"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 xml:space="preserve">Внедряване на устойчиво към изменението на климата проектиране и строителство при изграждане на нови електроцентрали и в дейността и аварийното планиране на съществуващите електроцентрали и мини </w:t>
            </w:r>
          </w:p>
        </w:tc>
      </w:tr>
      <w:tr w:rsidR="0005344E" w:rsidRPr="001E6DBE" w14:paraId="3CBCF0B2" w14:textId="77777777" w:rsidTr="0008364D">
        <w:trPr>
          <w:trHeight w:val="69"/>
        </w:trPr>
        <w:tc>
          <w:tcPr>
            <w:tcW w:w="9305" w:type="dxa"/>
            <w:gridSpan w:val="8"/>
            <w:shd w:val="clear" w:color="auto" w:fill="auto"/>
            <w:tcMar>
              <w:left w:w="58" w:type="dxa"/>
              <w:right w:w="58" w:type="dxa"/>
            </w:tcMar>
          </w:tcPr>
          <w:p w14:paraId="39D1B296" w14:textId="77777777" w:rsidR="0005344E" w:rsidRPr="001E6DBE" w:rsidRDefault="0005344E" w:rsidP="0008364D">
            <w:pPr>
              <w:pStyle w:val="ListParagraph"/>
              <w:widowControl w:val="0"/>
              <w:numPr>
                <w:ilvl w:val="0"/>
                <w:numId w:val="54"/>
              </w:numPr>
              <w:spacing w:before="60" w:after="60" w:line="240" w:lineRule="auto"/>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МОСВ да гарантира, че устойчивостта на климата е включена в управлението на водните ресурси и свързаните с това решения, засягащи експлоатацията на големи ВЕЦ</w:t>
            </w:r>
          </w:p>
        </w:tc>
      </w:tr>
      <w:tr w:rsidR="002C1FE9" w:rsidRPr="001E6DBE" w:rsidDel="005B3C78" w14:paraId="00919F24" w14:textId="77777777" w:rsidTr="0008364D">
        <w:tc>
          <w:tcPr>
            <w:tcW w:w="2547" w:type="dxa"/>
            <w:gridSpan w:val="3"/>
            <w:vMerge w:val="restart"/>
            <w:shd w:val="clear" w:color="auto" w:fill="F2F2F2"/>
            <w:tcMar>
              <w:left w:w="58" w:type="dxa"/>
              <w:right w:w="58" w:type="dxa"/>
            </w:tcMar>
            <w:vAlign w:val="center"/>
          </w:tcPr>
          <w:p w14:paraId="376AAC1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258B68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705E965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77BB07E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5D2C44C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0658326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4F02536" w14:textId="77777777" w:rsidTr="0008364D">
        <w:tc>
          <w:tcPr>
            <w:tcW w:w="2547" w:type="dxa"/>
            <w:gridSpan w:val="3"/>
            <w:vMerge/>
            <w:shd w:val="clear" w:color="auto" w:fill="F2F2F2"/>
            <w:tcMar>
              <w:left w:w="58" w:type="dxa"/>
              <w:right w:w="58" w:type="dxa"/>
            </w:tcMar>
            <w:vAlign w:val="center"/>
          </w:tcPr>
          <w:p w14:paraId="6D92CAC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3379C5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6190296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290F40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DEEF02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718" w:type="dxa"/>
            <w:shd w:val="clear" w:color="auto" w:fill="FFFFFF"/>
            <w:tcMar>
              <w:left w:w="58" w:type="dxa"/>
              <w:right w:w="58" w:type="dxa"/>
            </w:tcMar>
          </w:tcPr>
          <w:p w14:paraId="127F33B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6685CC32" w14:textId="77777777" w:rsidTr="0008364D">
        <w:trPr>
          <w:trHeight w:val="442"/>
        </w:trPr>
        <w:tc>
          <w:tcPr>
            <w:tcW w:w="2547" w:type="dxa"/>
            <w:gridSpan w:val="3"/>
            <w:shd w:val="clear" w:color="auto" w:fill="D9D9D9"/>
            <w:tcMar>
              <w:left w:w="58" w:type="dxa"/>
              <w:right w:w="58" w:type="dxa"/>
            </w:tcMar>
            <w:vAlign w:val="center"/>
          </w:tcPr>
          <w:p w14:paraId="7BD05CC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03837E02"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Експлоатацията и производителността на ВЕЦ следва да бъдат оценени, като се имат предвид потенциалните бъдещи условия за потока на реките. Въз основа на хидроложки и метеорологични данни, съществуващата хидроенергийна инфраструктура би могла да се управлява по различен начин, за да може да се подобри устойчивостта й на климата и нейната безопасност.</w:t>
            </w:r>
          </w:p>
        </w:tc>
      </w:tr>
      <w:tr w:rsidR="0005344E" w:rsidRPr="001E6DBE" w14:paraId="2E57CAD7" w14:textId="77777777" w:rsidTr="0008364D">
        <w:trPr>
          <w:trHeight w:val="128"/>
        </w:trPr>
        <w:tc>
          <w:tcPr>
            <w:tcW w:w="2547" w:type="dxa"/>
            <w:gridSpan w:val="3"/>
            <w:shd w:val="clear" w:color="auto" w:fill="000000"/>
            <w:tcMar>
              <w:left w:w="58" w:type="dxa"/>
              <w:right w:w="58" w:type="dxa"/>
            </w:tcMar>
            <w:vAlign w:val="center"/>
          </w:tcPr>
          <w:p w14:paraId="35F78038"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2FEA6F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7510EEBB" w14:textId="77777777" w:rsidTr="0008364D">
        <w:trPr>
          <w:trHeight w:val="133"/>
        </w:trPr>
        <w:tc>
          <w:tcPr>
            <w:tcW w:w="945" w:type="dxa"/>
            <w:shd w:val="clear" w:color="auto" w:fill="F2F2F2"/>
            <w:tcMar>
              <w:left w:w="58" w:type="dxa"/>
              <w:right w:w="58" w:type="dxa"/>
            </w:tcMar>
            <w:vAlign w:val="center"/>
          </w:tcPr>
          <w:p w14:paraId="790D58A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100F8BA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3F6DAFD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6DFF4542"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CF36649" w14:textId="77777777" w:rsidTr="0008364D">
        <w:trPr>
          <w:trHeight w:val="70"/>
        </w:trPr>
        <w:tc>
          <w:tcPr>
            <w:tcW w:w="945" w:type="dxa"/>
            <w:shd w:val="clear" w:color="auto" w:fill="F2F2F2"/>
            <w:tcMar>
              <w:left w:w="58" w:type="dxa"/>
              <w:right w:w="58" w:type="dxa"/>
            </w:tcMar>
            <w:vAlign w:val="center"/>
          </w:tcPr>
          <w:p w14:paraId="25A3829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0CD5515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6E9E4DD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A1C5B9D"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45CD5105" w14:textId="77777777" w:rsidTr="0008364D">
        <w:trPr>
          <w:trHeight w:val="63"/>
        </w:trPr>
        <w:tc>
          <w:tcPr>
            <w:tcW w:w="2547" w:type="dxa"/>
            <w:gridSpan w:val="3"/>
            <w:shd w:val="clear" w:color="auto" w:fill="F2F2F2"/>
            <w:tcMar>
              <w:left w:w="58" w:type="dxa"/>
              <w:right w:w="58" w:type="dxa"/>
            </w:tcMar>
            <w:vAlign w:val="center"/>
          </w:tcPr>
          <w:p w14:paraId="60A7C699" w14:textId="5386616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1F7AD1BF" w14:textId="5892F4F2"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Промените при експлоатацията обикновено са много по-евтини от физическите промени по инфраструктурата (т.е. реконструкция на съществуваща инфраструктура или нови капиталови разходи).</w:t>
            </w:r>
          </w:p>
        </w:tc>
      </w:tr>
      <w:tr w:rsidR="002C1FE9" w:rsidRPr="001E6DBE" w14:paraId="419DC45D" w14:textId="77777777" w:rsidTr="0008364D">
        <w:trPr>
          <w:trHeight w:val="59"/>
        </w:trPr>
        <w:tc>
          <w:tcPr>
            <w:tcW w:w="2547" w:type="dxa"/>
            <w:gridSpan w:val="3"/>
            <w:shd w:val="clear" w:color="auto" w:fill="D9D9D9"/>
            <w:tcMar>
              <w:left w:w="58" w:type="dxa"/>
              <w:right w:w="58" w:type="dxa"/>
            </w:tcMar>
            <w:vAlign w:val="center"/>
          </w:tcPr>
          <w:p w14:paraId="70AA1557" w14:textId="32E176B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4801935B"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7F7EE17F"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4CCFCF72" w14:textId="77777777" w:rsidTr="0008364D">
        <w:tc>
          <w:tcPr>
            <w:tcW w:w="2547" w:type="dxa"/>
            <w:gridSpan w:val="3"/>
            <w:shd w:val="clear" w:color="auto" w:fill="F2F2F2"/>
            <w:tcMar>
              <w:left w:w="58" w:type="dxa"/>
              <w:right w:w="58" w:type="dxa"/>
            </w:tcMar>
            <w:vAlign w:val="center"/>
          </w:tcPr>
          <w:p w14:paraId="5C830E1B" w14:textId="0A7AF73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2AC11859"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4C1783D4" w14:textId="22E592DE"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441B3AA5" w14:textId="77777777" w:rsidTr="0008364D">
        <w:trPr>
          <w:trHeight w:val="69"/>
        </w:trPr>
        <w:tc>
          <w:tcPr>
            <w:tcW w:w="9305" w:type="dxa"/>
            <w:gridSpan w:val="8"/>
            <w:shd w:val="clear" w:color="auto" w:fill="auto"/>
            <w:tcMar>
              <w:left w:w="58" w:type="dxa"/>
              <w:right w:w="58" w:type="dxa"/>
            </w:tcMar>
          </w:tcPr>
          <w:p w14:paraId="053101B5"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Преглед на разходите и ползите от включването на устойчивостта на климата в проектирането на нови електроцентрали</w:t>
            </w:r>
          </w:p>
        </w:tc>
      </w:tr>
      <w:tr w:rsidR="002C1FE9" w:rsidRPr="001E6DBE" w:rsidDel="005B3C78" w14:paraId="26131B81" w14:textId="77777777" w:rsidTr="0008364D">
        <w:tc>
          <w:tcPr>
            <w:tcW w:w="2547" w:type="dxa"/>
            <w:gridSpan w:val="3"/>
            <w:vMerge w:val="restart"/>
            <w:shd w:val="clear" w:color="auto" w:fill="F2F2F2"/>
            <w:tcMar>
              <w:left w:w="58" w:type="dxa"/>
              <w:right w:w="58" w:type="dxa"/>
            </w:tcMar>
            <w:vAlign w:val="center"/>
          </w:tcPr>
          <w:p w14:paraId="63A5A72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6509790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773D0F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71235C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7493439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5096038D"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65CAB507" w14:textId="77777777" w:rsidTr="0008364D">
        <w:tc>
          <w:tcPr>
            <w:tcW w:w="2547" w:type="dxa"/>
            <w:gridSpan w:val="3"/>
            <w:vMerge/>
            <w:shd w:val="clear" w:color="auto" w:fill="F2F2F2"/>
            <w:tcMar>
              <w:left w:w="58" w:type="dxa"/>
              <w:right w:w="58" w:type="dxa"/>
            </w:tcMar>
            <w:vAlign w:val="center"/>
          </w:tcPr>
          <w:p w14:paraId="4612F13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5FBBA9A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3D688F7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6F547E4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177C5C0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718" w:type="dxa"/>
            <w:shd w:val="clear" w:color="auto" w:fill="FFFFFF"/>
            <w:tcMar>
              <w:left w:w="58" w:type="dxa"/>
              <w:right w:w="58" w:type="dxa"/>
            </w:tcMar>
          </w:tcPr>
          <w:p w14:paraId="18E35F4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0960B22D" w14:textId="77777777" w:rsidTr="0008364D">
        <w:trPr>
          <w:trHeight w:val="2224"/>
        </w:trPr>
        <w:tc>
          <w:tcPr>
            <w:tcW w:w="2547" w:type="dxa"/>
            <w:gridSpan w:val="3"/>
            <w:shd w:val="clear" w:color="auto" w:fill="D9D9D9"/>
            <w:tcMar>
              <w:left w:w="58" w:type="dxa"/>
              <w:right w:w="58" w:type="dxa"/>
            </w:tcMar>
            <w:vAlign w:val="center"/>
          </w:tcPr>
          <w:p w14:paraId="2C8FBB0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21064A6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Промяната на климата следва да бъде взета под внимание при проектирането и управлението на планираните инфраструктурни инвестиции. Най-добрата възможност за управление на климатичните рискове е в самото начало на жизнения цикъл на проекта, когато все още не са взети важните решения по отношение на концепцията и дизайна (например избор на площадка и технологии). Ранните етапи на процеса на планиране биха могли да се използват за проверка на проекта по отношение на рискове и възможности, свързани с изменението на климата, и да се реши дали е необходимо да се обмислят допълнителни анализи. По-късните етапи могат да бъдат използвани за извършване на по-подробни анализи, свързани с изменението на климата, и за прецизиране на това как съображенията, свързани с изменението на климата могат да бъдат включени в подбора и проектирането.</w:t>
            </w:r>
          </w:p>
        </w:tc>
      </w:tr>
      <w:tr w:rsidR="0005344E" w:rsidRPr="001E6DBE" w14:paraId="5C8A5C38" w14:textId="77777777" w:rsidTr="0008364D">
        <w:trPr>
          <w:trHeight w:val="128"/>
        </w:trPr>
        <w:tc>
          <w:tcPr>
            <w:tcW w:w="2547" w:type="dxa"/>
            <w:gridSpan w:val="3"/>
            <w:shd w:val="clear" w:color="auto" w:fill="000000"/>
            <w:tcMar>
              <w:left w:w="58" w:type="dxa"/>
              <w:right w:w="58" w:type="dxa"/>
            </w:tcMar>
            <w:vAlign w:val="center"/>
          </w:tcPr>
          <w:p w14:paraId="5DA025A3"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63D0CE61"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0E2E0FA5" w14:textId="77777777" w:rsidTr="0008364D">
        <w:trPr>
          <w:trHeight w:val="133"/>
        </w:trPr>
        <w:tc>
          <w:tcPr>
            <w:tcW w:w="945" w:type="dxa"/>
            <w:shd w:val="clear" w:color="auto" w:fill="F2F2F2"/>
            <w:tcMar>
              <w:left w:w="58" w:type="dxa"/>
              <w:right w:w="58" w:type="dxa"/>
            </w:tcMar>
            <w:vAlign w:val="center"/>
          </w:tcPr>
          <w:p w14:paraId="4300A94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0B6B204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27C2E81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B4E8415"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0D15974B" w14:textId="77777777" w:rsidTr="0008364D">
        <w:trPr>
          <w:trHeight w:val="80"/>
        </w:trPr>
        <w:tc>
          <w:tcPr>
            <w:tcW w:w="945" w:type="dxa"/>
            <w:shd w:val="clear" w:color="auto" w:fill="F2F2F2"/>
            <w:tcMar>
              <w:left w:w="58" w:type="dxa"/>
              <w:right w:w="58" w:type="dxa"/>
            </w:tcMar>
            <w:vAlign w:val="center"/>
          </w:tcPr>
          <w:p w14:paraId="181AE3B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5A9EB4D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158CF31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B55FE9C"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5E9753CC" w14:textId="77777777" w:rsidTr="0008364D">
        <w:trPr>
          <w:trHeight w:val="63"/>
        </w:trPr>
        <w:tc>
          <w:tcPr>
            <w:tcW w:w="2547" w:type="dxa"/>
            <w:gridSpan w:val="3"/>
            <w:shd w:val="clear" w:color="auto" w:fill="F2F2F2"/>
            <w:tcMar>
              <w:left w:w="58" w:type="dxa"/>
              <w:right w:w="58" w:type="dxa"/>
            </w:tcMar>
            <w:vAlign w:val="center"/>
          </w:tcPr>
          <w:p w14:paraId="1059CBF3" w14:textId="163F650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5FF1E97D"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Изграждането на устойчивост на изменението на климата на етапа на проектиране е икономически по-ефективно от по-късното актуализиране на актива.</w:t>
            </w:r>
          </w:p>
        </w:tc>
      </w:tr>
      <w:tr w:rsidR="002C1FE9" w:rsidRPr="001E6DBE" w14:paraId="6E7F3D84" w14:textId="77777777" w:rsidTr="0008364D">
        <w:trPr>
          <w:trHeight w:val="59"/>
        </w:trPr>
        <w:tc>
          <w:tcPr>
            <w:tcW w:w="2547" w:type="dxa"/>
            <w:gridSpan w:val="3"/>
            <w:shd w:val="clear" w:color="auto" w:fill="D9D9D9"/>
            <w:tcMar>
              <w:left w:w="58" w:type="dxa"/>
              <w:right w:w="58" w:type="dxa"/>
            </w:tcMar>
            <w:vAlign w:val="center"/>
          </w:tcPr>
          <w:p w14:paraId="6E76AED2" w14:textId="37040F0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5A1D95D7"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3C0A3425"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30779A0B" w14:textId="77777777" w:rsidTr="0008364D">
        <w:tc>
          <w:tcPr>
            <w:tcW w:w="2547" w:type="dxa"/>
            <w:gridSpan w:val="3"/>
            <w:shd w:val="clear" w:color="auto" w:fill="F2F2F2"/>
            <w:tcMar>
              <w:left w:w="58" w:type="dxa"/>
              <w:right w:w="58" w:type="dxa"/>
            </w:tcMar>
            <w:vAlign w:val="center"/>
          </w:tcPr>
          <w:p w14:paraId="2267D522" w14:textId="523E06A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4684DA6"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5C4024BD" w14:textId="56493414" w:rsidR="007B3907" w:rsidRPr="001E6DBE" w:rsidRDefault="007B3907" w:rsidP="00BF0806">
      <w:pPr>
        <w:spacing w:after="0" w:line="240" w:lineRule="auto"/>
        <w:jc w:val="left"/>
        <w:rPr>
          <w:rFonts w:ascii="Arial" w:hAnsi="Arial" w:cs="Times New Roman"/>
          <w:sz w:val="8"/>
          <w:szCs w:val="8"/>
          <w:lang w:val="bg-BG"/>
        </w:rPr>
      </w:pPr>
    </w:p>
    <w:p w14:paraId="515FC26C" w14:textId="77777777" w:rsidR="007B3907" w:rsidRPr="001E6DBE" w:rsidRDefault="007B3907">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0"/>
        <w:gridCol w:w="890"/>
        <w:gridCol w:w="780"/>
        <w:gridCol w:w="1340"/>
        <w:gridCol w:w="1435"/>
        <w:gridCol w:w="1653"/>
        <w:gridCol w:w="594"/>
        <w:gridCol w:w="1713"/>
      </w:tblGrid>
      <w:tr w:rsidR="0005344E" w:rsidRPr="001E6DBE" w14:paraId="3EDA5DC4" w14:textId="77777777" w:rsidTr="0008364D">
        <w:trPr>
          <w:trHeight w:val="69"/>
        </w:trPr>
        <w:tc>
          <w:tcPr>
            <w:tcW w:w="9305" w:type="dxa"/>
            <w:gridSpan w:val="8"/>
            <w:shd w:val="clear" w:color="auto" w:fill="A8D08D"/>
            <w:tcMar>
              <w:left w:w="58" w:type="dxa"/>
              <w:right w:w="58" w:type="dxa"/>
            </w:tcMar>
          </w:tcPr>
          <w:p w14:paraId="2471DA8F" w14:textId="77777777" w:rsidR="0005344E" w:rsidRPr="001E6DBE" w:rsidRDefault="0005344E" w:rsidP="0008364D">
            <w:pPr>
              <w:pStyle w:val="ListParagraph"/>
              <w:widowControl w:val="0"/>
              <w:numPr>
                <w:ilvl w:val="0"/>
                <w:numId w:val="55"/>
              </w:numPr>
              <w:spacing w:before="40" w:after="40" w:line="240" w:lineRule="auto"/>
              <w:ind w:left="147" w:hanging="142"/>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Внедряване на устойчиво към изменението на климата проектиране и строителство при изграждане на нова инфраструктура за пренос и разпределение  и в дейността и аварийното планиране на съществуващата инфраструктура</w:t>
            </w:r>
          </w:p>
        </w:tc>
      </w:tr>
      <w:tr w:rsidR="0005344E" w:rsidRPr="001E6DBE" w14:paraId="301F9B5E" w14:textId="77777777" w:rsidTr="0008364D">
        <w:trPr>
          <w:trHeight w:val="69"/>
        </w:trPr>
        <w:tc>
          <w:tcPr>
            <w:tcW w:w="9305" w:type="dxa"/>
            <w:gridSpan w:val="8"/>
            <w:shd w:val="clear" w:color="auto" w:fill="auto"/>
            <w:tcMar>
              <w:left w:w="58" w:type="dxa"/>
              <w:right w:w="58" w:type="dxa"/>
            </w:tcMar>
          </w:tcPr>
          <w:p w14:paraId="5A4BFC6C"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разработване на карти, показващи зоните с климатичен риск </w:t>
            </w:r>
          </w:p>
        </w:tc>
      </w:tr>
      <w:tr w:rsidR="002C1FE9" w:rsidRPr="001E6DBE" w:rsidDel="005B3C78" w14:paraId="412D0281" w14:textId="77777777" w:rsidTr="0008364D">
        <w:tc>
          <w:tcPr>
            <w:tcW w:w="2570" w:type="dxa"/>
            <w:gridSpan w:val="3"/>
            <w:vMerge w:val="restart"/>
            <w:shd w:val="clear" w:color="auto" w:fill="F2F2F2"/>
            <w:tcMar>
              <w:left w:w="58" w:type="dxa"/>
              <w:right w:w="58" w:type="dxa"/>
            </w:tcMar>
            <w:vAlign w:val="center"/>
          </w:tcPr>
          <w:p w14:paraId="479840B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0" w:type="dxa"/>
            <w:shd w:val="clear" w:color="auto" w:fill="F2F2F2"/>
            <w:tcMar>
              <w:left w:w="58" w:type="dxa"/>
              <w:right w:w="58" w:type="dxa"/>
            </w:tcMar>
            <w:vAlign w:val="center"/>
          </w:tcPr>
          <w:p w14:paraId="36F75E9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5" w:type="dxa"/>
            <w:shd w:val="clear" w:color="auto" w:fill="F2F2F2"/>
            <w:tcMar>
              <w:left w:w="58" w:type="dxa"/>
              <w:right w:w="58" w:type="dxa"/>
            </w:tcMar>
            <w:vAlign w:val="center"/>
          </w:tcPr>
          <w:p w14:paraId="4AF54E0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53" w:type="dxa"/>
            <w:shd w:val="clear" w:color="auto" w:fill="F2F2F2"/>
            <w:tcMar>
              <w:left w:w="58" w:type="dxa"/>
              <w:right w:w="58" w:type="dxa"/>
            </w:tcMar>
            <w:vAlign w:val="center"/>
          </w:tcPr>
          <w:p w14:paraId="3FBE533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4" w:type="dxa"/>
            <w:shd w:val="clear" w:color="auto" w:fill="F2F2F2"/>
            <w:tcMar>
              <w:left w:w="58" w:type="dxa"/>
              <w:right w:w="58" w:type="dxa"/>
            </w:tcMar>
            <w:vAlign w:val="center"/>
          </w:tcPr>
          <w:p w14:paraId="038ADFB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3" w:type="dxa"/>
            <w:shd w:val="clear" w:color="auto" w:fill="F2F2F2"/>
            <w:tcMar>
              <w:left w:w="58" w:type="dxa"/>
              <w:right w:w="58" w:type="dxa"/>
            </w:tcMar>
          </w:tcPr>
          <w:p w14:paraId="01B61414"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1A52DB7" w14:textId="77777777" w:rsidTr="0008364D">
        <w:tc>
          <w:tcPr>
            <w:tcW w:w="2570" w:type="dxa"/>
            <w:gridSpan w:val="3"/>
            <w:vMerge/>
            <w:shd w:val="clear" w:color="auto" w:fill="F2F2F2"/>
            <w:tcMar>
              <w:left w:w="58" w:type="dxa"/>
              <w:right w:w="58" w:type="dxa"/>
            </w:tcMar>
            <w:vAlign w:val="center"/>
          </w:tcPr>
          <w:p w14:paraId="76C5F46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0" w:type="dxa"/>
            <w:shd w:val="clear" w:color="auto" w:fill="FFFFFF"/>
            <w:tcMar>
              <w:left w:w="58" w:type="dxa"/>
              <w:right w:w="58" w:type="dxa"/>
            </w:tcMar>
          </w:tcPr>
          <w:p w14:paraId="233D95E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5" w:type="dxa"/>
            <w:shd w:val="clear" w:color="auto" w:fill="FFFFFF"/>
            <w:tcMar>
              <w:left w:w="58" w:type="dxa"/>
              <w:right w:w="58" w:type="dxa"/>
            </w:tcMar>
          </w:tcPr>
          <w:p w14:paraId="0CAC258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653" w:type="dxa"/>
            <w:shd w:val="clear" w:color="auto" w:fill="FFFFFF"/>
            <w:tcMar>
              <w:left w:w="58" w:type="dxa"/>
              <w:right w:w="58" w:type="dxa"/>
            </w:tcMar>
          </w:tcPr>
          <w:p w14:paraId="4328230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4" w:type="dxa"/>
            <w:shd w:val="clear" w:color="auto" w:fill="FFFFFF"/>
            <w:tcMar>
              <w:left w:w="58" w:type="dxa"/>
              <w:right w:w="58" w:type="dxa"/>
            </w:tcMar>
          </w:tcPr>
          <w:p w14:paraId="75D58B5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3" w:type="dxa"/>
            <w:shd w:val="clear" w:color="auto" w:fill="FFFFFF"/>
            <w:tcMar>
              <w:left w:w="58" w:type="dxa"/>
              <w:right w:w="58" w:type="dxa"/>
            </w:tcMar>
          </w:tcPr>
          <w:p w14:paraId="1C4FEF8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2CA85012" w14:textId="77777777" w:rsidTr="0008364D">
        <w:trPr>
          <w:trHeight w:val="1513"/>
        </w:trPr>
        <w:tc>
          <w:tcPr>
            <w:tcW w:w="2570" w:type="dxa"/>
            <w:gridSpan w:val="3"/>
            <w:shd w:val="clear" w:color="auto" w:fill="D9D9D9"/>
            <w:tcMar>
              <w:left w:w="58" w:type="dxa"/>
              <w:right w:w="58" w:type="dxa"/>
            </w:tcMar>
            <w:vAlign w:val="center"/>
          </w:tcPr>
          <w:p w14:paraId="78D7A23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35" w:type="dxa"/>
            <w:gridSpan w:val="5"/>
            <w:vMerge w:val="restart"/>
            <w:shd w:val="clear" w:color="auto" w:fill="D9D9D9"/>
            <w:tcMar>
              <w:left w:w="58" w:type="dxa"/>
              <w:right w:w="58" w:type="dxa"/>
            </w:tcMar>
          </w:tcPr>
          <w:p w14:paraId="0377F96C"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Разработване на карти, показващи зоните с климатичен риск за климатичните параметри, свързани с инфраструктурата на ПиР, които да информират решенията за това кои части от електропреносната и разпределителна мрежа изискват действия за устойчивост на изменението на климата. Например, където е възможно, местонахождението на активите и маршрутите на преносните линии следва да избягват склонни към свлачища райони или зони с наводнения. Изборът на строителни материали и други фактори следва да са съобразени с местните климатични условия, като температурни крайности, натоварвания, очаквани максимални скорости на вятъра, ефекти от цикли на замразяване-топене и т.н.</w:t>
            </w:r>
          </w:p>
        </w:tc>
      </w:tr>
      <w:tr w:rsidR="0005344E" w:rsidRPr="001E6DBE" w14:paraId="3C972D79" w14:textId="77777777" w:rsidTr="0008364D">
        <w:trPr>
          <w:trHeight w:val="128"/>
        </w:trPr>
        <w:tc>
          <w:tcPr>
            <w:tcW w:w="2570" w:type="dxa"/>
            <w:gridSpan w:val="3"/>
            <w:shd w:val="clear" w:color="auto" w:fill="000000"/>
            <w:tcMar>
              <w:left w:w="58" w:type="dxa"/>
              <w:right w:w="58" w:type="dxa"/>
            </w:tcMar>
            <w:vAlign w:val="center"/>
          </w:tcPr>
          <w:p w14:paraId="50147FFB"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35" w:type="dxa"/>
            <w:gridSpan w:val="5"/>
            <w:vMerge/>
            <w:shd w:val="clear" w:color="auto" w:fill="D9D9D9"/>
            <w:tcMar>
              <w:left w:w="58" w:type="dxa"/>
              <w:right w:w="58" w:type="dxa"/>
            </w:tcMar>
          </w:tcPr>
          <w:p w14:paraId="3D7E97E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612DEE81" w14:textId="77777777" w:rsidTr="0008364D">
        <w:trPr>
          <w:trHeight w:val="133"/>
        </w:trPr>
        <w:tc>
          <w:tcPr>
            <w:tcW w:w="900" w:type="dxa"/>
            <w:shd w:val="clear" w:color="auto" w:fill="F2F2F2"/>
            <w:tcMar>
              <w:left w:w="58" w:type="dxa"/>
              <w:right w:w="58" w:type="dxa"/>
            </w:tcMar>
            <w:vAlign w:val="center"/>
          </w:tcPr>
          <w:p w14:paraId="0EB854A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90" w:type="dxa"/>
            <w:shd w:val="clear" w:color="auto" w:fill="F2F2F2"/>
            <w:tcMar>
              <w:left w:w="58" w:type="dxa"/>
              <w:right w:w="58" w:type="dxa"/>
            </w:tcMar>
            <w:vAlign w:val="center"/>
          </w:tcPr>
          <w:p w14:paraId="5094280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0" w:type="dxa"/>
            <w:shd w:val="clear" w:color="auto" w:fill="F2F2F2"/>
            <w:tcMar>
              <w:left w:w="58" w:type="dxa"/>
              <w:right w:w="58" w:type="dxa"/>
            </w:tcMar>
            <w:vAlign w:val="center"/>
          </w:tcPr>
          <w:p w14:paraId="5ED0E94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35" w:type="dxa"/>
            <w:gridSpan w:val="5"/>
            <w:vMerge/>
            <w:shd w:val="clear" w:color="auto" w:fill="F2F2F2"/>
            <w:tcMar>
              <w:left w:w="58" w:type="dxa"/>
              <w:right w:w="58" w:type="dxa"/>
            </w:tcMar>
            <w:vAlign w:val="center"/>
          </w:tcPr>
          <w:p w14:paraId="0F91A32F"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2854369" w14:textId="77777777" w:rsidTr="0008364D">
        <w:trPr>
          <w:trHeight w:val="70"/>
        </w:trPr>
        <w:tc>
          <w:tcPr>
            <w:tcW w:w="900" w:type="dxa"/>
            <w:shd w:val="clear" w:color="auto" w:fill="F2F2F2"/>
            <w:tcMar>
              <w:left w:w="58" w:type="dxa"/>
              <w:right w:w="58" w:type="dxa"/>
            </w:tcMar>
            <w:vAlign w:val="center"/>
          </w:tcPr>
          <w:p w14:paraId="3A23C00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90" w:type="dxa"/>
            <w:shd w:val="clear" w:color="auto" w:fill="F2F2F2"/>
            <w:tcMar>
              <w:left w:w="58" w:type="dxa"/>
              <w:right w:w="58" w:type="dxa"/>
            </w:tcMar>
            <w:vAlign w:val="center"/>
          </w:tcPr>
          <w:p w14:paraId="088B8FD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0" w:type="dxa"/>
            <w:shd w:val="clear" w:color="auto" w:fill="F2F2F2"/>
            <w:tcMar>
              <w:left w:w="58" w:type="dxa"/>
              <w:right w:w="58" w:type="dxa"/>
            </w:tcMar>
            <w:vAlign w:val="center"/>
          </w:tcPr>
          <w:p w14:paraId="6D1ABC4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35" w:type="dxa"/>
            <w:gridSpan w:val="5"/>
            <w:vMerge/>
            <w:shd w:val="clear" w:color="auto" w:fill="F2F2F2"/>
            <w:tcMar>
              <w:left w:w="58" w:type="dxa"/>
              <w:right w:w="58" w:type="dxa"/>
            </w:tcMar>
            <w:vAlign w:val="center"/>
          </w:tcPr>
          <w:p w14:paraId="35B66D20"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5556194E" w14:textId="77777777" w:rsidTr="0008364D">
        <w:trPr>
          <w:trHeight w:val="63"/>
        </w:trPr>
        <w:tc>
          <w:tcPr>
            <w:tcW w:w="2570" w:type="dxa"/>
            <w:gridSpan w:val="3"/>
            <w:shd w:val="clear" w:color="auto" w:fill="F2F2F2"/>
            <w:tcMar>
              <w:left w:w="58" w:type="dxa"/>
              <w:right w:w="58" w:type="dxa"/>
            </w:tcMar>
            <w:vAlign w:val="center"/>
          </w:tcPr>
          <w:p w14:paraId="3D77E45E" w14:textId="2E288D3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35" w:type="dxa"/>
            <w:gridSpan w:val="5"/>
            <w:shd w:val="clear" w:color="auto" w:fill="F2F2F2"/>
            <w:tcMar>
              <w:left w:w="58" w:type="dxa"/>
              <w:right w:w="58" w:type="dxa"/>
            </w:tcMar>
          </w:tcPr>
          <w:p w14:paraId="3B80C017"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Идентифицирането на слабите места в мрежата за ПиР и при отделните активи, и повишаването на устойчивостта им ще подобри надеждността на услугите в дългосрочен план. Възприемането на по-обмислен, холистичен подход вероятно ще намали и необходимостта от реактивни реакции и повтарящи се капиталови разходи за отстраняване на възникващи отново проблеми.</w:t>
            </w:r>
          </w:p>
        </w:tc>
      </w:tr>
      <w:tr w:rsidR="002C1FE9" w:rsidRPr="001E6DBE" w14:paraId="41AF9B18" w14:textId="77777777" w:rsidTr="0008364D">
        <w:trPr>
          <w:trHeight w:val="59"/>
        </w:trPr>
        <w:tc>
          <w:tcPr>
            <w:tcW w:w="2570" w:type="dxa"/>
            <w:gridSpan w:val="3"/>
            <w:shd w:val="clear" w:color="auto" w:fill="D9D9D9"/>
            <w:tcMar>
              <w:left w:w="58" w:type="dxa"/>
              <w:right w:w="58" w:type="dxa"/>
            </w:tcMar>
            <w:vAlign w:val="center"/>
          </w:tcPr>
          <w:p w14:paraId="6315B534" w14:textId="6EC2F86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0" w:type="dxa"/>
            <w:shd w:val="clear" w:color="auto" w:fill="FFFFFF"/>
            <w:tcMar>
              <w:left w:w="58" w:type="dxa"/>
              <w:right w:w="58" w:type="dxa"/>
            </w:tcMar>
            <w:vAlign w:val="center"/>
          </w:tcPr>
          <w:p w14:paraId="52D56CF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395" w:type="dxa"/>
            <w:gridSpan w:val="4"/>
            <w:shd w:val="clear" w:color="auto" w:fill="D9D9D9"/>
            <w:tcMar>
              <w:left w:w="58" w:type="dxa"/>
              <w:right w:w="58" w:type="dxa"/>
            </w:tcMar>
          </w:tcPr>
          <w:p w14:paraId="60C35C0F"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5279D10D" w14:textId="77777777" w:rsidTr="0008364D">
        <w:tc>
          <w:tcPr>
            <w:tcW w:w="2570" w:type="dxa"/>
            <w:gridSpan w:val="3"/>
            <w:shd w:val="clear" w:color="auto" w:fill="F2F2F2"/>
            <w:tcMar>
              <w:left w:w="58" w:type="dxa"/>
              <w:right w:w="58" w:type="dxa"/>
            </w:tcMar>
            <w:vAlign w:val="center"/>
          </w:tcPr>
          <w:p w14:paraId="08DDB3ED" w14:textId="39238DE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35" w:type="dxa"/>
            <w:gridSpan w:val="5"/>
            <w:shd w:val="clear" w:color="auto" w:fill="F2F2F2"/>
            <w:tcMar>
              <w:left w:w="58" w:type="dxa"/>
              <w:right w:w="58" w:type="dxa"/>
            </w:tcMar>
          </w:tcPr>
          <w:p w14:paraId="3C4C3429"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инфраструктурата за ПиР от екстремни климатични събития</w:t>
            </w:r>
          </w:p>
        </w:tc>
      </w:tr>
    </w:tbl>
    <w:p w14:paraId="23565F1D" w14:textId="7152D58B"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29A8FF66" w14:textId="77777777" w:rsidTr="0008364D">
        <w:trPr>
          <w:trHeight w:val="69"/>
        </w:trPr>
        <w:tc>
          <w:tcPr>
            <w:tcW w:w="9305" w:type="dxa"/>
            <w:gridSpan w:val="8"/>
            <w:shd w:val="clear" w:color="auto" w:fill="auto"/>
            <w:tcMar>
              <w:left w:w="58" w:type="dxa"/>
              <w:right w:w="58" w:type="dxa"/>
            </w:tcMar>
          </w:tcPr>
          <w:p w14:paraId="5A1318BD"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Продължаващо наблюдение на причините за прекъсвания на електроподаването</w:t>
            </w:r>
          </w:p>
        </w:tc>
      </w:tr>
      <w:tr w:rsidR="002C1FE9" w:rsidRPr="001E6DBE" w:rsidDel="005B3C78" w14:paraId="6649EB4C" w14:textId="77777777" w:rsidTr="0008364D">
        <w:tc>
          <w:tcPr>
            <w:tcW w:w="2547" w:type="dxa"/>
            <w:gridSpan w:val="3"/>
            <w:vMerge w:val="restart"/>
            <w:shd w:val="clear" w:color="auto" w:fill="F2F2F2"/>
            <w:tcMar>
              <w:left w:w="58" w:type="dxa"/>
              <w:right w:w="58" w:type="dxa"/>
            </w:tcMar>
            <w:vAlign w:val="center"/>
          </w:tcPr>
          <w:p w14:paraId="535AC5B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5C60F41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0E822AE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2B460A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4CED52E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792D03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CCA3D1B" w14:textId="77777777" w:rsidTr="0008364D">
        <w:tc>
          <w:tcPr>
            <w:tcW w:w="2547" w:type="dxa"/>
            <w:gridSpan w:val="3"/>
            <w:vMerge/>
            <w:shd w:val="clear" w:color="auto" w:fill="F2F2F2"/>
            <w:tcMar>
              <w:left w:w="58" w:type="dxa"/>
              <w:right w:w="58" w:type="dxa"/>
            </w:tcMar>
            <w:vAlign w:val="center"/>
          </w:tcPr>
          <w:p w14:paraId="3CD4BA5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47FDA5D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68D0548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660" w:type="dxa"/>
            <w:shd w:val="clear" w:color="auto" w:fill="FFFFFF"/>
            <w:tcMar>
              <w:left w:w="58" w:type="dxa"/>
              <w:right w:w="58" w:type="dxa"/>
            </w:tcMar>
          </w:tcPr>
          <w:p w14:paraId="1B4822C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969F9D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31A1872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r>
      <w:tr w:rsidR="0005344E" w:rsidRPr="001E6DBE" w14:paraId="2C97B285" w14:textId="77777777" w:rsidTr="0008364D">
        <w:trPr>
          <w:trHeight w:val="125"/>
        </w:trPr>
        <w:tc>
          <w:tcPr>
            <w:tcW w:w="2547" w:type="dxa"/>
            <w:gridSpan w:val="3"/>
            <w:shd w:val="clear" w:color="auto" w:fill="D9D9D9"/>
            <w:tcMar>
              <w:left w:w="58" w:type="dxa"/>
              <w:right w:w="58" w:type="dxa"/>
            </w:tcMar>
            <w:vAlign w:val="center"/>
          </w:tcPr>
          <w:p w14:paraId="1597042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5D875A15"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Продължаване на наблюдението на причините за прекъсвания в системата за ПиР и класифициране на причините, свързани с климата/атмосферните условия, за да се разбере кои климатични рискове водят до повече прекъсвания и да се установят тенденции в тяхната честота.</w:t>
            </w:r>
          </w:p>
        </w:tc>
      </w:tr>
      <w:tr w:rsidR="0005344E" w:rsidRPr="001E6DBE" w14:paraId="4BDDD5C8" w14:textId="77777777" w:rsidTr="0008364D">
        <w:trPr>
          <w:trHeight w:val="128"/>
        </w:trPr>
        <w:tc>
          <w:tcPr>
            <w:tcW w:w="2547" w:type="dxa"/>
            <w:gridSpan w:val="3"/>
            <w:shd w:val="clear" w:color="auto" w:fill="000000"/>
            <w:tcMar>
              <w:left w:w="58" w:type="dxa"/>
              <w:right w:w="58" w:type="dxa"/>
            </w:tcMar>
            <w:vAlign w:val="center"/>
          </w:tcPr>
          <w:p w14:paraId="52A85874"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F564690"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6FB3211" w14:textId="77777777" w:rsidTr="0008364D">
        <w:trPr>
          <w:trHeight w:val="133"/>
        </w:trPr>
        <w:tc>
          <w:tcPr>
            <w:tcW w:w="945" w:type="dxa"/>
            <w:shd w:val="clear" w:color="auto" w:fill="F2F2F2"/>
            <w:tcMar>
              <w:left w:w="58" w:type="dxa"/>
              <w:right w:w="58" w:type="dxa"/>
            </w:tcMar>
            <w:vAlign w:val="center"/>
          </w:tcPr>
          <w:p w14:paraId="185F40D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194709C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554F5F2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6101392C"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15005814" w14:textId="77777777" w:rsidTr="0008364D">
        <w:trPr>
          <w:trHeight w:val="70"/>
        </w:trPr>
        <w:tc>
          <w:tcPr>
            <w:tcW w:w="945" w:type="dxa"/>
            <w:shd w:val="clear" w:color="auto" w:fill="F2F2F2"/>
            <w:tcMar>
              <w:left w:w="58" w:type="dxa"/>
              <w:right w:w="58" w:type="dxa"/>
            </w:tcMar>
            <w:vAlign w:val="center"/>
          </w:tcPr>
          <w:p w14:paraId="6DBC6AE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05EDB2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0209D43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E1EF741"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1B01F382" w14:textId="77777777" w:rsidTr="0008364D">
        <w:trPr>
          <w:trHeight w:val="63"/>
        </w:trPr>
        <w:tc>
          <w:tcPr>
            <w:tcW w:w="2547" w:type="dxa"/>
            <w:gridSpan w:val="3"/>
            <w:shd w:val="clear" w:color="auto" w:fill="F2F2F2"/>
            <w:tcMar>
              <w:left w:w="58" w:type="dxa"/>
              <w:right w:w="58" w:type="dxa"/>
            </w:tcMar>
            <w:vAlign w:val="center"/>
          </w:tcPr>
          <w:p w14:paraId="493FAB1E" w14:textId="7E60BEB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2A946C0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Идентифицирането на слабите места в мрежата за ПиР и при отделните активи, и повишаването на устойчивостта им ще подобри надеждността на услугите в дългосрочен план. Възприемането на по-обмислен, холистичен подход вероятно ще намали и необходимостта от реактивни реакции и повтарящи се капиталови разходи за отстраняване на възникващи отново проблеми.</w:t>
            </w:r>
          </w:p>
        </w:tc>
      </w:tr>
      <w:tr w:rsidR="002C1FE9" w:rsidRPr="001E6DBE" w14:paraId="11E2D593" w14:textId="77777777" w:rsidTr="0008364D">
        <w:trPr>
          <w:trHeight w:val="59"/>
        </w:trPr>
        <w:tc>
          <w:tcPr>
            <w:tcW w:w="2547" w:type="dxa"/>
            <w:gridSpan w:val="3"/>
            <w:shd w:val="clear" w:color="auto" w:fill="D9D9D9"/>
            <w:tcMar>
              <w:left w:w="58" w:type="dxa"/>
              <w:right w:w="58" w:type="dxa"/>
            </w:tcMar>
            <w:vAlign w:val="center"/>
          </w:tcPr>
          <w:p w14:paraId="34E79253" w14:textId="4F1F647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32E55AA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23D3DD7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258A81D4" w14:textId="77777777" w:rsidTr="0008364D">
        <w:tc>
          <w:tcPr>
            <w:tcW w:w="2547" w:type="dxa"/>
            <w:gridSpan w:val="3"/>
            <w:shd w:val="clear" w:color="auto" w:fill="F2F2F2"/>
            <w:tcMar>
              <w:left w:w="58" w:type="dxa"/>
              <w:right w:w="58" w:type="dxa"/>
            </w:tcMar>
            <w:vAlign w:val="center"/>
          </w:tcPr>
          <w:p w14:paraId="4628319B" w14:textId="50D5702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F03F2E9"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инфраструктурата за ПиР от екстремни климатични събития</w:t>
            </w:r>
          </w:p>
        </w:tc>
      </w:tr>
      <w:tr w:rsidR="008956D2" w:rsidRPr="001E6DBE" w14:paraId="585FF228" w14:textId="77777777" w:rsidTr="0008364D">
        <w:trPr>
          <w:trHeight w:val="69"/>
        </w:trPr>
        <w:tc>
          <w:tcPr>
            <w:tcW w:w="9305" w:type="dxa"/>
            <w:gridSpan w:val="8"/>
            <w:shd w:val="clear" w:color="auto" w:fill="auto"/>
            <w:tcMar>
              <w:left w:w="58" w:type="dxa"/>
              <w:right w:w="58" w:type="dxa"/>
            </w:tcMar>
          </w:tcPr>
          <w:p w14:paraId="3E40D609" w14:textId="092F94D5" w:rsidR="008956D2" w:rsidRPr="001E6DBE" w:rsidRDefault="008956D2"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Разработване на АРП, за да прецени дали е необходимо допълнителни секции от разпределител-ната система да бъдат подменени с подземни кабели, като се вземат под внимание промените в честотата и тежестта на екстремните явления и последващите щети за мрежата.</w:t>
            </w:r>
          </w:p>
        </w:tc>
      </w:tr>
      <w:tr w:rsidR="002C1FE9" w:rsidRPr="001E6DBE" w:rsidDel="005B3C78" w14:paraId="60B2E4FE" w14:textId="77777777" w:rsidTr="0008364D">
        <w:tc>
          <w:tcPr>
            <w:tcW w:w="2547" w:type="dxa"/>
            <w:gridSpan w:val="3"/>
            <w:vMerge w:val="restart"/>
            <w:shd w:val="clear" w:color="auto" w:fill="F2F2F2"/>
            <w:tcMar>
              <w:left w:w="58" w:type="dxa"/>
              <w:right w:w="58" w:type="dxa"/>
            </w:tcMar>
            <w:vAlign w:val="center"/>
          </w:tcPr>
          <w:p w14:paraId="73D9CF08"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05E85255"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CAB3410"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0EF9119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0424CE83"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13132659" w14:textId="77777777" w:rsidR="008956D2" w:rsidRPr="001E6DBE" w:rsidDel="005B3C78"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227BA4DB" w14:textId="77777777" w:rsidTr="0008364D">
        <w:tc>
          <w:tcPr>
            <w:tcW w:w="2547" w:type="dxa"/>
            <w:gridSpan w:val="3"/>
            <w:vMerge/>
            <w:shd w:val="clear" w:color="auto" w:fill="F2F2F2"/>
            <w:tcMar>
              <w:left w:w="58" w:type="dxa"/>
              <w:right w:w="58" w:type="dxa"/>
            </w:tcMar>
            <w:vAlign w:val="center"/>
          </w:tcPr>
          <w:p w14:paraId="4A07DB1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2A6D9E29"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437" w:type="dxa"/>
            <w:shd w:val="clear" w:color="auto" w:fill="FFFFFF"/>
            <w:tcMar>
              <w:left w:w="58" w:type="dxa"/>
              <w:right w:w="58" w:type="dxa"/>
            </w:tcMar>
          </w:tcPr>
          <w:p w14:paraId="4A594E54"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c>
          <w:tcPr>
            <w:tcW w:w="1660" w:type="dxa"/>
            <w:shd w:val="clear" w:color="auto" w:fill="FFFFFF"/>
            <w:tcMar>
              <w:left w:w="58" w:type="dxa"/>
              <w:right w:w="58" w:type="dxa"/>
            </w:tcMar>
          </w:tcPr>
          <w:p w14:paraId="5F1ED8A3"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D69C32D"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1D7166A6"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p>
        </w:tc>
      </w:tr>
      <w:tr w:rsidR="008956D2" w:rsidRPr="001E6DBE" w14:paraId="580C7CF8" w14:textId="77777777" w:rsidTr="0008364D">
        <w:trPr>
          <w:trHeight w:val="1045"/>
        </w:trPr>
        <w:tc>
          <w:tcPr>
            <w:tcW w:w="2547" w:type="dxa"/>
            <w:gridSpan w:val="3"/>
            <w:shd w:val="clear" w:color="auto" w:fill="D9D9D9"/>
            <w:tcMar>
              <w:left w:w="58" w:type="dxa"/>
              <w:right w:w="58" w:type="dxa"/>
            </w:tcMar>
            <w:vAlign w:val="center"/>
          </w:tcPr>
          <w:p w14:paraId="7C702206"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74D6306B" w14:textId="77777777" w:rsidR="008956D2" w:rsidRPr="001E6DBE" w:rsidRDefault="008956D2"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Продължаване на наблюдението на причините за прекъсвания в системата за ПиР и класифициране на причините, свързани с климата/атмосферните условия, за да се разбере кои климатични рискове водят до повече прекъсвания и да се установят тенденции в тяхната честота. Отделните инвестиционни решения следва да се вземат въз основа на разбирането за вероятността от възникване и величината на последствията от отделните климатични рискове и чрез използването на стабилни инструменти за вземане на решения (например АРП).</w:t>
            </w:r>
          </w:p>
        </w:tc>
      </w:tr>
      <w:tr w:rsidR="008956D2" w:rsidRPr="001E6DBE" w14:paraId="1572258F" w14:textId="77777777" w:rsidTr="0008364D">
        <w:trPr>
          <w:trHeight w:val="128"/>
        </w:trPr>
        <w:tc>
          <w:tcPr>
            <w:tcW w:w="2547" w:type="dxa"/>
            <w:gridSpan w:val="3"/>
            <w:shd w:val="clear" w:color="auto" w:fill="000000"/>
            <w:tcMar>
              <w:left w:w="58" w:type="dxa"/>
              <w:right w:w="58" w:type="dxa"/>
            </w:tcMar>
            <w:vAlign w:val="center"/>
          </w:tcPr>
          <w:p w14:paraId="722318EC" w14:textId="77777777" w:rsidR="008956D2" w:rsidRPr="001E6DBE" w:rsidRDefault="008956D2"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478005FA" w14:textId="77777777" w:rsidR="008956D2" w:rsidRPr="001E6DBE" w:rsidRDefault="008956D2"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760D19A" w14:textId="77777777" w:rsidTr="0008364D">
        <w:trPr>
          <w:trHeight w:val="133"/>
        </w:trPr>
        <w:tc>
          <w:tcPr>
            <w:tcW w:w="945" w:type="dxa"/>
            <w:shd w:val="clear" w:color="auto" w:fill="F2F2F2"/>
            <w:tcMar>
              <w:left w:w="58" w:type="dxa"/>
              <w:right w:w="58" w:type="dxa"/>
            </w:tcMar>
            <w:vAlign w:val="center"/>
          </w:tcPr>
          <w:p w14:paraId="57179B57"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FAF41E1"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417F3672"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485887DC"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p>
        </w:tc>
      </w:tr>
      <w:tr w:rsidR="002C1FE9" w:rsidRPr="001E6DBE" w14:paraId="402F7858" w14:textId="77777777" w:rsidTr="0008364D">
        <w:trPr>
          <w:trHeight w:val="70"/>
        </w:trPr>
        <w:tc>
          <w:tcPr>
            <w:tcW w:w="945" w:type="dxa"/>
            <w:shd w:val="clear" w:color="auto" w:fill="F2F2F2"/>
            <w:tcMar>
              <w:left w:w="58" w:type="dxa"/>
              <w:right w:w="58" w:type="dxa"/>
            </w:tcMar>
            <w:vAlign w:val="center"/>
          </w:tcPr>
          <w:p w14:paraId="2855A9C8"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95F3744"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54D83532" w14:textId="77777777" w:rsidR="008956D2" w:rsidRPr="001E6DBE" w:rsidRDefault="008956D2"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57DA4F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p>
        </w:tc>
      </w:tr>
      <w:tr w:rsidR="008956D2" w:rsidRPr="001E6DBE" w14:paraId="01943A8F" w14:textId="77777777" w:rsidTr="0008364D">
        <w:trPr>
          <w:trHeight w:val="63"/>
        </w:trPr>
        <w:tc>
          <w:tcPr>
            <w:tcW w:w="2547" w:type="dxa"/>
            <w:gridSpan w:val="3"/>
            <w:shd w:val="clear" w:color="auto" w:fill="F2F2F2"/>
            <w:tcMar>
              <w:left w:w="58" w:type="dxa"/>
              <w:right w:w="58" w:type="dxa"/>
            </w:tcMar>
            <w:vAlign w:val="center"/>
          </w:tcPr>
          <w:p w14:paraId="78289A29" w14:textId="4A66128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8AF2110" w14:textId="0FEDE6AB" w:rsidR="008956D2" w:rsidRPr="001E6DBE" w:rsidRDefault="008956D2" w:rsidP="0008364D">
            <w:pPr>
              <w:widowControl w:val="0"/>
              <w:spacing w:before="20" w:after="20" w:line="240" w:lineRule="auto"/>
              <w:rPr>
                <w:rFonts w:ascii="Calibri" w:hAnsi="Calibri" w:cs="Calibri"/>
                <w:color w:val="FF0000"/>
                <w:sz w:val="20"/>
                <w:szCs w:val="24"/>
                <w:highlight w:val="yellow"/>
                <w:lang w:val="bg-BG"/>
              </w:rPr>
            </w:pPr>
            <w:r w:rsidRPr="001E6DBE">
              <w:rPr>
                <w:rFonts w:ascii="Calibri" w:hAnsi="Calibri" w:cs="Calibri"/>
                <w:sz w:val="20"/>
                <w:szCs w:val="24"/>
                <w:lang w:val="bg-BG"/>
              </w:rPr>
              <w:t>Идентифицирането на слабите места в мрежата за ПиР и при отделните акти-ви, и повишаването на устойчивостта им ще подобри надеждността на услу-гите в дългосрочен план. Възприемането на по-обмислен, холистичен подход вероятно ще намали и необходимостта от реактивни реакции и повтарящи се капиталови разходи за отстраняване на възникващи отново проблеми.</w:t>
            </w:r>
          </w:p>
        </w:tc>
      </w:tr>
      <w:tr w:rsidR="002C1FE9" w:rsidRPr="001E6DBE" w14:paraId="6742B1E4" w14:textId="77777777" w:rsidTr="0008364D">
        <w:trPr>
          <w:trHeight w:val="59"/>
        </w:trPr>
        <w:tc>
          <w:tcPr>
            <w:tcW w:w="2547" w:type="dxa"/>
            <w:gridSpan w:val="3"/>
            <w:shd w:val="clear" w:color="auto" w:fill="D9D9D9"/>
            <w:tcMar>
              <w:left w:w="58" w:type="dxa"/>
              <w:right w:w="58" w:type="dxa"/>
            </w:tcMar>
            <w:vAlign w:val="center"/>
          </w:tcPr>
          <w:p w14:paraId="2E9727F6" w14:textId="730EA10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7E4E20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22C128B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енергийна ефективност, надеждност на услугите и разходите.</w:t>
            </w:r>
          </w:p>
        </w:tc>
      </w:tr>
      <w:tr w:rsidR="008956D2" w:rsidRPr="001E6DBE" w14:paraId="51B11180" w14:textId="77777777" w:rsidTr="0008364D">
        <w:tc>
          <w:tcPr>
            <w:tcW w:w="2547" w:type="dxa"/>
            <w:gridSpan w:val="3"/>
            <w:shd w:val="clear" w:color="auto" w:fill="F2F2F2"/>
            <w:tcMar>
              <w:left w:w="58" w:type="dxa"/>
              <w:right w:w="58" w:type="dxa"/>
            </w:tcMar>
            <w:vAlign w:val="center"/>
          </w:tcPr>
          <w:p w14:paraId="04AF5C63" w14:textId="629FDC7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5677EC4C"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Рискове за доставките на енергия поради увреждане на инфраструктурата за ПиР от екстремни климатични събития</w:t>
            </w:r>
          </w:p>
        </w:tc>
      </w:tr>
    </w:tbl>
    <w:p w14:paraId="099666C4" w14:textId="76925E7D"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1E23D3DD" w14:textId="77777777" w:rsidTr="0008364D">
        <w:trPr>
          <w:trHeight w:val="69"/>
        </w:trPr>
        <w:tc>
          <w:tcPr>
            <w:tcW w:w="9305" w:type="dxa"/>
            <w:gridSpan w:val="8"/>
            <w:shd w:val="clear" w:color="auto" w:fill="A8D08D"/>
            <w:tcMar>
              <w:left w:w="58" w:type="dxa"/>
              <w:right w:w="58" w:type="dxa"/>
            </w:tcMar>
          </w:tcPr>
          <w:p w14:paraId="65DB038B" w14:textId="77777777" w:rsidR="0005344E" w:rsidRPr="001E6DBE" w:rsidRDefault="0005344E" w:rsidP="0008364D">
            <w:pPr>
              <w:pStyle w:val="ListParagraph"/>
              <w:widowControl w:val="0"/>
              <w:numPr>
                <w:ilvl w:val="0"/>
                <w:numId w:val="55"/>
              </w:numPr>
              <w:spacing w:before="40" w:after="40" w:line="240" w:lineRule="auto"/>
              <w:ind w:left="289" w:hanging="284"/>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Диверсификация на доставките, включително регионална търговия с енергия, централно отопление/охлаждане, газификация на домакинствата и микрогенерации, използващи възобновяеми енергийни източници, с цел повишаване на цялостната устойчивост на енергийната система</w:t>
            </w:r>
          </w:p>
        </w:tc>
      </w:tr>
      <w:tr w:rsidR="0005344E" w:rsidRPr="001E6DBE" w14:paraId="555758FF" w14:textId="77777777" w:rsidTr="0008364D">
        <w:trPr>
          <w:trHeight w:val="69"/>
        </w:trPr>
        <w:tc>
          <w:tcPr>
            <w:tcW w:w="9305" w:type="dxa"/>
            <w:gridSpan w:val="8"/>
            <w:shd w:val="clear" w:color="auto" w:fill="auto"/>
            <w:tcMar>
              <w:left w:w="58" w:type="dxa"/>
              <w:right w:w="58" w:type="dxa"/>
            </w:tcMar>
          </w:tcPr>
          <w:p w14:paraId="5F8390D0"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Продължаване развитието на регионалните връзки и регионалната търговия с електроенергия  </w:t>
            </w:r>
          </w:p>
        </w:tc>
      </w:tr>
      <w:tr w:rsidR="002C1FE9" w:rsidRPr="001E6DBE" w:rsidDel="005B3C78" w14:paraId="12E5642B" w14:textId="77777777" w:rsidTr="0008364D">
        <w:tc>
          <w:tcPr>
            <w:tcW w:w="2547" w:type="dxa"/>
            <w:gridSpan w:val="3"/>
            <w:vMerge w:val="restart"/>
            <w:shd w:val="clear" w:color="auto" w:fill="F2F2F2"/>
            <w:tcMar>
              <w:left w:w="58" w:type="dxa"/>
              <w:right w:w="58" w:type="dxa"/>
            </w:tcMar>
            <w:vAlign w:val="center"/>
          </w:tcPr>
          <w:p w14:paraId="12FE1BE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3980807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11CE685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685DA8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481C34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7D2516B7"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EDA2A74" w14:textId="77777777" w:rsidTr="0008364D">
        <w:tc>
          <w:tcPr>
            <w:tcW w:w="2547" w:type="dxa"/>
            <w:gridSpan w:val="3"/>
            <w:vMerge/>
            <w:shd w:val="clear" w:color="auto" w:fill="F2F2F2"/>
            <w:tcMar>
              <w:left w:w="58" w:type="dxa"/>
              <w:right w:w="58" w:type="dxa"/>
            </w:tcMar>
            <w:vAlign w:val="center"/>
          </w:tcPr>
          <w:p w14:paraId="0540788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155B86C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734EC76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0439F7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2D49802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7C655E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6DBB53F8" w14:textId="77777777" w:rsidTr="0008364D">
        <w:trPr>
          <w:trHeight w:val="307"/>
        </w:trPr>
        <w:tc>
          <w:tcPr>
            <w:tcW w:w="2547" w:type="dxa"/>
            <w:gridSpan w:val="3"/>
            <w:shd w:val="clear" w:color="auto" w:fill="D9D9D9"/>
            <w:tcMar>
              <w:left w:w="58" w:type="dxa"/>
              <w:right w:w="58" w:type="dxa"/>
            </w:tcMar>
            <w:vAlign w:val="center"/>
          </w:tcPr>
          <w:p w14:paraId="629B6C2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7F90B6A2" w14:textId="16421300"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Диверсификацията и децентрализацията са полезни стратегии пред несигурността, свързана с </w:t>
            </w:r>
            <w:r w:rsidR="00381221" w:rsidRPr="001E6DBE">
              <w:rPr>
                <w:rFonts w:ascii="Calibri" w:hAnsi="Calibri" w:cs="Calibri"/>
                <w:sz w:val="20"/>
                <w:szCs w:val="24"/>
                <w:lang w:val="bg-BG"/>
              </w:rPr>
              <w:t>ИК</w:t>
            </w:r>
            <w:r w:rsidRPr="001E6DBE">
              <w:rPr>
                <w:rFonts w:ascii="Calibri" w:hAnsi="Calibri" w:cs="Calibri"/>
                <w:sz w:val="20"/>
                <w:szCs w:val="24"/>
                <w:lang w:val="bg-BG"/>
              </w:rPr>
              <w:t>. Една по-регионална, мрежово-базирана система би била по-гъвкава и адаптивна и би намалила опасността от мащабни прекъсвания на електроснабдяването при компрометиране на централизираните енергийни системи.</w:t>
            </w:r>
          </w:p>
        </w:tc>
      </w:tr>
      <w:tr w:rsidR="0005344E" w:rsidRPr="001E6DBE" w14:paraId="52A50067" w14:textId="77777777" w:rsidTr="0008364D">
        <w:trPr>
          <w:trHeight w:val="128"/>
        </w:trPr>
        <w:tc>
          <w:tcPr>
            <w:tcW w:w="2547" w:type="dxa"/>
            <w:gridSpan w:val="3"/>
            <w:shd w:val="clear" w:color="auto" w:fill="000000"/>
            <w:tcMar>
              <w:left w:w="58" w:type="dxa"/>
              <w:right w:w="58" w:type="dxa"/>
            </w:tcMar>
            <w:vAlign w:val="center"/>
          </w:tcPr>
          <w:p w14:paraId="46913952"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4C50CBB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756EE58C" w14:textId="77777777" w:rsidTr="0008364D">
        <w:trPr>
          <w:trHeight w:val="133"/>
        </w:trPr>
        <w:tc>
          <w:tcPr>
            <w:tcW w:w="945" w:type="dxa"/>
            <w:shd w:val="clear" w:color="auto" w:fill="F2F2F2"/>
            <w:tcMar>
              <w:left w:w="58" w:type="dxa"/>
              <w:right w:w="58" w:type="dxa"/>
            </w:tcMar>
            <w:vAlign w:val="center"/>
          </w:tcPr>
          <w:p w14:paraId="1F0D5B1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5E6C5BD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7E0D3DA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D03CA25"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72334902" w14:textId="77777777" w:rsidTr="0008364D">
        <w:trPr>
          <w:trHeight w:val="70"/>
        </w:trPr>
        <w:tc>
          <w:tcPr>
            <w:tcW w:w="945" w:type="dxa"/>
            <w:shd w:val="clear" w:color="auto" w:fill="F2F2F2"/>
            <w:tcMar>
              <w:left w:w="58" w:type="dxa"/>
              <w:right w:w="58" w:type="dxa"/>
            </w:tcMar>
            <w:vAlign w:val="center"/>
          </w:tcPr>
          <w:p w14:paraId="3A69329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70C6486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01D3B1A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3153AD7C"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7559AA82" w14:textId="77777777" w:rsidTr="0008364D">
        <w:trPr>
          <w:trHeight w:val="63"/>
        </w:trPr>
        <w:tc>
          <w:tcPr>
            <w:tcW w:w="2547" w:type="dxa"/>
            <w:gridSpan w:val="3"/>
            <w:shd w:val="clear" w:color="auto" w:fill="F2F2F2"/>
            <w:tcMar>
              <w:left w:w="58" w:type="dxa"/>
              <w:right w:w="58" w:type="dxa"/>
            </w:tcMar>
            <w:vAlign w:val="center"/>
          </w:tcPr>
          <w:p w14:paraId="3484D633" w14:textId="19E06E2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671A41C2" w14:textId="0EE94216"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Възобновяемите енергийни източници и микромрежовите системи са приложим вариант за изграждане на устойчивост на ИК, особено в по-отдалечените селски райони, а те също така предлагат и допълнителни ползи за смекчаване на въздействието от ИК. Възобновяемата енергия е пазарна възможност сама по себе си - за създаване на работни места и растеж.</w:t>
            </w:r>
          </w:p>
        </w:tc>
      </w:tr>
      <w:tr w:rsidR="002C1FE9" w:rsidRPr="001E6DBE" w14:paraId="45E81B2F" w14:textId="77777777" w:rsidTr="0008364D">
        <w:trPr>
          <w:trHeight w:val="59"/>
        </w:trPr>
        <w:tc>
          <w:tcPr>
            <w:tcW w:w="2547" w:type="dxa"/>
            <w:gridSpan w:val="3"/>
            <w:shd w:val="clear" w:color="auto" w:fill="D9D9D9"/>
            <w:tcMar>
              <w:left w:w="58" w:type="dxa"/>
              <w:right w:w="58" w:type="dxa"/>
            </w:tcMar>
            <w:vAlign w:val="center"/>
          </w:tcPr>
          <w:p w14:paraId="0BEF20CF" w14:textId="257A3E7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FCA681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308DBE1"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особено за уязвимите групи,  надеждност на услугите и разходите.</w:t>
            </w:r>
          </w:p>
        </w:tc>
      </w:tr>
      <w:tr w:rsidR="008956D2" w:rsidRPr="001E6DBE" w14:paraId="69AEEFF7" w14:textId="77777777" w:rsidTr="0008364D">
        <w:tc>
          <w:tcPr>
            <w:tcW w:w="2547" w:type="dxa"/>
            <w:gridSpan w:val="3"/>
            <w:shd w:val="clear" w:color="auto" w:fill="F2F2F2"/>
            <w:tcMar>
              <w:left w:w="58" w:type="dxa"/>
              <w:right w:w="58" w:type="dxa"/>
            </w:tcMar>
            <w:vAlign w:val="center"/>
          </w:tcPr>
          <w:p w14:paraId="7467A8BF" w14:textId="1D4FF1A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47C19CF3"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683FCB22" w14:textId="68B67DD1" w:rsidR="0005344E" w:rsidRPr="001E6DBE" w:rsidRDefault="0005344E" w:rsidP="00BF0806">
      <w:pPr>
        <w:spacing w:after="0" w:line="240" w:lineRule="auto"/>
        <w:jc w:val="left"/>
        <w:rPr>
          <w:rFonts w:ascii="Arial" w:hAnsi="Arial" w:cs="Times New Roman"/>
          <w:sz w:val="8"/>
          <w:szCs w:val="8"/>
          <w:lang w:val="bg-BG"/>
        </w:rPr>
      </w:pPr>
    </w:p>
    <w:p w14:paraId="3C05B3B6" w14:textId="35F88ED2"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0F518C77" w14:textId="77777777" w:rsidTr="0008364D">
        <w:trPr>
          <w:trHeight w:val="69"/>
        </w:trPr>
        <w:tc>
          <w:tcPr>
            <w:tcW w:w="9305" w:type="dxa"/>
            <w:gridSpan w:val="8"/>
            <w:shd w:val="clear" w:color="auto" w:fill="auto"/>
            <w:tcMar>
              <w:left w:w="58" w:type="dxa"/>
              <w:right w:w="58" w:type="dxa"/>
            </w:tcMar>
          </w:tcPr>
          <w:p w14:paraId="691615DC"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Преглед на възможностите за подобряване на системите за централно отопление, които да допринесат за посрещане на потреблението на енергия през зимата.</w:t>
            </w:r>
          </w:p>
        </w:tc>
      </w:tr>
      <w:tr w:rsidR="002C1FE9" w:rsidRPr="001E6DBE" w:rsidDel="005B3C78" w14:paraId="6C897506" w14:textId="77777777" w:rsidTr="0008364D">
        <w:tc>
          <w:tcPr>
            <w:tcW w:w="2547" w:type="dxa"/>
            <w:gridSpan w:val="3"/>
            <w:vMerge w:val="restart"/>
            <w:shd w:val="clear" w:color="auto" w:fill="F2F2F2"/>
            <w:tcMar>
              <w:left w:w="58" w:type="dxa"/>
              <w:right w:w="58" w:type="dxa"/>
            </w:tcMar>
            <w:vAlign w:val="center"/>
          </w:tcPr>
          <w:p w14:paraId="468668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2D567F7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6A6546F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A60047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0980C7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4222244"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BF45A04" w14:textId="77777777" w:rsidTr="0008364D">
        <w:tc>
          <w:tcPr>
            <w:tcW w:w="2547" w:type="dxa"/>
            <w:gridSpan w:val="3"/>
            <w:vMerge/>
            <w:shd w:val="clear" w:color="auto" w:fill="F2F2F2"/>
            <w:tcMar>
              <w:left w:w="58" w:type="dxa"/>
              <w:right w:w="58" w:type="dxa"/>
            </w:tcMar>
            <w:vAlign w:val="center"/>
          </w:tcPr>
          <w:p w14:paraId="705B5DB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7C271D1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39476B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19C1A1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0CA1874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2BCF54C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0F35DD9D" w14:textId="77777777" w:rsidTr="0008364D">
        <w:trPr>
          <w:trHeight w:val="415"/>
        </w:trPr>
        <w:tc>
          <w:tcPr>
            <w:tcW w:w="2547" w:type="dxa"/>
            <w:gridSpan w:val="3"/>
            <w:shd w:val="clear" w:color="auto" w:fill="D9D9D9"/>
            <w:tcMar>
              <w:left w:w="58" w:type="dxa"/>
              <w:right w:w="58" w:type="dxa"/>
            </w:tcMar>
            <w:vAlign w:val="center"/>
          </w:tcPr>
          <w:p w14:paraId="782E31B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1F36AA74" w14:textId="058570B1"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Централното отопление има потенциала да облекчи потреблението на енергия и да помогне в пиковите периоди на търсене чрез когенерация.</w:t>
            </w:r>
          </w:p>
        </w:tc>
      </w:tr>
      <w:tr w:rsidR="0005344E" w:rsidRPr="001E6DBE" w14:paraId="59C0F1E8" w14:textId="77777777" w:rsidTr="0008364D">
        <w:trPr>
          <w:trHeight w:val="128"/>
        </w:trPr>
        <w:tc>
          <w:tcPr>
            <w:tcW w:w="2547" w:type="dxa"/>
            <w:gridSpan w:val="3"/>
            <w:shd w:val="clear" w:color="auto" w:fill="000000"/>
            <w:tcMar>
              <w:left w:w="58" w:type="dxa"/>
              <w:right w:w="58" w:type="dxa"/>
            </w:tcMar>
            <w:vAlign w:val="center"/>
          </w:tcPr>
          <w:p w14:paraId="20838FBA"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22D952E"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21CA7E9F" w14:textId="77777777" w:rsidTr="0008364D">
        <w:trPr>
          <w:trHeight w:val="133"/>
        </w:trPr>
        <w:tc>
          <w:tcPr>
            <w:tcW w:w="945" w:type="dxa"/>
            <w:shd w:val="clear" w:color="auto" w:fill="F2F2F2"/>
            <w:tcMar>
              <w:left w:w="58" w:type="dxa"/>
              <w:right w:w="58" w:type="dxa"/>
            </w:tcMar>
            <w:vAlign w:val="center"/>
          </w:tcPr>
          <w:p w14:paraId="5A0D363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47E582C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4AD7830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48CAA937"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A174AEF" w14:textId="77777777" w:rsidTr="0008364D">
        <w:trPr>
          <w:trHeight w:val="70"/>
        </w:trPr>
        <w:tc>
          <w:tcPr>
            <w:tcW w:w="945" w:type="dxa"/>
            <w:shd w:val="clear" w:color="auto" w:fill="F2F2F2"/>
            <w:tcMar>
              <w:left w:w="58" w:type="dxa"/>
              <w:right w:w="58" w:type="dxa"/>
            </w:tcMar>
            <w:vAlign w:val="center"/>
          </w:tcPr>
          <w:p w14:paraId="706852D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6D3F852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38E340A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133C4F3"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742AE621" w14:textId="77777777" w:rsidTr="0008364D">
        <w:trPr>
          <w:trHeight w:val="63"/>
        </w:trPr>
        <w:tc>
          <w:tcPr>
            <w:tcW w:w="2547" w:type="dxa"/>
            <w:gridSpan w:val="3"/>
            <w:shd w:val="clear" w:color="auto" w:fill="F2F2F2"/>
            <w:tcMar>
              <w:left w:w="58" w:type="dxa"/>
              <w:right w:w="58" w:type="dxa"/>
            </w:tcMar>
            <w:vAlign w:val="center"/>
          </w:tcPr>
          <w:p w14:paraId="2AA2968E" w14:textId="4EBD486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3A76A1D3"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Системите за централно отопление са приложима възможност за изграждане на устойчивост на изменението на климата, особено в по-отдалечените селски райони.</w:t>
            </w:r>
          </w:p>
        </w:tc>
      </w:tr>
      <w:tr w:rsidR="002C1FE9" w:rsidRPr="001E6DBE" w14:paraId="1E665FD0" w14:textId="77777777" w:rsidTr="0008364D">
        <w:trPr>
          <w:trHeight w:val="59"/>
        </w:trPr>
        <w:tc>
          <w:tcPr>
            <w:tcW w:w="2547" w:type="dxa"/>
            <w:gridSpan w:val="3"/>
            <w:shd w:val="clear" w:color="auto" w:fill="D9D9D9"/>
            <w:tcMar>
              <w:left w:w="58" w:type="dxa"/>
              <w:right w:w="58" w:type="dxa"/>
            </w:tcMar>
            <w:vAlign w:val="center"/>
          </w:tcPr>
          <w:p w14:paraId="2CCB6EF5" w14:textId="79E5D05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136C874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58F1D5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особено за уязвимите групи,  надеждност на услугите и разходите.</w:t>
            </w:r>
          </w:p>
        </w:tc>
      </w:tr>
      <w:tr w:rsidR="008956D2" w:rsidRPr="001E6DBE" w14:paraId="3D10FC6A" w14:textId="77777777" w:rsidTr="0008364D">
        <w:tc>
          <w:tcPr>
            <w:tcW w:w="2547" w:type="dxa"/>
            <w:gridSpan w:val="3"/>
            <w:shd w:val="clear" w:color="auto" w:fill="F2F2F2"/>
            <w:tcMar>
              <w:left w:w="58" w:type="dxa"/>
              <w:right w:w="58" w:type="dxa"/>
            </w:tcMar>
            <w:vAlign w:val="center"/>
          </w:tcPr>
          <w:p w14:paraId="58767F09" w14:textId="4460F53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54F45941"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1B8BCF41" w14:textId="5F29529E"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1A776548" w14:textId="77777777" w:rsidTr="0008364D">
        <w:trPr>
          <w:trHeight w:val="69"/>
        </w:trPr>
        <w:tc>
          <w:tcPr>
            <w:tcW w:w="9305" w:type="dxa"/>
            <w:gridSpan w:val="8"/>
            <w:shd w:val="clear" w:color="auto" w:fill="auto"/>
            <w:tcMar>
              <w:left w:w="58" w:type="dxa"/>
              <w:right w:w="58" w:type="dxa"/>
            </w:tcMar>
          </w:tcPr>
          <w:p w14:paraId="360FE2AA"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Насърчаване на газификацията на домакинствата, което ще допринесе за посрещане на търсенето на енергия през зимата</w:t>
            </w:r>
          </w:p>
        </w:tc>
      </w:tr>
      <w:tr w:rsidR="002C1FE9" w:rsidRPr="001E6DBE" w:rsidDel="005B3C78" w14:paraId="2F84163B" w14:textId="77777777" w:rsidTr="0008364D">
        <w:tc>
          <w:tcPr>
            <w:tcW w:w="2547" w:type="dxa"/>
            <w:gridSpan w:val="3"/>
            <w:vMerge w:val="restart"/>
            <w:shd w:val="clear" w:color="auto" w:fill="F2F2F2"/>
            <w:tcMar>
              <w:left w:w="58" w:type="dxa"/>
              <w:right w:w="58" w:type="dxa"/>
            </w:tcMar>
            <w:vAlign w:val="center"/>
          </w:tcPr>
          <w:p w14:paraId="7175469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3B22A52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B2621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0D5B56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19C98D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F9F5B7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EF31680" w14:textId="77777777" w:rsidTr="0008364D">
        <w:tc>
          <w:tcPr>
            <w:tcW w:w="2547" w:type="dxa"/>
            <w:gridSpan w:val="3"/>
            <w:vMerge/>
            <w:shd w:val="clear" w:color="auto" w:fill="F2F2F2"/>
            <w:tcMar>
              <w:left w:w="58" w:type="dxa"/>
              <w:right w:w="58" w:type="dxa"/>
            </w:tcMar>
            <w:vAlign w:val="center"/>
          </w:tcPr>
          <w:p w14:paraId="7955ABE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6B087E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D5B3BD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0131EB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088E1F2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4F4D2E3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5CF53562" w14:textId="77777777" w:rsidTr="0008364D">
        <w:trPr>
          <w:trHeight w:val="334"/>
        </w:trPr>
        <w:tc>
          <w:tcPr>
            <w:tcW w:w="2547" w:type="dxa"/>
            <w:gridSpan w:val="3"/>
            <w:shd w:val="clear" w:color="auto" w:fill="D9D9D9"/>
            <w:tcMar>
              <w:left w:w="58" w:type="dxa"/>
              <w:right w:w="58" w:type="dxa"/>
            </w:tcMar>
            <w:vAlign w:val="center"/>
          </w:tcPr>
          <w:p w14:paraId="2EB3058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24E76AB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Насърчаване на газификацията на домакинствата, което ще допринесе за посрещане на търсенето на енергия през зимата - газификацията на домакинствата има потенциал да помогне по време на пиковите периоди на търсене, като по този начин намали натоварването на електропреносната и разпределителната мрежа.</w:t>
            </w:r>
          </w:p>
        </w:tc>
      </w:tr>
      <w:tr w:rsidR="0005344E" w:rsidRPr="001E6DBE" w14:paraId="5B7DD793" w14:textId="77777777" w:rsidTr="0008364D">
        <w:trPr>
          <w:trHeight w:val="128"/>
        </w:trPr>
        <w:tc>
          <w:tcPr>
            <w:tcW w:w="2547" w:type="dxa"/>
            <w:gridSpan w:val="3"/>
            <w:shd w:val="clear" w:color="auto" w:fill="000000"/>
            <w:tcMar>
              <w:left w:w="58" w:type="dxa"/>
              <w:right w:w="58" w:type="dxa"/>
            </w:tcMar>
            <w:vAlign w:val="center"/>
          </w:tcPr>
          <w:p w14:paraId="460DE112"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1D803BAB"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888A674" w14:textId="77777777" w:rsidTr="0008364D">
        <w:trPr>
          <w:trHeight w:val="133"/>
        </w:trPr>
        <w:tc>
          <w:tcPr>
            <w:tcW w:w="945" w:type="dxa"/>
            <w:shd w:val="clear" w:color="auto" w:fill="F2F2F2"/>
            <w:tcMar>
              <w:left w:w="58" w:type="dxa"/>
              <w:right w:w="58" w:type="dxa"/>
            </w:tcMar>
            <w:vAlign w:val="center"/>
          </w:tcPr>
          <w:p w14:paraId="05C4150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4E681D6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0B3C495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2D74BEE"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0CF0B050" w14:textId="77777777" w:rsidTr="0008364D">
        <w:trPr>
          <w:trHeight w:val="70"/>
        </w:trPr>
        <w:tc>
          <w:tcPr>
            <w:tcW w:w="945" w:type="dxa"/>
            <w:shd w:val="clear" w:color="auto" w:fill="F2F2F2"/>
            <w:tcMar>
              <w:left w:w="58" w:type="dxa"/>
              <w:right w:w="58" w:type="dxa"/>
            </w:tcMar>
            <w:vAlign w:val="center"/>
          </w:tcPr>
          <w:p w14:paraId="6D66846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10F37D6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681F960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1ECBD680"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125BE63E" w14:textId="77777777" w:rsidTr="0008364D">
        <w:trPr>
          <w:trHeight w:val="63"/>
        </w:trPr>
        <w:tc>
          <w:tcPr>
            <w:tcW w:w="2547" w:type="dxa"/>
            <w:gridSpan w:val="3"/>
            <w:shd w:val="clear" w:color="auto" w:fill="F2F2F2"/>
            <w:tcMar>
              <w:left w:w="58" w:type="dxa"/>
              <w:right w:w="58" w:type="dxa"/>
            </w:tcMar>
            <w:vAlign w:val="center"/>
          </w:tcPr>
          <w:p w14:paraId="08A8AF4E" w14:textId="65972F8B"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A59E654" w14:textId="31E58508"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Според данни на Евростат, през 2015 г. 41.7 процента от енергийното потребление на домакинствата в България (включително за отопление и домакински дейности) е под формата на електричество, докато за Европа този процент е 25.</w:t>
            </w:r>
            <w:r w:rsidRPr="001E6DBE">
              <w:rPr>
                <w:rFonts w:ascii="Calibri" w:hAnsi="Calibri" w:cs="Calibri"/>
                <w:sz w:val="20"/>
                <w:szCs w:val="24"/>
                <w:vertAlign w:val="superscript"/>
                <w:lang w:val="bg-BG"/>
              </w:rPr>
              <w:footnoteReference w:id="89"/>
            </w:r>
            <w:r w:rsidRPr="001E6DBE">
              <w:rPr>
                <w:rFonts w:ascii="Calibri" w:hAnsi="Calibri" w:cs="Calibri"/>
                <w:sz w:val="20"/>
                <w:szCs w:val="24"/>
                <w:lang w:val="bg-BG"/>
              </w:rPr>
              <w:t xml:space="preserve"> Използването на електричество за отопление от домакинствата води до три пъти повече разходи за първична енергия, в сравнение с пряко използване на природен газ, както е посочено в Енергийната стратегия на Република България до 2020 г. Замяната на електричество с природен газ за отопление и битови нужди ще допринесе за трикратна икономия на първична енергия.</w:t>
            </w:r>
          </w:p>
          <w:p w14:paraId="75E5F7AF" w14:textId="4D2D42EC"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Това би довело до съпътстващи ползи, тъй като намаленото потребление на електроенергия ще допринесе за намаляване на емисиите на ПГ. Трябва да се отбележи, обаче, че природният газ е изкопаемо гориво и където е възможно, следва да бъдат използвани ВЕИ.</w:t>
            </w:r>
          </w:p>
        </w:tc>
      </w:tr>
      <w:tr w:rsidR="002C1FE9" w:rsidRPr="001E6DBE" w14:paraId="3EAC50C8" w14:textId="77777777" w:rsidTr="0008364D">
        <w:trPr>
          <w:trHeight w:val="59"/>
        </w:trPr>
        <w:tc>
          <w:tcPr>
            <w:tcW w:w="2547" w:type="dxa"/>
            <w:gridSpan w:val="3"/>
            <w:shd w:val="clear" w:color="auto" w:fill="D9D9D9"/>
            <w:tcMar>
              <w:left w:w="58" w:type="dxa"/>
              <w:right w:w="58" w:type="dxa"/>
            </w:tcMar>
            <w:vAlign w:val="center"/>
          </w:tcPr>
          <w:p w14:paraId="6A9CA120" w14:textId="6D50BB3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15DE4934"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0BAB1E0B"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особено за уязвимите групи,  надеждност на услугите и разходите.</w:t>
            </w:r>
          </w:p>
        </w:tc>
      </w:tr>
      <w:tr w:rsidR="008956D2" w:rsidRPr="001E6DBE" w14:paraId="17B85FCE" w14:textId="77777777" w:rsidTr="0008364D">
        <w:tc>
          <w:tcPr>
            <w:tcW w:w="2547" w:type="dxa"/>
            <w:gridSpan w:val="3"/>
            <w:shd w:val="clear" w:color="auto" w:fill="F2F2F2"/>
            <w:tcMar>
              <w:left w:w="58" w:type="dxa"/>
              <w:right w:w="58" w:type="dxa"/>
            </w:tcMar>
            <w:vAlign w:val="center"/>
          </w:tcPr>
          <w:p w14:paraId="73A3D8C0" w14:textId="7E5C97F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6FBF449E"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на енергия, свързани с климата.</w:t>
            </w:r>
          </w:p>
        </w:tc>
      </w:tr>
    </w:tbl>
    <w:p w14:paraId="7CBF37A6" w14:textId="2C16D93F" w:rsidR="0005344E" w:rsidRPr="001E6DBE" w:rsidRDefault="0005344E" w:rsidP="00BF0806">
      <w:pPr>
        <w:spacing w:after="0" w:line="240" w:lineRule="auto"/>
        <w:jc w:val="left"/>
        <w:rPr>
          <w:rFonts w:ascii="Arial" w:hAnsi="Arial" w:cs="Times New Roman"/>
          <w:sz w:val="8"/>
          <w:szCs w:val="8"/>
          <w:lang w:val="bg-BG"/>
        </w:rPr>
      </w:pPr>
    </w:p>
    <w:p w14:paraId="0399014F" w14:textId="0E79F11C"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00"/>
        <w:gridCol w:w="858"/>
        <w:gridCol w:w="789"/>
        <w:gridCol w:w="1347"/>
        <w:gridCol w:w="1437"/>
        <w:gridCol w:w="1660"/>
        <w:gridCol w:w="596"/>
        <w:gridCol w:w="1718"/>
      </w:tblGrid>
      <w:tr w:rsidR="0005344E" w:rsidRPr="001E6DBE" w14:paraId="6658B2EA" w14:textId="77777777" w:rsidTr="0008364D">
        <w:trPr>
          <w:trHeight w:val="69"/>
        </w:trPr>
        <w:tc>
          <w:tcPr>
            <w:tcW w:w="9305" w:type="dxa"/>
            <w:gridSpan w:val="8"/>
            <w:shd w:val="clear" w:color="auto" w:fill="A8D08D"/>
            <w:tcMar>
              <w:left w:w="58" w:type="dxa"/>
              <w:right w:w="58" w:type="dxa"/>
            </w:tcMar>
          </w:tcPr>
          <w:p w14:paraId="28126FD3"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Подобряване на енергийната ефективност в обществени и частни сгради (жилищни, търговски и индустриални)</w:t>
            </w:r>
          </w:p>
        </w:tc>
      </w:tr>
      <w:tr w:rsidR="0005344E" w:rsidRPr="001E6DBE" w14:paraId="3E92ACAB" w14:textId="77777777" w:rsidTr="0008364D">
        <w:trPr>
          <w:trHeight w:val="69"/>
        </w:trPr>
        <w:tc>
          <w:tcPr>
            <w:tcW w:w="9305" w:type="dxa"/>
            <w:gridSpan w:val="8"/>
            <w:shd w:val="clear" w:color="auto" w:fill="auto"/>
            <w:tcMar>
              <w:left w:w="58" w:type="dxa"/>
              <w:right w:w="58" w:type="dxa"/>
            </w:tcMar>
          </w:tcPr>
          <w:p w14:paraId="73D49CDC" w14:textId="77777777" w:rsidR="0005344E" w:rsidRPr="001E6DBE" w:rsidRDefault="0005344E" w:rsidP="0008364D">
            <w:pPr>
              <w:pStyle w:val="ListParagraph"/>
              <w:widowControl w:val="0"/>
              <w:numPr>
                <w:ilvl w:val="0"/>
                <w:numId w:val="54"/>
              </w:numPr>
              <w:spacing w:before="60" w:after="60" w:line="240" w:lineRule="auto"/>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Насърчаване на доставчиците на енергия да станат компании за енергийни услуги</w:t>
            </w:r>
          </w:p>
        </w:tc>
      </w:tr>
      <w:tr w:rsidR="002C1FE9" w:rsidRPr="001E6DBE" w:rsidDel="005B3C78" w14:paraId="54AD456B" w14:textId="77777777" w:rsidTr="0008364D">
        <w:tc>
          <w:tcPr>
            <w:tcW w:w="2547" w:type="dxa"/>
            <w:gridSpan w:val="3"/>
            <w:vMerge w:val="restart"/>
            <w:shd w:val="clear" w:color="auto" w:fill="F2F2F2"/>
            <w:tcMar>
              <w:left w:w="58" w:type="dxa"/>
              <w:right w:w="58" w:type="dxa"/>
            </w:tcMar>
            <w:vAlign w:val="center"/>
          </w:tcPr>
          <w:p w14:paraId="1BF6E2A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6961116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BE591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101651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D90095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49C2E3E3"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45800B1B" w14:textId="77777777" w:rsidTr="0008364D">
        <w:tc>
          <w:tcPr>
            <w:tcW w:w="2547" w:type="dxa"/>
            <w:gridSpan w:val="3"/>
            <w:vMerge/>
            <w:shd w:val="clear" w:color="auto" w:fill="F2F2F2"/>
            <w:tcMar>
              <w:left w:w="58" w:type="dxa"/>
              <w:right w:w="58" w:type="dxa"/>
            </w:tcMar>
            <w:vAlign w:val="center"/>
          </w:tcPr>
          <w:p w14:paraId="164CFE6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22C96C4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244C6B2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22B6FB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60CDCE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52669C1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117E9C88" w14:textId="77777777" w:rsidTr="0008364D">
        <w:trPr>
          <w:trHeight w:val="1090"/>
        </w:trPr>
        <w:tc>
          <w:tcPr>
            <w:tcW w:w="2547" w:type="dxa"/>
            <w:gridSpan w:val="3"/>
            <w:shd w:val="clear" w:color="auto" w:fill="D9D9D9"/>
            <w:tcMar>
              <w:left w:w="58" w:type="dxa"/>
              <w:right w:w="58" w:type="dxa"/>
            </w:tcMar>
            <w:vAlign w:val="center"/>
          </w:tcPr>
          <w:p w14:paraId="5C36ED5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423BF6FA" w14:textId="742404C3"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Насърчаване на доставчиците на енергия да станат компании за енергийни услуги (КЕУ). Компанията за енергийни услуги е </w:t>
            </w:r>
            <w:r w:rsidR="00A54C19" w:rsidRPr="001E6DBE">
              <w:rPr>
                <w:rFonts w:ascii="Calibri" w:hAnsi="Calibri" w:cs="Calibri"/>
                <w:sz w:val="20"/>
                <w:szCs w:val="24"/>
                <w:lang w:val="bg-BG"/>
              </w:rPr>
              <w:t>предприятие</w:t>
            </w:r>
            <w:r w:rsidRPr="001E6DBE">
              <w:rPr>
                <w:rFonts w:ascii="Calibri" w:hAnsi="Calibri" w:cs="Calibri"/>
                <w:sz w:val="20"/>
                <w:szCs w:val="24"/>
                <w:lang w:val="bg-BG"/>
              </w:rPr>
              <w:t>, която предлага на клиентите си всеобхватни енергийни решения, включително одит, реконструкция и промени в начина, по който клиентът консумира енергия, като основната цел е повишена ефективност. КЕУ често използват договори, обвързани с изпълнението, което означава, че ако проектът не гарантира възвръщаемост на инвестицията, компанията е длъжна да заплати разликата, като по този начин гарантира на клиентите си икономия на енергия и разходи.</w:t>
            </w:r>
          </w:p>
        </w:tc>
      </w:tr>
      <w:tr w:rsidR="0005344E" w:rsidRPr="001E6DBE" w14:paraId="6941DBD4" w14:textId="77777777" w:rsidTr="0008364D">
        <w:trPr>
          <w:trHeight w:val="128"/>
        </w:trPr>
        <w:tc>
          <w:tcPr>
            <w:tcW w:w="2547" w:type="dxa"/>
            <w:gridSpan w:val="3"/>
            <w:shd w:val="clear" w:color="auto" w:fill="000000"/>
            <w:tcMar>
              <w:left w:w="58" w:type="dxa"/>
              <w:right w:w="58" w:type="dxa"/>
            </w:tcMar>
            <w:vAlign w:val="center"/>
          </w:tcPr>
          <w:p w14:paraId="4147BA5D"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7C55B06"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0746A860" w14:textId="77777777" w:rsidTr="0008364D">
        <w:trPr>
          <w:trHeight w:val="133"/>
        </w:trPr>
        <w:tc>
          <w:tcPr>
            <w:tcW w:w="900" w:type="dxa"/>
            <w:shd w:val="clear" w:color="auto" w:fill="F2F2F2"/>
            <w:tcMar>
              <w:left w:w="58" w:type="dxa"/>
              <w:right w:w="58" w:type="dxa"/>
            </w:tcMar>
            <w:vAlign w:val="center"/>
          </w:tcPr>
          <w:p w14:paraId="1E9B4E8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58" w:type="dxa"/>
            <w:shd w:val="clear" w:color="auto" w:fill="F2F2F2"/>
            <w:tcMar>
              <w:left w:w="58" w:type="dxa"/>
              <w:right w:w="58" w:type="dxa"/>
            </w:tcMar>
            <w:vAlign w:val="center"/>
          </w:tcPr>
          <w:p w14:paraId="472043D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3BD7952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881D148"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751EFFE3" w14:textId="77777777" w:rsidTr="0008364D">
        <w:trPr>
          <w:trHeight w:val="70"/>
        </w:trPr>
        <w:tc>
          <w:tcPr>
            <w:tcW w:w="900" w:type="dxa"/>
            <w:shd w:val="clear" w:color="auto" w:fill="F2F2F2"/>
            <w:tcMar>
              <w:left w:w="58" w:type="dxa"/>
              <w:right w:w="58" w:type="dxa"/>
            </w:tcMar>
            <w:vAlign w:val="center"/>
          </w:tcPr>
          <w:p w14:paraId="3CB62FF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58" w:type="dxa"/>
            <w:shd w:val="clear" w:color="auto" w:fill="F2F2F2"/>
            <w:tcMar>
              <w:left w:w="58" w:type="dxa"/>
              <w:right w:w="58" w:type="dxa"/>
            </w:tcMar>
            <w:vAlign w:val="center"/>
          </w:tcPr>
          <w:p w14:paraId="345AB5F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170407D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10ADC303"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06A50D98" w14:textId="77777777" w:rsidTr="0008364D">
        <w:trPr>
          <w:trHeight w:val="63"/>
        </w:trPr>
        <w:tc>
          <w:tcPr>
            <w:tcW w:w="2547" w:type="dxa"/>
            <w:gridSpan w:val="3"/>
            <w:shd w:val="clear" w:color="auto" w:fill="F2F2F2"/>
            <w:tcMar>
              <w:left w:w="58" w:type="dxa"/>
              <w:right w:w="58" w:type="dxa"/>
            </w:tcMar>
            <w:vAlign w:val="center"/>
          </w:tcPr>
          <w:p w14:paraId="414B9157" w14:textId="26B1FAD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0B138369"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w:t>
            </w:r>
          </w:p>
        </w:tc>
      </w:tr>
      <w:tr w:rsidR="002C1FE9" w:rsidRPr="001E6DBE" w14:paraId="6686ECE5" w14:textId="77777777" w:rsidTr="0008364D">
        <w:trPr>
          <w:trHeight w:val="59"/>
        </w:trPr>
        <w:tc>
          <w:tcPr>
            <w:tcW w:w="2547" w:type="dxa"/>
            <w:gridSpan w:val="3"/>
            <w:shd w:val="clear" w:color="auto" w:fill="D9D9D9"/>
            <w:tcMar>
              <w:left w:w="58" w:type="dxa"/>
              <w:right w:w="58" w:type="dxa"/>
            </w:tcMar>
            <w:vAlign w:val="center"/>
          </w:tcPr>
          <w:p w14:paraId="05072769" w14:textId="68E6BF0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E7F9A8B"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0058B791"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Смекчаване на въздействието от изменението на климата и подобряване на нивото на комфорт в сградите.</w:t>
            </w:r>
          </w:p>
        </w:tc>
      </w:tr>
      <w:tr w:rsidR="008956D2" w:rsidRPr="001E6DBE" w14:paraId="632AD2AB" w14:textId="77777777" w:rsidTr="0008364D">
        <w:tc>
          <w:tcPr>
            <w:tcW w:w="2547" w:type="dxa"/>
            <w:gridSpan w:val="3"/>
            <w:shd w:val="clear" w:color="auto" w:fill="F2F2F2"/>
            <w:tcMar>
              <w:left w:w="58" w:type="dxa"/>
              <w:right w:w="58" w:type="dxa"/>
            </w:tcMar>
            <w:vAlign w:val="center"/>
          </w:tcPr>
          <w:p w14:paraId="613B0860" w14:textId="620C678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30BD246A"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2D1C9E6B" w14:textId="6CB7E888" w:rsidR="0005344E" w:rsidRPr="001E6DBE" w:rsidRDefault="0005344E" w:rsidP="00BF0806">
      <w:pPr>
        <w:spacing w:after="0" w:line="240" w:lineRule="auto"/>
        <w:jc w:val="left"/>
        <w:rPr>
          <w:rFonts w:ascii="Arial" w:hAnsi="Arial" w:cs="Times New Roman"/>
          <w:sz w:val="8"/>
          <w:szCs w:val="8"/>
          <w:lang w:val="bg-BG"/>
        </w:rPr>
      </w:pPr>
    </w:p>
    <w:p w14:paraId="666090F5"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765"/>
        <w:gridCol w:w="837"/>
        <w:gridCol w:w="1347"/>
        <w:gridCol w:w="1437"/>
        <w:gridCol w:w="1660"/>
        <w:gridCol w:w="596"/>
        <w:gridCol w:w="1718"/>
      </w:tblGrid>
      <w:tr w:rsidR="0005344E" w:rsidRPr="001E6DBE" w14:paraId="1E762B02" w14:textId="77777777" w:rsidTr="0008364D">
        <w:trPr>
          <w:trHeight w:val="69"/>
        </w:trPr>
        <w:tc>
          <w:tcPr>
            <w:tcW w:w="9305" w:type="dxa"/>
            <w:gridSpan w:val="8"/>
            <w:shd w:val="clear" w:color="auto" w:fill="auto"/>
            <w:tcMar>
              <w:left w:w="58" w:type="dxa"/>
              <w:right w:w="58" w:type="dxa"/>
            </w:tcMar>
          </w:tcPr>
          <w:p w14:paraId="4B2D2877" w14:textId="77777777" w:rsidR="0005344E" w:rsidRPr="001E6DBE" w:rsidRDefault="0005344E" w:rsidP="0008364D">
            <w:pPr>
              <w:pStyle w:val="ListParagraph"/>
              <w:widowControl w:val="0"/>
              <w:numPr>
                <w:ilvl w:val="0"/>
                <w:numId w:val="54"/>
              </w:numPr>
              <w:spacing w:before="60" w:after="60" w:line="240" w:lineRule="auto"/>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Да се гарантира, че консултациите за проектиране/изграждане на енергийно ефективни сгради отчитат прогнозите за повишаване на температурите, за да се гарантира, че ефективността на сградите няма да бъде изложена на риск при по-високи температури</w:t>
            </w:r>
          </w:p>
        </w:tc>
      </w:tr>
      <w:tr w:rsidR="002C1FE9" w:rsidRPr="001E6DBE" w:rsidDel="005B3C78" w14:paraId="675532EA" w14:textId="77777777" w:rsidTr="0008364D">
        <w:tc>
          <w:tcPr>
            <w:tcW w:w="2547" w:type="dxa"/>
            <w:gridSpan w:val="3"/>
            <w:vMerge w:val="restart"/>
            <w:shd w:val="clear" w:color="auto" w:fill="F2F2F2"/>
            <w:tcMar>
              <w:left w:w="58" w:type="dxa"/>
              <w:right w:w="58" w:type="dxa"/>
            </w:tcMar>
            <w:vAlign w:val="center"/>
          </w:tcPr>
          <w:p w14:paraId="365CB40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D737B9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7259EE4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7F180FF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592A14E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3E6FEFF4"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E113F8B" w14:textId="77777777" w:rsidTr="0008364D">
        <w:tc>
          <w:tcPr>
            <w:tcW w:w="2547" w:type="dxa"/>
            <w:gridSpan w:val="3"/>
            <w:vMerge/>
            <w:shd w:val="clear" w:color="auto" w:fill="F2F2F2"/>
            <w:tcMar>
              <w:left w:w="58" w:type="dxa"/>
              <w:right w:w="58" w:type="dxa"/>
            </w:tcMar>
            <w:vAlign w:val="center"/>
          </w:tcPr>
          <w:p w14:paraId="4A8F1B9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F224ED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2385A6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6F15E2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4B639F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1DD98D5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9C9FD92" w14:textId="77777777" w:rsidTr="0008364D">
        <w:trPr>
          <w:trHeight w:val="305"/>
        </w:trPr>
        <w:tc>
          <w:tcPr>
            <w:tcW w:w="2547" w:type="dxa"/>
            <w:gridSpan w:val="3"/>
            <w:shd w:val="clear" w:color="auto" w:fill="D9D9D9"/>
            <w:tcMar>
              <w:left w:w="58" w:type="dxa"/>
              <w:right w:w="58" w:type="dxa"/>
            </w:tcMar>
            <w:vAlign w:val="center"/>
          </w:tcPr>
          <w:p w14:paraId="36BF7CA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6B1E059B" w14:textId="7D330E5B"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Да се гарантира, че консултациите за проектиране/изграждане на енергийно ефективни сгради отчитат прогнозите за повишаване на </w:t>
            </w:r>
            <w:r w:rsidR="00381221" w:rsidRPr="001E6DBE">
              <w:rPr>
                <w:rFonts w:ascii="Calibri" w:hAnsi="Calibri" w:cs="Calibri"/>
                <w:sz w:val="20"/>
                <w:szCs w:val="24"/>
                <w:lang w:val="bg-BG"/>
              </w:rPr>
              <w:t>температурите</w:t>
            </w:r>
            <w:r w:rsidRPr="001E6DBE">
              <w:rPr>
                <w:rFonts w:ascii="Calibri" w:hAnsi="Calibri" w:cs="Calibri"/>
                <w:sz w:val="20"/>
                <w:szCs w:val="24"/>
                <w:lang w:val="bg-BG"/>
              </w:rPr>
              <w:t>, за да се гарантира, че ефективността на сградите няма да бъде изложена на риск при по-високи температури.</w:t>
            </w:r>
          </w:p>
        </w:tc>
      </w:tr>
      <w:tr w:rsidR="0005344E" w:rsidRPr="001E6DBE" w14:paraId="39EDD135" w14:textId="77777777" w:rsidTr="0008364D">
        <w:trPr>
          <w:trHeight w:val="128"/>
        </w:trPr>
        <w:tc>
          <w:tcPr>
            <w:tcW w:w="2547" w:type="dxa"/>
            <w:gridSpan w:val="3"/>
            <w:shd w:val="clear" w:color="auto" w:fill="000000"/>
            <w:tcMar>
              <w:left w:w="58" w:type="dxa"/>
              <w:right w:w="58" w:type="dxa"/>
            </w:tcMar>
            <w:vAlign w:val="center"/>
          </w:tcPr>
          <w:p w14:paraId="5511CA64"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268E3E03"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C8FD46C" w14:textId="77777777" w:rsidTr="0008364D">
        <w:trPr>
          <w:trHeight w:val="133"/>
        </w:trPr>
        <w:tc>
          <w:tcPr>
            <w:tcW w:w="945" w:type="dxa"/>
            <w:shd w:val="clear" w:color="auto" w:fill="F2F2F2"/>
            <w:tcMar>
              <w:left w:w="58" w:type="dxa"/>
              <w:right w:w="58" w:type="dxa"/>
            </w:tcMar>
            <w:vAlign w:val="center"/>
          </w:tcPr>
          <w:p w14:paraId="737FA91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765" w:type="dxa"/>
            <w:shd w:val="clear" w:color="auto" w:fill="F2F2F2"/>
            <w:tcMar>
              <w:left w:w="58" w:type="dxa"/>
              <w:right w:w="58" w:type="dxa"/>
            </w:tcMar>
            <w:vAlign w:val="center"/>
          </w:tcPr>
          <w:p w14:paraId="03875C4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37" w:type="dxa"/>
            <w:shd w:val="clear" w:color="auto" w:fill="F2F2F2"/>
            <w:tcMar>
              <w:left w:w="58" w:type="dxa"/>
              <w:right w:w="58" w:type="dxa"/>
            </w:tcMar>
            <w:vAlign w:val="center"/>
          </w:tcPr>
          <w:p w14:paraId="7AEB15B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7ADAB42"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5F0598F8" w14:textId="77777777" w:rsidTr="0008364D">
        <w:trPr>
          <w:trHeight w:val="70"/>
        </w:trPr>
        <w:tc>
          <w:tcPr>
            <w:tcW w:w="945" w:type="dxa"/>
            <w:shd w:val="clear" w:color="auto" w:fill="F2F2F2"/>
            <w:tcMar>
              <w:left w:w="58" w:type="dxa"/>
              <w:right w:w="58" w:type="dxa"/>
            </w:tcMar>
            <w:vAlign w:val="center"/>
          </w:tcPr>
          <w:p w14:paraId="44D51E1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65" w:type="dxa"/>
            <w:shd w:val="clear" w:color="auto" w:fill="F2F2F2"/>
            <w:tcMar>
              <w:left w:w="58" w:type="dxa"/>
              <w:right w:w="58" w:type="dxa"/>
            </w:tcMar>
            <w:vAlign w:val="center"/>
          </w:tcPr>
          <w:p w14:paraId="3EEFE63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37" w:type="dxa"/>
            <w:shd w:val="clear" w:color="auto" w:fill="F2F2F2"/>
            <w:tcMar>
              <w:left w:w="58" w:type="dxa"/>
              <w:right w:w="58" w:type="dxa"/>
            </w:tcMar>
            <w:vAlign w:val="center"/>
          </w:tcPr>
          <w:p w14:paraId="145FBCF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37E17300"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61D97282" w14:textId="77777777" w:rsidTr="0008364D">
        <w:trPr>
          <w:trHeight w:val="63"/>
        </w:trPr>
        <w:tc>
          <w:tcPr>
            <w:tcW w:w="2547" w:type="dxa"/>
            <w:gridSpan w:val="3"/>
            <w:shd w:val="clear" w:color="auto" w:fill="F2F2F2"/>
            <w:tcMar>
              <w:left w:w="58" w:type="dxa"/>
              <w:right w:w="58" w:type="dxa"/>
            </w:tcMar>
            <w:vAlign w:val="center"/>
          </w:tcPr>
          <w:p w14:paraId="74CA575B" w14:textId="2CA8F10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1186222A"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Поставянето на амбициозни изисквания и демонстрирането на ясна посока към постепенно затягане на енергийната ефективност развива пазари за строителната индустрия и инвеститорите, като същевременно стимулира развитието на технологиите и иновациите. Справянето с енергийната ефективност на сградите може да доведе до много съпътстващи ползи, като справяне с енергийната бедност.</w:t>
            </w:r>
          </w:p>
        </w:tc>
      </w:tr>
      <w:tr w:rsidR="002C1FE9" w:rsidRPr="001E6DBE" w14:paraId="731DAAFC" w14:textId="77777777" w:rsidTr="0008364D">
        <w:trPr>
          <w:trHeight w:val="296"/>
        </w:trPr>
        <w:tc>
          <w:tcPr>
            <w:tcW w:w="2547" w:type="dxa"/>
            <w:gridSpan w:val="3"/>
            <w:shd w:val="clear" w:color="auto" w:fill="D9D9D9"/>
            <w:tcMar>
              <w:left w:w="58" w:type="dxa"/>
              <w:right w:w="58" w:type="dxa"/>
            </w:tcMar>
            <w:vAlign w:val="center"/>
          </w:tcPr>
          <w:p w14:paraId="6E0AC97A" w14:textId="01E2310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2EE04ED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E3E9D19"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50DA8D9D" w14:textId="77777777" w:rsidTr="0008364D">
        <w:tc>
          <w:tcPr>
            <w:tcW w:w="2547" w:type="dxa"/>
            <w:gridSpan w:val="3"/>
            <w:shd w:val="clear" w:color="auto" w:fill="F2F2F2"/>
            <w:tcMar>
              <w:left w:w="58" w:type="dxa"/>
              <w:right w:w="58" w:type="dxa"/>
            </w:tcMar>
            <w:vAlign w:val="center"/>
          </w:tcPr>
          <w:p w14:paraId="54357CC2" w14:textId="63E3BD7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22FFF805"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7726501C" w14:textId="54577F76" w:rsidR="0005344E" w:rsidRPr="001E6DBE" w:rsidRDefault="0005344E" w:rsidP="00BF0806">
      <w:pPr>
        <w:spacing w:after="0" w:line="240" w:lineRule="auto"/>
        <w:jc w:val="left"/>
        <w:rPr>
          <w:rFonts w:ascii="Arial" w:hAnsi="Arial" w:cs="Times New Roman"/>
          <w:sz w:val="8"/>
          <w:szCs w:val="8"/>
          <w:lang w:val="bg-BG"/>
        </w:rPr>
      </w:pPr>
    </w:p>
    <w:p w14:paraId="3BC1B393" w14:textId="17A36046"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5A5B0CE9" w14:textId="77777777" w:rsidTr="0008364D">
        <w:trPr>
          <w:trHeight w:val="69"/>
        </w:trPr>
        <w:tc>
          <w:tcPr>
            <w:tcW w:w="9305" w:type="dxa"/>
            <w:gridSpan w:val="8"/>
            <w:shd w:val="clear" w:color="auto" w:fill="auto"/>
            <w:tcMar>
              <w:left w:w="58" w:type="dxa"/>
              <w:right w:w="58" w:type="dxa"/>
            </w:tcMar>
          </w:tcPr>
          <w:p w14:paraId="11613C82"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Разработване на финансови механизми за допълнително стимулиране на енергийната ефективност в индустриалния сектор </w:t>
            </w:r>
          </w:p>
        </w:tc>
      </w:tr>
      <w:tr w:rsidR="002C1FE9" w:rsidRPr="001E6DBE" w:rsidDel="005B3C78" w14:paraId="44A56E7C" w14:textId="77777777" w:rsidTr="0008364D">
        <w:tc>
          <w:tcPr>
            <w:tcW w:w="2547" w:type="dxa"/>
            <w:gridSpan w:val="3"/>
            <w:vMerge w:val="restart"/>
            <w:shd w:val="clear" w:color="auto" w:fill="F2F2F2"/>
            <w:tcMar>
              <w:left w:w="58" w:type="dxa"/>
              <w:right w:w="58" w:type="dxa"/>
            </w:tcMar>
            <w:vAlign w:val="center"/>
          </w:tcPr>
          <w:p w14:paraId="720B1DA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2F7CCBA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619CE26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AA5D65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271BBFE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6E9E295B"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B156A83" w14:textId="77777777" w:rsidTr="0008364D">
        <w:tc>
          <w:tcPr>
            <w:tcW w:w="2547" w:type="dxa"/>
            <w:gridSpan w:val="3"/>
            <w:vMerge/>
            <w:shd w:val="clear" w:color="auto" w:fill="F2F2F2"/>
            <w:tcMar>
              <w:left w:w="58" w:type="dxa"/>
              <w:right w:w="58" w:type="dxa"/>
            </w:tcMar>
            <w:vAlign w:val="center"/>
          </w:tcPr>
          <w:p w14:paraId="198C709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3BC795F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72D0E1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2566BA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586D3E9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206D48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56CA6392" w14:textId="77777777" w:rsidTr="0008364D">
        <w:trPr>
          <w:trHeight w:val="83"/>
        </w:trPr>
        <w:tc>
          <w:tcPr>
            <w:tcW w:w="2547" w:type="dxa"/>
            <w:gridSpan w:val="3"/>
            <w:shd w:val="clear" w:color="auto" w:fill="D9D9D9"/>
            <w:tcMar>
              <w:left w:w="58" w:type="dxa"/>
              <w:right w:w="58" w:type="dxa"/>
            </w:tcMar>
            <w:vAlign w:val="center"/>
          </w:tcPr>
          <w:p w14:paraId="4FA3E11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5CFFA78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Източниците на финансиране на енергийна ефективност са многобройни и биха могли да бъдат разширени, ако енергийната ефективност също бъде призната за мярка за подобряване на устойчивостта спрямо изменението на климата.</w:t>
            </w:r>
          </w:p>
        </w:tc>
      </w:tr>
      <w:tr w:rsidR="0005344E" w:rsidRPr="001E6DBE" w14:paraId="4E0F9135" w14:textId="77777777" w:rsidTr="0008364D">
        <w:trPr>
          <w:trHeight w:val="128"/>
        </w:trPr>
        <w:tc>
          <w:tcPr>
            <w:tcW w:w="2547" w:type="dxa"/>
            <w:gridSpan w:val="3"/>
            <w:shd w:val="clear" w:color="auto" w:fill="000000"/>
            <w:tcMar>
              <w:left w:w="58" w:type="dxa"/>
              <w:right w:w="58" w:type="dxa"/>
            </w:tcMar>
            <w:vAlign w:val="center"/>
          </w:tcPr>
          <w:p w14:paraId="2D5AB21B"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0B6F7607"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69F71A80" w14:textId="77777777" w:rsidTr="0008364D">
        <w:trPr>
          <w:trHeight w:val="133"/>
        </w:trPr>
        <w:tc>
          <w:tcPr>
            <w:tcW w:w="945" w:type="dxa"/>
            <w:shd w:val="clear" w:color="auto" w:fill="F2F2F2"/>
            <w:tcMar>
              <w:left w:w="58" w:type="dxa"/>
              <w:right w:w="58" w:type="dxa"/>
            </w:tcMar>
            <w:vAlign w:val="center"/>
          </w:tcPr>
          <w:p w14:paraId="46426D9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7D73947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5614A70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15877C1"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65CA25FD" w14:textId="77777777" w:rsidTr="0008364D">
        <w:trPr>
          <w:trHeight w:val="70"/>
        </w:trPr>
        <w:tc>
          <w:tcPr>
            <w:tcW w:w="945" w:type="dxa"/>
            <w:shd w:val="clear" w:color="auto" w:fill="F2F2F2"/>
            <w:tcMar>
              <w:left w:w="58" w:type="dxa"/>
              <w:right w:w="58" w:type="dxa"/>
            </w:tcMar>
            <w:vAlign w:val="center"/>
          </w:tcPr>
          <w:p w14:paraId="47C0963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24F7D2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7E81B58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11D22BA"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FC256F0" w14:textId="77777777" w:rsidTr="0008364D">
        <w:trPr>
          <w:trHeight w:val="63"/>
        </w:trPr>
        <w:tc>
          <w:tcPr>
            <w:tcW w:w="2547" w:type="dxa"/>
            <w:gridSpan w:val="3"/>
            <w:shd w:val="clear" w:color="auto" w:fill="F2F2F2"/>
            <w:tcMar>
              <w:left w:w="58" w:type="dxa"/>
              <w:right w:w="58" w:type="dxa"/>
            </w:tcMar>
            <w:vAlign w:val="center"/>
          </w:tcPr>
          <w:p w14:paraId="172054BF" w14:textId="3C16F45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4E5FE433" w14:textId="77777777" w:rsidR="008956D2" w:rsidRPr="001E6DBE" w:rsidRDefault="008956D2" w:rsidP="0008364D">
            <w:pPr>
              <w:widowControl w:val="0"/>
              <w:spacing w:after="20" w:line="240" w:lineRule="auto"/>
              <w:rPr>
                <w:rFonts w:ascii="Calibri" w:hAnsi="Calibri" w:cs="Calibri"/>
                <w:color w:val="FF0000"/>
                <w:sz w:val="20"/>
                <w:szCs w:val="24"/>
                <w:lang w:val="bg-BG"/>
              </w:rPr>
            </w:pPr>
            <w:r w:rsidRPr="001E6DBE">
              <w:rPr>
                <w:rFonts w:ascii="Calibri" w:hAnsi="Calibri" w:cs="Calibri"/>
                <w:sz w:val="20"/>
                <w:szCs w:val="24"/>
                <w:lang w:val="bg-BG"/>
              </w:rPr>
              <w:t xml:space="preserve">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 </w:t>
            </w:r>
          </w:p>
        </w:tc>
      </w:tr>
      <w:tr w:rsidR="002C1FE9" w:rsidRPr="001E6DBE" w14:paraId="4C3670C4" w14:textId="77777777" w:rsidTr="0008364D">
        <w:trPr>
          <w:trHeight w:val="59"/>
        </w:trPr>
        <w:tc>
          <w:tcPr>
            <w:tcW w:w="2547" w:type="dxa"/>
            <w:gridSpan w:val="3"/>
            <w:shd w:val="clear" w:color="auto" w:fill="D9D9D9"/>
            <w:tcMar>
              <w:left w:w="58" w:type="dxa"/>
              <w:right w:w="58" w:type="dxa"/>
            </w:tcMar>
            <w:vAlign w:val="center"/>
          </w:tcPr>
          <w:p w14:paraId="6D8E09EE" w14:textId="7173365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D1FDA01"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9FB63F4"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0C96245F" w14:textId="77777777" w:rsidTr="0008364D">
        <w:tc>
          <w:tcPr>
            <w:tcW w:w="2547" w:type="dxa"/>
            <w:gridSpan w:val="3"/>
            <w:shd w:val="clear" w:color="auto" w:fill="F2F2F2"/>
            <w:tcMar>
              <w:left w:w="58" w:type="dxa"/>
              <w:right w:w="58" w:type="dxa"/>
            </w:tcMar>
            <w:vAlign w:val="center"/>
          </w:tcPr>
          <w:p w14:paraId="5F90E2F9" w14:textId="63D985D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54604724"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4E764A56" w14:textId="0350A283"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2A469325" w14:textId="77777777" w:rsidTr="0008364D">
        <w:trPr>
          <w:trHeight w:val="69"/>
        </w:trPr>
        <w:tc>
          <w:tcPr>
            <w:tcW w:w="9305" w:type="dxa"/>
            <w:gridSpan w:val="8"/>
            <w:shd w:val="clear" w:color="auto" w:fill="auto"/>
            <w:tcMar>
              <w:left w:w="58" w:type="dxa"/>
              <w:right w:w="58" w:type="dxa"/>
            </w:tcMar>
          </w:tcPr>
          <w:p w14:paraId="5DDE0A8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ab/>
              <w:t>Разширяване на контрола върху управлението на енергийната ефективност, особено в индустриалните системи</w:t>
            </w:r>
          </w:p>
        </w:tc>
      </w:tr>
      <w:tr w:rsidR="002C1FE9" w:rsidRPr="001E6DBE" w:rsidDel="005B3C78" w14:paraId="6AF7B79F" w14:textId="77777777" w:rsidTr="0008364D">
        <w:tc>
          <w:tcPr>
            <w:tcW w:w="2547" w:type="dxa"/>
            <w:gridSpan w:val="3"/>
            <w:vMerge w:val="restart"/>
            <w:shd w:val="clear" w:color="auto" w:fill="F2F2F2"/>
            <w:tcMar>
              <w:left w:w="58" w:type="dxa"/>
              <w:right w:w="58" w:type="dxa"/>
            </w:tcMar>
            <w:vAlign w:val="center"/>
          </w:tcPr>
          <w:p w14:paraId="7087AB7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FC9B07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1783ED4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B33403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83291D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07127AA5"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6D8C75C1" w14:textId="77777777" w:rsidTr="0008364D">
        <w:tc>
          <w:tcPr>
            <w:tcW w:w="2547" w:type="dxa"/>
            <w:gridSpan w:val="3"/>
            <w:vMerge/>
            <w:shd w:val="clear" w:color="auto" w:fill="F2F2F2"/>
            <w:tcMar>
              <w:left w:w="58" w:type="dxa"/>
              <w:right w:w="58" w:type="dxa"/>
            </w:tcMar>
            <w:vAlign w:val="center"/>
          </w:tcPr>
          <w:p w14:paraId="3C4C4AF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55E5D26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CC5BB5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8B0F77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812314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2CF9285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1E62FBD4" w14:textId="77777777" w:rsidTr="0008364D">
        <w:trPr>
          <w:trHeight w:val="982"/>
        </w:trPr>
        <w:tc>
          <w:tcPr>
            <w:tcW w:w="2547" w:type="dxa"/>
            <w:gridSpan w:val="3"/>
            <w:shd w:val="clear" w:color="auto" w:fill="D9D9D9"/>
            <w:tcMar>
              <w:left w:w="58" w:type="dxa"/>
              <w:right w:w="58" w:type="dxa"/>
            </w:tcMar>
            <w:vAlign w:val="center"/>
          </w:tcPr>
          <w:p w14:paraId="408E4E2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2E58C3F9"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Ефикасните мерки за енергийна ефективност се прилагат на регионално и на местно ниво. Това означава, че за правилното функциониране следва да се въведе оперативно управление на енергийната ефективност, с цел да се: координират усилията за енергийна ефективност между различните равнища на управление, да обменят добри практики между регионалните и местните субекти и да се предоставя обратна информация на отговорните за изработването на политиките, когато мерките не успеят да постигнат спестяване на енергия.</w:t>
            </w:r>
          </w:p>
        </w:tc>
      </w:tr>
      <w:tr w:rsidR="0005344E" w:rsidRPr="001E6DBE" w14:paraId="7800C348" w14:textId="77777777" w:rsidTr="0008364D">
        <w:trPr>
          <w:trHeight w:val="128"/>
        </w:trPr>
        <w:tc>
          <w:tcPr>
            <w:tcW w:w="2547" w:type="dxa"/>
            <w:gridSpan w:val="3"/>
            <w:shd w:val="clear" w:color="auto" w:fill="000000"/>
            <w:tcMar>
              <w:left w:w="58" w:type="dxa"/>
              <w:right w:w="58" w:type="dxa"/>
            </w:tcMar>
            <w:vAlign w:val="center"/>
          </w:tcPr>
          <w:p w14:paraId="5663BBB9"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4B257B87"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4EEDCE62" w14:textId="77777777" w:rsidTr="0008364D">
        <w:trPr>
          <w:trHeight w:val="133"/>
        </w:trPr>
        <w:tc>
          <w:tcPr>
            <w:tcW w:w="945" w:type="dxa"/>
            <w:shd w:val="clear" w:color="auto" w:fill="F2F2F2"/>
            <w:tcMar>
              <w:left w:w="58" w:type="dxa"/>
              <w:right w:w="58" w:type="dxa"/>
            </w:tcMar>
            <w:vAlign w:val="center"/>
          </w:tcPr>
          <w:p w14:paraId="505087C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C76E45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3822DD2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C8A4109"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22322C15" w14:textId="77777777" w:rsidTr="0008364D">
        <w:trPr>
          <w:trHeight w:val="70"/>
        </w:trPr>
        <w:tc>
          <w:tcPr>
            <w:tcW w:w="945" w:type="dxa"/>
            <w:shd w:val="clear" w:color="auto" w:fill="F2F2F2"/>
            <w:tcMar>
              <w:left w:w="58" w:type="dxa"/>
              <w:right w:w="58" w:type="dxa"/>
            </w:tcMar>
            <w:vAlign w:val="center"/>
          </w:tcPr>
          <w:p w14:paraId="141376D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9C21B5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36A0F77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8432012"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695A0C2" w14:textId="77777777" w:rsidTr="0008364D">
        <w:trPr>
          <w:trHeight w:val="201"/>
        </w:trPr>
        <w:tc>
          <w:tcPr>
            <w:tcW w:w="2547" w:type="dxa"/>
            <w:gridSpan w:val="3"/>
            <w:shd w:val="clear" w:color="auto" w:fill="F2F2F2"/>
            <w:tcMar>
              <w:left w:w="58" w:type="dxa"/>
              <w:right w:w="58" w:type="dxa"/>
            </w:tcMar>
            <w:vAlign w:val="center"/>
          </w:tcPr>
          <w:p w14:paraId="79D1D76D" w14:textId="52F3A81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02425A7A" w14:textId="77777777" w:rsidR="008956D2" w:rsidRPr="001E6DBE" w:rsidRDefault="008956D2" w:rsidP="0008364D">
            <w:pPr>
              <w:widowControl w:val="0"/>
              <w:spacing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7618A049" w14:textId="77777777" w:rsidTr="0008364D">
        <w:trPr>
          <w:trHeight w:val="59"/>
        </w:trPr>
        <w:tc>
          <w:tcPr>
            <w:tcW w:w="2547" w:type="dxa"/>
            <w:gridSpan w:val="3"/>
            <w:shd w:val="clear" w:color="auto" w:fill="D9D9D9"/>
            <w:tcMar>
              <w:left w:w="58" w:type="dxa"/>
              <w:right w:w="58" w:type="dxa"/>
            </w:tcMar>
            <w:vAlign w:val="center"/>
          </w:tcPr>
          <w:p w14:paraId="75451349" w14:textId="26F233E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601BC12"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3B98F5C0"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4567D57B" w14:textId="77777777" w:rsidTr="0008364D">
        <w:tc>
          <w:tcPr>
            <w:tcW w:w="2547" w:type="dxa"/>
            <w:gridSpan w:val="3"/>
            <w:shd w:val="clear" w:color="auto" w:fill="F2F2F2"/>
            <w:tcMar>
              <w:left w:w="58" w:type="dxa"/>
              <w:right w:w="58" w:type="dxa"/>
            </w:tcMar>
            <w:vAlign w:val="center"/>
          </w:tcPr>
          <w:p w14:paraId="29CA130C" w14:textId="5E12B378"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48497705"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50210A56" w14:textId="25FEA070" w:rsidR="0005344E" w:rsidRPr="001E6DBE" w:rsidRDefault="0005344E" w:rsidP="00BF0806">
      <w:pPr>
        <w:spacing w:after="0" w:line="240" w:lineRule="auto"/>
        <w:jc w:val="left"/>
        <w:rPr>
          <w:rFonts w:ascii="Arial" w:hAnsi="Arial" w:cs="Times New Roman"/>
          <w:sz w:val="8"/>
          <w:szCs w:val="8"/>
          <w:lang w:val="bg-BG"/>
        </w:rPr>
      </w:pPr>
    </w:p>
    <w:p w14:paraId="345DB1D2" w14:textId="03B81495"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1CBAA53A" w14:textId="77777777" w:rsidTr="0008364D">
        <w:trPr>
          <w:trHeight w:val="69"/>
        </w:trPr>
        <w:tc>
          <w:tcPr>
            <w:tcW w:w="9305" w:type="dxa"/>
            <w:gridSpan w:val="8"/>
            <w:shd w:val="clear" w:color="auto" w:fill="auto"/>
            <w:tcMar>
              <w:left w:w="58" w:type="dxa"/>
              <w:right w:w="58" w:type="dxa"/>
            </w:tcMar>
          </w:tcPr>
          <w:p w14:paraId="363EA7DD"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Оказване на съдействие на задължените лица при иницииране на разработването на методики за оценка на енергийните спестявания</w:t>
            </w:r>
          </w:p>
        </w:tc>
      </w:tr>
      <w:tr w:rsidR="002C1FE9" w:rsidRPr="001E6DBE" w:rsidDel="005B3C78" w14:paraId="334D58F4" w14:textId="77777777" w:rsidTr="0008364D">
        <w:tc>
          <w:tcPr>
            <w:tcW w:w="2547" w:type="dxa"/>
            <w:gridSpan w:val="3"/>
            <w:vMerge w:val="restart"/>
            <w:shd w:val="clear" w:color="auto" w:fill="F2F2F2"/>
            <w:tcMar>
              <w:left w:w="58" w:type="dxa"/>
              <w:right w:w="58" w:type="dxa"/>
            </w:tcMar>
            <w:vAlign w:val="center"/>
          </w:tcPr>
          <w:p w14:paraId="3F6150A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360D5F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04FC30E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9ECEA2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70DFCB0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547BFAB2"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9764C87" w14:textId="77777777" w:rsidTr="0008364D">
        <w:tc>
          <w:tcPr>
            <w:tcW w:w="2547" w:type="dxa"/>
            <w:gridSpan w:val="3"/>
            <w:vMerge/>
            <w:shd w:val="clear" w:color="auto" w:fill="F2F2F2"/>
            <w:tcMar>
              <w:left w:w="58" w:type="dxa"/>
              <w:right w:w="58" w:type="dxa"/>
            </w:tcMar>
            <w:vAlign w:val="center"/>
          </w:tcPr>
          <w:p w14:paraId="395A5DC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5ACBC28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55F19F5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317A833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40931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2FCAFDC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012B20CA" w14:textId="77777777" w:rsidTr="0008364D">
        <w:trPr>
          <w:trHeight w:val="83"/>
        </w:trPr>
        <w:tc>
          <w:tcPr>
            <w:tcW w:w="2547" w:type="dxa"/>
            <w:gridSpan w:val="3"/>
            <w:shd w:val="clear" w:color="auto" w:fill="D9D9D9"/>
            <w:tcMar>
              <w:left w:w="58" w:type="dxa"/>
              <w:right w:w="58" w:type="dxa"/>
            </w:tcMar>
            <w:vAlign w:val="center"/>
          </w:tcPr>
          <w:p w14:paraId="6A62A85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65E0EE84"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Оказване на съдействие на задължените лица при иницииране на разработването на методики за оценка на енергийните спестявания, чрез които да бъде доказвано изпълнението на индивидуалните цели за енергийни спестявания, особено при спестяване на енергия, използвана в индустриалния сектор.</w:t>
            </w:r>
          </w:p>
        </w:tc>
      </w:tr>
      <w:tr w:rsidR="0005344E" w:rsidRPr="001E6DBE" w14:paraId="32B1EE83" w14:textId="77777777" w:rsidTr="0008364D">
        <w:trPr>
          <w:trHeight w:val="128"/>
        </w:trPr>
        <w:tc>
          <w:tcPr>
            <w:tcW w:w="2547" w:type="dxa"/>
            <w:gridSpan w:val="3"/>
            <w:shd w:val="clear" w:color="auto" w:fill="000000"/>
            <w:tcMar>
              <w:left w:w="58" w:type="dxa"/>
              <w:right w:w="58" w:type="dxa"/>
            </w:tcMar>
            <w:vAlign w:val="center"/>
          </w:tcPr>
          <w:p w14:paraId="6E9588E5"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9B1BD23"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56EFF7A" w14:textId="77777777" w:rsidTr="0008364D">
        <w:trPr>
          <w:trHeight w:val="133"/>
        </w:trPr>
        <w:tc>
          <w:tcPr>
            <w:tcW w:w="945" w:type="dxa"/>
            <w:shd w:val="clear" w:color="auto" w:fill="F2F2F2"/>
            <w:tcMar>
              <w:left w:w="58" w:type="dxa"/>
              <w:right w:w="58" w:type="dxa"/>
            </w:tcMar>
            <w:vAlign w:val="center"/>
          </w:tcPr>
          <w:p w14:paraId="6F17E8BC"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034869A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0C09571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D5E4AF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72025D3C" w14:textId="77777777" w:rsidTr="0008364D">
        <w:trPr>
          <w:trHeight w:val="70"/>
        </w:trPr>
        <w:tc>
          <w:tcPr>
            <w:tcW w:w="945" w:type="dxa"/>
            <w:shd w:val="clear" w:color="auto" w:fill="F2F2F2"/>
            <w:tcMar>
              <w:left w:w="58" w:type="dxa"/>
              <w:right w:w="58" w:type="dxa"/>
            </w:tcMar>
            <w:vAlign w:val="center"/>
          </w:tcPr>
          <w:p w14:paraId="0E4BAB63"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07FAB40F"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37DA54A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DEF57A6"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307462F7" w14:textId="77777777" w:rsidTr="0008364D">
        <w:trPr>
          <w:trHeight w:val="63"/>
        </w:trPr>
        <w:tc>
          <w:tcPr>
            <w:tcW w:w="2547" w:type="dxa"/>
            <w:gridSpan w:val="3"/>
            <w:shd w:val="clear" w:color="auto" w:fill="F2F2F2"/>
            <w:tcMar>
              <w:left w:w="58" w:type="dxa"/>
              <w:right w:w="58" w:type="dxa"/>
            </w:tcMar>
            <w:vAlign w:val="center"/>
          </w:tcPr>
          <w:p w14:paraId="5FBFB025" w14:textId="7D5C507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57D56444" w14:textId="77777777" w:rsidR="008956D2" w:rsidRPr="001E6DBE" w:rsidRDefault="008956D2" w:rsidP="0008364D">
            <w:pPr>
              <w:widowControl w:val="0"/>
              <w:spacing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27510E07" w14:textId="77777777" w:rsidTr="0008364D">
        <w:trPr>
          <w:trHeight w:val="59"/>
        </w:trPr>
        <w:tc>
          <w:tcPr>
            <w:tcW w:w="2547" w:type="dxa"/>
            <w:gridSpan w:val="3"/>
            <w:shd w:val="clear" w:color="auto" w:fill="D9D9D9"/>
            <w:tcMar>
              <w:left w:w="58" w:type="dxa"/>
              <w:right w:w="58" w:type="dxa"/>
            </w:tcMar>
            <w:vAlign w:val="center"/>
          </w:tcPr>
          <w:p w14:paraId="7C056489" w14:textId="2EA7282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5EECE8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5772847"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1511FE8D" w14:textId="77777777" w:rsidTr="0008364D">
        <w:tc>
          <w:tcPr>
            <w:tcW w:w="2547" w:type="dxa"/>
            <w:gridSpan w:val="3"/>
            <w:shd w:val="clear" w:color="auto" w:fill="F2F2F2"/>
            <w:tcMar>
              <w:left w:w="58" w:type="dxa"/>
              <w:right w:w="58" w:type="dxa"/>
            </w:tcMar>
            <w:vAlign w:val="center"/>
          </w:tcPr>
          <w:p w14:paraId="6B93DB09" w14:textId="0ED545F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2246E6D3"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322BB0D7" w14:textId="21DA5556"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66F648D6" w14:textId="77777777" w:rsidTr="0008364D">
        <w:trPr>
          <w:trHeight w:val="69"/>
        </w:trPr>
        <w:tc>
          <w:tcPr>
            <w:tcW w:w="9305" w:type="dxa"/>
            <w:gridSpan w:val="8"/>
            <w:shd w:val="clear" w:color="auto" w:fill="auto"/>
            <w:tcMar>
              <w:left w:w="58" w:type="dxa"/>
              <w:right w:w="58" w:type="dxa"/>
            </w:tcMar>
          </w:tcPr>
          <w:p w14:paraId="29B02E8B"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Допълнителни усилия за мотивиране на крайните потребители на енергия за прилагане на мерки за пестене на енергия, особено домакинствата</w:t>
            </w:r>
          </w:p>
        </w:tc>
      </w:tr>
      <w:tr w:rsidR="002C1FE9" w:rsidRPr="001E6DBE" w:rsidDel="005B3C78" w14:paraId="2AA40BAF" w14:textId="77777777" w:rsidTr="0008364D">
        <w:tc>
          <w:tcPr>
            <w:tcW w:w="2547" w:type="dxa"/>
            <w:gridSpan w:val="3"/>
            <w:vMerge w:val="restart"/>
            <w:shd w:val="clear" w:color="auto" w:fill="F2F2F2"/>
            <w:tcMar>
              <w:left w:w="58" w:type="dxa"/>
              <w:right w:w="58" w:type="dxa"/>
            </w:tcMar>
            <w:vAlign w:val="center"/>
          </w:tcPr>
          <w:p w14:paraId="1155186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0895048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57DB66D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1706127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5F0015F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1573BF6"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3A56358" w14:textId="77777777" w:rsidTr="0008364D">
        <w:tc>
          <w:tcPr>
            <w:tcW w:w="2547" w:type="dxa"/>
            <w:gridSpan w:val="3"/>
            <w:vMerge/>
            <w:shd w:val="clear" w:color="auto" w:fill="F2F2F2"/>
            <w:tcMar>
              <w:left w:w="58" w:type="dxa"/>
              <w:right w:w="58" w:type="dxa"/>
            </w:tcMar>
            <w:vAlign w:val="center"/>
          </w:tcPr>
          <w:p w14:paraId="7260FEB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0E18403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53637AE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2A6FE23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2146251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1B096CF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27AEB7E" w14:textId="77777777" w:rsidTr="0008364D">
        <w:trPr>
          <w:trHeight w:val="604"/>
        </w:trPr>
        <w:tc>
          <w:tcPr>
            <w:tcW w:w="2547" w:type="dxa"/>
            <w:gridSpan w:val="3"/>
            <w:shd w:val="clear" w:color="auto" w:fill="D9D9D9"/>
            <w:tcMar>
              <w:left w:w="58" w:type="dxa"/>
              <w:right w:w="58" w:type="dxa"/>
            </w:tcMar>
            <w:vAlign w:val="center"/>
          </w:tcPr>
          <w:p w14:paraId="0AE1023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tcPr>
          <w:p w14:paraId="751F7469" w14:textId="77777777" w:rsidR="0005344E" w:rsidRPr="001E6DBE" w:rsidRDefault="0005344E" w:rsidP="0008364D">
            <w:pPr>
              <w:widowControl w:val="0"/>
              <w:numPr>
                <w:ilvl w:val="0"/>
                <w:numId w:val="56"/>
              </w:numPr>
              <w:autoSpaceDE w:val="0"/>
              <w:autoSpaceDN w:val="0"/>
              <w:adjustRightInd w:val="0"/>
              <w:spacing w:before="20" w:after="20" w:line="240" w:lineRule="auto"/>
              <w:ind w:left="0" w:firstLine="0"/>
              <w:rPr>
                <w:rFonts w:ascii="Calibri" w:hAnsi="Calibri" w:cs="Calibri"/>
                <w:sz w:val="20"/>
                <w:szCs w:val="24"/>
                <w:lang w:val="bg-BG"/>
              </w:rPr>
            </w:pPr>
            <w:r w:rsidRPr="001E6DBE">
              <w:rPr>
                <w:rFonts w:ascii="Calibri" w:hAnsi="Calibri" w:cs="Calibri"/>
                <w:sz w:val="20"/>
                <w:szCs w:val="24"/>
                <w:lang w:val="bg-BG"/>
              </w:rPr>
              <w:t xml:space="preserve">Въвеждане на различни стимули за промяна на поведението, за да се мотивират крайните потребители на енергия да прилагат мерки за пестене на енергия, особено домакинствата </w:t>
            </w:r>
          </w:p>
          <w:p w14:paraId="52C1DE53" w14:textId="77777777" w:rsidR="0005344E" w:rsidRPr="001E6DBE" w:rsidRDefault="0005344E" w:rsidP="0008364D">
            <w:pPr>
              <w:widowControl w:val="0"/>
              <w:numPr>
                <w:ilvl w:val="0"/>
                <w:numId w:val="56"/>
              </w:numPr>
              <w:autoSpaceDE w:val="0"/>
              <w:autoSpaceDN w:val="0"/>
              <w:adjustRightInd w:val="0"/>
              <w:spacing w:before="20" w:after="20" w:line="240" w:lineRule="auto"/>
              <w:ind w:left="0" w:firstLine="0"/>
              <w:rPr>
                <w:rFonts w:ascii="Calibri" w:hAnsi="Calibri" w:cs="Calibri"/>
                <w:sz w:val="20"/>
                <w:szCs w:val="24"/>
                <w:lang w:val="bg-BG"/>
              </w:rPr>
            </w:pPr>
            <w:r w:rsidRPr="001E6DBE">
              <w:rPr>
                <w:rFonts w:ascii="Calibri" w:hAnsi="Calibri" w:cs="Calibri"/>
                <w:sz w:val="20"/>
                <w:szCs w:val="24"/>
                <w:lang w:val="bg-BG"/>
              </w:rPr>
              <w:t>Интелигентно измерване и таксуване: повишаване на осведомеността на потребителите за тяхното действително потребление на енергия, така че да могат да променят поведението си, за да пестят енергия</w:t>
            </w:r>
          </w:p>
        </w:tc>
      </w:tr>
      <w:tr w:rsidR="0005344E" w:rsidRPr="001E6DBE" w14:paraId="0E8F4F37" w14:textId="77777777" w:rsidTr="0008364D">
        <w:trPr>
          <w:trHeight w:val="128"/>
        </w:trPr>
        <w:tc>
          <w:tcPr>
            <w:tcW w:w="2547" w:type="dxa"/>
            <w:gridSpan w:val="3"/>
            <w:shd w:val="clear" w:color="auto" w:fill="000000"/>
            <w:tcMar>
              <w:left w:w="58" w:type="dxa"/>
              <w:right w:w="58" w:type="dxa"/>
            </w:tcMar>
            <w:vAlign w:val="center"/>
          </w:tcPr>
          <w:p w14:paraId="70A93CB4"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278AB004"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61F1EA83" w14:textId="77777777" w:rsidTr="0008364D">
        <w:trPr>
          <w:trHeight w:val="133"/>
        </w:trPr>
        <w:tc>
          <w:tcPr>
            <w:tcW w:w="945" w:type="dxa"/>
            <w:shd w:val="clear" w:color="auto" w:fill="F2F2F2"/>
            <w:tcMar>
              <w:left w:w="58" w:type="dxa"/>
              <w:right w:w="58" w:type="dxa"/>
            </w:tcMar>
            <w:vAlign w:val="center"/>
          </w:tcPr>
          <w:p w14:paraId="2ADEA89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AF6071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0B79CDB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5AD61509"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787A07F3" w14:textId="77777777" w:rsidTr="0008364D">
        <w:trPr>
          <w:trHeight w:val="70"/>
        </w:trPr>
        <w:tc>
          <w:tcPr>
            <w:tcW w:w="945" w:type="dxa"/>
            <w:shd w:val="clear" w:color="auto" w:fill="F2F2F2"/>
            <w:tcMar>
              <w:left w:w="58" w:type="dxa"/>
              <w:right w:w="58" w:type="dxa"/>
            </w:tcMar>
            <w:vAlign w:val="center"/>
          </w:tcPr>
          <w:p w14:paraId="18BE812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5F6E702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2AD1ECC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27548E3"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28552FA9" w14:textId="77777777" w:rsidTr="0008364D">
        <w:trPr>
          <w:trHeight w:val="63"/>
        </w:trPr>
        <w:tc>
          <w:tcPr>
            <w:tcW w:w="2547" w:type="dxa"/>
            <w:gridSpan w:val="3"/>
            <w:shd w:val="clear" w:color="auto" w:fill="F2F2F2"/>
            <w:tcMar>
              <w:left w:w="58" w:type="dxa"/>
              <w:right w:w="58" w:type="dxa"/>
            </w:tcMar>
            <w:vAlign w:val="center"/>
          </w:tcPr>
          <w:p w14:paraId="7C8FED29" w14:textId="3A2076B4"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388A2FB6"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Промяната на поведението е мощен фактор. Дори и най-добрите разпоредби може да са провалят, ако не се промени поведението. Когато хората са мотивирани да променят поведението си, с течение на времето това ще стане тяхното нормално поведение, което в крайна сметка ще допринесе за смекчаване на влиянието и за адаптация към изменението на климата.</w:t>
            </w:r>
          </w:p>
        </w:tc>
      </w:tr>
      <w:tr w:rsidR="002C1FE9" w:rsidRPr="001E6DBE" w14:paraId="02DE777C" w14:textId="77777777" w:rsidTr="0008364D">
        <w:trPr>
          <w:trHeight w:val="59"/>
        </w:trPr>
        <w:tc>
          <w:tcPr>
            <w:tcW w:w="2547" w:type="dxa"/>
            <w:gridSpan w:val="3"/>
            <w:shd w:val="clear" w:color="auto" w:fill="D9D9D9"/>
            <w:tcMar>
              <w:left w:w="58" w:type="dxa"/>
              <w:right w:w="58" w:type="dxa"/>
            </w:tcMar>
            <w:vAlign w:val="center"/>
          </w:tcPr>
          <w:p w14:paraId="6712385D" w14:textId="03101D6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41093D0C"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1A77D977" w14:textId="22DCEC4E"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Политиките за енергийна ефективност постигат резултати по отношение на намаляване на потреблението, гарантиране на сигурността на доставките,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създаване на работни места и спестяване на пари за потребителите. Всичко това носи парични и непарични ползи за промишлеността и за потребителите, включително и тези, които изпитват енергийна бедност. Както се дискутира в редица документи за "устойчив растеж", енергийната ефективност може да противодейства на неблагоприятните последици от икономическия спад и да доведе до икономически растеж</w:t>
            </w:r>
            <w:r w:rsidR="000C5C36" w:rsidRPr="001E6DBE">
              <w:rPr>
                <w:rFonts w:ascii="Calibri" w:hAnsi="Calibri" w:cs="Calibri"/>
                <w:sz w:val="20"/>
                <w:lang w:val="bg-BG"/>
              </w:rPr>
              <w:t xml:space="preserve"> growth</w:t>
            </w:r>
            <w:r w:rsidR="000C5C36" w:rsidRPr="001E6DBE">
              <w:rPr>
                <w:rFonts w:ascii="Calibri" w:hAnsi="Calibri" w:cs="Calibri"/>
                <w:sz w:val="20"/>
                <w:vertAlign w:val="superscript"/>
                <w:lang w:val="bg-BG"/>
              </w:rPr>
              <w:footnoteReference w:id="90"/>
            </w:r>
            <w:r w:rsidR="000C5C36" w:rsidRPr="001E6DBE">
              <w:rPr>
                <w:rFonts w:ascii="Calibri" w:hAnsi="Calibri" w:cs="Calibri"/>
                <w:sz w:val="20"/>
                <w:lang w:val="bg-BG"/>
              </w:rPr>
              <w:t>.</w:t>
            </w:r>
            <w:r w:rsidRPr="001E6DBE">
              <w:rPr>
                <w:rFonts w:ascii="Calibri" w:hAnsi="Calibri" w:cs="Calibri"/>
                <w:sz w:val="20"/>
                <w:szCs w:val="24"/>
                <w:lang w:val="bg-BG"/>
              </w:rPr>
              <w:t>.</w:t>
            </w:r>
          </w:p>
        </w:tc>
      </w:tr>
      <w:tr w:rsidR="008956D2" w:rsidRPr="001E6DBE" w14:paraId="447554E4" w14:textId="77777777" w:rsidTr="0008364D">
        <w:tc>
          <w:tcPr>
            <w:tcW w:w="2547" w:type="dxa"/>
            <w:gridSpan w:val="3"/>
            <w:shd w:val="clear" w:color="auto" w:fill="F2F2F2"/>
            <w:tcMar>
              <w:left w:w="58" w:type="dxa"/>
              <w:right w:w="58" w:type="dxa"/>
            </w:tcMar>
            <w:vAlign w:val="center"/>
          </w:tcPr>
          <w:p w14:paraId="2B9A8DF0" w14:textId="31F68C1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63440B60"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5999C1F3" w14:textId="5B729FC0" w:rsidR="0005344E" w:rsidRPr="001E6DBE" w:rsidRDefault="0005344E" w:rsidP="00BF0806">
      <w:pPr>
        <w:spacing w:after="0" w:line="240" w:lineRule="auto"/>
        <w:jc w:val="left"/>
        <w:rPr>
          <w:rFonts w:ascii="Arial" w:hAnsi="Arial" w:cs="Times New Roman"/>
          <w:sz w:val="8"/>
          <w:szCs w:val="8"/>
          <w:lang w:val="bg-BG"/>
        </w:rPr>
      </w:pPr>
    </w:p>
    <w:p w14:paraId="57677146"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3E17FDC9" w14:textId="77777777" w:rsidTr="0008364D">
        <w:trPr>
          <w:trHeight w:val="69"/>
        </w:trPr>
        <w:tc>
          <w:tcPr>
            <w:tcW w:w="9305" w:type="dxa"/>
            <w:gridSpan w:val="8"/>
            <w:shd w:val="clear" w:color="auto" w:fill="auto"/>
            <w:tcMar>
              <w:left w:w="58" w:type="dxa"/>
              <w:right w:w="58" w:type="dxa"/>
            </w:tcMar>
          </w:tcPr>
          <w:p w14:paraId="3295F65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Хармонизиране на процеса на регулация на цените с политиката за повишаване на енергийната ефективност в страната </w:t>
            </w:r>
          </w:p>
        </w:tc>
      </w:tr>
      <w:tr w:rsidR="002C1FE9" w:rsidRPr="001E6DBE" w:rsidDel="005B3C78" w14:paraId="24D4C432" w14:textId="77777777" w:rsidTr="0008364D">
        <w:tc>
          <w:tcPr>
            <w:tcW w:w="2547" w:type="dxa"/>
            <w:gridSpan w:val="3"/>
            <w:vMerge w:val="restart"/>
            <w:shd w:val="clear" w:color="auto" w:fill="F2F2F2"/>
            <w:tcMar>
              <w:left w:w="58" w:type="dxa"/>
              <w:right w:w="58" w:type="dxa"/>
            </w:tcMar>
            <w:vAlign w:val="center"/>
          </w:tcPr>
          <w:p w14:paraId="396FD8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12DF961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268EABB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4A5EEC9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6A6430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36640E8"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1188A973" w14:textId="77777777" w:rsidTr="0008364D">
        <w:tc>
          <w:tcPr>
            <w:tcW w:w="2547" w:type="dxa"/>
            <w:gridSpan w:val="3"/>
            <w:vMerge/>
            <w:shd w:val="clear" w:color="auto" w:fill="F2F2F2"/>
            <w:tcMar>
              <w:left w:w="58" w:type="dxa"/>
              <w:right w:w="58" w:type="dxa"/>
            </w:tcMar>
            <w:vAlign w:val="center"/>
          </w:tcPr>
          <w:p w14:paraId="117789A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31E9B8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E4664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D79095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4767EE2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92813B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4D783339" w14:textId="77777777" w:rsidTr="0008364D">
        <w:trPr>
          <w:trHeight w:val="273"/>
        </w:trPr>
        <w:tc>
          <w:tcPr>
            <w:tcW w:w="2547" w:type="dxa"/>
            <w:gridSpan w:val="3"/>
            <w:shd w:val="clear" w:color="auto" w:fill="D9D9D9"/>
            <w:tcMar>
              <w:left w:w="58" w:type="dxa"/>
              <w:right w:w="58" w:type="dxa"/>
            </w:tcMar>
            <w:vAlign w:val="center"/>
          </w:tcPr>
          <w:p w14:paraId="42D9582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27178C90"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Хармонизиране на процеса на регулиране на цените на електрическата енергия, топлинната енергия и природния газ с политиката за повишаване на енергийната ефективност в страната</w:t>
            </w:r>
          </w:p>
        </w:tc>
      </w:tr>
      <w:tr w:rsidR="0005344E" w:rsidRPr="001E6DBE" w14:paraId="54624850" w14:textId="77777777" w:rsidTr="0008364D">
        <w:trPr>
          <w:trHeight w:val="128"/>
        </w:trPr>
        <w:tc>
          <w:tcPr>
            <w:tcW w:w="2547" w:type="dxa"/>
            <w:gridSpan w:val="3"/>
            <w:shd w:val="clear" w:color="auto" w:fill="000000"/>
            <w:tcMar>
              <w:left w:w="58" w:type="dxa"/>
              <w:right w:w="58" w:type="dxa"/>
            </w:tcMar>
            <w:vAlign w:val="center"/>
          </w:tcPr>
          <w:p w14:paraId="1751F36B"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3DF3FDF4"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6C6A0F8" w14:textId="77777777" w:rsidTr="0008364D">
        <w:trPr>
          <w:trHeight w:val="133"/>
        </w:trPr>
        <w:tc>
          <w:tcPr>
            <w:tcW w:w="945" w:type="dxa"/>
            <w:shd w:val="clear" w:color="auto" w:fill="F2F2F2"/>
            <w:tcMar>
              <w:left w:w="58" w:type="dxa"/>
              <w:right w:w="58" w:type="dxa"/>
            </w:tcMar>
            <w:vAlign w:val="center"/>
          </w:tcPr>
          <w:p w14:paraId="597D1AA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2F7345B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744746C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6D739922"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12C7D88E" w14:textId="77777777" w:rsidTr="0008364D">
        <w:trPr>
          <w:trHeight w:val="70"/>
        </w:trPr>
        <w:tc>
          <w:tcPr>
            <w:tcW w:w="945" w:type="dxa"/>
            <w:shd w:val="clear" w:color="auto" w:fill="F2F2F2"/>
            <w:tcMar>
              <w:left w:w="58" w:type="dxa"/>
              <w:right w:w="58" w:type="dxa"/>
            </w:tcMar>
            <w:vAlign w:val="center"/>
          </w:tcPr>
          <w:p w14:paraId="0D1A081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3AB4099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27E1573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0ADB1BD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29E4999E" w14:textId="77777777" w:rsidTr="0008364D">
        <w:trPr>
          <w:trHeight w:val="63"/>
        </w:trPr>
        <w:tc>
          <w:tcPr>
            <w:tcW w:w="2547" w:type="dxa"/>
            <w:gridSpan w:val="3"/>
            <w:shd w:val="clear" w:color="auto" w:fill="F2F2F2"/>
            <w:tcMar>
              <w:left w:w="58" w:type="dxa"/>
              <w:right w:w="58" w:type="dxa"/>
            </w:tcMar>
            <w:vAlign w:val="center"/>
          </w:tcPr>
          <w:p w14:paraId="17CB8413" w14:textId="3AE32F20"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75968120"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76E4A7DE" w14:textId="77777777" w:rsidTr="0008364D">
        <w:trPr>
          <w:trHeight w:val="59"/>
        </w:trPr>
        <w:tc>
          <w:tcPr>
            <w:tcW w:w="2547" w:type="dxa"/>
            <w:gridSpan w:val="3"/>
            <w:shd w:val="clear" w:color="auto" w:fill="D9D9D9"/>
            <w:tcMar>
              <w:left w:w="58" w:type="dxa"/>
              <w:right w:w="58" w:type="dxa"/>
            </w:tcMar>
            <w:vAlign w:val="center"/>
          </w:tcPr>
          <w:p w14:paraId="41E618F1" w14:textId="171293A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3357A786"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44C28E94"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32603347" w14:textId="77777777" w:rsidTr="0008364D">
        <w:tc>
          <w:tcPr>
            <w:tcW w:w="2547" w:type="dxa"/>
            <w:gridSpan w:val="3"/>
            <w:shd w:val="clear" w:color="auto" w:fill="F2F2F2"/>
            <w:tcMar>
              <w:left w:w="58" w:type="dxa"/>
              <w:right w:w="58" w:type="dxa"/>
            </w:tcMar>
            <w:vAlign w:val="center"/>
          </w:tcPr>
          <w:p w14:paraId="3D08E343" w14:textId="16310F91"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190365AC"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0F0225C9" w14:textId="7FF460C1"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4BB46E83" w14:textId="77777777" w:rsidTr="0008364D">
        <w:trPr>
          <w:trHeight w:val="69"/>
        </w:trPr>
        <w:tc>
          <w:tcPr>
            <w:tcW w:w="9305" w:type="dxa"/>
            <w:gridSpan w:val="8"/>
            <w:shd w:val="clear" w:color="auto" w:fill="auto"/>
            <w:tcMar>
              <w:left w:w="58" w:type="dxa"/>
              <w:right w:w="58" w:type="dxa"/>
            </w:tcMar>
          </w:tcPr>
          <w:p w14:paraId="2EC80D5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Повишаване на информираността на търговците на енергия по отношение на задълженията им по Закона за енергийната ефективност и възможностите за тяхното изпълнение</w:t>
            </w:r>
          </w:p>
        </w:tc>
      </w:tr>
      <w:tr w:rsidR="002C1FE9" w:rsidRPr="001E6DBE" w:rsidDel="005B3C78" w14:paraId="48F01B54" w14:textId="77777777" w:rsidTr="0008364D">
        <w:tc>
          <w:tcPr>
            <w:tcW w:w="2547" w:type="dxa"/>
            <w:gridSpan w:val="3"/>
            <w:vMerge w:val="restart"/>
            <w:shd w:val="clear" w:color="auto" w:fill="F2F2F2"/>
            <w:tcMar>
              <w:left w:w="58" w:type="dxa"/>
              <w:right w:w="58" w:type="dxa"/>
            </w:tcMar>
            <w:vAlign w:val="center"/>
          </w:tcPr>
          <w:p w14:paraId="6400825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0295FD6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F274D8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1D6309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011263E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398F48FE"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EAD49B3" w14:textId="77777777" w:rsidTr="0008364D">
        <w:tc>
          <w:tcPr>
            <w:tcW w:w="2547" w:type="dxa"/>
            <w:gridSpan w:val="3"/>
            <w:vMerge/>
            <w:shd w:val="clear" w:color="auto" w:fill="F2F2F2"/>
            <w:tcMar>
              <w:left w:w="58" w:type="dxa"/>
              <w:right w:w="58" w:type="dxa"/>
            </w:tcMar>
            <w:vAlign w:val="center"/>
          </w:tcPr>
          <w:p w14:paraId="3E554FC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69E1DB6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8AB106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75A02CC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1CE2E2C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4723ACE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5CEE6F6" w14:textId="77777777" w:rsidTr="0008364D">
        <w:trPr>
          <w:trHeight w:val="283"/>
        </w:trPr>
        <w:tc>
          <w:tcPr>
            <w:tcW w:w="2547" w:type="dxa"/>
            <w:gridSpan w:val="3"/>
            <w:shd w:val="clear" w:color="auto" w:fill="D9D9D9"/>
            <w:tcMar>
              <w:left w:w="58" w:type="dxa"/>
              <w:right w:w="58" w:type="dxa"/>
            </w:tcMar>
            <w:vAlign w:val="center"/>
          </w:tcPr>
          <w:p w14:paraId="18F136D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78D09AC8"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Повишаване на информираността на търговците на енергия по отношение на задълженията им по Закона за енергийната ефективност и възможностите за тяхното изпълнение.</w:t>
            </w:r>
          </w:p>
        </w:tc>
      </w:tr>
      <w:tr w:rsidR="0005344E" w:rsidRPr="001E6DBE" w14:paraId="70D0B11D" w14:textId="77777777" w:rsidTr="0008364D">
        <w:trPr>
          <w:trHeight w:val="128"/>
        </w:trPr>
        <w:tc>
          <w:tcPr>
            <w:tcW w:w="2547" w:type="dxa"/>
            <w:gridSpan w:val="3"/>
            <w:shd w:val="clear" w:color="auto" w:fill="000000"/>
            <w:tcMar>
              <w:left w:w="58" w:type="dxa"/>
              <w:right w:w="58" w:type="dxa"/>
            </w:tcMar>
            <w:vAlign w:val="center"/>
          </w:tcPr>
          <w:p w14:paraId="1D7F5265"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3888BD3D"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3C6428A7" w14:textId="77777777" w:rsidTr="0008364D">
        <w:trPr>
          <w:trHeight w:val="133"/>
        </w:trPr>
        <w:tc>
          <w:tcPr>
            <w:tcW w:w="945" w:type="dxa"/>
            <w:shd w:val="clear" w:color="auto" w:fill="F2F2F2"/>
            <w:tcMar>
              <w:left w:w="58" w:type="dxa"/>
              <w:right w:w="58" w:type="dxa"/>
            </w:tcMar>
            <w:vAlign w:val="center"/>
          </w:tcPr>
          <w:p w14:paraId="11278B3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514833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6EF9A9D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7AF5A266"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6C34B9BD" w14:textId="77777777" w:rsidTr="0008364D">
        <w:trPr>
          <w:trHeight w:val="70"/>
        </w:trPr>
        <w:tc>
          <w:tcPr>
            <w:tcW w:w="945" w:type="dxa"/>
            <w:shd w:val="clear" w:color="auto" w:fill="F2F2F2"/>
            <w:tcMar>
              <w:left w:w="58" w:type="dxa"/>
              <w:right w:w="58" w:type="dxa"/>
            </w:tcMar>
            <w:vAlign w:val="center"/>
          </w:tcPr>
          <w:p w14:paraId="6978636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4A8A9DB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42D0746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520D885A"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4BECAF0A" w14:textId="77777777" w:rsidTr="0008364D">
        <w:trPr>
          <w:trHeight w:val="63"/>
        </w:trPr>
        <w:tc>
          <w:tcPr>
            <w:tcW w:w="2547" w:type="dxa"/>
            <w:gridSpan w:val="3"/>
            <w:shd w:val="clear" w:color="auto" w:fill="F2F2F2"/>
            <w:tcMar>
              <w:left w:w="58" w:type="dxa"/>
              <w:right w:w="58" w:type="dxa"/>
            </w:tcMar>
            <w:vAlign w:val="center"/>
          </w:tcPr>
          <w:p w14:paraId="3DC667B8" w14:textId="10C3F25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7F85D296"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Подобряването на енергийната ефективност предлага и съпътстващи ползи, свързани със смекчаване на въздействието на изменението на климата и спестяване на разходи за промишления сектор.</w:t>
            </w:r>
          </w:p>
        </w:tc>
      </w:tr>
      <w:tr w:rsidR="002C1FE9" w:rsidRPr="001E6DBE" w14:paraId="0A0A00DD" w14:textId="77777777" w:rsidTr="0008364D">
        <w:trPr>
          <w:trHeight w:val="59"/>
        </w:trPr>
        <w:tc>
          <w:tcPr>
            <w:tcW w:w="2547" w:type="dxa"/>
            <w:gridSpan w:val="3"/>
            <w:shd w:val="clear" w:color="auto" w:fill="D9D9D9"/>
            <w:tcMar>
              <w:left w:w="58" w:type="dxa"/>
              <w:right w:w="58" w:type="dxa"/>
            </w:tcMar>
            <w:vAlign w:val="center"/>
          </w:tcPr>
          <w:p w14:paraId="5203F7DC" w14:textId="1390A1E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7D489BF8"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5946C42"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Икономиите на енергия, предизвикани от политиките за енергийна ефективност, са само една от многото им ползи. Други положителни въздействия включват по-ниски потребителски сметки, намалени публични разходи, намаляване на емисиите на CO</w:t>
            </w:r>
            <w:r w:rsidRPr="001E6DBE">
              <w:rPr>
                <w:rFonts w:ascii="Calibri" w:hAnsi="Calibri" w:cs="Calibri"/>
                <w:sz w:val="20"/>
                <w:szCs w:val="24"/>
                <w:vertAlign w:val="subscript"/>
                <w:lang w:val="bg-BG"/>
              </w:rPr>
              <w:t>2</w:t>
            </w:r>
            <w:r w:rsidRPr="001E6DBE">
              <w:rPr>
                <w:rFonts w:ascii="Calibri" w:hAnsi="Calibri" w:cs="Calibri"/>
                <w:sz w:val="20"/>
                <w:szCs w:val="24"/>
                <w:lang w:val="bg-BG"/>
              </w:rPr>
              <w:t xml:space="preserve"> и ползи за здравето от подобрената топлоизолация на сградите.</w:t>
            </w:r>
          </w:p>
        </w:tc>
      </w:tr>
      <w:tr w:rsidR="008956D2" w:rsidRPr="001E6DBE" w14:paraId="3CD2D7BE" w14:textId="77777777" w:rsidTr="0008364D">
        <w:tc>
          <w:tcPr>
            <w:tcW w:w="2547" w:type="dxa"/>
            <w:gridSpan w:val="3"/>
            <w:shd w:val="clear" w:color="auto" w:fill="F2F2F2"/>
            <w:tcMar>
              <w:left w:w="58" w:type="dxa"/>
              <w:right w:w="58" w:type="dxa"/>
            </w:tcMar>
            <w:vAlign w:val="center"/>
          </w:tcPr>
          <w:p w14:paraId="3CCFCC71" w14:textId="4DA2386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0AE2E0B3"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1A19D53F" w14:textId="52200F12" w:rsidR="00381221" w:rsidRPr="001E6DBE" w:rsidRDefault="00381221" w:rsidP="00BF0806">
      <w:pPr>
        <w:spacing w:after="0" w:line="240" w:lineRule="auto"/>
        <w:jc w:val="left"/>
        <w:rPr>
          <w:rFonts w:ascii="Arial" w:hAnsi="Arial" w:cs="Times New Roman"/>
          <w:sz w:val="8"/>
          <w:szCs w:val="8"/>
          <w:lang w:val="bg-BG"/>
        </w:rPr>
      </w:pPr>
    </w:p>
    <w:p w14:paraId="32EEF770" w14:textId="77777777"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45"/>
        <w:gridCol w:w="813"/>
        <w:gridCol w:w="789"/>
        <w:gridCol w:w="1347"/>
        <w:gridCol w:w="1437"/>
        <w:gridCol w:w="1660"/>
        <w:gridCol w:w="596"/>
        <w:gridCol w:w="1718"/>
      </w:tblGrid>
      <w:tr w:rsidR="0005344E" w:rsidRPr="001E6DBE" w14:paraId="211B140B" w14:textId="77777777" w:rsidTr="0008364D">
        <w:trPr>
          <w:trHeight w:val="69"/>
        </w:trPr>
        <w:tc>
          <w:tcPr>
            <w:tcW w:w="9305" w:type="dxa"/>
            <w:gridSpan w:val="8"/>
            <w:shd w:val="clear" w:color="auto" w:fill="auto"/>
            <w:tcMar>
              <w:left w:w="58" w:type="dxa"/>
              <w:right w:w="58" w:type="dxa"/>
            </w:tcMar>
          </w:tcPr>
          <w:p w14:paraId="09EB40A1"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Работа със заинтересованите страни във водния сектор за проучване на връзките между ефективно използване на водните ресурси (т.е. загубите от системата) и енергийната ефективност</w:t>
            </w:r>
          </w:p>
        </w:tc>
      </w:tr>
      <w:tr w:rsidR="002C1FE9" w:rsidRPr="001E6DBE" w:rsidDel="005B3C78" w14:paraId="452E06DE" w14:textId="77777777" w:rsidTr="0008364D">
        <w:tc>
          <w:tcPr>
            <w:tcW w:w="2547" w:type="dxa"/>
            <w:gridSpan w:val="3"/>
            <w:vMerge w:val="restart"/>
            <w:shd w:val="clear" w:color="auto" w:fill="F2F2F2"/>
            <w:tcMar>
              <w:left w:w="58" w:type="dxa"/>
              <w:right w:w="58" w:type="dxa"/>
            </w:tcMar>
            <w:vAlign w:val="center"/>
          </w:tcPr>
          <w:p w14:paraId="26DC9C4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347" w:type="dxa"/>
            <w:shd w:val="clear" w:color="auto" w:fill="F2F2F2"/>
            <w:tcMar>
              <w:left w:w="58" w:type="dxa"/>
              <w:right w:w="58" w:type="dxa"/>
            </w:tcMar>
            <w:vAlign w:val="center"/>
          </w:tcPr>
          <w:p w14:paraId="7863FEB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2F2EE7A1"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3578D3C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7761F77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045ED56A"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38E867DA" w14:textId="77777777" w:rsidTr="0008364D">
        <w:tc>
          <w:tcPr>
            <w:tcW w:w="2547" w:type="dxa"/>
            <w:gridSpan w:val="3"/>
            <w:vMerge/>
            <w:shd w:val="clear" w:color="auto" w:fill="F2F2F2"/>
            <w:tcMar>
              <w:left w:w="58" w:type="dxa"/>
              <w:right w:w="58" w:type="dxa"/>
            </w:tcMar>
            <w:vAlign w:val="center"/>
          </w:tcPr>
          <w:p w14:paraId="11CA57C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347" w:type="dxa"/>
            <w:shd w:val="clear" w:color="auto" w:fill="FFFFFF"/>
            <w:tcMar>
              <w:left w:w="58" w:type="dxa"/>
              <w:right w:w="58" w:type="dxa"/>
            </w:tcMar>
          </w:tcPr>
          <w:p w14:paraId="1A97358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35EE5982"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13ECB0A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7A42147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5418079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2160D1B4" w14:textId="77777777" w:rsidTr="0008364D">
        <w:trPr>
          <w:trHeight w:val="102"/>
        </w:trPr>
        <w:tc>
          <w:tcPr>
            <w:tcW w:w="2547" w:type="dxa"/>
            <w:gridSpan w:val="3"/>
            <w:shd w:val="clear" w:color="auto" w:fill="D9D9D9"/>
            <w:tcMar>
              <w:left w:w="58" w:type="dxa"/>
              <w:right w:w="58" w:type="dxa"/>
            </w:tcMar>
            <w:vAlign w:val="center"/>
          </w:tcPr>
          <w:p w14:paraId="46E4E5E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758" w:type="dxa"/>
            <w:gridSpan w:val="5"/>
            <w:vMerge w:val="restart"/>
            <w:shd w:val="clear" w:color="auto" w:fill="D9D9D9"/>
            <w:tcMar>
              <w:left w:w="58" w:type="dxa"/>
              <w:right w:w="58" w:type="dxa"/>
            </w:tcMar>
            <w:vAlign w:val="center"/>
          </w:tcPr>
          <w:p w14:paraId="56554C66"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Създаване на междусекторни работни групи за управление на взаимосвързани услуги, особено между водния и енергийния сектор, с цел да се сведат до минимум рисковете от каскадни сривове, които биха могли да се изострят от изменението на климата.</w:t>
            </w:r>
          </w:p>
        </w:tc>
      </w:tr>
      <w:tr w:rsidR="0005344E" w:rsidRPr="001E6DBE" w14:paraId="60C580F7" w14:textId="77777777" w:rsidTr="0008364D">
        <w:trPr>
          <w:trHeight w:val="128"/>
        </w:trPr>
        <w:tc>
          <w:tcPr>
            <w:tcW w:w="2547" w:type="dxa"/>
            <w:gridSpan w:val="3"/>
            <w:shd w:val="clear" w:color="auto" w:fill="000000"/>
            <w:tcMar>
              <w:left w:w="58" w:type="dxa"/>
              <w:right w:w="58" w:type="dxa"/>
            </w:tcMar>
            <w:vAlign w:val="center"/>
          </w:tcPr>
          <w:p w14:paraId="1A59A868"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758" w:type="dxa"/>
            <w:gridSpan w:val="5"/>
            <w:vMerge/>
            <w:shd w:val="clear" w:color="auto" w:fill="D9D9D9"/>
            <w:tcMar>
              <w:left w:w="58" w:type="dxa"/>
              <w:right w:w="58" w:type="dxa"/>
            </w:tcMar>
          </w:tcPr>
          <w:p w14:paraId="7C9E523A" w14:textId="77777777" w:rsidR="0005344E" w:rsidRPr="001E6DBE" w:rsidRDefault="0005344E" w:rsidP="0008364D">
            <w:pPr>
              <w:widowControl w:val="0"/>
              <w:autoSpaceDE w:val="0"/>
              <w:autoSpaceDN w:val="0"/>
              <w:adjustRightInd w:val="0"/>
              <w:spacing w:before="20" w:after="20" w:line="240" w:lineRule="auto"/>
              <w:rPr>
                <w:rFonts w:ascii="Calibri" w:hAnsi="Calibri" w:cs="Calibri"/>
                <w:color w:val="FF0000"/>
                <w:sz w:val="20"/>
                <w:szCs w:val="24"/>
                <w:lang w:val="bg-BG"/>
              </w:rPr>
            </w:pPr>
          </w:p>
        </w:tc>
      </w:tr>
      <w:tr w:rsidR="002C1FE9" w:rsidRPr="001E6DBE" w14:paraId="0F473112" w14:textId="77777777" w:rsidTr="0008364D">
        <w:trPr>
          <w:trHeight w:val="133"/>
        </w:trPr>
        <w:tc>
          <w:tcPr>
            <w:tcW w:w="945" w:type="dxa"/>
            <w:shd w:val="clear" w:color="auto" w:fill="F2F2F2"/>
            <w:tcMar>
              <w:left w:w="58" w:type="dxa"/>
              <w:right w:w="58" w:type="dxa"/>
            </w:tcMar>
            <w:vAlign w:val="center"/>
          </w:tcPr>
          <w:p w14:paraId="13F1745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13" w:type="dxa"/>
            <w:shd w:val="clear" w:color="auto" w:fill="F2F2F2"/>
            <w:tcMar>
              <w:left w:w="58" w:type="dxa"/>
              <w:right w:w="58" w:type="dxa"/>
            </w:tcMar>
            <w:vAlign w:val="center"/>
          </w:tcPr>
          <w:p w14:paraId="3109546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9" w:type="dxa"/>
            <w:shd w:val="clear" w:color="auto" w:fill="F2F2F2"/>
            <w:tcMar>
              <w:left w:w="58" w:type="dxa"/>
              <w:right w:w="58" w:type="dxa"/>
            </w:tcMar>
            <w:vAlign w:val="center"/>
          </w:tcPr>
          <w:p w14:paraId="4DF78D4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758" w:type="dxa"/>
            <w:gridSpan w:val="5"/>
            <w:vMerge/>
            <w:shd w:val="clear" w:color="auto" w:fill="F2F2F2"/>
            <w:tcMar>
              <w:left w:w="58" w:type="dxa"/>
              <w:right w:w="58" w:type="dxa"/>
            </w:tcMar>
            <w:vAlign w:val="center"/>
          </w:tcPr>
          <w:p w14:paraId="2CF35D18"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2C1FE9" w:rsidRPr="001E6DBE" w14:paraId="0450857E" w14:textId="77777777" w:rsidTr="0008364D">
        <w:trPr>
          <w:trHeight w:val="70"/>
        </w:trPr>
        <w:tc>
          <w:tcPr>
            <w:tcW w:w="945" w:type="dxa"/>
            <w:shd w:val="clear" w:color="auto" w:fill="F2F2F2"/>
            <w:tcMar>
              <w:left w:w="58" w:type="dxa"/>
              <w:right w:w="58" w:type="dxa"/>
            </w:tcMar>
            <w:vAlign w:val="center"/>
          </w:tcPr>
          <w:p w14:paraId="393240B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13" w:type="dxa"/>
            <w:shd w:val="clear" w:color="auto" w:fill="F2F2F2"/>
            <w:tcMar>
              <w:left w:w="58" w:type="dxa"/>
              <w:right w:w="58" w:type="dxa"/>
            </w:tcMar>
            <w:vAlign w:val="center"/>
          </w:tcPr>
          <w:p w14:paraId="57E9FA7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9" w:type="dxa"/>
            <w:shd w:val="clear" w:color="auto" w:fill="F2F2F2"/>
            <w:tcMar>
              <w:left w:w="58" w:type="dxa"/>
              <w:right w:w="58" w:type="dxa"/>
            </w:tcMar>
            <w:vAlign w:val="center"/>
          </w:tcPr>
          <w:p w14:paraId="463A410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758" w:type="dxa"/>
            <w:gridSpan w:val="5"/>
            <w:vMerge/>
            <w:shd w:val="clear" w:color="auto" w:fill="F2F2F2"/>
            <w:tcMar>
              <w:left w:w="58" w:type="dxa"/>
              <w:right w:w="58" w:type="dxa"/>
            </w:tcMar>
            <w:vAlign w:val="center"/>
          </w:tcPr>
          <w:p w14:paraId="43DCAFC9" w14:textId="77777777" w:rsidR="0005344E" w:rsidRPr="001E6DBE" w:rsidRDefault="0005344E" w:rsidP="0008364D">
            <w:pPr>
              <w:widowControl w:val="0"/>
              <w:spacing w:before="20" w:after="20" w:line="240" w:lineRule="auto"/>
              <w:rPr>
                <w:rFonts w:ascii="Calibri" w:hAnsi="Calibri" w:cs="Calibri"/>
                <w:color w:val="FF0000"/>
                <w:sz w:val="20"/>
                <w:szCs w:val="24"/>
                <w:lang w:val="bg-BG"/>
              </w:rPr>
            </w:pPr>
          </w:p>
        </w:tc>
      </w:tr>
      <w:tr w:rsidR="008956D2" w:rsidRPr="001E6DBE" w14:paraId="570135A9" w14:textId="77777777" w:rsidTr="0008364D">
        <w:trPr>
          <w:trHeight w:val="63"/>
        </w:trPr>
        <w:tc>
          <w:tcPr>
            <w:tcW w:w="2547" w:type="dxa"/>
            <w:gridSpan w:val="3"/>
            <w:shd w:val="clear" w:color="auto" w:fill="F2F2F2"/>
            <w:tcMar>
              <w:left w:w="58" w:type="dxa"/>
              <w:right w:w="58" w:type="dxa"/>
            </w:tcMar>
            <w:vAlign w:val="center"/>
          </w:tcPr>
          <w:p w14:paraId="201DF397" w14:textId="5551323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758" w:type="dxa"/>
            <w:gridSpan w:val="5"/>
            <w:shd w:val="clear" w:color="auto" w:fill="F2F2F2"/>
            <w:tcMar>
              <w:left w:w="58" w:type="dxa"/>
              <w:right w:w="58" w:type="dxa"/>
            </w:tcMar>
          </w:tcPr>
          <w:p w14:paraId="38169FE7"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4D801FFD" w14:textId="77777777" w:rsidTr="0008364D">
        <w:trPr>
          <w:trHeight w:val="59"/>
        </w:trPr>
        <w:tc>
          <w:tcPr>
            <w:tcW w:w="2547" w:type="dxa"/>
            <w:gridSpan w:val="3"/>
            <w:shd w:val="clear" w:color="auto" w:fill="D9D9D9"/>
            <w:tcMar>
              <w:left w:w="58" w:type="dxa"/>
              <w:right w:w="58" w:type="dxa"/>
            </w:tcMar>
            <w:vAlign w:val="center"/>
          </w:tcPr>
          <w:p w14:paraId="64747EF1" w14:textId="53A71BE5"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347" w:type="dxa"/>
            <w:shd w:val="clear" w:color="auto" w:fill="FFFFFF"/>
            <w:tcMar>
              <w:left w:w="58" w:type="dxa"/>
              <w:right w:w="58" w:type="dxa"/>
            </w:tcMar>
            <w:vAlign w:val="center"/>
          </w:tcPr>
          <w:p w14:paraId="6436C8A1"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vAlign w:val="center"/>
          </w:tcPr>
          <w:p w14:paraId="24BBA39A"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 xml:space="preserve">Ефективността на водния и на енергийния сектор са свързани. </w:t>
            </w:r>
          </w:p>
        </w:tc>
      </w:tr>
      <w:tr w:rsidR="008956D2" w:rsidRPr="001E6DBE" w14:paraId="6101EE8C" w14:textId="77777777" w:rsidTr="0008364D">
        <w:tc>
          <w:tcPr>
            <w:tcW w:w="2547" w:type="dxa"/>
            <w:gridSpan w:val="3"/>
            <w:shd w:val="clear" w:color="auto" w:fill="F2F2F2"/>
            <w:tcMar>
              <w:left w:w="58" w:type="dxa"/>
              <w:right w:w="58" w:type="dxa"/>
            </w:tcMar>
            <w:vAlign w:val="center"/>
          </w:tcPr>
          <w:p w14:paraId="47580CF8" w14:textId="2EF4E83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758" w:type="dxa"/>
            <w:gridSpan w:val="5"/>
            <w:shd w:val="clear" w:color="auto" w:fill="F2F2F2"/>
            <w:tcMar>
              <w:left w:w="58" w:type="dxa"/>
              <w:right w:w="58" w:type="dxa"/>
            </w:tcMar>
          </w:tcPr>
          <w:p w14:paraId="17F65AB1" w14:textId="77777777" w:rsidR="008956D2" w:rsidRPr="001E6DBE" w:rsidRDefault="008956D2" w:rsidP="0008364D">
            <w:pPr>
              <w:widowControl w:val="0"/>
              <w:spacing w:before="20" w:after="20" w:line="240" w:lineRule="auto"/>
              <w:jc w:val="left"/>
              <w:rPr>
                <w:rFonts w:ascii="Calibri" w:hAnsi="Calibri" w:cs="Calibri"/>
                <w:color w:val="FF0000"/>
                <w:sz w:val="20"/>
                <w:szCs w:val="24"/>
                <w:lang w:val="bg-BG"/>
              </w:rPr>
            </w:pPr>
            <w:r w:rsidRPr="001E6DBE">
              <w:rPr>
                <w:rFonts w:ascii="Calibri" w:hAnsi="Calibri" w:cs="Calibri"/>
                <w:sz w:val="20"/>
                <w:szCs w:val="24"/>
                <w:lang w:val="bg-BG"/>
              </w:rPr>
              <w:t>Рискове за доставката и потреблението на енергия, свързани с климата.</w:t>
            </w:r>
          </w:p>
        </w:tc>
      </w:tr>
    </w:tbl>
    <w:p w14:paraId="392F4C8D"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90"/>
        <w:gridCol w:w="896"/>
        <w:gridCol w:w="780"/>
        <w:gridCol w:w="1231"/>
        <w:gridCol w:w="1437"/>
        <w:gridCol w:w="1965"/>
        <w:gridCol w:w="527"/>
        <w:gridCol w:w="1479"/>
      </w:tblGrid>
      <w:tr w:rsidR="0005344E" w:rsidRPr="001E6DBE" w14:paraId="47F05FA4" w14:textId="77777777" w:rsidTr="0008364D">
        <w:trPr>
          <w:trHeight w:val="69"/>
        </w:trPr>
        <w:tc>
          <w:tcPr>
            <w:tcW w:w="9305" w:type="dxa"/>
            <w:gridSpan w:val="8"/>
            <w:shd w:val="clear" w:color="auto" w:fill="A8D08D"/>
            <w:tcMar>
              <w:left w:w="58" w:type="dxa"/>
              <w:right w:w="58" w:type="dxa"/>
            </w:tcMar>
          </w:tcPr>
          <w:p w14:paraId="1D14F464"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Изграждане на институционален капацитет и мрежи за обмен на знания</w:t>
            </w:r>
          </w:p>
        </w:tc>
      </w:tr>
      <w:tr w:rsidR="0005344E" w:rsidRPr="001E6DBE" w14:paraId="5B8CCA57" w14:textId="77777777" w:rsidTr="0008364D">
        <w:trPr>
          <w:trHeight w:val="69"/>
        </w:trPr>
        <w:tc>
          <w:tcPr>
            <w:tcW w:w="9305" w:type="dxa"/>
            <w:gridSpan w:val="8"/>
            <w:shd w:val="clear" w:color="auto" w:fill="auto"/>
            <w:tcMar>
              <w:left w:w="58" w:type="dxa"/>
              <w:right w:w="58" w:type="dxa"/>
            </w:tcMar>
          </w:tcPr>
          <w:p w14:paraId="6B920312"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Разширяване работата на Националния експертен съвет (под ръководството на МОСВ) за включване на адаптация към изменението на климата (в допълнение към смекчаване на последствията)</w:t>
            </w:r>
          </w:p>
        </w:tc>
      </w:tr>
      <w:tr w:rsidR="002C1FE9" w:rsidRPr="001E6DBE" w:rsidDel="005B3C78" w14:paraId="6F508387" w14:textId="77777777" w:rsidTr="0008364D">
        <w:tc>
          <w:tcPr>
            <w:tcW w:w="2666" w:type="dxa"/>
            <w:gridSpan w:val="3"/>
            <w:vMerge w:val="restart"/>
            <w:shd w:val="clear" w:color="auto" w:fill="F2F2F2"/>
            <w:tcMar>
              <w:left w:w="58" w:type="dxa"/>
              <w:right w:w="58" w:type="dxa"/>
            </w:tcMar>
            <w:vAlign w:val="center"/>
          </w:tcPr>
          <w:p w14:paraId="433B4EB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1" w:type="dxa"/>
            <w:shd w:val="clear" w:color="auto" w:fill="F2F2F2"/>
            <w:tcMar>
              <w:left w:w="58" w:type="dxa"/>
              <w:right w:w="58" w:type="dxa"/>
            </w:tcMar>
            <w:vAlign w:val="center"/>
          </w:tcPr>
          <w:p w14:paraId="554868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55CC87D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965" w:type="dxa"/>
            <w:shd w:val="clear" w:color="auto" w:fill="F2F2F2"/>
            <w:tcMar>
              <w:left w:w="58" w:type="dxa"/>
              <w:right w:w="58" w:type="dxa"/>
            </w:tcMar>
            <w:vAlign w:val="center"/>
          </w:tcPr>
          <w:p w14:paraId="22837FF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27" w:type="dxa"/>
            <w:shd w:val="clear" w:color="auto" w:fill="F2F2F2"/>
            <w:tcMar>
              <w:left w:w="58" w:type="dxa"/>
              <w:right w:w="58" w:type="dxa"/>
            </w:tcMar>
            <w:vAlign w:val="center"/>
          </w:tcPr>
          <w:p w14:paraId="29D1308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479" w:type="dxa"/>
            <w:shd w:val="clear" w:color="auto" w:fill="F2F2F2"/>
            <w:tcMar>
              <w:left w:w="58" w:type="dxa"/>
              <w:right w:w="58" w:type="dxa"/>
            </w:tcMar>
          </w:tcPr>
          <w:p w14:paraId="593F5FF1"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6B4A3CC" w14:textId="77777777" w:rsidTr="0008364D">
        <w:tc>
          <w:tcPr>
            <w:tcW w:w="2666" w:type="dxa"/>
            <w:gridSpan w:val="3"/>
            <w:vMerge/>
            <w:shd w:val="clear" w:color="auto" w:fill="F2F2F2"/>
            <w:tcMar>
              <w:left w:w="58" w:type="dxa"/>
              <w:right w:w="58" w:type="dxa"/>
            </w:tcMar>
            <w:vAlign w:val="center"/>
          </w:tcPr>
          <w:p w14:paraId="7ED2D03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1" w:type="dxa"/>
            <w:shd w:val="clear" w:color="auto" w:fill="FFFFFF"/>
            <w:tcMar>
              <w:left w:w="58" w:type="dxa"/>
              <w:right w:w="58" w:type="dxa"/>
            </w:tcMar>
          </w:tcPr>
          <w:p w14:paraId="788AF00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527F85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965" w:type="dxa"/>
            <w:shd w:val="clear" w:color="auto" w:fill="FFFFFF"/>
            <w:tcMar>
              <w:left w:w="58" w:type="dxa"/>
              <w:right w:w="58" w:type="dxa"/>
            </w:tcMar>
          </w:tcPr>
          <w:p w14:paraId="696FF94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27" w:type="dxa"/>
            <w:shd w:val="clear" w:color="auto" w:fill="FFFFFF"/>
            <w:tcMar>
              <w:left w:w="58" w:type="dxa"/>
              <w:right w:w="58" w:type="dxa"/>
            </w:tcMar>
          </w:tcPr>
          <w:p w14:paraId="07BBDFE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79" w:type="dxa"/>
            <w:shd w:val="clear" w:color="auto" w:fill="FFFFFF"/>
            <w:tcMar>
              <w:left w:w="58" w:type="dxa"/>
              <w:right w:w="58" w:type="dxa"/>
            </w:tcMar>
          </w:tcPr>
          <w:p w14:paraId="4D8A88F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04CF41D5" w14:textId="77777777" w:rsidTr="0008364D">
        <w:trPr>
          <w:trHeight w:val="559"/>
        </w:trPr>
        <w:tc>
          <w:tcPr>
            <w:tcW w:w="2666" w:type="dxa"/>
            <w:gridSpan w:val="3"/>
            <w:shd w:val="clear" w:color="auto" w:fill="D9D9D9"/>
            <w:tcMar>
              <w:left w:w="58" w:type="dxa"/>
              <w:right w:w="58" w:type="dxa"/>
            </w:tcMar>
            <w:vAlign w:val="center"/>
          </w:tcPr>
          <w:p w14:paraId="6AFCBAE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39" w:type="dxa"/>
            <w:gridSpan w:val="5"/>
            <w:vMerge w:val="restart"/>
            <w:shd w:val="clear" w:color="auto" w:fill="D9D9D9"/>
            <w:tcMar>
              <w:left w:w="58" w:type="dxa"/>
              <w:right w:w="58" w:type="dxa"/>
            </w:tcMar>
          </w:tcPr>
          <w:p w14:paraId="7C9BEC90"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Разширяването на правомощията на Националния експертен съвет, който е междуведомствена група, ще позволи пълното включване на устойчивостта на изменението на климата при всички министерства и ведомства. Климатичните рискове и действия често са взаимосвързани между секторите, а междусекторни групи като Националния експертен съвет предоставят идеалната среда за обмен на информация и сътрудничество.</w:t>
            </w:r>
          </w:p>
        </w:tc>
      </w:tr>
      <w:tr w:rsidR="0005344E" w:rsidRPr="001E6DBE" w14:paraId="59C5F053" w14:textId="77777777" w:rsidTr="0008364D">
        <w:trPr>
          <w:trHeight w:val="128"/>
        </w:trPr>
        <w:tc>
          <w:tcPr>
            <w:tcW w:w="2666" w:type="dxa"/>
            <w:gridSpan w:val="3"/>
            <w:shd w:val="clear" w:color="auto" w:fill="000000"/>
            <w:tcMar>
              <w:left w:w="58" w:type="dxa"/>
              <w:right w:w="58" w:type="dxa"/>
            </w:tcMar>
            <w:vAlign w:val="center"/>
          </w:tcPr>
          <w:p w14:paraId="1E1D430D"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39" w:type="dxa"/>
            <w:gridSpan w:val="5"/>
            <w:vMerge/>
            <w:shd w:val="clear" w:color="auto" w:fill="D9D9D9"/>
            <w:tcMar>
              <w:left w:w="58" w:type="dxa"/>
              <w:right w:w="58" w:type="dxa"/>
            </w:tcMar>
          </w:tcPr>
          <w:p w14:paraId="63A205D0"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7E2F83FC" w14:textId="77777777" w:rsidTr="0008364D">
        <w:trPr>
          <w:trHeight w:val="133"/>
        </w:trPr>
        <w:tc>
          <w:tcPr>
            <w:tcW w:w="990" w:type="dxa"/>
            <w:shd w:val="clear" w:color="auto" w:fill="F2F2F2"/>
            <w:tcMar>
              <w:left w:w="58" w:type="dxa"/>
              <w:right w:w="58" w:type="dxa"/>
            </w:tcMar>
            <w:vAlign w:val="center"/>
          </w:tcPr>
          <w:p w14:paraId="19A1925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96" w:type="dxa"/>
            <w:shd w:val="clear" w:color="auto" w:fill="F2F2F2"/>
            <w:tcMar>
              <w:left w:w="58" w:type="dxa"/>
              <w:right w:w="58" w:type="dxa"/>
            </w:tcMar>
            <w:vAlign w:val="center"/>
          </w:tcPr>
          <w:p w14:paraId="66780CE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780" w:type="dxa"/>
            <w:shd w:val="clear" w:color="auto" w:fill="F2F2F2"/>
            <w:tcMar>
              <w:left w:w="58" w:type="dxa"/>
              <w:right w:w="58" w:type="dxa"/>
            </w:tcMar>
            <w:vAlign w:val="center"/>
          </w:tcPr>
          <w:p w14:paraId="269449C5"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39" w:type="dxa"/>
            <w:gridSpan w:val="5"/>
            <w:vMerge/>
            <w:shd w:val="clear" w:color="auto" w:fill="F2F2F2"/>
            <w:tcMar>
              <w:left w:w="58" w:type="dxa"/>
              <w:right w:w="58" w:type="dxa"/>
            </w:tcMar>
            <w:vAlign w:val="center"/>
          </w:tcPr>
          <w:p w14:paraId="21DEDF76"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546D064D" w14:textId="77777777" w:rsidTr="0008364D">
        <w:trPr>
          <w:trHeight w:val="70"/>
        </w:trPr>
        <w:tc>
          <w:tcPr>
            <w:tcW w:w="990" w:type="dxa"/>
            <w:shd w:val="clear" w:color="auto" w:fill="F2F2F2"/>
            <w:tcMar>
              <w:left w:w="58" w:type="dxa"/>
              <w:right w:w="58" w:type="dxa"/>
            </w:tcMar>
            <w:vAlign w:val="center"/>
          </w:tcPr>
          <w:p w14:paraId="7FE75DB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96" w:type="dxa"/>
            <w:shd w:val="clear" w:color="auto" w:fill="F2F2F2"/>
            <w:tcMar>
              <w:left w:w="58" w:type="dxa"/>
              <w:right w:w="58" w:type="dxa"/>
            </w:tcMar>
            <w:vAlign w:val="center"/>
          </w:tcPr>
          <w:p w14:paraId="6A04445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780" w:type="dxa"/>
            <w:shd w:val="clear" w:color="auto" w:fill="F2F2F2"/>
            <w:tcMar>
              <w:left w:w="58" w:type="dxa"/>
              <w:right w:w="58" w:type="dxa"/>
            </w:tcMar>
            <w:vAlign w:val="center"/>
          </w:tcPr>
          <w:p w14:paraId="40BDF93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39" w:type="dxa"/>
            <w:gridSpan w:val="5"/>
            <w:vMerge/>
            <w:shd w:val="clear" w:color="auto" w:fill="F2F2F2"/>
            <w:tcMar>
              <w:left w:w="58" w:type="dxa"/>
              <w:right w:w="58" w:type="dxa"/>
            </w:tcMar>
            <w:vAlign w:val="center"/>
          </w:tcPr>
          <w:p w14:paraId="530DD339"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5AD9E737" w14:textId="77777777" w:rsidTr="0008364D">
        <w:trPr>
          <w:trHeight w:val="63"/>
        </w:trPr>
        <w:tc>
          <w:tcPr>
            <w:tcW w:w="2666" w:type="dxa"/>
            <w:gridSpan w:val="3"/>
            <w:shd w:val="clear" w:color="auto" w:fill="F2F2F2"/>
            <w:tcMar>
              <w:left w:w="58" w:type="dxa"/>
              <w:right w:w="58" w:type="dxa"/>
            </w:tcMar>
            <w:vAlign w:val="center"/>
          </w:tcPr>
          <w:p w14:paraId="75979495" w14:textId="55CD17D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39" w:type="dxa"/>
            <w:gridSpan w:val="5"/>
            <w:shd w:val="clear" w:color="auto" w:fill="F2F2F2"/>
            <w:tcMar>
              <w:left w:w="58" w:type="dxa"/>
              <w:right w:w="58" w:type="dxa"/>
            </w:tcMar>
          </w:tcPr>
          <w:p w14:paraId="532C0573"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Когато законодателството е ориентирано към превантивно управление на риска от изменението на климата, това спестява финансови ресурси за възстановяване след случване на събитието.</w:t>
            </w:r>
          </w:p>
        </w:tc>
      </w:tr>
      <w:tr w:rsidR="002C1FE9" w:rsidRPr="001E6DBE" w14:paraId="1FCCC284" w14:textId="77777777" w:rsidTr="0008364D">
        <w:trPr>
          <w:trHeight w:val="59"/>
        </w:trPr>
        <w:tc>
          <w:tcPr>
            <w:tcW w:w="2666" w:type="dxa"/>
            <w:gridSpan w:val="3"/>
            <w:shd w:val="clear" w:color="auto" w:fill="D9D9D9"/>
            <w:tcMar>
              <w:left w:w="58" w:type="dxa"/>
              <w:right w:w="58" w:type="dxa"/>
            </w:tcMar>
            <w:vAlign w:val="center"/>
          </w:tcPr>
          <w:p w14:paraId="74880C08" w14:textId="183E5DF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1" w:type="dxa"/>
            <w:shd w:val="clear" w:color="auto" w:fill="FFFFFF"/>
            <w:tcMar>
              <w:left w:w="58" w:type="dxa"/>
              <w:right w:w="58" w:type="dxa"/>
            </w:tcMar>
            <w:vAlign w:val="center"/>
          </w:tcPr>
          <w:p w14:paraId="2242940E"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08" w:type="dxa"/>
            <w:gridSpan w:val="4"/>
            <w:shd w:val="clear" w:color="auto" w:fill="D9D9D9"/>
            <w:tcMar>
              <w:left w:w="58" w:type="dxa"/>
              <w:right w:w="58" w:type="dxa"/>
            </w:tcMar>
          </w:tcPr>
          <w:p w14:paraId="6F36AE61"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08191920" w14:textId="77777777" w:rsidTr="0008364D">
        <w:tc>
          <w:tcPr>
            <w:tcW w:w="2666" w:type="dxa"/>
            <w:gridSpan w:val="3"/>
            <w:shd w:val="clear" w:color="auto" w:fill="F2F2F2"/>
            <w:tcMar>
              <w:left w:w="58" w:type="dxa"/>
              <w:right w:w="58" w:type="dxa"/>
            </w:tcMar>
            <w:vAlign w:val="center"/>
          </w:tcPr>
          <w:p w14:paraId="0D4EFE6C" w14:textId="3BFAF6C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39" w:type="dxa"/>
            <w:gridSpan w:val="5"/>
            <w:shd w:val="clear" w:color="auto" w:fill="F2F2F2"/>
            <w:tcMar>
              <w:left w:w="58" w:type="dxa"/>
              <w:right w:w="58" w:type="dxa"/>
            </w:tcMar>
          </w:tcPr>
          <w:p w14:paraId="2A833F1E"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36F45A31" w14:textId="4197CE0A" w:rsidR="0005344E" w:rsidRPr="001E6DBE" w:rsidRDefault="0005344E" w:rsidP="00BF0806">
      <w:pPr>
        <w:spacing w:after="0" w:line="240" w:lineRule="auto"/>
        <w:jc w:val="left"/>
        <w:rPr>
          <w:rFonts w:ascii="Arial" w:hAnsi="Arial" w:cs="Times New Roman"/>
          <w:sz w:val="8"/>
          <w:szCs w:val="8"/>
          <w:lang w:val="bg-BG"/>
        </w:rPr>
      </w:pPr>
    </w:p>
    <w:p w14:paraId="77C81EC2" w14:textId="665A1F0E"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840"/>
        <w:gridCol w:w="862"/>
        <w:gridCol w:w="1232"/>
        <w:gridCol w:w="1437"/>
        <w:gridCol w:w="1660"/>
        <w:gridCol w:w="596"/>
        <w:gridCol w:w="1718"/>
      </w:tblGrid>
      <w:tr w:rsidR="0005344E" w:rsidRPr="001E6DBE" w14:paraId="526C41E5" w14:textId="77777777" w:rsidTr="0008364D">
        <w:trPr>
          <w:trHeight w:val="69"/>
        </w:trPr>
        <w:tc>
          <w:tcPr>
            <w:tcW w:w="9305" w:type="dxa"/>
            <w:gridSpan w:val="8"/>
            <w:shd w:val="clear" w:color="auto" w:fill="auto"/>
            <w:tcMar>
              <w:left w:w="58" w:type="dxa"/>
              <w:right w:w="58" w:type="dxa"/>
            </w:tcMar>
          </w:tcPr>
          <w:p w14:paraId="07729935"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Преглед на съществуващите нива на осведоменост относно адаптацията към изменението на климата в рамките на МЕ, регулатора и служители на управленски позиции в енергийния сектор</w:t>
            </w:r>
          </w:p>
        </w:tc>
      </w:tr>
      <w:tr w:rsidR="002C1FE9" w:rsidRPr="001E6DBE" w:rsidDel="005B3C78" w14:paraId="48CE3F5D" w14:textId="77777777" w:rsidTr="0008364D">
        <w:tc>
          <w:tcPr>
            <w:tcW w:w="2662" w:type="dxa"/>
            <w:gridSpan w:val="3"/>
            <w:vMerge w:val="restart"/>
            <w:shd w:val="clear" w:color="auto" w:fill="F2F2F2"/>
            <w:tcMar>
              <w:left w:w="58" w:type="dxa"/>
              <w:right w:w="58" w:type="dxa"/>
            </w:tcMar>
            <w:vAlign w:val="center"/>
          </w:tcPr>
          <w:p w14:paraId="1E28DE8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2" w:type="dxa"/>
            <w:shd w:val="clear" w:color="auto" w:fill="F2F2F2"/>
            <w:tcMar>
              <w:left w:w="58" w:type="dxa"/>
              <w:right w:w="58" w:type="dxa"/>
            </w:tcMar>
            <w:vAlign w:val="center"/>
          </w:tcPr>
          <w:p w14:paraId="20ED05C8"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0039A5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6545609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319737E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11496C59"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1A2B113" w14:textId="77777777" w:rsidTr="0008364D">
        <w:tc>
          <w:tcPr>
            <w:tcW w:w="2662" w:type="dxa"/>
            <w:gridSpan w:val="3"/>
            <w:vMerge/>
            <w:shd w:val="clear" w:color="auto" w:fill="F2F2F2"/>
            <w:tcMar>
              <w:left w:w="58" w:type="dxa"/>
              <w:right w:w="58" w:type="dxa"/>
            </w:tcMar>
            <w:vAlign w:val="center"/>
          </w:tcPr>
          <w:p w14:paraId="2B61B2F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2" w:type="dxa"/>
            <w:shd w:val="clear" w:color="auto" w:fill="FFFFFF"/>
            <w:tcMar>
              <w:left w:w="58" w:type="dxa"/>
              <w:right w:w="58" w:type="dxa"/>
            </w:tcMar>
          </w:tcPr>
          <w:p w14:paraId="5E1C9CC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0AB85F3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E293BF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6EEE1FAF"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40427C2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4975D36A" w14:textId="77777777" w:rsidTr="0008364D">
        <w:trPr>
          <w:trHeight w:val="1765"/>
        </w:trPr>
        <w:tc>
          <w:tcPr>
            <w:tcW w:w="2662" w:type="dxa"/>
            <w:gridSpan w:val="3"/>
            <w:shd w:val="clear" w:color="auto" w:fill="D9D9D9"/>
            <w:tcMar>
              <w:left w:w="58" w:type="dxa"/>
              <w:right w:w="58" w:type="dxa"/>
            </w:tcMar>
            <w:vAlign w:val="center"/>
          </w:tcPr>
          <w:p w14:paraId="697000D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43" w:type="dxa"/>
            <w:gridSpan w:val="5"/>
            <w:vMerge w:val="restart"/>
            <w:shd w:val="clear" w:color="auto" w:fill="D9D9D9"/>
            <w:tcMar>
              <w:left w:w="58" w:type="dxa"/>
              <w:right w:w="58" w:type="dxa"/>
            </w:tcMar>
          </w:tcPr>
          <w:p w14:paraId="08DE0BC2"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Съществува необходимост от изграждане на капацитет на всички оперативни нива. Адаптирането към изменението на климата изисква нови или адаптирани умения за интерпретация на информацията и вземане на решения, както и управленски структури и процеси, т.е. институционален капацитет. От решаващо значение е заинтересованите страни от енергийния сектор да могат да определят рисковете от изменението на климата и да знаят как да се справят с тях. Интегрирането на тези знания в ежедневните дейности и в процесите на по-дългосрочно планиране ще даде възможност на сектора да оптимизира производството на електроенергия и ПиР, и да гарантира, че съществуващите стандарти за безопасност ще продължават да бъдат изпълнявани.</w:t>
            </w:r>
          </w:p>
        </w:tc>
      </w:tr>
      <w:tr w:rsidR="0005344E" w:rsidRPr="001E6DBE" w14:paraId="08FD2B81" w14:textId="77777777" w:rsidTr="0008364D">
        <w:trPr>
          <w:trHeight w:val="128"/>
        </w:trPr>
        <w:tc>
          <w:tcPr>
            <w:tcW w:w="2662" w:type="dxa"/>
            <w:gridSpan w:val="3"/>
            <w:shd w:val="clear" w:color="auto" w:fill="000000"/>
            <w:tcMar>
              <w:left w:w="58" w:type="dxa"/>
              <w:right w:w="58" w:type="dxa"/>
            </w:tcMar>
            <w:vAlign w:val="center"/>
          </w:tcPr>
          <w:p w14:paraId="483C5D5A"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43" w:type="dxa"/>
            <w:gridSpan w:val="5"/>
            <w:vMerge/>
            <w:shd w:val="clear" w:color="auto" w:fill="D9D9D9"/>
            <w:tcMar>
              <w:left w:w="58" w:type="dxa"/>
              <w:right w:w="58" w:type="dxa"/>
            </w:tcMar>
          </w:tcPr>
          <w:p w14:paraId="4ED62959"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506D2AC0" w14:textId="77777777" w:rsidTr="0008364D">
        <w:trPr>
          <w:trHeight w:val="133"/>
        </w:trPr>
        <w:tc>
          <w:tcPr>
            <w:tcW w:w="960" w:type="dxa"/>
            <w:shd w:val="clear" w:color="auto" w:fill="F2F2F2"/>
            <w:tcMar>
              <w:left w:w="58" w:type="dxa"/>
              <w:right w:w="58" w:type="dxa"/>
            </w:tcMar>
            <w:vAlign w:val="center"/>
          </w:tcPr>
          <w:p w14:paraId="737AA41D"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40" w:type="dxa"/>
            <w:shd w:val="clear" w:color="auto" w:fill="F2F2F2"/>
            <w:tcMar>
              <w:left w:w="58" w:type="dxa"/>
              <w:right w:w="58" w:type="dxa"/>
            </w:tcMar>
            <w:vAlign w:val="center"/>
          </w:tcPr>
          <w:p w14:paraId="42F6EBD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62" w:type="dxa"/>
            <w:shd w:val="clear" w:color="auto" w:fill="F2F2F2"/>
            <w:tcMar>
              <w:left w:w="58" w:type="dxa"/>
              <w:right w:w="58" w:type="dxa"/>
            </w:tcMar>
            <w:vAlign w:val="center"/>
          </w:tcPr>
          <w:p w14:paraId="15C261F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43" w:type="dxa"/>
            <w:gridSpan w:val="5"/>
            <w:vMerge/>
            <w:shd w:val="clear" w:color="auto" w:fill="F2F2F2"/>
            <w:tcMar>
              <w:left w:w="58" w:type="dxa"/>
              <w:right w:w="58" w:type="dxa"/>
            </w:tcMar>
            <w:vAlign w:val="center"/>
          </w:tcPr>
          <w:p w14:paraId="5D34DF73"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3A7F06B6" w14:textId="77777777" w:rsidTr="0008364D">
        <w:trPr>
          <w:trHeight w:val="70"/>
        </w:trPr>
        <w:tc>
          <w:tcPr>
            <w:tcW w:w="960" w:type="dxa"/>
            <w:shd w:val="clear" w:color="auto" w:fill="F2F2F2"/>
            <w:tcMar>
              <w:left w:w="58" w:type="dxa"/>
              <w:right w:w="58" w:type="dxa"/>
            </w:tcMar>
            <w:vAlign w:val="center"/>
          </w:tcPr>
          <w:p w14:paraId="070DD7C7"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0" w:type="dxa"/>
            <w:shd w:val="clear" w:color="auto" w:fill="F2F2F2"/>
            <w:tcMar>
              <w:left w:w="58" w:type="dxa"/>
              <w:right w:w="58" w:type="dxa"/>
            </w:tcMar>
            <w:vAlign w:val="center"/>
          </w:tcPr>
          <w:p w14:paraId="391BA07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62" w:type="dxa"/>
            <w:shd w:val="clear" w:color="auto" w:fill="F2F2F2"/>
            <w:tcMar>
              <w:left w:w="58" w:type="dxa"/>
              <w:right w:w="58" w:type="dxa"/>
            </w:tcMar>
            <w:vAlign w:val="center"/>
          </w:tcPr>
          <w:p w14:paraId="73E7F7C1"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43" w:type="dxa"/>
            <w:gridSpan w:val="5"/>
            <w:vMerge/>
            <w:shd w:val="clear" w:color="auto" w:fill="F2F2F2"/>
            <w:tcMar>
              <w:left w:w="58" w:type="dxa"/>
              <w:right w:w="58" w:type="dxa"/>
            </w:tcMar>
            <w:vAlign w:val="center"/>
          </w:tcPr>
          <w:p w14:paraId="251890FD"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4B781B12" w14:textId="77777777" w:rsidTr="0008364D">
        <w:trPr>
          <w:trHeight w:val="63"/>
        </w:trPr>
        <w:tc>
          <w:tcPr>
            <w:tcW w:w="2662" w:type="dxa"/>
            <w:gridSpan w:val="3"/>
            <w:shd w:val="clear" w:color="auto" w:fill="F2F2F2"/>
            <w:tcMar>
              <w:left w:w="58" w:type="dxa"/>
              <w:right w:w="58" w:type="dxa"/>
            </w:tcMar>
            <w:vAlign w:val="center"/>
          </w:tcPr>
          <w:p w14:paraId="363154ED" w14:textId="47512A2C"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43" w:type="dxa"/>
            <w:gridSpan w:val="5"/>
            <w:shd w:val="clear" w:color="auto" w:fill="F2F2F2"/>
            <w:tcMar>
              <w:left w:w="58" w:type="dxa"/>
              <w:right w:w="58" w:type="dxa"/>
            </w:tcMar>
          </w:tcPr>
          <w:p w14:paraId="1D93D5A7"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Създаването на висококвалифициран екип с добри умения има потенциала да укрепи значително институционалния капацитет.</w:t>
            </w:r>
          </w:p>
        </w:tc>
      </w:tr>
      <w:tr w:rsidR="002C1FE9" w:rsidRPr="001E6DBE" w14:paraId="78CD8388" w14:textId="77777777" w:rsidTr="0008364D">
        <w:trPr>
          <w:trHeight w:val="59"/>
        </w:trPr>
        <w:tc>
          <w:tcPr>
            <w:tcW w:w="2662" w:type="dxa"/>
            <w:gridSpan w:val="3"/>
            <w:shd w:val="clear" w:color="auto" w:fill="D9D9D9"/>
            <w:tcMar>
              <w:left w:w="58" w:type="dxa"/>
              <w:right w:w="58" w:type="dxa"/>
            </w:tcMar>
            <w:vAlign w:val="center"/>
          </w:tcPr>
          <w:p w14:paraId="59B34C3E" w14:textId="1639E64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2" w:type="dxa"/>
            <w:shd w:val="clear" w:color="auto" w:fill="FFFFFF"/>
            <w:tcMar>
              <w:left w:w="58" w:type="dxa"/>
              <w:right w:w="58" w:type="dxa"/>
            </w:tcMar>
            <w:vAlign w:val="center"/>
          </w:tcPr>
          <w:p w14:paraId="4E80C409" w14:textId="77777777" w:rsidR="008956D2" w:rsidRPr="001E6DBE" w:rsidRDefault="008956D2" w:rsidP="0008364D">
            <w:pPr>
              <w:widowControl w:val="0"/>
              <w:spacing w:before="20" w:after="20" w:line="240" w:lineRule="auto"/>
              <w:jc w:val="center"/>
              <w:rPr>
                <w:rFonts w:ascii="Calibri" w:hAnsi="Calibri" w:cs="Calibri"/>
                <w:color w:val="FF0000"/>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vAlign w:val="center"/>
          </w:tcPr>
          <w:p w14:paraId="3CED5B1F"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4F9E0576" w14:textId="77777777" w:rsidTr="0008364D">
        <w:tc>
          <w:tcPr>
            <w:tcW w:w="2662" w:type="dxa"/>
            <w:gridSpan w:val="3"/>
            <w:shd w:val="clear" w:color="auto" w:fill="F2F2F2"/>
            <w:tcMar>
              <w:left w:w="58" w:type="dxa"/>
              <w:right w:w="58" w:type="dxa"/>
            </w:tcMar>
            <w:vAlign w:val="center"/>
          </w:tcPr>
          <w:p w14:paraId="7F3BFF59" w14:textId="17E6F17D"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43" w:type="dxa"/>
            <w:gridSpan w:val="5"/>
            <w:shd w:val="clear" w:color="auto" w:fill="F2F2F2"/>
            <w:tcMar>
              <w:left w:w="58" w:type="dxa"/>
              <w:right w:w="58" w:type="dxa"/>
            </w:tcMar>
          </w:tcPr>
          <w:p w14:paraId="3BBFFEC8"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53BC4078" w14:textId="77777777" w:rsidR="0005344E" w:rsidRPr="001E6DBE" w:rsidRDefault="0005344E" w:rsidP="00BF0806">
      <w:pPr>
        <w:spacing w:after="0" w:line="240" w:lineRule="auto"/>
        <w:jc w:val="left"/>
        <w:rPr>
          <w:rFonts w:ascii="Arial" w:hAnsi="Arial" w:cs="Times New Roman"/>
          <w:sz w:val="8"/>
          <w:szCs w:val="8"/>
          <w:lang w:val="bg-BG"/>
        </w:rPr>
      </w:pP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840"/>
        <w:gridCol w:w="862"/>
        <w:gridCol w:w="1232"/>
        <w:gridCol w:w="1437"/>
        <w:gridCol w:w="1660"/>
        <w:gridCol w:w="596"/>
        <w:gridCol w:w="1718"/>
      </w:tblGrid>
      <w:tr w:rsidR="0005344E" w:rsidRPr="001E6DBE" w14:paraId="63A66B8E" w14:textId="77777777" w:rsidTr="0008364D">
        <w:trPr>
          <w:trHeight w:val="69"/>
        </w:trPr>
        <w:tc>
          <w:tcPr>
            <w:tcW w:w="9305" w:type="dxa"/>
            <w:gridSpan w:val="8"/>
            <w:shd w:val="clear" w:color="auto" w:fill="auto"/>
            <w:tcMar>
              <w:left w:w="58" w:type="dxa"/>
              <w:right w:w="58" w:type="dxa"/>
            </w:tcMar>
          </w:tcPr>
          <w:p w14:paraId="3D46E405"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Предоставяне на обучение</w:t>
            </w:r>
          </w:p>
        </w:tc>
      </w:tr>
      <w:tr w:rsidR="002C1FE9" w:rsidRPr="001E6DBE" w:rsidDel="005B3C78" w14:paraId="6087A44B" w14:textId="77777777" w:rsidTr="0008364D">
        <w:tc>
          <w:tcPr>
            <w:tcW w:w="2662" w:type="dxa"/>
            <w:gridSpan w:val="3"/>
            <w:vMerge w:val="restart"/>
            <w:shd w:val="clear" w:color="auto" w:fill="F2F2F2"/>
            <w:tcMar>
              <w:left w:w="58" w:type="dxa"/>
              <w:right w:w="58" w:type="dxa"/>
            </w:tcMar>
            <w:vAlign w:val="center"/>
          </w:tcPr>
          <w:p w14:paraId="02791B5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2" w:type="dxa"/>
            <w:shd w:val="clear" w:color="auto" w:fill="F2F2F2"/>
            <w:tcMar>
              <w:left w:w="58" w:type="dxa"/>
              <w:right w:w="58" w:type="dxa"/>
            </w:tcMar>
            <w:vAlign w:val="center"/>
          </w:tcPr>
          <w:p w14:paraId="7B1A18D7"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3337DA3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00BAF59B"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1F6CE05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2EE69FA7"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086A4200" w14:textId="77777777" w:rsidTr="0008364D">
        <w:tc>
          <w:tcPr>
            <w:tcW w:w="2662" w:type="dxa"/>
            <w:gridSpan w:val="3"/>
            <w:vMerge/>
            <w:shd w:val="clear" w:color="auto" w:fill="F2F2F2"/>
            <w:tcMar>
              <w:left w:w="58" w:type="dxa"/>
              <w:right w:w="58" w:type="dxa"/>
            </w:tcMar>
            <w:vAlign w:val="center"/>
          </w:tcPr>
          <w:p w14:paraId="4EB6B28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2" w:type="dxa"/>
            <w:shd w:val="clear" w:color="auto" w:fill="FFFFFF"/>
            <w:tcMar>
              <w:left w:w="58" w:type="dxa"/>
              <w:right w:w="58" w:type="dxa"/>
            </w:tcMar>
          </w:tcPr>
          <w:p w14:paraId="51EC3FD5"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6F59B73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5FD6242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3535B32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6825ACF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03FE081" w14:textId="77777777" w:rsidTr="0008364D">
        <w:trPr>
          <w:trHeight w:val="242"/>
        </w:trPr>
        <w:tc>
          <w:tcPr>
            <w:tcW w:w="2662" w:type="dxa"/>
            <w:gridSpan w:val="3"/>
            <w:shd w:val="clear" w:color="auto" w:fill="D9D9D9"/>
            <w:tcMar>
              <w:left w:w="58" w:type="dxa"/>
              <w:right w:w="58" w:type="dxa"/>
            </w:tcMar>
            <w:vAlign w:val="center"/>
          </w:tcPr>
          <w:p w14:paraId="6F72B68A"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43" w:type="dxa"/>
            <w:gridSpan w:val="5"/>
            <w:vMerge w:val="restart"/>
            <w:shd w:val="clear" w:color="auto" w:fill="D9D9D9"/>
            <w:tcMar>
              <w:left w:w="58" w:type="dxa"/>
              <w:right w:w="58" w:type="dxa"/>
            </w:tcMar>
          </w:tcPr>
          <w:p w14:paraId="1ED1C359"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Предоставяне на обучение на МЕ, регулатора и на служителите на управленски позиции в енергийния сектор по отношение на адаптацията към изменението на климата, включително информация за най-добрите международни практики за изграждане на устойчивост на изменението на климата  в сектора.</w:t>
            </w:r>
          </w:p>
        </w:tc>
      </w:tr>
      <w:tr w:rsidR="0005344E" w:rsidRPr="001E6DBE" w14:paraId="607FD692" w14:textId="77777777" w:rsidTr="0008364D">
        <w:trPr>
          <w:trHeight w:val="128"/>
        </w:trPr>
        <w:tc>
          <w:tcPr>
            <w:tcW w:w="2662" w:type="dxa"/>
            <w:gridSpan w:val="3"/>
            <w:shd w:val="clear" w:color="auto" w:fill="000000"/>
            <w:tcMar>
              <w:left w:w="58" w:type="dxa"/>
              <w:right w:w="58" w:type="dxa"/>
            </w:tcMar>
            <w:vAlign w:val="center"/>
          </w:tcPr>
          <w:p w14:paraId="5D94B763"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43" w:type="dxa"/>
            <w:gridSpan w:val="5"/>
            <w:vMerge/>
            <w:shd w:val="clear" w:color="auto" w:fill="D9D9D9"/>
            <w:tcMar>
              <w:left w:w="58" w:type="dxa"/>
              <w:right w:w="58" w:type="dxa"/>
            </w:tcMar>
          </w:tcPr>
          <w:p w14:paraId="2D4C3AF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39959799" w14:textId="77777777" w:rsidTr="0008364D">
        <w:trPr>
          <w:trHeight w:val="133"/>
        </w:trPr>
        <w:tc>
          <w:tcPr>
            <w:tcW w:w="960" w:type="dxa"/>
            <w:shd w:val="clear" w:color="auto" w:fill="F2F2F2"/>
            <w:tcMar>
              <w:left w:w="58" w:type="dxa"/>
              <w:right w:w="58" w:type="dxa"/>
            </w:tcMar>
            <w:vAlign w:val="center"/>
          </w:tcPr>
          <w:p w14:paraId="23579700"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40" w:type="dxa"/>
            <w:shd w:val="clear" w:color="auto" w:fill="F2F2F2"/>
            <w:tcMar>
              <w:left w:w="58" w:type="dxa"/>
              <w:right w:w="58" w:type="dxa"/>
            </w:tcMar>
            <w:vAlign w:val="center"/>
          </w:tcPr>
          <w:p w14:paraId="7248AD6B"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62" w:type="dxa"/>
            <w:shd w:val="clear" w:color="auto" w:fill="F2F2F2"/>
            <w:tcMar>
              <w:left w:w="58" w:type="dxa"/>
              <w:right w:w="58" w:type="dxa"/>
            </w:tcMar>
            <w:vAlign w:val="center"/>
          </w:tcPr>
          <w:p w14:paraId="6931DA9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43" w:type="dxa"/>
            <w:gridSpan w:val="5"/>
            <w:vMerge/>
            <w:shd w:val="clear" w:color="auto" w:fill="F2F2F2"/>
            <w:tcMar>
              <w:left w:w="58" w:type="dxa"/>
              <w:right w:w="58" w:type="dxa"/>
            </w:tcMar>
            <w:vAlign w:val="center"/>
          </w:tcPr>
          <w:p w14:paraId="389B5195"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1D40C9D0" w14:textId="77777777" w:rsidTr="0008364D">
        <w:trPr>
          <w:trHeight w:val="70"/>
        </w:trPr>
        <w:tc>
          <w:tcPr>
            <w:tcW w:w="960" w:type="dxa"/>
            <w:shd w:val="clear" w:color="auto" w:fill="F2F2F2"/>
            <w:tcMar>
              <w:left w:w="58" w:type="dxa"/>
              <w:right w:w="58" w:type="dxa"/>
            </w:tcMar>
            <w:vAlign w:val="center"/>
          </w:tcPr>
          <w:p w14:paraId="3AE59396"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0" w:type="dxa"/>
            <w:shd w:val="clear" w:color="auto" w:fill="F2F2F2"/>
            <w:tcMar>
              <w:left w:w="58" w:type="dxa"/>
              <w:right w:w="58" w:type="dxa"/>
            </w:tcMar>
            <w:vAlign w:val="center"/>
          </w:tcPr>
          <w:p w14:paraId="145BB48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62" w:type="dxa"/>
            <w:shd w:val="clear" w:color="auto" w:fill="F2F2F2"/>
            <w:tcMar>
              <w:left w:w="58" w:type="dxa"/>
              <w:right w:w="58" w:type="dxa"/>
            </w:tcMar>
            <w:vAlign w:val="center"/>
          </w:tcPr>
          <w:p w14:paraId="1D28E952"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43" w:type="dxa"/>
            <w:gridSpan w:val="5"/>
            <w:vMerge/>
            <w:shd w:val="clear" w:color="auto" w:fill="F2F2F2"/>
            <w:tcMar>
              <w:left w:w="58" w:type="dxa"/>
              <w:right w:w="58" w:type="dxa"/>
            </w:tcMar>
            <w:vAlign w:val="center"/>
          </w:tcPr>
          <w:p w14:paraId="458BBF90"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7FC6157D" w14:textId="77777777" w:rsidTr="0008364D">
        <w:trPr>
          <w:trHeight w:val="63"/>
        </w:trPr>
        <w:tc>
          <w:tcPr>
            <w:tcW w:w="2662" w:type="dxa"/>
            <w:gridSpan w:val="3"/>
            <w:shd w:val="clear" w:color="auto" w:fill="F2F2F2"/>
            <w:tcMar>
              <w:left w:w="58" w:type="dxa"/>
              <w:right w:w="58" w:type="dxa"/>
            </w:tcMar>
            <w:vAlign w:val="center"/>
          </w:tcPr>
          <w:p w14:paraId="598AE383" w14:textId="7E5411D6"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43" w:type="dxa"/>
            <w:gridSpan w:val="5"/>
            <w:shd w:val="clear" w:color="auto" w:fill="F2F2F2"/>
            <w:tcMar>
              <w:left w:w="58" w:type="dxa"/>
              <w:right w:w="58" w:type="dxa"/>
            </w:tcMar>
          </w:tcPr>
          <w:p w14:paraId="40470636"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Създаването на висококвалифициран екип с добри умения има потенциала да укрепи значително институционалния капацитет.</w:t>
            </w:r>
          </w:p>
        </w:tc>
      </w:tr>
      <w:tr w:rsidR="002C1FE9" w:rsidRPr="001E6DBE" w14:paraId="459575E7" w14:textId="77777777" w:rsidTr="0008364D">
        <w:trPr>
          <w:trHeight w:val="59"/>
        </w:trPr>
        <w:tc>
          <w:tcPr>
            <w:tcW w:w="2662" w:type="dxa"/>
            <w:gridSpan w:val="3"/>
            <w:shd w:val="clear" w:color="auto" w:fill="D9D9D9"/>
            <w:tcMar>
              <w:left w:w="58" w:type="dxa"/>
              <w:right w:w="58" w:type="dxa"/>
            </w:tcMar>
            <w:vAlign w:val="center"/>
          </w:tcPr>
          <w:p w14:paraId="6D334E60" w14:textId="18C77122"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2" w:type="dxa"/>
            <w:shd w:val="clear" w:color="auto" w:fill="FFFFFF"/>
            <w:tcMar>
              <w:left w:w="58" w:type="dxa"/>
              <w:right w:w="58" w:type="dxa"/>
            </w:tcMar>
            <w:vAlign w:val="center"/>
          </w:tcPr>
          <w:p w14:paraId="64529D5A" w14:textId="77777777" w:rsidR="008956D2" w:rsidRPr="001E6DBE" w:rsidRDefault="008956D2" w:rsidP="0008364D">
            <w:pPr>
              <w:widowControl w:val="0"/>
              <w:spacing w:before="20" w:after="20" w:line="240" w:lineRule="auto"/>
              <w:jc w:val="center"/>
              <w:rPr>
                <w:rFonts w:ascii="Calibri" w:hAnsi="Calibri" w:cs="Calibri"/>
                <w:color w:val="FF0000"/>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vAlign w:val="center"/>
          </w:tcPr>
          <w:p w14:paraId="506B75DD"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40482082" w14:textId="77777777" w:rsidTr="0008364D">
        <w:tc>
          <w:tcPr>
            <w:tcW w:w="2662" w:type="dxa"/>
            <w:gridSpan w:val="3"/>
            <w:shd w:val="clear" w:color="auto" w:fill="F2F2F2"/>
            <w:tcMar>
              <w:left w:w="58" w:type="dxa"/>
              <w:right w:w="58" w:type="dxa"/>
            </w:tcMar>
            <w:vAlign w:val="center"/>
          </w:tcPr>
          <w:p w14:paraId="11D8F7DC" w14:textId="16CFCE6F"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43" w:type="dxa"/>
            <w:gridSpan w:val="5"/>
            <w:shd w:val="clear" w:color="auto" w:fill="F2F2F2"/>
            <w:tcMar>
              <w:left w:w="58" w:type="dxa"/>
              <w:right w:w="58" w:type="dxa"/>
            </w:tcMar>
          </w:tcPr>
          <w:p w14:paraId="4BA97DB3"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0C6323D0" w14:textId="2A19DE53" w:rsidR="00381221" w:rsidRPr="001E6DBE" w:rsidRDefault="00381221" w:rsidP="00BF0806">
      <w:pPr>
        <w:spacing w:after="0" w:line="240" w:lineRule="auto"/>
        <w:jc w:val="left"/>
        <w:rPr>
          <w:rFonts w:ascii="Arial" w:hAnsi="Arial" w:cs="Times New Roman"/>
          <w:sz w:val="8"/>
          <w:szCs w:val="8"/>
          <w:lang w:val="bg-BG"/>
        </w:rPr>
      </w:pPr>
    </w:p>
    <w:p w14:paraId="3D72D983" w14:textId="77777777" w:rsidR="00381221" w:rsidRPr="001E6DBE" w:rsidRDefault="00381221">
      <w:pPr>
        <w:spacing w:after="200"/>
        <w:jc w:val="left"/>
        <w:rPr>
          <w:rFonts w:ascii="Arial" w:hAnsi="Arial" w:cs="Times New Roman"/>
          <w:sz w:val="8"/>
          <w:szCs w:val="8"/>
          <w:lang w:val="bg-BG"/>
        </w:rPr>
      </w:pPr>
      <w:r w:rsidRPr="001E6DBE">
        <w:rPr>
          <w:rFonts w:ascii="Arial" w:hAnsi="Arial" w:cs="Times New Roman"/>
          <w:sz w:val="8"/>
          <w:szCs w:val="8"/>
          <w:lang w:val="bg-BG"/>
        </w:rPr>
        <w:br w:type="page"/>
      </w:r>
    </w:p>
    <w:tbl>
      <w:tblPr>
        <w:tblW w:w="9305" w:type="dxa"/>
        <w:tblInd w:w="-5"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840"/>
        <w:gridCol w:w="862"/>
        <w:gridCol w:w="1232"/>
        <w:gridCol w:w="1437"/>
        <w:gridCol w:w="1660"/>
        <w:gridCol w:w="596"/>
        <w:gridCol w:w="1718"/>
      </w:tblGrid>
      <w:tr w:rsidR="0005344E" w:rsidRPr="001E6DBE" w14:paraId="710D6D2A" w14:textId="77777777" w:rsidTr="0008364D">
        <w:trPr>
          <w:trHeight w:val="69"/>
        </w:trPr>
        <w:tc>
          <w:tcPr>
            <w:tcW w:w="9305" w:type="dxa"/>
            <w:gridSpan w:val="8"/>
            <w:shd w:val="clear" w:color="auto" w:fill="A8D08D"/>
            <w:tcMar>
              <w:left w:w="58" w:type="dxa"/>
              <w:right w:w="58" w:type="dxa"/>
            </w:tcMar>
          </w:tcPr>
          <w:p w14:paraId="11DD4785" w14:textId="77777777" w:rsidR="0005344E" w:rsidRPr="001E6DBE" w:rsidRDefault="0005344E" w:rsidP="0008364D">
            <w:pPr>
              <w:pStyle w:val="ListParagraph"/>
              <w:widowControl w:val="0"/>
              <w:numPr>
                <w:ilvl w:val="0"/>
                <w:numId w:val="55"/>
              </w:numPr>
              <w:spacing w:before="40" w:after="40" w:line="240" w:lineRule="auto"/>
              <w:ind w:left="533" w:hanging="360"/>
              <w:contextualSpacing w:val="0"/>
              <w:rPr>
                <w:rFonts w:ascii="Calibri" w:eastAsia="Times New Roman" w:hAnsi="Calibri" w:cs="Calibri"/>
                <w:b/>
                <w:bCs/>
                <w:color w:val="000000"/>
                <w:szCs w:val="24"/>
                <w:lang w:val="bg-BG"/>
              </w:rPr>
            </w:pPr>
            <w:r w:rsidRPr="001E6DBE">
              <w:rPr>
                <w:rFonts w:ascii="Calibri" w:eastAsia="Times New Roman" w:hAnsi="Calibri" w:cs="Calibri"/>
                <w:b/>
                <w:bCs/>
                <w:color w:val="000000"/>
                <w:szCs w:val="24"/>
                <w:lang w:val="bg-BG"/>
              </w:rPr>
              <w:t>Разработване на финансови механизми за изграждане на устойчивост</w:t>
            </w:r>
          </w:p>
        </w:tc>
      </w:tr>
      <w:tr w:rsidR="0005344E" w:rsidRPr="001E6DBE" w14:paraId="4C85E8CA" w14:textId="77777777" w:rsidTr="0008364D">
        <w:trPr>
          <w:trHeight w:val="69"/>
        </w:trPr>
        <w:tc>
          <w:tcPr>
            <w:tcW w:w="9305" w:type="dxa"/>
            <w:gridSpan w:val="8"/>
            <w:shd w:val="clear" w:color="auto" w:fill="auto"/>
            <w:tcMar>
              <w:left w:w="58" w:type="dxa"/>
              <w:right w:w="58" w:type="dxa"/>
            </w:tcMar>
          </w:tcPr>
          <w:p w14:paraId="2B21D8C6" w14:textId="77777777" w:rsidR="0005344E" w:rsidRPr="001E6DBE" w:rsidRDefault="0005344E" w:rsidP="0008364D">
            <w:pPr>
              <w:pStyle w:val="ListParagraph"/>
              <w:widowControl w:val="0"/>
              <w:numPr>
                <w:ilvl w:val="0"/>
                <w:numId w:val="54"/>
              </w:numPr>
              <w:spacing w:before="60" w:after="60" w:line="240" w:lineRule="auto"/>
              <w:contextualSpacing w:val="0"/>
              <w:rPr>
                <w:rFonts w:ascii="Calibri" w:eastAsia="Times New Roman" w:hAnsi="Calibri" w:cs="Calibri"/>
                <w:b/>
                <w:i/>
                <w:smallCaps/>
                <w:color w:val="000000"/>
                <w:sz w:val="22"/>
                <w:szCs w:val="24"/>
                <w:lang w:val="bg-BG"/>
              </w:rPr>
            </w:pPr>
            <w:r w:rsidRPr="001E6DBE">
              <w:rPr>
                <w:rFonts w:ascii="Calibri" w:eastAsia="Times New Roman" w:hAnsi="Calibri" w:cs="Calibri"/>
                <w:b/>
                <w:i/>
                <w:smallCaps/>
                <w:color w:val="000000"/>
                <w:sz w:val="22"/>
                <w:szCs w:val="24"/>
                <w:lang w:val="bg-BG"/>
              </w:rPr>
              <w:t xml:space="preserve">разработване на финансови механизми за изграждане на устойчивост </w:t>
            </w:r>
          </w:p>
        </w:tc>
      </w:tr>
      <w:tr w:rsidR="002C1FE9" w:rsidRPr="001E6DBE" w:rsidDel="005B3C78" w14:paraId="5098A72C" w14:textId="77777777" w:rsidTr="0008364D">
        <w:tc>
          <w:tcPr>
            <w:tcW w:w="2662" w:type="dxa"/>
            <w:gridSpan w:val="3"/>
            <w:vMerge w:val="restart"/>
            <w:shd w:val="clear" w:color="auto" w:fill="F2F2F2"/>
            <w:tcMar>
              <w:left w:w="58" w:type="dxa"/>
              <w:right w:w="58" w:type="dxa"/>
            </w:tcMar>
            <w:vAlign w:val="center"/>
          </w:tcPr>
          <w:p w14:paraId="4840647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От значение за:</w:t>
            </w:r>
          </w:p>
        </w:tc>
        <w:tc>
          <w:tcPr>
            <w:tcW w:w="1232" w:type="dxa"/>
            <w:shd w:val="clear" w:color="auto" w:fill="F2F2F2"/>
            <w:tcMar>
              <w:left w:w="58" w:type="dxa"/>
              <w:right w:w="58" w:type="dxa"/>
            </w:tcMar>
            <w:vAlign w:val="center"/>
          </w:tcPr>
          <w:p w14:paraId="695A6C29"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 xml:space="preserve">Доставка на първична енергия </w:t>
            </w:r>
          </w:p>
        </w:tc>
        <w:tc>
          <w:tcPr>
            <w:tcW w:w="1437" w:type="dxa"/>
            <w:shd w:val="clear" w:color="auto" w:fill="F2F2F2"/>
            <w:tcMar>
              <w:left w:w="58" w:type="dxa"/>
              <w:right w:w="58" w:type="dxa"/>
            </w:tcMar>
            <w:vAlign w:val="center"/>
          </w:tcPr>
          <w:p w14:paraId="4CF45FA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на електри-ческа енергия</w:t>
            </w:r>
          </w:p>
        </w:tc>
        <w:tc>
          <w:tcPr>
            <w:tcW w:w="1660" w:type="dxa"/>
            <w:shd w:val="clear" w:color="auto" w:fill="F2F2F2"/>
            <w:tcMar>
              <w:left w:w="58" w:type="dxa"/>
              <w:right w:w="58" w:type="dxa"/>
            </w:tcMar>
            <w:vAlign w:val="center"/>
          </w:tcPr>
          <w:p w14:paraId="56073036"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Баланс на снабдяване/</w:t>
            </w:r>
            <w:r w:rsidRPr="001E6DBE">
              <w:rPr>
                <w:rFonts w:ascii="Calibri" w:hAnsi="Calibri" w:cs="Calibri"/>
                <w:sz w:val="20"/>
                <w:szCs w:val="24"/>
                <w:lang w:val="bg-BG"/>
              </w:rPr>
              <w:br/>
              <w:t xml:space="preserve">потребление </w:t>
            </w:r>
          </w:p>
        </w:tc>
        <w:tc>
          <w:tcPr>
            <w:tcW w:w="596" w:type="dxa"/>
            <w:shd w:val="clear" w:color="auto" w:fill="F2F2F2"/>
            <w:tcMar>
              <w:left w:w="58" w:type="dxa"/>
              <w:right w:w="58" w:type="dxa"/>
            </w:tcMar>
            <w:vAlign w:val="center"/>
          </w:tcPr>
          <w:p w14:paraId="6CD1629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П&amp;Р</w:t>
            </w:r>
          </w:p>
        </w:tc>
        <w:tc>
          <w:tcPr>
            <w:tcW w:w="1718" w:type="dxa"/>
            <w:shd w:val="clear" w:color="auto" w:fill="F2F2F2"/>
            <w:tcMar>
              <w:left w:w="58" w:type="dxa"/>
              <w:right w:w="58" w:type="dxa"/>
            </w:tcMar>
          </w:tcPr>
          <w:p w14:paraId="37BFB53D" w14:textId="77777777" w:rsidR="0005344E" w:rsidRPr="001E6DBE" w:rsidDel="005B3C78"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Производство и разпределение на топлинна енергия</w:t>
            </w:r>
          </w:p>
        </w:tc>
      </w:tr>
      <w:tr w:rsidR="002C1FE9" w:rsidRPr="001E6DBE" w14:paraId="5BF00ADC" w14:textId="77777777" w:rsidTr="0008364D">
        <w:tc>
          <w:tcPr>
            <w:tcW w:w="2662" w:type="dxa"/>
            <w:gridSpan w:val="3"/>
            <w:vMerge/>
            <w:shd w:val="clear" w:color="auto" w:fill="F2F2F2"/>
            <w:tcMar>
              <w:left w:w="58" w:type="dxa"/>
              <w:right w:w="58" w:type="dxa"/>
            </w:tcMar>
            <w:vAlign w:val="center"/>
          </w:tcPr>
          <w:p w14:paraId="0B521DCD"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p>
        </w:tc>
        <w:tc>
          <w:tcPr>
            <w:tcW w:w="1232" w:type="dxa"/>
            <w:shd w:val="clear" w:color="auto" w:fill="FFFFFF"/>
            <w:tcMar>
              <w:left w:w="58" w:type="dxa"/>
              <w:right w:w="58" w:type="dxa"/>
            </w:tcMar>
          </w:tcPr>
          <w:p w14:paraId="684DFAA4"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437" w:type="dxa"/>
            <w:shd w:val="clear" w:color="auto" w:fill="FFFFFF"/>
            <w:tcMar>
              <w:left w:w="58" w:type="dxa"/>
              <w:right w:w="58" w:type="dxa"/>
            </w:tcMar>
          </w:tcPr>
          <w:p w14:paraId="1295562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660" w:type="dxa"/>
            <w:shd w:val="clear" w:color="auto" w:fill="FFFFFF"/>
            <w:tcMar>
              <w:left w:w="58" w:type="dxa"/>
              <w:right w:w="58" w:type="dxa"/>
            </w:tcMar>
          </w:tcPr>
          <w:p w14:paraId="0615B65C"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596" w:type="dxa"/>
            <w:shd w:val="clear" w:color="auto" w:fill="FFFFFF"/>
            <w:tcMar>
              <w:left w:w="58" w:type="dxa"/>
              <w:right w:w="58" w:type="dxa"/>
            </w:tcMar>
          </w:tcPr>
          <w:p w14:paraId="0A01ABC3"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c>
          <w:tcPr>
            <w:tcW w:w="1718" w:type="dxa"/>
            <w:shd w:val="clear" w:color="auto" w:fill="FFFFFF"/>
            <w:tcMar>
              <w:left w:w="58" w:type="dxa"/>
              <w:right w:w="58" w:type="dxa"/>
            </w:tcMar>
          </w:tcPr>
          <w:p w14:paraId="7D26FE20"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X</w:t>
            </w:r>
          </w:p>
        </w:tc>
      </w:tr>
      <w:tr w:rsidR="0005344E" w:rsidRPr="001E6DBE" w14:paraId="7B5AE5A9" w14:textId="77777777" w:rsidTr="0008364D">
        <w:trPr>
          <w:trHeight w:val="1738"/>
        </w:trPr>
        <w:tc>
          <w:tcPr>
            <w:tcW w:w="2662" w:type="dxa"/>
            <w:gridSpan w:val="3"/>
            <w:shd w:val="clear" w:color="auto" w:fill="D9D9D9"/>
            <w:tcMar>
              <w:left w:w="58" w:type="dxa"/>
              <w:right w:w="58" w:type="dxa"/>
            </w:tcMar>
            <w:vAlign w:val="center"/>
          </w:tcPr>
          <w:p w14:paraId="22DD6FDE" w14:textId="77777777" w:rsidR="0005344E" w:rsidRPr="001E6DBE" w:rsidRDefault="0005344E"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Описание</w:t>
            </w:r>
          </w:p>
        </w:tc>
        <w:tc>
          <w:tcPr>
            <w:tcW w:w="6643" w:type="dxa"/>
            <w:gridSpan w:val="5"/>
            <w:vMerge w:val="restart"/>
            <w:shd w:val="clear" w:color="auto" w:fill="D9D9D9"/>
            <w:tcMar>
              <w:left w:w="58" w:type="dxa"/>
              <w:right w:w="58" w:type="dxa"/>
            </w:tcMar>
            <w:vAlign w:val="center"/>
          </w:tcPr>
          <w:p w14:paraId="2419583D"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r w:rsidRPr="001E6DBE">
              <w:rPr>
                <w:rFonts w:ascii="Calibri" w:hAnsi="Calibri" w:cs="Calibri"/>
                <w:sz w:val="20"/>
                <w:szCs w:val="24"/>
                <w:lang w:val="bg-BG"/>
              </w:rPr>
              <w:t>Използването на стратегии за финансова защита може да увеличи финансовата устойчивост на правителството, комуналните услуги, частния сектор и домакинствата. Финансовата защита е съсредоточена основно върху осигуряване на ex ante механизми, така че да са налице подходящи нива на финансиране за поддържане на мощността и за бързо възстановяване от прекъсвания на електрозахранването по време и след природни бедствия. Възможностите за финансова защита също спомагат за смекчаване на условните задължения за икономическите участници в енергийния сектор, причинени от разходите за управление на преките въздействия от бедствията, както и непрякото въздействие върху потребителите поради колебанията в цените на електроенергията.</w:t>
            </w:r>
          </w:p>
        </w:tc>
      </w:tr>
      <w:tr w:rsidR="0005344E" w:rsidRPr="001E6DBE" w14:paraId="4227BD66" w14:textId="77777777" w:rsidTr="0008364D">
        <w:trPr>
          <w:trHeight w:val="128"/>
        </w:trPr>
        <w:tc>
          <w:tcPr>
            <w:tcW w:w="2662" w:type="dxa"/>
            <w:gridSpan w:val="3"/>
            <w:shd w:val="clear" w:color="auto" w:fill="000000"/>
            <w:tcMar>
              <w:left w:w="58" w:type="dxa"/>
              <w:right w:w="58" w:type="dxa"/>
            </w:tcMar>
            <w:vAlign w:val="center"/>
          </w:tcPr>
          <w:p w14:paraId="69298BDD" w14:textId="77777777" w:rsidR="0005344E" w:rsidRPr="001E6DBE" w:rsidRDefault="0005344E" w:rsidP="0008364D">
            <w:pPr>
              <w:widowControl w:val="0"/>
              <w:spacing w:before="20" w:after="20" w:line="240" w:lineRule="auto"/>
              <w:jc w:val="center"/>
              <w:rPr>
                <w:rFonts w:ascii="Calibri" w:hAnsi="Calibri" w:cs="Calibri"/>
                <w:color w:val="FFFFFF"/>
                <w:sz w:val="18"/>
                <w:szCs w:val="18"/>
                <w:lang w:val="bg-BG"/>
              </w:rPr>
            </w:pPr>
            <w:r w:rsidRPr="001E6DBE">
              <w:rPr>
                <w:rFonts w:ascii="Calibri" w:hAnsi="Calibri" w:cs="Calibri"/>
                <w:color w:val="FFFFFF"/>
                <w:sz w:val="18"/>
                <w:szCs w:val="18"/>
                <w:lang w:val="bg-BG"/>
              </w:rPr>
              <w:t>Релевантност на опцията</w:t>
            </w:r>
          </w:p>
        </w:tc>
        <w:tc>
          <w:tcPr>
            <w:tcW w:w="6643" w:type="dxa"/>
            <w:gridSpan w:val="5"/>
            <w:vMerge/>
            <w:shd w:val="clear" w:color="auto" w:fill="D9D9D9"/>
            <w:tcMar>
              <w:left w:w="58" w:type="dxa"/>
              <w:right w:w="58" w:type="dxa"/>
            </w:tcMar>
          </w:tcPr>
          <w:p w14:paraId="79E786B5" w14:textId="77777777" w:rsidR="0005344E" w:rsidRPr="001E6DBE" w:rsidRDefault="0005344E" w:rsidP="0008364D">
            <w:pPr>
              <w:widowControl w:val="0"/>
              <w:autoSpaceDE w:val="0"/>
              <w:autoSpaceDN w:val="0"/>
              <w:adjustRightInd w:val="0"/>
              <w:spacing w:before="20" w:after="20" w:line="240" w:lineRule="auto"/>
              <w:rPr>
                <w:rFonts w:ascii="Calibri" w:hAnsi="Calibri" w:cs="Calibri"/>
                <w:sz w:val="20"/>
                <w:szCs w:val="24"/>
                <w:lang w:val="bg-BG"/>
              </w:rPr>
            </w:pPr>
          </w:p>
        </w:tc>
      </w:tr>
      <w:tr w:rsidR="002C1FE9" w:rsidRPr="001E6DBE" w14:paraId="15F5793D" w14:textId="77777777" w:rsidTr="0008364D">
        <w:trPr>
          <w:trHeight w:val="133"/>
        </w:trPr>
        <w:tc>
          <w:tcPr>
            <w:tcW w:w="960" w:type="dxa"/>
            <w:shd w:val="clear" w:color="auto" w:fill="F2F2F2"/>
            <w:tcMar>
              <w:left w:w="58" w:type="dxa"/>
              <w:right w:w="58" w:type="dxa"/>
            </w:tcMar>
            <w:vAlign w:val="center"/>
          </w:tcPr>
          <w:p w14:paraId="0999BE69"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Иконо-мическа</w:t>
            </w:r>
          </w:p>
        </w:tc>
        <w:tc>
          <w:tcPr>
            <w:tcW w:w="840" w:type="dxa"/>
            <w:shd w:val="clear" w:color="auto" w:fill="F2F2F2"/>
            <w:tcMar>
              <w:left w:w="58" w:type="dxa"/>
              <w:right w:w="58" w:type="dxa"/>
            </w:tcMar>
            <w:vAlign w:val="center"/>
          </w:tcPr>
          <w:p w14:paraId="6A2A7924"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Еколо-гична</w:t>
            </w:r>
          </w:p>
        </w:tc>
        <w:tc>
          <w:tcPr>
            <w:tcW w:w="862" w:type="dxa"/>
            <w:shd w:val="clear" w:color="auto" w:fill="F2F2F2"/>
            <w:tcMar>
              <w:left w:w="58" w:type="dxa"/>
              <w:right w:w="58" w:type="dxa"/>
            </w:tcMar>
            <w:vAlign w:val="center"/>
          </w:tcPr>
          <w:p w14:paraId="7A76405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Социална</w:t>
            </w:r>
          </w:p>
        </w:tc>
        <w:tc>
          <w:tcPr>
            <w:tcW w:w="6643" w:type="dxa"/>
            <w:gridSpan w:val="5"/>
            <w:vMerge/>
            <w:shd w:val="clear" w:color="auto" w:fill="F2F2F2"/>
            <w:tcMar>
              <w:left w:w="58" w:type="dxa"/>
              <w:right w:w="58" w:type="dxa"/>
            </w:tcMar>
            <w:vAlign w:val="center"/>
          </w:tcPr>
          <w:p w14:paraId="258FBA94"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2C1FE9" w:rsidRPr="001E6DBE" w14:paraId="245215FF" w14:textId="77777777" w:rsidTr="0008364D">
        <w:trPr>
          <w:trHeight w:val="70"/>
        </w:trPr>
        <w:tc>
          <w:tcPr>
            <w:tcW w:w="960" w:type="dxa"/>
            <w:shd w:val="clear" w:color="auto" w:fill="F2F2F2"/>
            <w:tcMar>
              <w:left w:w="58" w:type="dxa"/>
              <w:right w:w="58" w:type="dxa"/>
            </w:tcMar>
            <w:vAlign w:val="center"/>
          </w:tcPr>
          <w:p w14:paraId="0538D8DA"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40" w:type="dxa"/>
            <w:shd w:val="clear" w:color="auto" w:fill="F2F2F2"/>
            <w:tcMar>
              <w:left w:w="58" w:type="dxa"/>
              <w:right w:w="58" w:type="dxa"/>
            </w:tcMar>
            <w:vAlign w:val="center"/>
          </w:tcPr>
          <w:p w14:paraId="70E3E5CE"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862" w:type="dxa"/>
            <w:shd w:val="clear" w:color="auto" w:fill="F2F2F2"/>
            <w:tcMar>
              <w:left w:w="58" w:type="dxa"/>
              <w:right w:w="58" w:type="dxa"/>
            </w:tcMar>
            <w:vAlign w:val="center"/>
          </w:tcPr>
          <w:p w14:paraId="71F3FC08" w14:textId="77777777" w:rsidR="0005344E" w:rsidRPr="001E6DBE" w:rsidRDefault="0005344E" w:rsidP="0008364D">
            <w:pPr>
              <w:widowControl w:val="0"/>
              <w:spacing w:before="20" w:after="20" w:line="240" w:lineRule="auto"/>
              <w:jc w:val="center"/>
              <w:rPr>
                <w:rFonts w:ascii="Calibri" w:hAnsi="Calibri" w:cs="Calibri"/>
                <w:sz w:val="16"/>
                <w:szCs w:val="16"/>
                <w:lang w:val="bg-BG"/>
              </w:rPr>
            </w:pPr>
            <w:r w:rsidRPr="001E6DBE">
              <w:rPr>
                <w:rFonts w:ascii="Calibri" w:hAnsi="Calibri" w:cs="Calibri"/>
                <w:sz w:val="16"/>
                <w:szCs w:val="16"/>
                <w:lang w:val="bg-BG"/>
              </w:rPr>
              <w:t>-</w:t>
            </w:r>
          </w:p>
        </w:tc>
        <w:tc>
          <w:tcPr>
            <w:tcW w:w="6643" w:type="dxa"/>
            <w:gridSpan w:val="5"/>
            <w:vMerge/>
            <w:shd w:val="clear" w:color="auto" w:fill="F2F2F2"/>
            <w:tcMar>
              <w:left w:w="58" w:type="dxa"/>
              <w:right w:w="58" w:type="dxa"/>
            </w:tcMar>
            <w:vAlign w:val="center"/>
          </w:tcPr>
          <w:p w14:paraId="3818A3D6" w14:textId="77777777" w:rsidR="0005344E" w:rsidRPr="001E6DBE" w:rsidRDefault="0005344E" w:rsidP="0008364D">
            <w:pPr>
              <w:widowControl w:val="0"/>
              <w:spacing w:before="20" w:after="20" w:line="240" w:lineRule="auto"/>
              <w:rPr>
                <w:rFonts w:ascii="Calibri" w:hAnsi="Calibri" w:cs="Calibri"/>
                <w:sz w:val="20"/>
                <w:szCs w:val="24"/>
                <w:lang w:val="bg-BG"/>
              </w:rPr>
            </w:pPr>
          </w:p>
        </w:tc>
      </w:tr>
      <w:tr w:rsidR="008956D2" w:rsidRPr="001E6DBE" w14:paraId="0986AE86" w14:textId="77777777" w:rsidTr="0008364D">
        <w:trPr>
          <w:trHeight w:val="63"/>
        </w:trPr>
        <w:tc>
          <w:tcPr>
            <w:tcW w:w="2662" w:type="dxa"/>
            <w:gridSpan w:val="3"/>
            <w:shd w:val="clear" w:color="auto" w:fill="F2F2F2"/>
            <w:tcMar>
              <w:left w:w="58" w:type="dxa"/>
              <w:right w:w="58" w:type="dxa"/>
            </w:tcMar>
            <w:vAlign w:val="center"/>
          </w:tcPr>
          <w:p w14:paraId="7C229586" w14:textId="78BF7AE9"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Възможности, които предоставя</w:t>
            </w:r>
          </w:p>
        </w:tc>
        <w:tc>
          <w:tcPr>
            <w:tcW w:w="6643" w:type="dxa"/>
            <w:gridSpan w:val="5"/>
            <w:shd w:val="clear" w:color="auto" w:fill="F2F2F2"/>
            <w:tcMar>
              <w:left w:w="58" w:type="dxa"/>
              <w:right w:w="58" w:type="dxa"/>
            </w:tcMar>
          </w:tcPr>
          <w:p w14:paraId="55CF373B" w14:textId="77777777" w:rsidR="008956D2" w:rsidRPr="001E6DBE" w:rsidRDefault="008956D2" w:rsidP="0008364D">
            <w:pPr>
              <w:widowControl w:val="0"/>
              <w:spacing w:before="20" w:after="20" w:line="240" w:lineRule="auto"/>
              <w:rPr>
                <w:rFonts w:ascii="Calibri" w:hAnsi="Calibri" w:cs="Calibri"/>
                <w:color w:val="FF0000"/>
                <w:sz w:val="20"/>
                <w:szCs w:val="24"/>
                <w:lang w:val="bg-BG"/>
              </w:rPr>
            </w:pPr>
            <w:r w:rsidRPr="001E6DBE">
              <w:rPr>
                <w:rFonts w:ascii="Calibri" w:hAnsi="Calibri" w:cs="Calibri"/>
                <w:sz w:val="20"/>
                <w:szCs w:val="24"/>
                <w:lang w:val="bg-BG"/>
              </w:rPr>
              <w:t>Когато бъде осигурено финансиране, то създава възможности за подобрение на инфраструктурата и за създаване на нови работни места. Възможностите за финансова защита също спомагат за смекчаване на условните задължения за икономическите участници в енергийния сектор, причинени от разходите за управление на преките въздействия от бедствията, както и непрякото въздействие върху потребителите поради колебанията в цените на електроенергията.</w:t>
            </w:r>
          </w:p>
        </w:tc>
      </w:tr>
      <w:tr w:rsidR="002C1FE9" w:rsidRPr="001E6DBE" w14:paraId="19305AEB" w14:textId="77777777" w:rsidTr="0008364D">
        <w:trPr>
          <w:trHeight w:val="59"/>
        </w:trPr>
        <w:tc>
          <w:tcPr>
            <w:tcW w:w="2662" w:type="dxa"/>
            <w:gridSpan w:val="3"/>
            <w:shd w:val="clear" w:color="auto" w:fill="D9D9D9"/>
            <w:tcMar>
              <w:left w:w="58" w:type="dxa"/>
              <w:right w:w="58" w:type="dxa"/>
            </w:tcMar>
            <w:vAlign w:val="center"/>
          </w:tcPr>
          <w:p w14:paraId="0EE2073A" w14:textId="4AB9F6FE"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Въздействие извън този сектор</w:t>
            </w:r>
          </w:p>
        </w:tc>
        <w:tc>
          <w:tcPr>
            <w:tcW w:w="1232" w:type="dxa"/>
            <w:shd w:val="clear" w:color="auto" w:fill="FFFFFF"/>
            <w:tcMar>
              <w:left w:w="58" w:type="dxa"/>
              <w:right w:w="58" w:type="dxa"/>
            </w:tcMar>
            <w:vAlign w:val="center"/>
          </w:tcPr>
          <w:p w14:paraId="103BE68F" w14:textId="77777777"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ДА</w:t>
            </w:r>
          </w:p>
        </w:tc>
        <w:tc>
          <w:tcPr>
            <w:tcW w:w="5411" w:type="dxa"/>
            <w:gridSpan w:val="4"/>
            <w:shd w:val="clear" w:color="auto" w:fill="D9D9D9"/>
            <w:tcMar>
              <w:left w:w="58" w:type="dxa"/>
              <w:right w:w="58" w:type="dxa"/>
            </w:tcMar>
          </w:tcPr>
          <w:p w14:paraId="6508AF0C" w14:textId="77777777" w:rsidR="008956D2" w:rsidRPr="001E6DBE" w:rsidRDefault="008956D2" w:rsidP="0008364D">
            <w:pPr>
              <w:widowControl w:val="0"/>
              <w:spacing w:before="20" w:after="20" w:line="240" w:lineRule="auto"/>
              <w:rPr>
                <w:rFonts w:ascii="Calibri" w:hAnsi="Calibri" w:cs="Calibri"/>
                <w:sz w:val="20"/>
                <w:szCs w:val="24"/>
                <w:lang w:val="bg-BG"/>
              </w:rPr>
            </w:pPr>
            <w:r w:rsidRPr="001E6DBE">
              <w:rPr>
                <w:rFonts w:ascii="Calibri" w:hAnsi="Calibri" w:cs="Calibri"/>
                <w:sz w:val="20"/>
                <w:szCs w:val="24"/>
                <w:lang w:val="bg-BG"/>
              </w:rPr>
              <w:t>Подходът, възприет за управление на доставките на енергия в страната засяга всички сектори на икономиката чрез осигуряване на енергия, надеждност на услугите и разходите.</w:t>
            </w:r>
          </w:p>
        </w:tc>
      </w:tr>
      <w:tr w:rsidR="008956D2" w:rsidRPr="001E6DBE" w14:paraId="55FC2CEA" w14:textId="77777777" w:rsidTr="0008364D">
        <w:tc>
          <w:tcPr>
            <w:tcW w:w="2662" w:type="dxa"/>
            <w:gridSpan w:val="3"/>
            <w:shd w:val="clear" w:color="auto" w:fill="F2F2F2"/>
            <w:tcMar>
              <w:left w:w="58" w:type="dxa"/>
              <w:right w:w="58" w:type="dxa"/>
            </w:tcMar>
            <w:vAlign w:val="center"/>
          </w:tcPr>
          <w:p w14:paraId="6F1CB100" w14:textId="0E61D5E3" w:rsidR="008956D2" w:rsidRPr="001E6DBE" w:rsidRDefault="008956D2" w:rsidP="0008364D">
            <w:pPr>
              <w:widowControl w:val="0"/>
              <w:spacing w:before="20" w:after="20" w:line="240" w:lineRule="auto"/>
              <w:jc w:val="center"/>
              <w:rPr>
                <w:rFonts w:ascii="Calibri" w:hAnsi="Calibri" w:cs="Calibri"/>
                <w:sz w:val="20"/>
                <w:szCs w:val="24"/>
                <w:lang w:val="bg-BG"/>
              </w:rPr>
            </w:pPr>
            <w:r w:rsidRPr="001E6DBE">
              <w:rPr>
                <w:rFonts w:ascii="Calibri" w:hAnsi="Calibri" w:cs="Calibri"/>
                <w:sz w:val="20"/>
                <w:szCs w:val="24"/>
                <w:lang w:val="bg-BG"/>
              </w:rPr>
              <w:t>Обхванати рискове</w:t>
            </w:r>
          </w:p>
        </w:tc>
        <w:tc>
          <w:tcPr>
            <w:tcW w:w="6643" w:type="dxa"/>
            <w:gridSpan w:val="5"/>
            <w:shd w:val="clear" w:color="auto" w:fill="F2F2F2"/>
            <w:tcMar>
              <w:left w:w="58" w:type="dxa"/>
              <w:right w:w="58" w:type="dxa"/>
            </w:tcMar>
          </w:tcPr>
          <w:p w14:paraId="3ABF3FB7" w14:textId="77777777" w:rsidR="008956D2" w:rsidRPr="001E6DBE" w:rsidRDefault="008956D2" w:rsidP="0008364D">
            <w:pPr>
              <w:widowControl w:val="0"/>
              <w:spacing w:before="20" w:after="20" w:line="240" w:lineRule="auto"/>
              <w:jc w:val="left"/>
              <w:rPr>
                <w:rFonts w:ascii="Calibri" w:hAnsi="Calibri" w:cs="Calibri"/>
                <w:sz w:val="20"/>
                <w:szCs w:val="24"/>
                <w:lang w:val="bg-BG"/>
              </w:rPr>
            </w:pPr>
            <w:r w:rsidRPr="001E6DBE">
              <w:rPr>
                <w:rFonts w:ascii="Calibri" w:hAnsi="Calibri" w:cs="Calibri"/>
                <w:sz w:val="20"/>
                <w:szCs w:val="24"/>
                <w:lang w:val="bg-BG"/>
              </w:rPr>
              <w:t>Всички рискове</w:t>
            </w:r>
          </w:p>
        </w:tc>
      </w:tr>
    </w:tbl>
    <w:p w14:paraId="6393C62B" w14:textId="77777777" w:rsidR="0005344E" w:rsidRPr="001E6DBE" w:rsidRDefault="0005344E" w:rsidP="00BF0806">
      <w:pPr>
        <w:spacing w:after="0" w:line="240" w:lineRule="auto"/>
        <w:jc w:val="left"/>
        <w:rPr>
          <w:rFonts w:ascii="Arial" w:hAnsi="Arial" w:cs="Times New Roman"/>
          <w:sz w:val="8"/>
          <w:szCs w:val="8"/>
          <w:lang w:val="bg-BG"/>
        </w:rPr>
      </w:pPr>
    </w:p>
    <w:p w14:paraId="5931FB11" w14:textId="77777777" w:rsidR="00BF0806" w:rsidRPr="001E6DBE" w:rsidRDefault="00BF0806" w:rsidP="00BF0806">
      <w:pPr>
        <w:spacing w:after="0" w:line="240" w:lineRule="auto"/>
        <w:jc w:val="left"/>
        <w:rPr>
          <w:rFonts w:ascii="Arial" w:hAnsi="Arial" w:cs="Times New Roman"/>
          <w:sz w:val="8"/>
          <w:szCs w:val="8"/>
          <w:lang w:val="bg-BG"/>
        </w:rPr>
      </w:pPr>
    </w:p>
    <w:p w14:paraId="6D79A1F0" w14:textId="77777777" w:rsidR="00BF0806" w:rsidRPr="001E6DBE" w:rsidRDefault="00BF0806" w:rsidP="00BF0806">
      <w:pPr>
        <w:rPr>
          <w:lang w:val="bg-BG"/>
        </w:rPr>
      </w:pPr>
    </w:p>
    <w:p w14:paraId="23ABD234" w14:textId="77777777" w:rsidR="00CE6965" w:rsidRPr="001E6DBE" w:rsidRDefault="00CE6965" w:rsidP="00BF0806">
      <w:pPr>
        <w:rPr>
          <w:lang w:val="bg-BG"/>
        </w:rPr>
      </w:pPr>
    </w:p>
    <w:p w14:paraId="5064AF5E" w14:textId="77777777" w:rsidR="00CE6965" w:rsidRPr="001E6DBE" w:rsidRDefault="00CE6965" w:rsidP="00BF0806">
      <w:pPr>
        <w:rPr>
          <w:lang w:val="bg-BG"/>
        </w:rPr>
      </w:pPr>
    </w:p>
    <w:p w14:paraId="47FDE13F" w14:textId="77777777" w:rsidR="00CE6965" w:rsidRPr="001E6DBE" w:rsidRDefault="00CE6965" w:rsidP="00BF0806">
      <w:pPr>
        <w:rPr>
          <w:lang w:val="bg-BG"/>
        </w:rPr>
      </w:pPr>
    </w:p>
    <w:p w14:paraId="77938C98" w14:textId="77777777" w:rsidR="00CE6965" w:rsidRPr="001E6DBE" w:rsidRDefault="00CE6965" w:rsidP="00BF0806">
      <w:pPr>
        <w:rPr>
          <w:lang w:val="bg-BG"/>
        </w:rPr>
      </w:pPr>
    </w:p>
    <w:p w14:paraId="2159AA6E" w14:textId="77777777" w:rsidR="00CE6965" w:rsidRPr="001E6DBE" w:rsidRDefault="00CE6965" w:rsidP="00BF0806">
      <w:pPr>
        <w:rPr>
          <w:lang w:val="bg-BG"/>
        </w:rPr>
      </w:pPr>
    </w:p>
    <w:p w14:paraId="5EEF6EBF" w14:textId="77777777" w:rsidR="00CE6965" w:rsidRPr="001E6DBE" w:rsidRDefault="00CE6965" w:rsidP="00BF0806">
      <w:pPr>
        <w:rPr>
          <w:lang w:val="bg-BG"/>
        </w:rPr>
      </w:pPr>
    </w:p>
    <w:p w14:paraId="3AA3F16B" w14:textId="77777777" w:rsidR="00CE6965" w:rsidRPr="001E6DBE" w:rsidRDefault="00CE6965" w:rsidP="00BF0806">
      <w:pPr>
        <w:rPr>
          <w:lang w:val="bg-BG"/>
        </w:rPr>
      </w:pPr>
    </w:p>
    <w:p w14:paraId="490CA0D5" w14:textId="77777777" w:rsidR="00CE6965" w:rsidRPr="001E6DBE" w:rsidRDefault="00CE6965" w:rsidP="00BF0806">
      <w:pPr>
        <w:rPr>
          <w:lang w:val="bg-BG"/>
        </w:rPr>
      </w:pPr>
    </w:p>
    <w:p w14:paraId="08447B89" w14:textId="77777777" w:rsidR="00CE6965" w:rsidRPr="001E6DBE" w:rsidRDefault="00CE6965" w:rsidP="00BF0806">
      <w:pPr>
        <w:rPr>
          <w:lang w:val="bg-BG"/>
        </w:rPr>
      </w:pPr>
    </w:p>
    <w:p w14:paraId="7650094A" w14:textId="77777777" w:rsidR="00CE6965" w:rsidRPr="001E6DBE" w:rsidRDefault="00CE6965" w:rsidP="00BF0806">
      <w:pPr>
        <w:rPr>
          <w:lang w:val="bg-BG"/>
        </w:rPr>
      </w:pPr>
    </w:p>
    <w:p w14:paraId="038C4792" w14:textId="77777777" w:rsidR="00CE6965" w:rsidRPr="001E6DBE" w:rsidRDefault="00CE6965" w:rsidP="00BF0806">
      <w:pPr>
        <w:rPr>
          <w:lang w:val="bg-BG"/>
        </w:rPr>
      </w:pPr>
    </w:p>
    <w:p w14:paraId="4F77620C" w14:textId="77777777" w:rsidR="00CE6965" w:rsidRPr="001E6DBE" w:rsidRDefault="00CE6965" w:rsidP="00BF0806">
      <w:pPr>
        <w:rPr>
          <w:lang w:val="bg-BG"/>
        </w:rPr>
      </w:pPr>
    </w:p>
    <w:p w14:paraId="205E67AA" w14:textId="77777777" w:rsidR="00CE6965" w:rsidRPr="001E6DBE" w:rsidRDefault="00CE6965" w:rsidP="00BF0806">
      <w:pPr>
        <w:rPr>
          <w:lang w:val="bg-BG"/>
        </w:rPr>
      </w:pPr>
    </w:p>
    <w:p w14:paraId="22698ACA" w14:textId="0B85715A" w:rsidR="00CE6965" w:rsidRPr="001E6DBE" w:rsidRDefault="00BE69E1" w:rsidP="00CE6965">
      <w:pPr>
        <w:keepNext/>
        <w:keepLines/>
        <w:spacing w:after="0" w:line="240" w:lineRule="auto"/>
        <w:jc w:val="left"/>
        <w:outlineLvl w:val="0"/>
        <w:rPr>
          <w:rFonts w:ascii="Calibri" w:eastAsia="PMingLiU" w:hAnsi="Calibri" w:cs="Times New Roman"/>
          <w:color w:val="365F91"/>
          <w:sz w:val="32"/>
          <w:szCs w:val="28"/>
          <w:lang w:val="bg-BG" w:eastAsia="bg-BG"/>
        </w:rPr>
      </w:pPr>
      <w:bookmarkStart w:id="465" w:name="_Toc517959220"/>
      <w:bookmarkStart w:id="466" w:name="_Toc521939860"/>
      <w:r w:rsidRPr="001E6DBE">
        <w:rPr>
          <w:rFonts w:ascii="Calibri" w:eastAsia="PMingLiU" w:hAnsi="Calibri" w:cs="Times New Roman"/>
          <w:b/>
          <w:bCs/>
          <w:color w:val="365F91"/>
          <w:sz w:val="32"/>
          <w:szCs w:val="28"/>
          <w:lang w:val="bg-BG" w:eastAsia="bg-BG"/>
        </w:rPr>
        <w:t xml:space="preserve">Приложение </w:t>
      </w:r>
      <w:r w:rsidR="00CE6965" w:rsidRPr="001E6DBE">
        <w:rPr>
          <w:rFonts w:ascii="Calibri" w:eastAsia="PMingLiU" w:hAnsi="Calibri" w:cs="Times New Roman"/>
          <w:b/>
          <w:bCs/>
          <w:color w:val="365F91"/>
          <w:sz w:val="32"/>
          <w:szCs w:val="28"/>
          <w:lang w:val="bg-BG" w:eastAsia="bg-BG"/>
        </w:rPr>
        <w:t xml:space="preserve">3. </w:t>
      </w:r>
      <w:bookmarkEnd w:id="465"/>
      <w:r w:rsidR="005C504F" w:rsidRPr="001E6DBE">
        <w:rPr>
          <w:rFonts w:ascii="Calibri" w:eastAsia="PMingLiU" w:hAnsi="Calibri" w:cs="Times New Roman"/>
          <w:b/>
          <w:bCs/>
          <w:color w:val="365F91"/>
          <w:sz w:val="32"/>
          <w:szCs w:val="28"/>
          <w:lang w:val="bg-BG" w:eastAsia="bg-BG"/>
        </w:rPr>
        <w:t>Анализ на разходите и ползите</w:t>
      </w:r>
      <w:bookmarkEnd w:id="466"/>
    </w:p>
    <w:p w14:paraId="45FE1E74" w14:textId="43D741A0" w:rsidR="00CE6965" w:rsidRPr="001E6DBE" w:rsidRDefault="00CE6965" w:rsidP="00CE6965">
      <w:pPr>
        <w:keepNext/>
        <w:keepLines/>
        <w:autoSpaceDE w:val="0"/>
        <w:autoSpaceDN w:val="0"/>
        <w:adjustRightInd w:val="0"/>
        <w:spacing w:before="120" w:line="240" w:lineRule="auto"/>
        <w:outlineLvl w:val="1"/>
        <w:rPr>
          <w:rFonts w:ascii="Calibri" w:eastAsia="Times New Roman" w:hAnsi="Calibri" w:cs="Times New Roman"/>
          <w:color w:val="365F91"/>
          <w:sz w:val="28"/>
          <w:szCs w:val="26"/>
          <w:lang w:val="bg-BG"/>
        </w:rPr>
      </w:pPr>
      <w:bookmarkStart w:id="467" w:name="_Toc517959221"/>
      <w:bookmarkStart w:id="468" w:name="_Toc521939861"/>
      <w:r w:rsidRPr="001E6DBE">
        <w:rPr>
          <w:rFonts w:ascii="Calibri" w:eastAsia="Times New Roman" w:hAnsi="Calibri" w:cs="Times New Roman"/>
          <w:b/>
          <w:color w:val="365F91"/>
          <w:sz w:val="28"/>
          <w:szCs w:val="26"/>
          <w:lang w:val="bg-BG"/>
        </w:rPr>
        <w:t xml:space="preserve">1. </w:t>
      </w:r>
      <w:bookmarkEnd w:id="467"/>
      <w:r w:rsidR="005C504F" w:rsidRPr="001E6DBE">
        <w:rPr>
          <w:rFonts w:ascii="Calibri" w:eastAsia="Times New Roman" w:hAnsi="Calibri" w:cs="Times New Roman"/>
          <w:b/>
          <w:color w:val="365F91"/>
          <w:sz w:val="28"/>
          <w:szCs w:val="26"/>
          <w:lang w:val="bg-BG"/>
        </w:rPr>
        <w:t>Общо описание</w:t>
      </w:r>
      <w:bookmarkEnd w:id="468"/>
    </w:p>
    <w:p w14:paraId="32E15B77" w14:textId="5E73D760" w:rsidR="005C504F" w:rsidRPr="001E6DBE" w:rsidRDefault="005C504F" w:rsidP="00CE6965">
      <w:pPr>
        <w:spacing w:after="60"/>
        <w:rPr>
          <w:rFonts w:cs="Calibri"/>
          <w:color w:val="000000"/>
          <w:szCs w:val="24"/>
          <w:u w:color="000000"/>
          <w:lang w:val="bg-BG" w:eastAsia="en-GB"/>
        </w:rPr>
      </w:pPr>
      <w:r w:rsidRPr="001E6DBE">
        <w:rPr>
          <w:rFonts w:cs="Calibri"/>
          <w:color w:val="000000"/>
          <w:szCs w:val="24"/>
          <w:u w:color="000000"/>
          <w:lang w:val="bg-BG" w:eastAsia="en-GB"/>
        </w:rPr>
        <w:t xml:space="preserve">Енергийният сектор е сектор с ключово значение за икономиката и обществото. </w:t>
      </w:r>
      <w:r w:rsidR="005E5AC7" w:rsidRPr="001E6DBE">
        <w:rPr>
          <w:rFonts w:cs="Calibri"/>
          <w:color w:val="000000"/>
          <w:szCs w:val="24"/>
          <w:u w:color="000000"/>
          <w:lang w:val="bg-BG" w:eastAsia="en-GB"/>
        </w:rPr>
        <w:t>И</w:t>
      </w:r>
      <w:r w:rsidRPr="001E6DBE">
        <w:rPr>
          <w:rFonts w:cs="Calibri"/>
          <w:color w:val="000000"/>
          <w:szCs w:val="24"/>
          <w:u w:color="000000"/>
          <w:lang w:val="bg-BG" w:eastAsia="en-GB"/>
        </w:rPr>
        <w:t>зменението</w:t>
      </w:r>
      <w:r w:rsidR="005E5AC7" w:rsidRPr="001E6DBE">
        <w:rPr>
          <w:rFonts w:cs="Calibri"/>
          <w:color w:val="000000"/>
          <w:szCs w:val="24"/>
          <w:u w:color="000000"/>
          <w:lang w:val="bg-BG" w:eastAsia="en-GB"/>
        </w:rPr>
        <w:t xml:space="preserve"> </w:t>
      </w:r>
      <w:r w:rsidRPr="001E6DBE">
        <w:rPr>
          <w:rFonts w:cs="Calibri"/>
          <w:color w:val="000000"/>
          <w:szCs w:val="24"/>
          <w:u w:color="000000"/>
          <w:lang w:val="bg-BG" w:eastAsia="en-GB"/>
        </w:rPr>
        <w:t xml:space="preserve">на климата може да има голямо въздействие върху ефективността на енергийния сектор, засягащо гражданите и функционирането на публичния и частния сектор. Концептуалната рамка на </w:t>
      </w:r>
      <w:r w:rsidR="00E62CF8" w:rsidRPr="001E6DBE">
        <w:rPr>
          <w:rFonts w:cs="Calibri"/>
          <w:color w:val="000000"/>
          <w:szCs w:val="24"/>
          <w:u w:color="000000"/>
          <w:lang w:val="bg-BG" w:eastAsia="en-GB"/>
        </w:rPr>
        <w:t>А</w:t>
      </w:r>
      <w:r w:rsidRPr="001E6DBE">
        <w:rPr>
          <w:rFonts w:cs="Calibri"/>
          <w:color w:val="000000"/>
          <w:szCs w:val="24"/>
          <w:u w:color="000000"/>
          <w:lang w:val="bg-BG" w:eastAsia="en-GB"/>
        </w:rPr>
        <w:t>нализа на разходите и ползите</w:t>
      </w:r>
      <w:r w:rsidR="005E5AC7" w:rsidRPr="001E6DBE">
        <w:rPr>
          <w:rFonts w:cs="Calibri"/>
          <w:color w:val="000000"/>
          <w:szCs w:val="24"/>
          <w:u w:color="000000"/>
          <w:lang w:val="bg-BG" w:eastAsia="en-GB"/>
        </w:rPr>
        <w:t xml:space="preserve"> (АРП)</w:t>
      </w:r>
      <w:r w:rsidRPr="001E6DBE">
        <w:rPr>
          <w:rFonts w:cs="Calibri"/>
          <w:color w:val="000000"/>
          <w:szCs w:val="24"/>
          <w:u w:color="000000"/>
          <w:lang w:val="bg-BG" w:eastAsia="en-GB"/>
        </w:rPr>
        <w:t xml:space="preserve"> беше разработена въз основа на изменението на климата, засягащо енергийния сектор.</w:t>
      </w:r>
    </w:p>
    <w:p w14:paraId="6783EA5C" w14:textId="792B9605" w:rsidR="00CE6965" w:rsidRPr="001E6DBE" w:rsidRDefault="005C504F" w:rsidP="00CE6965">
      <w:pPr>
        <w:spacing w:after="60"/>
        <w:rPr>
          <w:rFonts w:eastAsia="Times New Roman" w:cs="Times New Roman"/>
          <w:color w:val="000000"/>
          <w:szCs w:val="24"/>
          <w:u w:color="000000"/>
          <w:lang w:val="bg-BG" w:eastAsia="en-GB"/>
        </w:rPr>
      </w:pPr>
      <w:r w:rsidRPr="001E6DBE">
        <w:rPr>
          <w:rFonts w:cs="Calibri"/>
          <w:color w:val="000000"/>
          <w:szCs w:val="24"/>
          <w:u w:color="000000"/>
          <w:lang w:val="bg-BG" w:eastAsia="en-GB"/>
        </w:rPr>
        <w:t>Целта на този раздел е да:</w:t>
      </w:r>
      <w:r w:rsidR="00CE6965" w:rsidRPr="001E6DBE">
        <w:rPr>
          <w:rFonts w:cs="Calibri"/>
          <w:color w:val="000000"/>
          <w:szCs w:val="24"/>
          <w:u w:color="000000"/>
          <w:lang w:val="bg-BG" w:eastAsia="en-GB"/>
        </w:rPr>
        <w:t xml:space="preserve"> </w:t>
      </w:r>
    </w:p>
    <w:p w14:paraId="4AC2ABA1" w14:textId="2EB1E3E9" w:rsidR="00CE6965" w:rsidRPr="001E6DBE" w:rsidRDefault="005C504F" w:rsidP="005C504F">
      <w:pPr>
        <w:numPr>
          <w:ilvl w:val="0"/>
          <w:numId w:val="86"/>
        </w:numPr>
        <w:spacing w:after="60"/>
        <w:rPr>
          <w:rFonts w:cs="Calibri"/>
          <w:color w:val="000000"/>
          <w:szCs w:val="24"/>
          <w:u w:color="000000"/>
          <w:lang w:val="bg-BG" w:eastAsia="en-GB"/>
        </w:rPr>
      </w:pPr>
      <w:r w:rsidRPr="001E6DBE">
        <w:rPr>
          <w:rFonts w:cs="Calibri"/>
          <w:color w:val="000000"/>
          <w:szCs w:val="24"/>
          <w:u w:color="000000"/>
          <w:lang w:val="bg-BG" w:eastAsia="en-GB"/>
        </w:rPr>
        <w:t>Оцен</w:t>
      </w:r>
      <w:r w:rsidR="005E5AC7" w:rsidRPr="001E6DBE">
        <w:rPr>
          <w:rFonts w:cs="Calibri"/>
          <w:color w:val="000000"/>
          <w:szCs w:val="24"/>
          <w:u w:color="000000"/>
          <w:lang w:val="bg-BG" w:eastAsia="en-GB"/>
        </w:rPr>
        <w:t>и</w:t>
      </w:r>
      <w:r w:rsidRPr="001E6DBE">
        <w:rPr>
          <w:rFonts w:cs="Calibri"/>
          <w:color w:val="000000"/>
          <w:szCs w:val="24"/>
          <w:u w:color="000000"/>
          <w:lang w:val="bg-BG" w:eastAsia="en-GB"/>
        </w:rPr>
        <w:t xml:space="preserve"> параметрите на връзката между показателите за ефективност и показателите за изменението на климата за енергийния сектор (повишаване на температурата +2°C и +4°C и промени в</w:t>
      </w:r>
      <w:r w:rsidR="005E5AC7" w:rsidRPr="001E6DBE">
        <w:rPr>
          <w:rFonts w:cs="Calibri"/>
          <w:color w:val="000000"/>
          <w:szCs w:val="24"/>
          <w:u w:color="000000"/>
          <w:lang w:val="bg-BG" w:eastAsia="en-GB"/>
        </w:rPr>
        <w:t xml:space="preserve"> режима на</w:t>
      </w:r>
      <w:r w:rsidRPr="001E6DBE">
        <w:rPr>
          <w:rFonts w:cs="Calibri"/>
          <w:color w:val="000000"/>
          <w:szCs w:val="24"/>
          <w:u w:color="000000"/>
          <w:lang w:val="bg-BG" w:eastAsia="en-GB"/>
        </w:rPr>
        <w:t xml:space="preserve"> валежите). Смята се, че климатичните фактори, свързани с оценката на въздействието, са средни температури и средни валежи.</w:t>
      </w:r>
      <w:r w:rsidR="00CE6965" w:rsidRPr="001E6DBE">
        <w:rPr>
          <w:rFonts w:cs="Calibri"/>
          <w:color w:val="000000"/>
          <w:szCs w:val="24"/>
          <w:u w:color="000000"/>
          <w:lang w:val="bg-BG" w:eastAsia="en-GB"/>
        </w:rPr>
        <w:t xml:space="preserve"> </w:t>
      </w:r>
    </w:p>
    <w:p w14:paraId="293F2205" w14:textId="41B92A81" w:rsidR="00CE6965" w:rsidRPr="001E6DBE" w:rsidRDefault="005C504F" w:rsidP="005C504F">
      <w:pPr>
        <w:numPr>
          <w:ilvl w:val="0"/>
          <w:numId w:val="86"/>
        </w:numPr>
        <w:spacing w:after="60"/>
        <w:rPr>
          <w:rFonts w:cs="Calibri"/>
          <w:color w:val="000000"/>
          <w:szCs w:val="24"/>
          <w:u w:color="000000"/>
          <w:lang w:val="bg-BG" w:eastAsia="en-GB"/>
        </w:rPr>
      </w:pPr>
      <w:r w:rsidRPr="001E6DBE">
        <w:rPr>
          <w:rFonts w:cs="Calibri"/>
          <w:color w:val="000000"/>
          <w:szCs w:val="24"/>
          <w:u w:color="000000"/>
          <w:lang w:val="bg-BG" w:eastAsia="en-GB"/>
        </w:rPr>
        <w:t>Разработ</w:t>
      </w:r>
      <w:r w:rsidR="005E5AC7" w:rsidRPr="001E6DBE">
        <w:rPr>
          <w:rFonts w:cs="Calibri"/>
          <w:color w:val="000000"/>
          <w:szCs w:val="24"/>
          <w:u w:color="000000"/>
          <w:lang w:val="bg-BG" w:eastAsia="en-GB"/>
        </w:rPr>
        <w:t>и</w:t>
      </w:r>
      <w:r w:rsidRPr="001E6DBE">
        <w:rPr>
          <w:rFonts w:cs="Calibri"/>
          <w:color w:val="000000"/>
          <w:szCs w:val="24"/>
          <w:u w:color="000000"/>
          <w:lang w:val="bg-BG" w:eastAsia="en-GB"/>
        </w:rPr>
        <w:t xml:space="preserve"> модел на АРП - оценка на разходите и ползите от адаптационните действия, като по този начин се измерва ефективността на инвестициите. </w:t>
      </w:r>
      <w:r w:rsidR="005E5AC7" w:rsidRPr="001E6DBE">
        <w:rPr>
          <w:rFonts w:cs="Calibri"/>
          <w:color w:val="000000"/>
          <w:szCs w:val="24"/>
          <w:u w:color="000000"/>
          <w:lang w:val="bg-BG" w:eastAsia="en-GB"/>
        </w:rPr>
        <w:t xml:space="preserve">Моделът </w:t>
      </w:r>
      <w:r w:rsidRPr="001E6DBE">
        <w:rPr>
          <w:rFonts w:cs="Calibri"/>
          <w:color w:val="000000"/>
          <w:szCs w:val="24"/>
          <w:u w:color="000000"/>
          <w:lang w:val="bg-BG" w:eastAsia="en-GB"/>
        </w:rPr>
        <w:t>изчислява очакваните разходи и ползи от вариантите за адаптиране с цел да ги сравнява и да определи дали ползите надвишават разходите. Ползите са предимствата или положителните ефекти от мерките за адаптиране. Разходите са необходимите ресурси за изпълнение на мерки за адаптиране. Ефектите са изразени като намаляване на разходите поради взетите мерки.</w:t>
      </w:r>
      <w:r w:rsidR="00CE6965" w:rsidRPr="001E6DBE">
        <w:rPr>
          <w:rFonts w:cs="Calibri"/>
          <w:color w:val="000000"/>
          <w:szCs w:val="24"/>
          <w:u w:color="000000"/>
          <w:lang w:val="bg-BG" w:eastAsia="en-GB"/>
        </w:rPr>
        <w:t xml:space="preserve"> </w:t>
      </w:r>
    </w:p>
    <w:p w14:paraId="7608EE2F" w14:textId="606F824E" w:rsidR="00CE6965" w:rsidRPr="001E6DBE" w:rsidRDefault="005C504F" w:rsidP="005C504F">
      <w:pPr>
        <w:numPr>
          <w:ilvl w:val="0"/>
          <w:numId w:val="86"/>
        </w:numPr>
        <w:spacing w:after="60" w:line="259" w:lineRule="auto"/>
        <w:rPr>
          <w:rFonts w:cs="Calibri"/>
          <w:color w:val="000000"/>
          <w:szCs w:val="24"/>
          <w:u w:color="000000"/>
          <w:lang w:val="bg-BG" w:eastAsia="en-GB"/>
        </w:rPr>
      </w:pPr>
      <w:r w:rsidRPr="001E6DBE">
        <w:rPr>
          <w:rFonts w:cs="Calibri"/>
          <w:color w:val="000000"/>
          <w:szCs w:val="24"/>
          <w:u w:color="000000"/>
          <w:lang w:val="bg-BG" w:eastAsia="en-GB"/>
        </w:rPr>
        <w:t>Оцен</w:t>
      </w:r>
      <w:r w:rsidR="005E5AC7" w:rsidRPr="001E6DBE">
        <w:rPr>
          <w:rFonts w:cs="Calibri"/>
          <w:color w:val="000000"/>
          <w:szCs w:val="24"/>
          <w:u w:color="000000"/>
          <w:lang w:val="bg-BG" w:eastAsia="en-GB"/>
        </w:rPr>
        <w:t xml:space="preserve">и </w:t>
      </w:r>
      <w:r w:rsidRPr="001E6DBE">
        <w:rPr>
          <w:rFonts w:cs="Calibri"/>
          <w:color w:val="000000"/>
          <w:szCs w:val="24"/>
          <w:u w:color="000000"/>
          <w:lang w:val="bg-BG" w:eastAsia="en-GB"/>
        </w:rPr>
        <w:t>и класи</w:t>
      </w:r>
      <w:r w:rsidR="005E5AC7" w:rsidRPr="001E6DBE">
        <w:rPr>
          <w:rFonts w:cs="Calibri"/>
          <w:color w:val="000000"/>
          <w:szCs w:val="24"/>
          <w:u w:color="000000"/>
          <w:lang w:val="bg-BG" w:eastAsia="en-GB"/>
        </w:rPr>
        <w:t xml:space="preserve">фицира </w:t>
      </w:r>
      <w:r w:rsidRPr="001E6DBE">
        <w:rPr>
          <w:rFonts w:cs="Calibri"/>
          <w:color w:val="000000"/>
          <w:szCs w:val="24"/>
          <w:u w:color="000000"/>
          <w:lang w:val="bg-BG" w:eastAsia="en-GB"/>
        </w:rPr>
        <w:t>възможностите за адаптация по отношение на икономическата ефективност.</w:t>
      </w:r>
      <w:r w:rsidR="00CE6965" w:rsidRPr="001E6DBE">
        <w:rPr>
          <w:rFonts w:cs="Calibri"/>
          <w:color w:val="000000"/>
          <w:szCs w:val="24"/>
          <w:u w:color="000000"/>
          <w:lang w:val="bg-BG" w:eastAsia="en-GB"/>
        </w:rPr>
        <w:t xml:space="preserve">  </w:t>
      </w:r>
    </w:p>
    <w:p w14:paraId="4FA66F25" w14:textId="05A3345B" w:rsidR="00CE6965" w:rsidRPr="001E6DBE" w:rsidRDefault="00CE6965" w:rsidP="00CE696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69" w:name="_Toc517959222"/>
      <w:bookmarkStart w:id="470" w:name="_Toc521939862"/>
      <w:r w:rsidRPr="001E6DBE">
        <w:rPr>
          <w:rFonts w:ascii="Calibri" w:eastAsia="PMingLiU" w:hAnsi="Calibri" w:cs="Times New Roman"/>
          <w:b/>
          <w:i/>
          <w:color w:val="4F81BD"/>
          <w:sz w:val="26"/>
          <w:szCs w:val="24"/>
          <w:lang w:val="bg-BG"/>
        </w:rPr>
        <w:t xml:space="preserve">1.1. </w:t>
      </w:r>
      <w:bookmarkEnd w:id="469"/>
      <w:r w:rsidR="00017419" w:rsidRPr="001E6DBE">
        <w:rPr>
          <w:rFonts w:ascii="Calibri" w:eastAsia="PMingLiU" w:hAnsi="Calibri" w:cs="Times New Roman"/>
          <w:b/>
          <w:i/>
          <w:color w:val="4F81BD"/>
          <w:sz w:val="26"/>
          <w:szCs w:val="24"/>
          <w:lang w:val="bg-BG"/>
        </w:rPr>
        <w:t>Описание на методологията</w:t>
      </w:r>
      <w:bookmarkEnd w:id="470"/>
    </w:p>
    <w:p w14:paraId="3F02B1D6" w14:textId="6E3A794A" w:rsidR="00CE6965" w:rsidRPr="001E6DBE" w:rsidRDefault="00017419" w:rsidP="00CE6965">
      <w:pPr>
        <w:pBdr>
          <w:top w:val="nil"/>
          <w:left w:val="nil"/>
          <w:bottom w:val="nil"/>
          <w:right w:val="nil"/>
          <w:between w:val="nil"/>
          <w:bar w:val="nil"/>
        </w:pBdr>
        <w:rPr>
          <w:rFonts w:eastAsia="Arial" w:cs="Times New Roman"/>
          <w:color w:val="000000"/>
          <w:szCs w:val="24"/>
          <w:u w:color="000000"/>
          <w:bdr w:val="nil"/>
          <w:lang w:val="bg-BG" w:eastAsia="en-GB"/>
        </w:rPr>
      </w:pPr>
      <w:r w:rsidRPr="001E6DBE">
        <w:rPr>
          <w:rFonts w:eastAsia="Arial" w:cs="Times New Roman"/>
          <w:bCs/>
          <w:color w:val="000000"/>
          <w:szCs w:val="24"/>
          <w:u w:color="000000"/>
          <w:bdr w:val="nil"/>
          <w:lang w:val="bg-BG" w:eastAsia="en-GB"/>
        </w:rPr>
        <w:t xml:space="preserve">Ефектите </w:t>
      </w:r>
      <w:r w:rsidR="005E5AC7" w:rsidRPr="001E6DBE">
        <w:rPr>
          <w:rFonts w:eastAsia="Arial" w:cs="Times New Roman"/>
          <w:bCs/>
          <w:color w:val="000000"/>
          <w:szCs w:val="24"/>
          <w:u w:color="000000"/>
          <w:bdr w:val="nil"/>
          <w:lang w:val="bg-BG" w:eastAsia="en-GB"/>
        </w:rPr>
        <w:t xml:space="preserve">от </w:t>
      </w:r>
      <w:r w:rsidRPr="001E6DBE">
        <w:rPr>
          <w:rFonts w:eastAsia="Arial" w:cs="Times New Roman"/>
          <w:bCs/>
          <w:color w:val="000000"/>
          <w:szCs w:val="24"/>
          <w:u w:color="000000"/>
          <w:bdr w:val="nil"/>
          <w:lang w:val="bg-BG" w:eastAsia="en-GB"/>
        </w:rPr>
        <w:t xml:space="preserve">климата бяха оценени в интегриран модел за оценка, който съчетава регресионен (или чувствителен) анализ с анализ на разходите и ползите, т.е. оценява стойността на разходите и ползите от всяко действие за адаптиране - давайки нетна настояща стойност (ННС) - и сравнява разходи (инвестиционни разходи) и </w:t>
      </w:r>
      <w:r w:rsidR="005E5AC7" w:rsidRPr="001E6DBE">
        <w:rPr>
          <w:rFonts w:eastAsia="Arial" w:cs="Times New Roman"/>
          <w:bCs/>
          <w:color w:val="000000"/>
          <w:szCs w:val="24"/>
          <w:u w:color="000000"/>
          <w:bdr w:val="nil"/>
          <w:lang w:val="bg-BG" w:eastAsia="en-GB"/>
        </w:rPr>
        <w:t xml:space="preserve">ползи </w:t>
      </w:r>
      <w:r w:rsidRPr="001E6DBE">
        <w:rPr>
          <w:rFonts w:eastAsia="Arial" w:cs="Times New Roman"/>
          <w:bCs/>
          <w:color w:val="000000"/>
          <w:szCs w:val="24"/>
          <w:u w:color="000000"/>
          <w:bdr w:val="nil"/>
          <w:lang w:val="bg-BG" w:eastAsia="en-GB"/>
        </w:rPr>
        <w:t>(изб</w:t>
      </w:r>
      <w:r w:rsidR="005E5AC7" w:rsidRPr="001E6DBE">
        <w:rPr>
          <w:rFonts w:eastAsia="Arial" w:cs="Times New Roman"/>
          <w:bCs/>
          <w:color w:val="000000"/>
          <w:szCs w:val="24"/>
          <w:u w:color="000000"/>
          <w:bdr w:val="nil"/>
          <w:lang w:val="bg-BG" w:eastAsia="en-GB"/>
        </w:rPr>
        <w:t xml:space="preserve">егнати </w:t>
      </w:r>
      <w:r w:rsidRPr="001E6DBE">
        <w:rPr>
          <w:rFonts w:eastAsia="Arial" w:cs="Times New Roman"/>
          <w:bCs/>
          <w:color w:val="000000"/>
          <w:szCs w:val="24"/>
          <w:u w:color="000000"/>
          <w:bdr w:val="nil"/>
          <w:lang w:val="bg-BG" w:eastAsia="en-GB"/>
        </w:rPr>
        <w:t xml:space="preserve">разходи). Разходите и ползите са изразени в парични </w:t>
      </w:r>
      <w:r w:rsidR="005E5AC7" w:rsidRPr="001E6DBE">
        <w:rPr>
          <w:rFonts w:eastAsia="Arial" w:cs="Times New Roman"/>
          <w:bCs/>
          <w:color w:val="000000"/>
          <w:szCs w:val="24"/>
          <w:u w:color="000000"/>
          <w:bdr w:val="nil"/>
          <w:lang w:val="bg-BG" w:eastAsia="en-GB"/>
        </w:rPr>
        <w:t>стойности</w:t>
      </w:r>
      <w:r w:rsidRPr="001E6DBE">
        <w:rPr>
          <w:rFonts w:eastAsia="Arial" w:cs="Times New Roman"/>
          <w:bCs/>
          <w:color w:val="000000"/>
          <w:szCs w:val="24"/>
          <w:u w:color="000000"/>
          <w:bdr w:val="nil"/>
          <w:lang w:val="bg-BG" w:eastAsia="en-GB"/>
        </w:rPr>
        <w:t xml:space="preserve"> и за определяне на ННС на мерките за адаптация се използва дисконтов процент.</w:t>
      </w:r>
    </w:p>
    <w:p w14:paraId="656D3EF3" w14:textId="796D45AE" w:rsidR="00CE6965" w:rsidRPr="001E6DBE" w:rsidRDefault="00017419" w:rsidP="00CE6965">
      <w:pPr>
        <w:pBdr>
          <w:top w:val="nil"/>
          <w:left w:val="nil"/>
          <w:bottom w:val="nil"/>
          <w:right w:val="nil"/>
          <w:between w:val="nil"/>
          <w:bar w:val="nil"/>
        </w:pBdr>
        <w:rPr>
          <w:rFonts w:eastAsia="Arial" w:cs="Times New Roman"/>
          <w:bCs/>
          <w:color w:val="000000"/>
          <w:szCs w:val="24"/>
          <w:u w:color="000000"/>
          <w:bdr w:val="nil"/>
          <w:lang w:val="bg-BG" w:eastAsia="en-GB"/>
        </w:rPr>
      </w:pPr>
      <w:r w:rsidRPr="001E6DBE">
        <w:rPr>
          <w:rFonts w:eastAsia="Arial" w:cs="Times New Roman"/>
          <w:bCs/>
          <w:color w:val="000000"/>
          <w:szCs w:val="24"/>
          <w:u w:color="000000"/>
          <w:bdr w:val="nil"/>
          <w:lang w:val="bg-BG" w:eastAsia="en-GB"/>
        </w:rPr>
        <w:t>Регресионният анализ - като техника за оценка на адаптационните мерки при несигурност - идентифицира онези фактори, които оказват най-голямо влияние върху основните секторни показатели</w:t>
      </w:r>
      <w:r w:rsidRPr="001E6DBE">
        <w:rPr>
          <w:rFonts w:eastAsia="Arial" w:cs="Times New Roman"/>
          <w:bCs/>
          <w:color w:val="000000"/>
          <w:szCs w:val="24"/>
          <w:u w:color="000000"/>
          <w:bdr w:val="nil"/>
          <w:vertAlign w:val="superscript"/>
          <w:lang w:val="bg-BG" w:eastAsia="en-GB"/>
        </w:rPr>
        <w:footnoteReference w:id="91"/>
      </w:r>
      <w:r w:rsidRPr="001E6DBE">
        <w:rPr>
          <w:rFonts w:eastAsia="Arial" w:cs="Times New Roman"/>
          <w:bCs/>
          <w:color w:val="000000"/>
          <w:szCs w:val="24"/>
          <w:u w:color="000000"/>
          <w:bdr w:val="nil"/>
          <w:lang w:val="bg-BG" w:eastAsia="en-GB"/>
        </w:rPr>
        <w:t xml:space="preserve">. Ефектът може да бъде положителен или отрицателен. Положителното въздействие, например, води до по-малко </w:t>
      </w:r>
      <w:r w:rsidR="005E5AC7" w:rsidRPr="001E6DBE">
        <w:rPr>
          <w:rFonts w:eastAsia="PMingLiU"/>
          <w:szCs w:val="20"/>
          <w:lang w:val="bg-BG"/>
        </w:rPr>
        <w:t xml:space="preserve"> ОтДГ</w:t>
      </w:r>
      <w:r w:rsidRPr="001E6DBE">
        <w:rPr>
          <w:rFonts w:eastAsia="Arial" w:cs="Times New Roman"/>
          <w:bCs/>
          <w:color w:val="000000"/>
          <w:szCs w:val="24"/>
          <w:u w:color="000000"/>
          <w:bdr w:val="nil"/>
          <w:lang w:val="bg-BG" w:eastAsia="en-GB"/>
        </w:rPr>
        <w:t xml:space="preserve">, докато увеличаването на </w:t>
      </w:r>
      <w:r w:rsidR="005E5AC7" w:rsidRPr="001E6DBE">
        <w:rPr>
          <w:rFonts w:eastAsia="PMingLiU"/>
          <w:szCs w:val="20"/>
          <w:lang w:val="bg-BG"/>
        </w:rPr>
        <w:t>ОхДГ</w:t>
      </w:r>
      <w:r w:rsidR="005E5AC7" w:rsidRPr="001E6DBE">
        <w:rPr>
          <w:rFonts w:eastAsia="Arial" w:cs="Times New Roman"/>
          <w:bCs/>
          <w:color w:val="000000"/>
          <w:szCs w:val="24"/>
          <w:u w:color="000000"/>
          <w:bdr w:val="nil"/>
          <w:lang w:val="bg-BG" w:eastAsia="en-GB"/>
        </w:rPr>
        <w:t xml:space="preserve"> </w:t>
      </w:r>
      <w:r w:rsidRPr="001E6DBE">
        <w:rPr>
          <w:rFonts w:eastAsia="Arial" w:cs="Times New Roman"/>
          <w:bCs/>
          <w:color w:val="000000"/>
          <w:szCs w:val="24"/>
          <w:u w:color="000000"/>
          <w:bdr w:val="nil"/>
          <w:lang w:val="bg-BG" w:eastAsia="en-GB"/>
        </w:rPr>
        <w:t>отрицателно</w:t>
      </w:r>
      <w:r w:rsidR="00CE6965" w:rsidRPr="001E6DBE">
        <w:rPr>
          <w:rFonts w:eastAsia="Arial" w:cs="Times New Roman"/>
          <w:bCs/>
          <w:color w:val="000000"/>
          <w:szCs w:val="24"/>
          <w:u w:color="000000"/>
          <w:bdr w:val="nil"/>
          <w:lang w:val="bg-BG" w:eastAsia="en-GB"/>
        </w:rPr>
        <w:t>.</w:t>
      </w:r>
    </w:p>
    <w:p w14:paraId="2B14D2CF" w14:textId="402DC717" w:rsidR="00CE6965" w:rsidRPr="001E6DBE" w:rsidRDefault="009C5149" w:rsidP="00CE6965">
      <w:pPr>
        <w:pBdr>
          <w:top w:val="nil"/>
          <w:left w:val="nil"/>
          <w:bottom w:val="nil"/>
          <w:right w:val="nil"/>
          <w:between w:val="nil"/>
          <w:bar w:val="nil"/>
        </w:pBdr>
        <w:rPr>
          <w:rFonts w:eastAsia="Times New Roman" w:cs="Times New Roman"/>
          <w:color w:val="000000"/>
          <w:szCs w:val="24"/>
          <w:u w:color="000000"/>
          <w:bdr w:val="nil"/>
          <w:lang w:val="bg-BG" w:eastAsia="en-GB"/>
        </w:rPr>
      </w:pPr>
      <w:r w:rsidRPr="001E6DBE">
        <w:rPr>
          <w:rFonts w:eastAsia="Times New Roman" w:cs="Times New Roman"/>
          <w:color w:val="000000"/>
          <w:szCs w:val="24"/>
          <w:u w:color="000000"/>
          <w:bdr w:val="nil"/>
          <w:lang w:val="bg-BG" w:eastAsia="en-GB"/>
        </w:rPr>
        <w:t>Регресионният анализ беше използван за определяне на ефекта от климатичните променливи върху ефективността на показателите за туризма. Тази функция обикновено се използва, когато и зависимите, и обяснителните променливи са линейни. Зависимите променливи са основните секторни показатели, при които независимите променливи са климатични (температура и валежи). Линейната екстраполация на ключовите показатели бе отчетена с цел да се определи как ще се развива секторът при всеки сценарий. Екстрапола</w:t>
      </w:r>
      <w:r w:rsidR="005E5AC7" w:rsidRPr="001E6DBE">
        <w:rPr>
          <w:rFonts w:eastAsia="Times New Roman" w:cs="Times New Roman"/>
          <w:color w:val="000000"/>
          <w:szCs w:val="24"/>
          <w:u w:color="000000"/>
          <w:bdr w:val="nil"/>
          <w:lang w:val="bg-BG" w:eastAsia="en-GB"/>
        </w:rPr>
        <w:t xml:space="preserve">цията </w:t>
      </w:r>
      <w:r w:rsidRPr="001E6DBE">
        <w:rPr>
          <w:rFonts w:eastAsia="Times New Roman" w:cs="Times New Roman"/>
          <w:color w:val="000000"/>
          <w:szCs w:val="24"/>
          <w:u w:color="000000"/>
          <w:bdr w:val="nil"/>
          <w:lang w:val="bg-BG" w:eastAsia="en-GB"/>
        </w:rPr>
        <w:t xml:space="preserve">определя количествено всеки отделен </w:t>
      </w:r>
      <w:r w:rsidR="005E5AC7" w:rsidRPr="001E6DBE">
        <w:rPr>
          <w:rFonts w:eastAsia="Times New Roman" w:cs="Times New Roman"/>
          <w:color w:val="000000"/>
          <w:szCs w:val="24"/>
          <w:u w:color="000000"/>
          <w:bdr w:val="nil"/>
          <w:lang w:val="bg-BG" w:eastAsia="en-GB"/>
        </w:rPr>
        <w:t>показател</w:t>
      </w:r>
      <w:r w:rsidRPr="001E6DBE">
        <w:rPr>
          <w:rFonts w:eastAsia="Times New Roman" w:cs="Times New Roman"/>
          <w:color w:val="000000"/>
          <w:szCs w:val="24"/>
          <w:u w:color="000000"/>
          <w:bdr w:val="nil"/>
          <w:lang w:val="bg-BG" w:eastAsia="en-GB"/>
        </w:rPr>
        <w:t>.</w:t>
      </w:r>
    </w:p>
    <w:p w14:paraId="58E82391" w14:textId="17492AB0" w:rsidR="00CE6965" w:rsidRPr="001E6DBE" w:rsidRDefault="00AB59F9" w:rsidP="00CE6965">
      <w:pPr>
        <w:pBdr>
          <w:top w:val="nil"/>
          <w:left w:val="nil"/>
          <w:bottom w:val="nil"/>
          <w:right w:val="nil"/>
          <w:between w:val="nil"/>
          <w:bar w:val="nil"/>
        </w:pBdr>
        <w:rPr>
          <w:rFonts w:eastAsia="Arial Unicode MS" w:cs="Times New Roman"/>
          <w:szCs w:val="24"/>
          <w:bdr w:val="nil"/>
          <w:lang w:val="bg-BG"/>
        </w:rPr>
      </w:pPr>
      <w:bookmarkStart w:id="471" w:name="_Hlk516465737"/>
      <w:r w:rsidRPr="001E6DBE">
        <w:rPr>
          <w:rFonts w:eastAsia="Arial Unicode MS" w:cs="Times New Roman"/>
          <w:szCs w:val="24"/>
          <w:bdr w:val="nil"/>
          <w:lang w:val="bg-BG"/>
        </w:rPr>
        <w:t>Оценката на отрицателните и положителните ефекти от климатичните промени е разработена в съответствие с различни сценарии при +2°C и +4°C до 2050 г. Тези основни сценарии са разделени на по</w:t>
      </w:r>
      <w:r w:rsidR="005E5AC7" w:rsidRPr="001E6DBE">
        <w:rPr>
          <w:rFonts w:eastAsia="Arial Unicode MS" w:cs="Times New Roman"/>
          <w:szCs w:val="24"/>
          <w:bdr w:val="nil"/>
          <w:lang w:val="bg-BG"/>
        </w:rPr>
        <w:t>д</w:t>
      </w:r>
      <w:r w:rsidRPr="001E6DBE">
        <w:rPr>
          <w:rFonts w:eastAsia="Arial Unicode MS" w:cs="Times New Roman"/>
          <w:szCs w:val="24"/>
          <w:bdr w:val="nil"/>
          <w:lang w:val="bg-BG"/>
        </w:rPr>
        <w:t>-сценарии: оптимистични, реалистични и песимистични. Под-сценариите се разглеждат в контекста на ефикасното и ефективно прилагане на предложените мерки за адаптиране към изменението на климата.</w:t>
      </w:r>
      <w:r w:rsidR="00CE6965" w:rsidRPr="001E6DBE">
        <w:rPr>
          <w:rFonts w:eastAsia="Arial Unicode MS" w:cs="Times New Roman"/>
          <w:szCs w:val="24"/>
          <w:bdr w:val="nil"/>
          <w:lang w:val="bg-BG"/>
        </w:rPr>
        <w:t xml:space="preserve">  </w:t>
      </w:r>
    </w:p>
    <w:p w14:paraId="5CA95FBE" w14:textId="3DD2BA25" w:rsidR="00CE6965" w:rsidRPr="001E6DBE" w:rsidRDefault="00AB59F9" w:rsidP="00CE6965">
      <w:pPr>
        <w:rPr>
          <w:rFonts w:cs="Times New Roman"/>
          <w:szCs w:val="24"/>
          <w:lang w:val="bg-BG"/>
        </w:rPr>
      </w:pPr>
      <w:r w:rsidRPr="001E6DBE">
        <w:rPr>
          <w:rFonts w:cs="Times New Roman"/>
          <w:szCs w:val="24"/>
          <w:lang w:val="bg-BG"/>
        </w:rPr>
        <w:t>Предвидените ефекти от мерките за адаптиране се изразяват като логаритмична функция, която е инструмент за измерване на последиците от инвестициите, които ще бъдат постепенно реализирани до 2050 г.</w:t>
      </w:r>
      <w:r w:rsidR="00CE6965" w:rsidRPr="001E6DBE">
        <w:rPr>
          <w:rFonts w:cs="Times New Roman"/>
          <w:szCs w:val="24"/>
          <w:lang w:val="bg-BG"/>
        </w:rPr>
        <w:t xml:space="preserve"> </w:t>
      </w:r>
    </w:p>
    <w:bookmarkEnd w:id="471"/>
    <w:p w14:paraId="68CAF5B4" w14:textId="639112DA" w:rsidR="00CE6965" w:rsidRPr="001E6DBE" w:rsidRDefault="00AB59F9" w:rsidP="00CE6965">
      <w:pPr>
        <w:pBdr>
          <w:top w:val="nil"/>
          <w:left w:val="nil"/>
          <w:bottom w:val="nil"/>
          <w:right w:val="nil"/>
          <w:between w:val="nil"/>
          <w:bar w:val="nil"/>
        </w:pBdr>
        <w:rPr>
          <w:rFonts w:eastAsia="Arial Unicode MS" w:cs="Times New Roman"/>
          <w:szCs w:val="24"/>
          <w:bdr w:val="nil"/>
          <w:lang w:val="bg-BG"/>
        </w:rPr>
      </w:pPr>
      <w:r w:rsidRPr="001E6DBE">
        <w:rPr>
          <w:rFonts w:eastAsia="Arial Unicode MS" w:cs="Times New Roman"/>
          <w:szCs w:val="24"/>
          <w:bdr w:val="nil"/>
          <w:lang w:val="bg-BG"/>
        </w:rPr>
        <w:t>Беше извършена оценка на ННС и ползите до 2050 г., като всички останали аспекти бяха постоянни. Паричната стойност на ефектите е намалена с 4</w:t>
      </w:r>
      <w:r w:rsidR="007243CB">
        <w:rPr>
          <w:rFonts w:eastAsia="Arial Unicode MS" w:cs="Times New Roman"/>
          <w:szCs w:val="24"/>
          <w:bdr w:val="nil"/>
          <w:lang w:val="bg-BG"/>
        </w:rPr>
        <w:t>,</w:t>
      </w:r>
      <w:r w:rsidRPr="001E6DBE">
        <w:rPr>
          <w:rFonts w:eastAsia="Arial Unicode MS" w:cs="Times New Roman"/>
          <w:szCs w:val="24"/>
          <w:bdr w:val="nil"/>
          <w:lang w:val="bg-BG"/>
        </w:rPr>
        <w:t>5 процента за публично финансиране и с 8 процента за частно финансиране</w:t>
      </w:r>
      <w:r w:rsidR="00113297" w:rsidRPr="001E6DBE">
        <w:rPr>
          <w:rFonts w:eastAsia="Arial Unicode MS" w:cs="Times New Roman"/>
          <w:szCs w:val="24"/>
          <w:bdr w:val="nil"/>
          <w:lang w:val="bg-BG"/>
        </w:rPr>
        <w:t>.</w:t>
      </w:r>
      <w:r w:rsidR="00CE6965" w:rsidRPr="001E6DBE">
        <w:rPr>
          <w:rFonts w:eastAsia="Arial Unicode MS" w:cs="Times New Roman"/>
          <w:szCs w:val="24"/>
          <w:bdr w:val="nil"/>
          <w:lang w:val="bg-BG"/>
        </w:rPr>
        <w:t xml:space="preserve"> </w:t>
      </w:r>
    </w:p>
    <w:p w14:paraId="4D40F9FE" w14:textId="79460DEE" w:rsidR="00CE6965" w:rsidRPr="001E6DBE" w:rsidRDefault="004B16C2" w:rsidP="009038FB">
      <w:pPr>
        <w:rPr>
          <w:rFonts w:cs="Times New Roman"/>
          <w:szCs w:val="24"/>
          <w:lang w:val="bg-BG"/>
        </w:rPr>
      </w:pPr>
      <w:r w:rsidRPr="001E6DBE">
        <w:rPr>
          <w:rFonts w:cs="Times New Roman"/>
          <w:szCs w:val="24"/>
          <w:lang w:val="bg-BG"/>
        </w:rPr>
        <w:t>Ползите се определят като положителен ефект от прилагането на мерки за адаптиране към изменението на климата в енергийния сектор.</w:t>
      </w:r>
    </w:p>
    <w:p w14:paraId="50C36BED" w14:textId="200F8DE0" w:rsidR="00CE6965" w:rsidRPr="001E6DBE" w:rsidRDefault="00CE6965" w:rsidP="00CE696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72" w:name="_Toc517959223"/>
      <w:bookmarkStart w:id="473" w:name="_Toc521939863"/>
      <w:r w:rsidRPr="001E6DBE">
        <w:rPr>
          <w:rFonts w:ascii="Calibri" w:eastAsia="PMingLiU" w:hAnsi="Calibri" w:cs="Times New Roman"/>
          <w:b/>
          <w:i/>
          <w:color w:val="4F81BD"/>
          <w:sz w:val="26"/>
          <w:szCs w:val="24"/>
          <w:lang w:val="bg-BG"/>
        </w:rPr>
        <w:t xml:space="preserve">1.2. </w:t>
      </w:r>
      <w:bookmarkEnd w:id="472"/>
      <w:r w:rsidR="004B16C2" w:rsidRPr="001E6DBE">
        <w:rPr>
          <w:rFonts w:ascii="Calibri" w:eastAsia="PMingLiU" w:hAnsi="Calibri" w:cs="Times New Roman"/>
          <w:b/>
          <w:i/>
          <w:color w:val="4F81BD"/>
          <w:sz w:val="26"/>
          <w:szCs w:val="24"/>
          <w:lang w:val="bg-BG"/>
        </w:rPr>
        <w:t>Процедури за събиране на данни</w:t>
      </w:r>
      <w:bookmarkEnd w:id="473"/>
    </w:p>
    <w:p w14:paraId="74103717" w14:textId="667AE1DA" w:rsidR="00CE6965" w:rsidRPr="001E6DBE" w:rsidRDefault="004B16C2" w:rsidP="00CE6965">
      <w:pPr>
        <w:rPr>
          <w:rFonts w:cs="Times New Roman"/>
          <w:szCs w:val="24"/>
          <w:lang w:val="bg-BG"/>
        </w:rPr>
      </w:pPr>
      <w:r w:rsidRPr="001E6DBE">
        <w:rPr>
          <w:rFonts w:cs="Times New Roman"/>
          <w:szCs w:val="24"/>
          <w:lang w:val="bg-BG"/>
        </w:rPr>
        <w:t xml:space="preserve">Основните данни, използвани за анализа на разходите и ползите, бяха получени от плана за действие, който е част от проектопредложението за </w:t>
      </w:r>
      <w:r w:rsidR="005E5AC7" w:rsidRPr="001E6DBE">
        <w:rPr>
          <w:rFonts w:cs="Times New Roman"/>
          <w:szCs w:val="24"/>
          <w:lang w:val="bg-BG"/>
        </w:rPr>
        <w:t>Н</w:t>
      </w:r>
      <w:r w:rsidRPr="001E6DBE">
        <w:rPr>
          <w:rFonts w:cs="Times New Roman"/>
          <w:szCs w:val="24"/>
          <w:lang w:val="bg-BG"/>
        </w:rPr>
        <w:t xml:space="preserve">ационална стратегия и </w:t>
      </w:r>
      <w:r w:rsidR="005E5AC7" w:rsidRPr="001E6DBE">
        <w:rPr>
          <w:rFonts w:cs="Times New Roman"/>
          <w:szCs w:val="24"/>
          <w:lang w:val="bg-BG"/>
        </w:rPr>
        <w:t>П</w:t>
      </w:r>
      <w:r w:rsidRPr="001E6DBE">
        <w:rPr>
          <w:rFonts w:cs="Times New Roman"/>
          <w:szCs w:val="24"/>
          <w:lang w:val="bg-BG"/>
        </w:rPr>
        <w:t>лан за действие за адаптиране към изменението на климата за България и официални статистически данни.</w:t>
      </w:r>
    </w:p>
    <w:p w14:paraId="2D1E5EF3" w14:textId="03BA30F0" w:rsidR="00CE6965" w:rsidRPr="001E6DBE" w:rsidRDefault="009E0CAB" w:rsidP="00CE6965">
      <w:pPr>
        <w:rPr>
          <w:rFonts w:cs="Times New Roman"/>
          <w:b/>
          <w:szCs w:val="24"/>
          <w:lang w:val="bg-BG"/>
        </w:rPr>
      </w:pPr>
      <w:bookmarkStart w:id="474" w:name="_Hlk517282269"/>
      <w:r w:rsidRPr="001E6DBE">
        <w:rPr>
          <w:rFonts w:cs="Times New Roman"/>
          <w:szCs w:val="24"/>
          <w:lang w:val="bg-BG"/>
        </w:rPr>
        <w:t>Корелацията определя дали има връзка между показателите за ефективност и климатичните фактори. Връзката показва кои показатели значително зависят от изменението на климата. Оценката на корелационния коефициент (зависимостта между всеки секторен индикатор и факторите на изменението на климата [температура и валежи] се използва за изясняване и избиране на критичните променливи (променливи, които са силно чувствителни към климатичните фактори).</w:t>
      </w:r>
      <w:r w:rsidR="00CE6965" w:rsidRPr="001E6DBE">
        <w:rPr>
          <w:rFonts w:cs="Times New Roman"/>
          <w:szCs w:val="24"/>
          <w:lang w:val="bg-BG"/>
        </w:rPr>
        <w:t xml:space="preserve"> </w:t>
      </w:r>
    </w:p>
    <w:p w14:paraId="012D51D8" w14:textId="4CE402CD" w:rsidR="00CE6965" w:rsidRPr="001E6DBE" w:rsidRDefault="00CE6965" w:rsidP="00CE696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75" w:name="_Toc517959224"/>
      <w:bookmarkStart w:id="476" w:name="_Toc521939864"/>
      <w:bookmarkEnd w:id="474"/>
      <w:r w:rsidRPr="001E6DBE">
        <w:rPr>
          <w:rFonts w:ascii="Calibri" w:eastAsia="PMingLiU" w:hAnsi="Calibri" w:cs="Times New Roman"/>
          <w:b/>
          <w:i/>
          <w:color w:val="4F81BD"/>
          <w:sz w:val="26"/>
          <w:szCs w:val="24"/>
          <w:lang w:val="bg-BG"/>
        </w:rPr>
        <w:t xml:space="preserve">1.3. </w:t>
      </w:r>
      <w:bookmarkEnd w:id="475"/>
      <w:r w:rsidR="009E0CAB" w:rsidRPr="001E6DBE">
        <w:rPr>
          <w:rFonts w:ascii="Calibri" w:eastAsia="PMingLiU" w:hAnsi="Calibri" w:cs="Times New Roman"/>
          <w:b/>
          <w:i/>
          <w:color w:val="4F81BD"/>
          <w:sz w:val="26"/>
          <w:szCs w:val="24"/>
          <w:lang w:val="bg-BG"/>
        </w:rPr>
        <w:t xml:space="preserve">Спецификации на модела </w:t>
      </w:r>
      <w:r w:rsidR="006872EC" w:rsidRPr="001E6DBE">
        <w:rPr>
          <w:rFonts w:ascii="Calibri" w:eastAsia="PMingLiU" w:hAnsi="Calibri" w:cs="Times New Roman"/>
          <w:b/>
          <w:i/>
          <w:color w:val="4F81BD"/>
          <w:sz w:val="26"/>
          <w:szCs w:val="24"/>
          <w:lang w:val="bg-BG"/>
        </w:rPr>
        <w:t>–</w:t>
      </w:r>
      <w:r w:rsidR="009E0CAB" w:rsidRPr="001E6DBE">
        <w:rPr>
          <w:rFonts w:ascii="Calibri" w:eastAsia="PMingLiU" w:hAnsi="Calibri" w:cs="Times New Roman"/>
          <w:b/>
          <w:i/>
          <w:color w:val="4F81BD"/>
          <w:sz w:val="26"/>
          <w:szCs w:val="24"/>
          <w:lang w:val="bg-BG"/>
        </w:rPr>
        <w:t xml:space="preserve"> </w:t>
      </w:r>
      <w:r w:rsidR="006872EC" w:rsidRPr="001E6DBE">
        <w:rPr>
          <w:rFonts w:ascii="Calibri" w:eastAsia="PMingLiU" w:hAnsi="Calibri" w:cs="Times New Roman"/>
          <w:b/>
          <w:i/>
          <w:color w:val="4F81BD"/>
          <w:sz w:val="26"/>
          <w:szCs w:val="24"/>
          <w:lang w:val="bg-BG"/>
        </w:rPr>
        <w:t xml:space="preserve">допускания </w:t>
      </w:r>
      <w:r w:rsidR="009E0CAB" w:rsidRPr="001E6DBE">
        <w:rPr>
          <w:rFonts w:ascii="Calibri" w:eastAsia="PMingLiU" w:hAnsi="Calibri" w:cs="Times New Roman"/>
          <w:b/>
          <w:i/>
          <w:color w:val="4F81BD"/>
          <w:sz w:val="26"/>
          <w:szCs w:val="24"/>
          <w:lang w:val="bg-BG"/>
        </w:rPr>
        <w:t>и ограничения</w:t>
      </w:r>
      <w:bookmarkEnd w:id="476"/>
    </w:p>
    <w:p w14:paraId="42A97C79" w14:textId="624C3E13" w:rsidR="00CE6965" w:rsidRPr="001E6DBE" w:rsidRDefault="009E0CAB" w:rsidP="00CE6965">
      <w:pPr>
        <w:spacing w:after="60"/>
        <w:rPr>
          <w:rFonts w:eastAsia="Times New Roman" w:cs="Times New Roman"/>
          <w:color w:val="000000"/>
          <w:szCs w:val="24"/>
          <w:u w:color="000000"/>
          <w:lang w:val="bg-BG" w:eastAsia="en-GB"/>
        </w:rPr>
      </w:pPr>
      <w:bookmarkStart w:id="477" w:name="_Hlk516466461"/>
      <w:r w:rsidRPr="001E6DBE">
        <w:rPr>
          <w:rFonts w:cs="Times New Roman"/>
          <w:color w:val="000000"/>
          <w:szCs w:val="24"/>
          <w:u w:color="000000"/>
          <w:lang w:val="bg-BG" w:eastAsia="en-GB"/>
        </w:rPr>
        <w:t xml:space="preserve">При подготовката и провеждането на </w:t>
      </w:r>
      <w:r w:rsidR="006872EC" w:rsidRPr="001E6DBE">
        <w:rPr>
          <w:rFonts w:cs="Times New Roman"/>
          <w:color w:val="000000"/>
          <w:szCs w:val="24"/>
          <w:u w:color="000000"/>
          <w:lang w:val="bg-BG" w:eastAsia="en-GB"/>
        </w:rPr>
        <w:t>АРП</w:t>
      </w:r>
      <w:r w:rsidRPr="001E6DBE">
        <w:rPr>
          <w:rFonts w:cs="Times New Roman"/>
          <w:color w:val="000000"/>
          <w:szCs w:val="24"/>
          <w:u w:color="000000"/>
          <w:lang w:val="bg-BG" w:eastAsia="en-GB"/>
        </w:rPr>
        <w:t xml:space="preserve"> съвет бяха направени редица предположения.</w:t>
      </w:r>
    </w:p>
    <w:bookmarkEnd w:id="477"/>
    <w:p w14:paraId="7B18FFDA" w14:textId="21F6434F" w:rsidR="00CE6965" w:rsidRPr="001E6DBE" w:rsidRDefault="009E0CAB" w:rsidP="009E0CAB">
      <w:pPr>
        <w:numPr>
          <w:ilvl w:val="0"/>
          <w:numId w:val="87"/>
        </w:numPr>
        <w:spacing w:after="60"/>
        <w:rPr>
          <w:rFonts w:cs="Calibri"/>
          <w:color w:val="000000"/>
          <w:szCs w:val="24"/>
          <w:u w:color="000000"/>
          <w:lang w:val="bg-BG" w:eastAsia="en-GB"/>
        </w:rPr>
      </w:pPr>
      <w:r w:rsidRPr="001E6DBE">
        <w:rPr>
          <w:rFonts w:cs="Calibri"/>
          <w:color w:val="000000"/>
          <w:szCs w:val="24"/>
          <w:u w:color="000000"/>
          <w:lang w:val="bg-BG" w:eastAsia="en-GB"/>
        </w:rPr>
        <w:t>Прогнозната стойност на тенденциите за всеки секторен показател се основава на исторически данни (2005-2016 г.).</w:t>
      </w:r>
    </w:p>
    <w:p w14:paraId="091C47F5" w14:textId="7F80F075" w:rsidR="00CE6965" w:rsidRPr="001E6DBE" w:rsidRDefault="009E0CAB" w:rsidP="009E0CAB">
      <w:pPr>
        <w:numPr>
          <w:ilvl w:val="0"/>
          <w:numId w:val="87"/>
        </w:numPr>
        <w:spacing w:after="60"/>
        <w:rPr>
          <w:rFonts w:cs="Calibri"/>
          <w:color w:val="000000"/>
          <w:szCs w:val="24"/>
          <w:u w:color="000000"/>
          <w:lang w:val="bg-BG" w:eastAsia="en-GB"/>
        </w:rPr>
      </w:pPr>
      <w:r w:rsidRPr="001E6DBE">
        <w:rPr>
          <w:rFonts w:cs="Calibri"/>
          <w:color w:val="000000"/>
          <w:szCs w:val="24"/>
          <w:u w:color="000000"/>
          <w:lang w:val="bg-BG" w:eastAsia="en-GB"/>
        </w:rPr>
        <w:t>Основните показатели за ефективност са: крайно потребление на енергия и емисии на парникови газове.</w:t>
      </w:r>
    </w:p>
    <w:p w14:paraId="1D013BED" w14:textId="2BFDB27E" w:rsidR="00CE6965" w:rsidRPr="001E6DBE" w:rsidRDefault="009E0CAB" w:rsidP="009E0CAB">
      <w:pPr>
        <w:numPr>
          <w:ilvl w:val="0"/>
          <w:numId w:val="87"/>
        </w:numPr>
        <w:spacing w:after="60"/>
        <w:rPr>
          <w:rFonts w:cs="Calibri"/>
          <w:color w:val="000000"/>
          <w:szCs w:val="24"/>
          <w:u w:color="000000"/>
          <w:lang w:val="bg-BG" w:eastAsia="en-GB"/>
        </w:rPr>
      </w:pPr>
      <w:r w:rsidRPr="001E6DBE">
        <w:rPr>
          <w:rFonts w:cs="Calibri"/>
          <w:color w:val="000000"/>
          <w:szCs w:val="24"/>
          <w:u w:color="000000"/>
          <w:lang w:val="bg-BG" w:eastAsia="en-GB"/>
        </w:rPr>
        <w:t xml:space="preserve">Прогнозите за климата (температура и валежи) бяха приложени към историческите </w:t>
      </w:r>
      <w:r w:rsidR="0047235F" w:rsidRPr="001E6DBE">
        <w:rPr>
          <w:rFonts w:cs="Calibri"/>
          <w:color w:val="000000"/>
          <w:szCs w:val="24"/>
          <w:u w:color="000000"/>
          <w:lang w:val="bg-BG" w:eastAsia="en-GB"/>
        </w:rPr>
        <w:t xml:space="preserve">вариации </w:t>
      </w:r>
      <w:r w:rsidRPr="001E6DBE">
        <w:rPr>
          <w:rFonts w:cs="Calibri"/>
          <w:color w:val="000000"/>
          <w:szCs w:val="24"/>
          <w:u w:color="000000"/>
          <w:lang w:val="bg-BG" w:eastAsia="en-GB"/>
        </w:rPr>
        <w:t>в България (1991-2015 г.). Входните данни за климатичните фактори се състоят от годишна температура (максимална, минимална и средна) и валежи (максималн</w:t>
      </w:r>
      <w:r w:rsidR="0047235F" w:rsidRPr="001E6DBE">
        <w:rPr>
          <w:rFonts w:cs="Calibri"/>
          <w:color w:val="000000"/>
          <w:szCs w:val="24"/>
          <w:u w:color="000000"/>
          <w:lang w:val="bg-BG" w:eastAsia="en-GB"/>
        </w:rPr>
        <w:t>и</w:t>
      </w:r>
      <w:r w:rsidRPr="001E6DBE">
        <w:rPr>
          <w:rFonts w:cs="Calibri"/>
          <w:color w:val="000000"/>
          <w:szCs w:val="24"/>
          <w:u w:color="000000"/>
          <w:lang w:val="bg-BG" w:eastAsia="en-GB"/>
        </w:rPr>
        <w:t>, минималн</w:t>
      </w:r>
      <w:r w:rsidR="0047235F" w:rsidRPr="001E6DBE">
        <w:rPr>
          <w:rFonts w:cs="Calibri"/>
          <w:color w:val="000000"/>
          <w:szCs w:val="24"/>
          <w:u w:color="000000"/>
          <w:lang w:val="bg-BG" w:eastAsia="en-GB"/>
        </w:rPr>
        <w:t>и</w:t>
      </w:r>
      <w:r w:rsidRPr="001E6DBE">
        <w:rPr>
          <w:rFonts w:cs="Calibri"/>
          <w:color w:val="000000"/>
          <w:szCs w:val="24"/>
          <w:u w:color="000000"/>
          <w:lang w:val="bg-BG" w:eastAsia="en-GB"/>
        </w:rPr>
        <w:t xml:space="preserve"> и средн</w:t>
      </w:r>
      <w:r w:rsidR="0047235F" w:rsidRPr="001E6DBE">
        <w:rPr>
          <w:rFonts w:cs="Calibri"/>
          <w:color w:val="000000"/>
          <w:szCs w:val="24"/>
          <w:u w:color="000000"/>
          <w:lang w:val="bg-BG" w:eastAsia="en-GB"/>
        </w:rPr>
        <w:t>и</w:t>
      </w:r>
      <w:r w:rsidRPr="001E6DBE">
        <w:rPr>
          <w:rFonts w:cs="Calibri"/>
          <w:color w:val="000000"/>
          <w:szCs w:val="24"/>
          <w:u w:color="000000"/>
          <w:lang w:val="bg-BG" w:eastAsia="en-GB"/>
        </w:rPr>
        <w:t>)</w:t>
      </w:r>
    </w:p>
    <w:p w14:paraId="5364B63C" w14:textId="37504B87" w:rsidR="00CE6965" w:rsidRPr="001E6DBE" w:rsidRDefault="009E0CAB" w:rsidP="009E0CAB">
      <w:pPr>
        <w:numPr>
          <w:ilvl w:val="0"/>
          <w:numId w:val="87"/>
        </w:numPr>
        <w:pBdr>
          <w:top w:val="nil"/>
          <w:left w:val="nil"/>
          <w:bottom w:val="nil"/>
          <w:right w:val="nil"/>
          <w:between w:val="nil"/>
          <w:bar w:val="nil"/>
        </w:pBdr>
        <w:spacing w:after="60"/>
        <w:rPr>
          <w:rFonts w:cs="Times New Roman"/>
          <w:color w:val="000000"/>
          <w:szCs w:val="24"/>
          <w:u w:color="000000"/>
          <w:bdr w:val="nil"/>
          <w:lang w:val="bg-BG" w:eastAsia="en-GB"/>
        </w:rPr>
      </w:pPr>
      <w:r w:rsidRPr="001E6DBE">
        <w:rPr>
          <w:rFonts w:cs="Times New Roman"/>
          <w:color w:val="000000"/>
          <w:szCs w:val="24"/>
          <w:u w:color="000000"/>
          <w:bdr w:val="nil"/>
          <w:lang w:val="bg-BG" w:eastAsia="en-GB"/>
        </w:rPr>
        <w:t xml:space="preserve">Базов сценарий се използва за оценка на тенденциите за развитие на показателите за ефективност при сценариите за повишаване на температурата с +2°C и +4°C. </w:t>
      </w:r>
      <w:r w:rsidR="0047235F" w:rsidRPr="001E6DBE">
        <w:rPr>
          <w:rFonts w:cs="Times New Roman"/>
          <w:color w:val="000000"/>
          <w:szCs w:val="24"/>
          <w:u w:color="000000"/>
          <w:bdr w:val="nil"/>
          <w:lang w:val="bg-BG" w:eastAsia="en-GB"/>
        </w:rPr>
        <w:t xml:space="preserve">Този </w:t>
      </w:r>
      <w:r w:rsidRPr="001E6DBE">
        <w:rPr>
          <w:rFonts w:cs="Times New Roman"/>
          <w:color w:val="000000"/>
          <w:szCs w:val="24"/>
          <w:u w:color="000000"/>
          <w:bdr w:val="nil"/>
          <w:lang w:val="bg-BG" w:eastAsia="en-GB"/>
        </w:rPr>
        <w:t>сценарий отразява продължаването на настоящите политики и планове, т.е. бъдеще, в което не се предприемат нови мерки за справяне с изменението на климата.</w:t>
      </w:r>
    </w:p>
    <w:p w14:paraId="59AFEC0B" w14:textId="207888B5" w:rsidR="00CE6965" w:rsidRPr="001E6DBE" w:rsidRDefault="00CE6965" w:rsidP="00CE6965">
      <w:pPr>
        <w:keepNext/>
        <w:keepLines/>
        <w:autoSpaceDE w:val="0"/>
        <w:autoSpaceDN w:val="0"/>
        <w:adjustRightInd w:val="0"/>
        <w:spacing w:before="200" w:after="60" w:line="240" w:lineRule="auto"/>
        <w:outlineLvl w:val="1"/>
        <w:rPr>
          <w:rFonts w:ascii="Calibri" w:eastAsia="Times New Roman" w:hAnsi="Calibri" w:cs="Times New Roman"/>
          <w:b/>
          <w:color w:val="365F91"/>
          <w:sz w:val="28"/>
          <w:szCs w:val="26"/>
          <w:lang w:val="bg-BG"/>
        </w:rPr>
      </w:pPr>
      <w:bookmarkStart w:id="478" w:name="_Toc517959225"/>
      <w:bookmarkStart w:id="479" w:name="_Toc521939865"/>
      <w:r w:rsidRPr="001E6DBE">
        <w:rPr>
          <w:rFonts w:ascii="Calibri" w:eastAsia="Times New Roman" w:hAnsi="Calibri" w:cs="Times New Roman"/>
          <w:b/>
          <w:color w:val="365F91"/>
          <w:sz w:val="28"/>
          <w:szCs w:val="26"/>
          <w:lang w:val="bg-BG"/>
        </w:rPr>
        <w:t xml:space="preserve">2. </w:t>
      </w:r>
      <w:bookmarkEnd w:id="478"/>
      <w:r w:rsidR="009E0CAB" w:rsidRPr="001E6DBE">
        <w:rPr>
          <w:rFonts w:ascii="Calibri" w:eastAsia="Times New Roman" w:hAnsi="Calibri" w:cs="Times New Roman"/>
          <w:b/>
          <w:color w:val="365F91"/>
          <w:sz w:val="28"/>
          <w:szCs w:val="26"/>
          <w:lang w:val="bg-BG"/>
        </w:rPr>
        <w:t>Резултати от регресионния анализ</w:t>
      </w:r>
      <w:bookmarkEnd w:id="479"/>
    </w:p>
    <w:p w14:paraId="4CFF5071" w14:textId="1E6E5BD4" w:rsidR="00CE6965" w:rsidRPr="001E6DBE" w:rsidRDefault="009E0CAB" w:rsidP="00CE6965">
      <w:pPr>
        <w:rPr>
          <w:rFonts w:cs="Calibri"/>
          <w:color w:val="000000"/>
          <w:szCs w:val="24"/>
          <w:u w:color="000000"/>
          <w:lang w:val="bg-BG" w:eastAsia="en-GB"/>
        </w:rPr>
      </w:pPr>
      <w:r w:rsidRPr="001E6DBE">
        <w:rPr>
          <w:rFonts w:eastAsia="Arial Unicode MS" w:cs="Times New Roman"/>
          <w:szCs w:val="24"/>
          <w:u w:color="000000"/>
          <w:bdr w:val="nil"/>
          <w:lang w:val="bg-BG"/>
        </w:rPr>
        <w:t>Регресионният анализ включва показатели, които показват настоящата динамика и развитието на енергийния сектор. Съотношението показва връзките между факторите за изменение на климата и показателите за ефективност. Беше извършена диференциална оценка чрез сравняване на ефектите от изменението на климата върху ключовите показатели за изпълнение във всички сценарии спрямо базовия сценарий. Резултатите показват отрицателни или положителни ефекти върху показателите за всеки сценарий.</w:t>
      </w:r>
    </w:p>
    <w:p w14:paraId="79BDCED9" w14:textId="57281BBA" w:rsidR="00CE6965" w:rsidRPr="001E6DBE" w:rsidRDefault="009E0CAB" w:rsidP="00CE6965">
      <w:pPr>
        <w:rPr>
          <w:rFonts w:cs="Calibri"/>
          <w:color w:val="000000"/>
          <w:szCs w:val="24"/>
          <w:u w:color="000000"/>
          <w:lang w:val="bg-BG" w:eastAsia="en-GB"/>
        </w:rPr>
      </w:pPr>
      <w:r w:rsidRPr="001E6DBE">
        <w:rPr>
          <w:rFonts w:cs="Calibri"/>
          <w:color w:val="000000"/>
          <w:szCs w:val="24"/>
          <w:u w:color="000000"/>
          <w:lang w:val="bg-BG" w:eastAsia="en-GB"/>
        </w:rPr>
        <w:t xml:space="preserve">Статистическата зависимост между показателите за ефективност и факторите на изменението на климата не е значителна, което означава, че няма изрична връзка. Причината е, че </w:t>
      </w:r>
      <w:r w:rsidR="0047235F" w:rsidRPr="001E6DBE">
        <w:rPr>
          <w:rFonts w:cs="Calibri"/>
          <w:color w:val="000000"/>
          <w:szCs w:val="24"/>
          <w:u w:color="000000"/>
          <w:lang w:val="bg-BG" w:eastAsia="en-GB"/>
        </w:rPr>
        <w:t xml:space="preserve">върху показателите за ефективност оказват влияние </w:t>
      </w:r>
      <w:r w:rsidRPr="001E6DBE">
        <w:rPr>
          <w:rFonts w:cs="Calibri"/>
          <w:color w:val="000000"/>
          <w:szCs w:val="24"/>
          <w:u w:color="000000"/>
          <w:lang w:val="bg-BG" w:eastAsia="en-GB"/>
        </w:rPr>
        <w:t>редица фактори (икономически, социални, човешки, управленски и други).</w:t>
      </w:r>
    </w:p>
    <w:p w14:paraId="01B545D5" w14:textId="6F0D4950" w:rsidR="00CE6965" w:rsidRPr="001E6DBE" w:rsidRDefault="009E0CAB" w:rsidP="00CE6965">
      <w:pPr>
        <w:rPr>
          <w:rFonts w:cs="Times New Roman"/>
          <w:color w:val="000000"/>
          <w:szCs w:val="24"/>
          <w:u w:color="000000"/>
          <w:lang w:val="bg-BG" w:eastAsia="en-GB"/>
        </w:rPr>
      </w:pPr>
      <w:r w:rsidRPr="001E6DBE">
        <w:rPr>
          <w:rFonts w:cs="Times New Roman"/>
          <w:color w:val="000000"/>
          <w:szCs w:val="24"/>
          <w:u w:color="000000"/>
          <w:lang w:val="bg-BG" w:eastAsia="en-GB"/>
        </w:rPr>
        <w:t>Корелацията между по-високите температури и емисиите на ПГ е отрицателна; връзката не е значима. Основните причини за намаляването на емисиите на ПГ в България са намаляването на производството на електроенергия от топлоелектрическите централи и въвеждането на мерки за енергийна ефективност</w:t>
      </w:r>
      <w:r w:rsidR="00CE6965" w:rsidRPr="001E6DBE">
        <w:rPr>
          <w:rFonts w:cs="Times New Roman"/>
          <w:color w:val="000000"/>
          <w:szCs w:val="24"/>
          <w:u w:color="000000"/>
          <w:lang w:val="bg-BG" w:eastAsia="en-GB"/>
        </w:rPr>
        <w:t>.</w:t>
      </w:r>
      <w:r w:rsidR="00CE6965" w:rsidRPr="001E6DBE">
        <w:rPr>
          <w:rFonts w:cs="Times New Roman"/>
          <w:color w:val="000000"/>
          <w:szCs w:val="24"/>
          <w:u w:color="000000"/>
          <w:vertAlign w:val="superscript"/>
          <w:lang w:val="bg-BG" w:eastAsia="en-GB"/>
        </w:rPr>
        <w:footnoteReference w:id="92"/>
      </w:r>
      <w:r w:rsidR="00CE6965" w:rsidRPr="001E6DBE">
        <w:rPr>
          <w:rFonts w:cs="Times New Roman"/>
          <w:color w:val="000000"/>
          <w:szCs w:val="24"/>
          <w:u w:color="000000"/>
          <w:lang w:val="bg-BG" w:eastAsia="en-GB"/>
        </w:rPr>
        <w:t xml:space="preserve"> </w:t>
      </w:r>
    </w:p>
    <w:p w14:paraId="2244BE8B" w14:textId="6BC269B0" w:rsidR="00CE6965" w:rsidRPr="001E6DBE" w:rsidRDefault="0017392A" w:rsidP="00CE6965">
      <w:pPr>
        <w:rPr>
          <w:rFonts w:cs="Calibri"/>
          <w:color w:val="000000"/>
          <w:szCs w:val="24"/>
          <w:u w:color="000000"/>
          <w:lang w:val="bg-BG" w:eastAsia="en-GB"/>
        </w:rPr>
      </w:pPr>
      <w:r w:rsidRPr="001E6DBE">
        <w:rPr>
          <w:rFonts w:cs="Calibri"/>
          <w:color w:val="000000"/>
          <w:szCs w:val="24"/>
          <w:u w:color="000000"/>
          <w:lang w:val="bg-BG" w:eastAsia="en-GB"/>
        </w:rPr>
        <w:t>Показателят</w:t>
      </w:r>
      <w:r w:rsidR="00BA1579" w:rsidRPr="001E6DBE">
        <w:rPr>
          <w:rFonts w:cs="Calibri"/>
          <w:color w:val="000000"/>
          <w:szCs w:val="24"/>
          <w:u w:color="000000"/>
          <w:lang w:val="bg-BG" w:eastAsia="en-GB"/>
        </w:rPr>
        <w:t xml:space="preserve"> "крайно потребление на енергия" е постоянен и ограничава изчисляването на зависимостта от параметрите на климата. Сезонният ефект от температурата и валежите не е определен количествено в АРП.</w:t>
      </w:r>
      <w:r w:rsidR="00CE6965" w:rsidRPr="001E6DBE">
        <w:rPr>
          <w:rFonts w:cs="Calibri"/>
          <w:color w:val="000000"/>
          <w:szCs w:val="24"/>
          <w:u w:color="000000"/>
          <w:lang w:val="bg-BG" w:eastAsia="en-GB"/>
        </w:rPr>
        <w:t xml:space="preserve"> </w:t>
      </w:r>
    </w:p>
    <w:p w14:paraId="424E9CE3" w14:textId="46403C13" w:rsidR="00CE6965" w:rsidRPr="001E6DBE" w:rsidRDefault="00BA1579" w:rsidP="00CE6965">
      <w:pPr>
        <w:rPr>
          <w:rFonts w:cs="Calibri"/>
          <w:color w:val="000000"/>
          <w:szCs w:val="24"/>
          <w:u w:color="000000"/>
          <w:lang w:val="bg-BG" w:eastAsia="en-GB"/>
        </w:rPr>
      </w:pPr>
      <w:r w:rsidRPr="001E6DBE">
        <w:rPr>
          <w:rFonts w:eastAsia="Times New Roman" w:cs="Times New Roman"/>
          <w:color w:val="000000"/>
          <w:szCs w:val="24"/>
          <w:u w:color="000000"/>
          <w:bdr w:val="nil"/>
          <w:lang w:val="bg-BG" w:eastAsia="en-GB"/>
        </w:rPr>
        <w:t>Основният сценарий отразява продължаването на сегашните политики, т.е. бъдещето, в което не се предприемат нови мерки за справяне с изменението на климата. Съгласно баз</w:t>
      </w:r>
      <w:r w:rsidR="0017392A" w:rsidRPr="001E6DBE">
        <w:rPr>
          <w:rFonts w:eastAsia="Times New Roman" w:cs="Times New Roman"/>
          <w:color w:val="000000"/>
          <w:szCs w:val="24"/>
          <w:u w:color="000000"/>
          <w:bdr w:val="nil"/>
          <w:lang w:val="bg-BG" w:eastAsia="en-GB"/>
        </w:rPr>
        <w:t xml:space="preserve">овия </w:t>
      </w:r>
      <w:r w:rsidRPr="001E6DBE">
        <w:rPr>
          <w:rFonts w:eastAsia="Times New Roman" w:cs="Times New Roman"/>
          <w:color w:val="000000"/>
          <w:szCs w:val="24"/>
          <w:u w:color="000000"/>
          <w:bdr w:val="nil"/>
          <w:lang w:val="bg-BG" w:eastAsia="en-GB"/>
        </w:rPr>
        <w:t xml:space="preserve"> сценарий очакваната обща вреда в парична стойност ще се увеличи, поради липсата на мерки за адаптиране</w:t>
      </w:r>
      <w:r w:rsidR="00113297" w:rsidRPr="001E6DBE">
        <w:rPr>
          <w:rFonts w:cs="Calibri"/>
          <w:color w:val="000000"/>
          <w:szCs w:val="24"/>
          <w:u w:color="000000"/>
          <w:lang w:val="bg-BG" w:eastAsia="en-GB"/>
        </w:rPr>
        <w:t>.</w:t>
      </w:r>
      <w:r w:rsidR="00CE6965" w:rsidRPr="001E6DBE">
        <w:rPr>
          <w:rFonts w:cs="Calibri"/>
          <w:color w:val="000000"/>
          <w:szCs w:val="24"/>
          <w:u w:color="000000"/>
          <w:lang w:val="bg-BG" w:eastAsia="en-GB"/>
        </w:rPr>
        <w:t xml:space="preserve">   </w:t>
      </w:r>
    </w:p>
    <w:p w14:paraId="5CE57865" w14:textId="63F3B1FD" w:rsidR="00CE6965" w:rsidRPr="001E6DBE" w:rsidRDefault="00BA1579" w:rsidP="00CE6965">
      <w:pPr>
        <w:rPr>
          <w:rFonts w:cs="Times New Roman"/>
          <w:color w:val="000000"/>
          <w:szCs w:val="24"/>
          <w:u w:color="000000"/>
          <w:lang w:val="bg-BG" w:eastAsia="en-GB"/>
        </w:rPr>
      </w:pPr>
      <w:r w:rsidRPr="001E6DBE">
        <w:rPr>
          <w:rFonts w:cs="Times New Roman"/>
          <w:color w:val="000000"/>
          <w:szCs w:val="24"/>
          <w:u w:color="000000"/>
          <w:lang w:val="bg-BG" w:eastAsia="en-GB"/>
        </w:rPr>
        <w:t>Очакваната нарастваща тенденция на цените на емисиите на ПГ е включена в изчисленията. Следователно нарастването на разходите за емисиите на парникови газове не се определя само от повишените температури</w:t>
      </w:r>
      <w:r w:rsidR="00113297" w:rsidRPr="001E6DBE">
        <w:rPr>
          <w:rFonts w:cs="Times New Roman"/>
          <w:color w:val="000000"/>
          <w:szCs w:val="24"/>
          <w:u w:color="000000"/>
          <w:lang w:val="bg-BG" w:eastAsia="en-GB"/>
        </w:rPr>
        <w:t>.</w:t>
      </w:r>
    </w:p>
    <w:p w14:paraId="6A48A2EA" w14:textId="5D1D0610" w:rsidR="00CE6965" w:rsidRPr="001E6DBE" w:rsidRDefault="00BA1579" w:rsidP="00CE6965">
      <w:pPr>
        <w:rPr>
          <w:rFonts w:cs="Times New Roman"/>
          <w:color w:val="000000"/>
          <w:szCs w:val="24"/>
          <w:u w:color="000000"/>
          <w:lang w:val="bg-BG" w:eastAsia="en-GB"/>
        </w:rPr>
      </w:pPr>
      <w:r w:rsidRPr="001E6DBE">
        <w:rPr>
          <w:rFonts w:cs="Times New Roman"/>
          <w:color w:val="000000"/>
          <w:szCs w:val="24"/>
          <w:u w:color="000000"/>
          <w:lang w:val="bg-BG" w:eastAsia="en-GB"/>
        </w:rPr>
        <w:t>Индикативните кумулативни секторни ефекти, представени в таблицата по-долу, илюстрират разликата между базовия сценарий (т.е. без прилагане на избрани възможности за адаптиране) и сценарии за нарастване на температурите от +2°C и +4°C до 2050 г.</w:t>
      </w:r>
      <w:r w:rsidR="00CE6965" w:rsidRPr="001E6DBE">
        <w:rPr>
          <w:rFonts w:cs="Times New Roman"/>
          <w:color w:val="000000"/>
          <w:szCs w:val="24"/>
          <w:u w:color="000000"/>
          <w:lang w:val="bg-BG" w:eastAsia="en-GB"/>
        </w:rPr>
        <w:t xml:space="preserve"> </w:t>
      </w:r>
    </w:p>
    <w:p w14:paraId="7F9EDE3E" w14:textId="66FB897A" w:rsidR="00CE6965" w:rsidRPr="001E6DBE" w:rsidRDefault="00090881" w:rsidP="00090881">
      <w:pPr>
        <w:pStyle w:val="Caption"/>
        <w:rPr>
          <w:bCs/>
          <w:lang w:val="bg-BG"/>
        </w:rPr>
      </w:pPr>
      <w:bookmarkStart w:id="480" w:name="_Toc517959287"/>
      <w:bookmarkStart w:id="481" w:name="_Toc521940063"/>
      <w:r w:rsidRPr="001E6DBE">
        <w:rPr>
          <w:bCs/>
          <w:lang w:val="bg-BG"/>
        </w:rPr>
        <w:t xml:space="preserve">Таблица </w:t>
      </w:r>
      <w:r w:rsidRPr="001E6DBE">
        <w:rPr>
          <w:bCs/>
          <w:lang w:val="bg-BG"/>
        </w:rPr>
        <w:fldChar w:fldCharType="begin" w:fldLock="1"/>
      </w:r>
      <w:r w:rsidRPr="001E6DBE">
        <w:rPr>
          <w:bCs/>
          <w:lang w:val="bg-BG"/>
        </w:rPr>
        <w:instrText xml:space="preserve"> SEQ Table \* ARABIC </w:instrText>
      </w:r>
      <w:r w:rsidRPr="001E6DBE">
        <w:rPr>
          <w:bCs/>
          <w:lang w:val="bg-BG"/>
        </w:rPr>
        <w:fldChar w:fldCharType="separate"/>
      </w:r>
      <w:r w:rsidRPr="001E6DBE">
        <w:rPr>
          <w:bCs/>
          <w:lang w:val="bg-BG"/>
        </w:rPr>
        <w:t>19</w:t>
      </w:r>
      <w:r w:rsidRPr="001E6DBE">
        <w:rPr>
          <w:bCs/>
          <w:lang w:val="bg-BG"/>
        </w:rPr>
        <w:fldChar w:fldCharType="end"/>
      </w:r>
      <w:r w:rsidRPr="001E6DBE">
        <w:rPr>
          <w:bCs/>
          <w:lang w:val="bg-BG"/>
        </w:rPr>
        <w:t xml:space="preserve">. </w:t>
      </w:r>
      <w:r w:rsidR="009639B4" w:rsidRPr="001E6DBE">
        <w:rPr>
          <w:bCs/>
          <w:lang w:val="bg-BG"/>
        </w:rPr>
        <w:t>Очаквани кумулативни сектор</w:t>
      </w:r>
      <w:r w:rsidR="0017392A" w:rsidRPr="001E6DBE">
        <w:rPr>
          <w:bCs/>
          <w:lang w:val="bg-BG"/>
        </w:rPr>
        <w:t>ни ефекти</w:t>
      </w:r>
      <w:r w:rsidR="009639B4" w:rsidRPr="001E6DBE">
        <w:rPr>
          <w:bCs/>
          <w:lang w:val="bg-BG"/>
        </w:rPr>
        <w:t xml:space="preserve"> от изменението на климата в сектор енергетика до 2050 г. без мерки за приспособяване - основен сценарий (в мил</w:t>
      </w:r>
      <w:r w:rsidR="0017392A" w:rsidRPr="001E6DBE">
        <w:rPr>
          <w:bCs/>
          <w:lang w:val="bg-BG"/>
        </w:rPr>
        <w:t>.</w:t>
      </w:r>
      <w:r w:rsidR="009639B4" w:rsidRPr="001E6DBE">
        <w:rPr>
          <w:bCs/>
          <w:lang w:val="bg-BG"/>
        </w:rPr>
        <w:t xml:space="preserve"> евро</w:t>
      </w:r>
      <w:bookmarkEnd w:id="480"/>
      <w:r w:rsidR="009639B4" w:rsidRPr="001E6DBE">
        <w:rPr>
          <w:bCs/>
          <w:lang w:val="bg-BG"/>
        </w:rPr>
        <w:t>)</w:t>
      </w:r>
      <w:bookmarkEnd w:id="481"/>
    </w:p>
    <w:tbl>
      <w:tblPr>
        <w:tblW w:w="8888"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5496"/>
        <w:gridCol w:w="1636"/>
        <w:gridCol w:w="1756"/>
      </w:tblGrid>
      <w:tr w:rsidR="009639B4" w:rsidRPr="001E6DBE" w14:paraId="4709EED7" w14:textId="77777777" w:rsidTr="00EA691F">
        <w:trPr>
          <w:trHeight w:val="152"/>
          <w:jc w:val="center"/>
        </w:trPr>
        <w:tc>
          <w:tcPr>
            <w:tcW w:w="5496" w:type="dxa"/>
            <w:shd w:val="clear" w:color="auto" w:fill="365F91"/>
            <w:noWrap/>
            <w:hideMark/>
          </w:tcPr>
          <w:p w14:paraId="0CC0FEAA" w14:textId="2B2AE6AB" w:rsidR="009639B4" w:rsidRPr="001E6DBE" w:rsidRDefault="0017392A" w:rsidP="00952B6A">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hAnsiTheme="minorHAnsi" w:cstheme="minorHAnsi"/>
                <w:b/>
                <w:color w:val="FFFFFF" w:themeColor="background1"/>
                <w:sz w:val="22"/>
                <w:lang w:val="bg-BG"/>
              </w:rPr>
              <w:t>Показатели</w:t>
            </w:r>
            <w:r w:rsidR="009639B4" w:rsidRPr="001E6DBE">
              <w:rPr>
                <w:rFonts w:asciiTheme="minorHAnsi" w:hAnsiTheme="minorHAnsi" w:cstheme="minorHAnsi"/>
                <w:b/>
                <w:color w:val="FFFFFF" w:themeColor="background1"/>
                <w:sz w:val="22"/>
                <w:lang w:val="bg-BG"/>
              </w:rPr>
              <w:t xml:space="preserve"> за ефективност</w:t>
            </w:r>
          </w:p>
        </w:tc>
        <w:tc>
          <w:tcPr>
            <w:tcW w:w="1636" w:type="dxa"/>
            <w:shd w:val="clear" w:color="auto" w:fill="365F91"/>
            <w:noWrap/>
            <w:vAlign w:val="bottom"/>
            <w:hideMark/>
          </w:tcPr>
          <w:p w14:paraId="62F68943" w14:textId="369A8D55" w:rsidR="009639B4" w:rsidRPr="001E6DBE" w:rsidRDefault="009639B4" w:rsidP="00113297">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rPr>
              <w:t xml:space="preserve">2°C </w:t>
            </w:r>
            <w:r w:rsidR="00113297" w:rsidRPr="001E6DBE">
              <w:rPr>
                <w:rFonts w:asciiTheme="minorHAnsi" w:eastAsia="Times New Roman" w:hAnsiTheme="minorHAnsi" w:cstheme="minorHAnsi"/>
                <w:b/>
                <w:bCs/>
                <w:color w:val="FFFFFF" w:themeColor="background1"/>
                <w:sz w:val="22"/>
                <w:lang w:val="bg-BG"/>
              </w:rPr>
              <w:t>сценарий</w:t>
            </w:r>
          </w:p>
        </w:tc>
        <w:tc>
          <w:tcPr>
            <w:tcW w:w="1756" w:type="dxa"/>
            <w:shd w:val="clear" w:color="auto" w:fill="365F91"/>
            <w:noWrap/>
            <w:vAlign w:val="bottom"/>
            <w:hideMark/>
          </w:tcPr>
          <w:p w14:paraId="26FCB073" w14:textId="1E93F8F4" w:rsidR="009639B4" w:rsidRPr="001E6DBE" w:rsidRDefault="009639B4" w:rsidP="00113297">
            <w:pPr>
              <w:spacing w:before="40" w:after="40" w:line="240" w:lineRule="auto"/>
              <w:jc w:val="center"/>
              <w:rPr>
                <w:rFonts w:asciiTheme="minorHAnsi" w:eastAsia="Times New Roman" w:hAnsiTheme="minorHAnsi" w:cstheme="minorHAnsi"/>
                <w:b/>
                <w:bCs/>
                <w:color w:val="FFFFFF" w:themeColor="background1"/>
                <w:sz w:val="22"/>
                <w:lang w:val="bg-BG"/>
              </w:rPr>
            </w:pPr>
            <w:r w:rsidRPr="001E6DBE">
              <w:rPr>
                <w:rFonts w:asciiTheme="minorHAnsi" w:eastAsia="Times New Roman" w:hAnsiTheme="minorHAnsi" w:cstheme="minorHAnsi"/>
                <w:b/>
                <w:bCs/>
                <w:color w:val="FFFFFF" w:themeColor="background1"/>
                <w:sz w:val="22"/>
                <w:lang w:val="bg-BG"/>
              </w:rPr>
              <w:t xml:space="preserve">4°C </w:t>
            </w:r>
            <w:r w:rsidR="00113297" w:rsidRPr="001E6DBE">
              <w:rPr>
                <w:rFonts w:asciiTheme="minorHAnsi" w:eastAsia="Times New Roman" w:hAnsiTheme="minorHAnsi" w:cstheme="minorHAnsi"/>
                <w:b/>
                <w:bCs/>
                <w:color w:val="FFFFFF" w:themeColor="background1"/>
                <w:sz w:val="22"/>
                <w:lang w:val="bg-BG"/>
              </w:rPr>
              <w:t>сценарий</w:t>
            </w:r>
          </w:p>
        </w:tc>
      </w:tr>
      <w:tr w:rsidR="009639B4" w:rsidRPr="001E6DBE" w14:paraId="1B85B685" w14:textId="77777777" w:rsidTr="00EA691F">
        <w:trPr>
          <w:trHeight w:val="290"/>
          <w:jc w:val="center"/>
        </w:trPr>
        <w:tc>
          <w:tcPr>
            <w:tcW w:w="5496" w:type="dxa"/>
            <w:shd w:val="clear" w:color="auto" w:fill="B8CCE4"/>
            <w:noWrap/>
            <w:hideMark/>
          </w:tcPr>
          <w:p w14:paraId="631C7762" w14:textId="73F9475D" w:rsidR="009639B4" w:rsidRPr="001E6DBE" w:rsidRDefault="009639B4" w:rsidP="009639B4">
            <w:pPr>
              <w:spacing w:before="40" w:after="40" w:line="240" w:lineRule="auto"/>
              <w:jc w:val="left"/>
              <w:rPr>
                <w:rFonts w:asciiTheme="minorHAnsi" w:eastAsia="Times New Roman" w:hAnsiTheme="minorHAnsi" w:cstheme="minorHAnsi"/>
                <w:b/>
                <w:color w:val="000000"/>
                <w:sz w:val="22"/>
                <w:lang w:val="bg-BG"/>
              </w:rPr>
            </w:pPr>
            <w:r w:rsidRPr="001E6DBE">
              <w:rPr>
                <w:rFonts w:asciiTheme="minorHAnsi" w:hAnsiTheme="minorHAnsi" w:cstheme="minorHAnsi"/>
                <w:sz w:val="22"/>
                <w:lang w:val="bg-BG"/>
              </w:rPr>
              <w:t>Емисии на ПГ (Gg CO</w:t>
            </w:r>
            <w:r w:rsidRPr="001E6DBE">
              <w:rPr>
                <w:rFonts w:asciiTheme="minorHAnsi" w:hAnsiTheme="minorHAnsi" w:cstheme="minorHAnsi"/>
                <w:sz w:val="22"/>
                <w:vertAlign w:val="subscript"/>
                <w:lang w:val="bg-BG"/>
              </w:rPr>
              <w:t>2</w:t>
            </w:r>
            <w:r w:rsidRPr="001E6DBE">
              <w:rPr>
                <w:rFonts w:asciiTheme="minorHAnsi" w:hAnsiTheme="minorHAnsi" w:cstheme="minorHAnsi"/>
                <w:sz w:val="22"/>
                <w:lang w:val="bg-BG"/>
              </w:rPr>
              <w:t>e) (1 Gg = 1 000 тона)</w:t>
            </w:r>
          </w:p>
        </w:tc>
        <w:tc>
          <w:tcPr>
            <w:tcW w:w="1636" w:type="dxa"/>
            <w:shd w:val="clear" w:color="auto" w:fill="auto"/>
            <w:noWrap/>
            <w:vAlign w:val="bottom"/>
            <w:hideMark/>
          </w:tcPr>
          <w:p w14:paraId="561CDD2A" w14:textId="30DC24CE" w:rsidR="009639B4" w:rsidRPr="001E6DBE" w:rsidRDefault="007243CB" w:rsidP="009639B4">
            <w:pPr>
              <w:spacing w:before="40" w:after="40" w:line="240" w:lineRule="auto"/>
              <w:jc w:val="right"/>
              <w:rPr>
                <w:rFonts w:asciiTheme="minorHAnsi" w:eastAsia="Times New Roman" w:hAnsiTheme="minorHAnsi" w:cstheme="minorHAnsi"/>
                <w:color w:val="000000"/>
                <w:sz w:val="22"/>
                <w:lang w:val="bg-BG"/>
              </w:rPr>
            </w:pPr>
            <w:r>
              <w:rPr>
                <w:rFonts w:asciiTheme="minorHAnsi" w:eastAsia="Times New Roman" w:hAnsiTheme="minorHAnsi" w:cstheme="minorHAnsi"/>
                <w:color w:val="000000"/>
                <w:sz w:val="22"/>
                <w:lang w:val="bg-BG"/>
              </w:rPr>
              <w:t xml:space="preserve">180 </w:t>
            </w:r>
            <w:r w:rsidR="009639B4" w:rsidRPr="001E6DBE">
              <w:rPr>
                <w:rFonts w:asciiTheme="minorHAnsi" w:eastAsia="Times New Roman" w:hAnsiTheme="minorHAnsi" w:cstheme="minorHAnsi"/>
                <w:color w:val="000000"/>
                <w:sz w:val="22"/>
                <w:lang w:val="bg-BG"/>
              </w:rPr>
              <w:t>267</w:t>
            </w:r>
          </w:p>
        </w:tc>
        <w:tc>
          <w:tcPr>
            <w:tcW w:w="1756" w:type="dxa"/>
            <w:shd w:val="clear" w:color="auto" w:fill="auto"/>
            <w:noWrap/>
            <w:vAlign w:val="bottom"/>
            <w:hideMark/>
          </w:tcPr>
          <w:p w14:paraId="2C5D8A0C" w14:textId="690A0A2E" w:rsidR="009639B4" w:rsidRPr="001E6DBE" w:rsidRDefault="009639B4" w:rsidP="009639B4">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360</w:t>
            </w:r>
            <w:r w:rsidR="007243CB">
              <w:rPr>
                <w:rFonts w:asciiTheme="minorHAnsi" w:eastAsia="Times New Roman" w:hAnsiTheme="minorHAnsi" w:cstheme="minorHAnsi"/>
                <w:color w:val="000000"/>
                <w:sz w:val="22"/>
                <w:lang w:val="bg-BG"/>
              </w:rPr>
              <w:t xml:space="preserve"> </w:t>
            </w:r>
            <w:r w:rsidRPr="001E6DBE">
              <w:rPr>
                <w:rFonts w:asciiTheme="minorHAnsi" w:eastAsia="Times New Roman" w:hAnsiTheme="minorHAnsi" w:cstheme="minorHAnsi"/>
                <w:color w:val="000000"/>
                <w:sz w:val="22"/>
                <w:lang w:val="bg-BG"/>
              </w:rPr>
              <w:t>535</w:t>
            </w:r>
          </w:p>
        </w:tc>
      </w:tr>
      <w:tr w:rsidR="009639B4" w:rsidRPr="001E6DBE" w14:paraId="37B59A33" w14:textId="77777777" w:rsidTr="00EA691F">
        <w:trPr>
          <w:trHeight w:val="290"/>
          <w:jc w:val="center"/>
        </w:trPr>
        <w:tc>
          <w:tcPr>
            <w:tcW w:w="5496" w:type="dxa"/>
            <w:shd w:val="clear" w:color="auto" w:fill="B8CCE4"/>
            <w:noWrap/>
            <w:hideMark/>
          </w:tcPr>
          <w:p w14:paraId="73B7BCB8" w14:textId="04209318" w:rsidR="009639B4" w:rsidRPr="001E6DBE" w:rsidRDefault="009639B4" w:rsidP="009639B4">
            <w:pPr>
              <w:spacing w:before="40" w:after="40" w:line="240" w:lineRule="auto"/>
              <w:jc w:val="left"/>
              <w:rPr>
                <w:rFonts w:asciiTheme="minorHAnsi" w:eastAsia="Times New Roman" w:hAnsiTheme="minorHAnsi" w:cstheme="minorHAnsi"/>
                <w:b/>
                <w:color w:val="000000"/>
                <w:sz w:val="22"/>
                <w:lang w:val="bg-BG"/>
              </w:rPr>
            </w:pPr>
            <w:r w:rsidRPr="001E6DBE">
              <w:rPr>
                <w:rFonts w:asciiTheme="minorHAnsi" w:hAnsiTheme="minorHAnsi" w:cstheme="minorHAnsi"/>
                <w:sz w:val="22"/>
                <w:lang w:val="bg-BG"/>
              </w:rPr>
              <w:t>Емисии на ПГ (в млн. Евро)</w:t>
            </w:r>
          </w:p>
        </w:tc>
        <w:tc>
          <w:tcPr>
            <w:tcW w:w="1636" w:type="dxa"/>
            <w:shd w:val="clear" w:color="auto" w:fill="auto"/>
            <w:noWrap/>
            <w:vAlign w:val="bottom"/>
            <w:hideMark/>
          </w:tcPr>
          <w:p w14:paraId="6ACFC5B8" w14:textId="3706D6F9" w:rsidR="009639B4" w:rsidRPr="001E6DBE" w:rsidRDefault="009639B4" w:rsidP="009639B4">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10</w:t>
            </w:r>
            <w:r w:rsidR="007243CB">
              <w:rPr>
                <w:rFonts w:asciiTheme="minorHAnsi" w:eastAsia="Times New Roman" w:hAnsiTheme="minorHAnsi" w:cstheme="minorHAnsi"/>
                <w:color w:val="000000"/>
                <w:sz w:val="22"/>
                <w:lang w:val="bg-BG"/>
              </w:rPr>
              <w:t xml:space="preserve"> </w:t>
            </w:r>
            <w:r w:rsidRPr="001E6DBE">
              <w:rPr>
                <w:rFonts w:asciiTheme="minorHAnsi" w:eastAsia="Times New Roman" w:hAnsiTheme="minorHAnsi" w:cstheme="minorHAnsi"/>
                <w:color w:val="000000"/>
                <w:sz w:val="22"/>
                <w:lang w:val="bg-BG"/>
              </w:rPr>
              <w:t>593</w:t>
            </w:r>
            <w:r w:rsidR="00090881"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31</w:t>
            </w:r>
          </w:p>
        </w:tc>
        <w:tc>
          <w:tcPr>
            <w:tcW w:w="1756" w:type="dxa"/>
            <w:shd w:val="clear" w:color="auto" w:fill="auto"/>
            <w:noWrap/>
            <w:vAlign w:val="bottom"/>
            <w:hideMark/>
          </w:tcPr>
          <w:p w14:paraId="3FE10CD2" w14:textId="1B6BA44D" w:rsidR="009639B4" w:rsidRPr="001E6DBE" w:rsidRDefault="009639B4" w:rsidP="009639B4">
            <w:pPr>
              <w:spacing w:before="40" w:after="40" w:line="240" w:lineRule="auto"/>
              <w:jc w:val="right"/>
              <w:rPr>
                <w:rFonts w:asciiTheme="minorHAnsi" w:eastAsia="Times New Roman" w:hAnsiTheme="minorHAnsi" w:cstheme="minorHAnsi"/>
                <w:color w:val="000000"/>
                <w:sz w:val="22"/>
                <w:lang w:val="bg-BG"/>
              </w:rPr>
            </w:pPr>
            <w:r w:rsidRPr="001E6DBE">
              <w:rPr>
                <w:rFonts w:asciiTheme="minorHAnsi" w:eastAsia="Times New Roman" w:hAnsiTheme="minorHAnsi" w:cstheme="minorHAnsi"/>
                <w:color w:val="000000"/>
                <w:sz w:val="22"/>
                <w:lang w:val="bg-BG"/>
              </w:rPr>
              <w:t>37</w:t>
            </w:r>
            <w:r w:rsidR="007243CB">
              <w:rPr>
                <w:rFonts w:asciiTheme="minorHAnsi" w:eastAsia="Times New Roman" w:hAnsiTheme="minorHAnsi" w:cstheme="minorHAnsi"/>
                <w:color w:val="000000"/>
                <w:sz w:val="22"/>
                <w:lang w:val="bg-BG"/>
              </w:rPr>
              <w:t xml:space="preserve"> </w:t>
            </w:r>
            <w:r w:rsidRPr="001E6DBE">
              <w:rPr>
                <w:rFonts w:asciiTheme="minorHAnsi" w:eastAsia="Times New Roman" w:hAnsiTheme="minorHAnsi" w:cstheme="minorHAnsi"/>
                <w:color w:val="000000"/>
                <w:sz w:val="22"/>
                <w:lang w:val="bg-BG"/>
              </w:rPr>
              <w:t>969</w:t>
            </w:r>
            <w:r w:rsidR="00090881" w:rsidRPr="001E6DBE">
              <w:rPr>
                <w:rFonts w:asciiTheme="minorHAnsi" w:eastAsia="Times New Roman" w:hAnsiTheme="minorHAnsi" w:cstheme="minorHAnsi"/>
                <w:color w:val="000000"/>
                <w:sz w:val="22"/>
                <w:lang w:val="bg-BG"/>
              </w:rPr>
              <w:t>,</w:t>
            </w:r>
            <w:r w:rsidRPr="001E6DBE">
              <w:rPr>
                <w:rFonts w:asciiTheme="minorHAnsi" w:eastAsia="Times New Roman" w:hAnsiTheme="minorHAnsi" w:cstheme="minorHAnsi"/>
                <w:color w:val="000000"/>
                <w:sz w:val="22"/>
                <w:lang w:val="bg-BG"/>
              </w:rPr>
              <w:t>65</w:t>
            </w:r>
          </w:p>
        </w:tc>
      </w:tr>
    </w:tbl>
    <w:p w14:paraId="2F7D9ADE" w14:textId="5FB8752C" w:rsidR="00CE6965" w:rsidRPr="001E6DBE" w:rsidRDefault="007311DC" w:rsidP="009038FB">
      <w:pPr>
        <w:spacing w:before="200"/>
        <w:rPr>
          <w:rFonts w:cs="Calibri"/>
          <w:color w:val="000000"/>
          <w:szCs w:val="24"/>
          <w:u w:color="000000"/>
          <w:lang w:val="bg-BG" w:eastAsia="en-GB"/>
        </w:rPr>
      </w:pPr>
      <w:r w:rsidRPr="001E6DBE">
        <w:rPr>
          <w:rFonts w:cs="Calibri"/>
          <w:color w:val="000000"/>
          <w:szCs w:val="24"/>
          <w:u w:color="000000"/>
          <w:lang w:val="bg-BG" w:eastAsia="en-GB"/>
        </w:rPr>
        <w:t>Индикативните кумулативни разходи до 2050 г. за покриване на икономическите и социални щети от емисиите на парникови газове се изчисляват на 10</w:t>
      </w:r>
      <w:r w:rsidR="007243CB">
        <w:rPr>
          <w:rFonts w:cs="Calibri"/>
          <w:color w:val="000000"/>
          <w:szCs w:val="24"/>
          <w:u w:color="000000"/>
          <w:lang w:val="bg-BG" w:eastAsia="en-GB"/>
        </w:rPr>
        <w:t>,</w:t>
      </w:r>
      <w:r w:rsidRPr="001E6DBE">
        <w:rPr>
          <w:rFonts w:cs="Calibri"/>
          <w:color w:val="000000"/>
          <w:szCs w:val="24"/>
          <w:u w:color="000000"/>
          <w:lang w:val="bg-BG" w:eastAsia="en-GB"/>
        </w:rPr>
        <w:t xml:space="preserve">5 милиарда евро при повишаване на температурата с </w:t>
      </w:r>
      <w:r w:rsidR="0017392A" w:rsidRPr="001E6DBE">
        <w:rPr>
          <w:rFonts w:cs="Calibri"/>
          <w:color w:val="000000"/>
          <w:szCs w:val="24"/>
          <w:u w:color="000000"/>
          <w:lang w:val="bg-BG" w:eastAsia="en-GB"/>
        </w:rPr>
        <w:t>+</w:t>
      </w:r>
      <w:r w:rsidRPr="001E6DBE">
        <w:rPr>
          <w:rFonts w:cs="Calibri"/>
          <w:color w:val="000000"/>
          <w:szCs w:val="24"/>
          <w:u w:color="000000"/>
          <w:lang w:val="bg-BG" w:eastAsia="en-GB"/>
        </w:rPr>
        <w:t>2°С и 37</w:t>
      </w:r>
      <w:r w:rsidR="007243CB">
        <w:rPr>
          <w:rFonts w:cs="Calibri"/>
          <w:color w:val="000000"/>
          <w:szCs w:val="24"/>
          <w:u w:color="000000"/>
          <w:lang w:val="bg-BG" w:eastAsia="en-GB"/>
        </w:rPr>
        <w:t>,</w:t>
      </w:r>
      <w:r w:rsidRPr="001E6DBE">
        <w:rPr>
          <w:rFonts w:cs="Calibri"/>
          <w:color w:val="000000"/>
          <w:szCs w:val="24"/>
          <w:u w:color="000000"/>
          <w:lang w:val="bg-BG" w:eastAsia="en-GB"/>
        </w:rPr>
        <w:t xml:space="preserve">9 милиарда евро при повишаване на температурата с </w:t>
      </w:r>
      <w:r w:rsidR="0017392A" w:rsidRPr="001E6DBE">
        <w:rPr>
          <w:rFonts w:cs="Calibri"/>
          <w:color w:val="000000"/>
          <w:szCs w:val="24"/>
          <w:u w:color="000000"/>
          <w:lang w:val="bg-BG" w:eastAsia="en-GB"/>
        </w:rPr>
        <w:t>+</w:t>
      </w:r>
      <w:r w:rsidRPr="001E6DBE">
        <w:rPr>
          <w:rFonts w:cs="Calibri"/>
          <w:color w:val="000000"/>
          <w:szCs w:val="24"/>
          <w:u w:color="000000"/>
          <w:lang w:val="bg-BG" w:eastAsia="en-GB"/>
        </w:rPr>
        <w:t>4°C</w:t>
      </w:r>
      <w:r w:rsidR="00454ABA" w:rsidRPr="001E6DBE">
        <w:rPr>
          <w:rFonts w:cs="Calibri"/>
          <w:color w:val="000000"/>
          <w:szCs w:val="24"/>
          <w:u w:color="000000"/>
          <w:lang w:val="bg-BG" w:eastAsia="en-GB"/>
        </w:rPr>
        <w:t>.</w:t>
      </w:r>
      <w:r w:rsidR="0017392A" w:rsidRPr="001E6DBE">
        <w:rPr>
          <w:rFonts w:cs="Calibri"/>
          <w:color w:val="000000"/>
          <w:szCs w:val="24"/>
          <w:u w:color="000000"/>
          <w:lang w:val="bg-BG" w:eastAsia="en-GB"/>
        </w:rPr>
        <w:t xml:space="preserve">При </w:t>
      </w:r>
      <w:r w:rsidRPr="001E6DBE">
        <w:rPr>
          <w:rFonts w:cs="Calibri"/>
          <w:color w:val="000000"/>
          <w:szCs w:val="24"/>
          <w:u w:color="000000"/>
          <w:lang w:val="bg-BG" w:eastAsia="en-GB"/>
        </w:rPr>
        <w:t>еднакв</w:t>
      </w:r>
      <w:r w:rsidR="0017392A" w:rsidRPr="001E6DBE">
        <w:rPr>
          <w:rFonts w:cs="Calibri"/>
          <w:color w:val="000000"/>
          <w:szCs w:val="24"/>
          <w:u w:color="000000"/>
          <w:lang w:val="bg-BG" w:eastAsia="en-GB"/>
        </w:rPr>
        <w:t>а ситуация</w:t>
      </w:r>
      <w:r w:rsidRPr="001E6DBE">
        <w:rPr>
          <w:rFonts w:cs="Calibri"/>
          <w:color w:val="000000"/>
          <w:szCs w:val="24"/>
          <w:u w:color="000000"/>
          <w:lang w:val="bg-BG" w:eastAsia="en-GB"/>
        </w:rPr>
        <w:t xml:space="preserve"> (без </w:t>
      </w:r>
      <w:r w:rsidR="0017392A" w:rsidRPr="001E6DBE">
        <w:rPr>
          <w:rFonts w:cs="Calibri"/>
          <w:color w:val="000000"/>
          <w:szCs w:val="24"/>
          <w:u w:color="000000"/>
          <w:lang w:val="bg-BG" w:eastAsia="en-GB"/>
        </w:rPr>
        <w:t>варианти за адаптиране</w:t>
      </w:r>
      <w:r w:rsidRPr="001E6DBE">
        <w:rPr>
          <w:rFonts w:cs="Calibri"/>
          <w:color w:val="000000"/>
          <w:szCs w:val="24"/>
          <w:u w:color="000000"/>
          <w:lang w:val="bg-BG" w:eastAsia="en-GB"/>
        </w:rPr>
        <w:t xml:space="preserve">), при сценариите </w:t>
      </w:r>
      <w:r w:rsidR="00194F5F" w:rsidRPr="001E6DBE">
        <w:rPr>
          <w:rFonts w:cs="Calibri"/>
          <w:color w:val="000000"/>
          <w:szCs w:val="24"/>
          <w:u w:color="000000"/>
          <w:lang w:val="bg-BG" w:eastAsia="en-GB"/>
        </w:rPr>
        <w:t>2</w:t>
      </w:r>
      <w:r w:rsidRPr="001E6DBE">
        <w:rPr>
          <w:rFonts w:cs="Calibri"/>
          <w:color w:val="000000"/>
          <w:szCs w:val="24"/>
          <w:u w:color="000000"/>
          <w:lang w:val="bg-BG" w:eastAsia="en-GB"/>
        </w:rPr>
        <w:t xml:space="preserve">°C и 4°C се очаква емисиите на парникови газове да се увеличат. </w:t>
      </w:r>
      <w:r w:rsidR="00194F5F" w:rsidRPr="001E6DBE">
        <w:rPr>
          <w:rFonts w:cs="Calibri"/>
          <w:color w:val="000000"/>
          <w:szCs w:val="24"/>
          <w:u w:color="000000"/>
          <w:lang w:val="bg-BG" w:eastAsia="en-GB"/>
        </w:rPr>
        <w:t xml:space="preserve">Резките </w:t>
      </w:r>
      <w:r w:rsidRPr="001E6DBE">
        <w:rPr>
          <w:rFonts w:cs="Calibri"/>
          <w:color w:val="000000"/>
          <w:szCs w:val="24"/>
          <w:u w:color="000000"/>
          <w:lang w:val="bg-BG" w:eastAsia="en-GB"/>
        </w:rPr>
        <w:t>температурни колебания влияят върху енергийния сектор повече от средното повишаване на температурата</w:t>
      </w:r>
      <w:r w:rsidR="00454ABA" w:rsidRPr="001E6DBE">
        <w:rPr>
          <w:rFonts w:cs="Calibri"/>
          <w:color w:val="000000"/>
          <w:szCs w:val="24"/>
          <w:u w:color="000000"/>
          <w:lang w:val="bg-BG" w:eastAsia="en-GB"/>
        </w:rPr>
        <w:t>.</w:t>
      </w:r>
    </w:p>
    <w:p w14:paraId="00AB1450" w14:textId="488F8AE6" w:rsidR="00CE6965" w:rsidRPr="001E6DBE" w:rsidRDefault="00CE6965" w:rsidP="00CE6965">
      <w:pPr>
        <w:keepNext/>
        <w:keepLines/>
        <w:autoSpaceDE w:val="0"/>
        <w:autoSpaceDN w:val="0"/>
        <w:adjustRightInd w:val="0"/>
        <w:spacing w:before="200" w:after="60" w:line="240" w:lineRule="auto"/>
        <w:outlineLvl w:val="1"/>
        <w:rPr>
          <w:rFonts w:ascii="Calibri" w:eastAsia="Times New Roman" w:hAnsi="Calibri" w:cs="Times New Roman"/>
          <w:color w:val="365F91"/>
          <w:sz w:val="28"/>
          <w:szCs w:val="26"/>
          <w:lang w:val="bg-BG"/>
        </w:rPr>
      </w:pPr>
      <w:bookmarkStart w:id="482" w:name="_Toc517959226"/>
      <w:bookmarkStart w:id="483" w:name="_Toc521939866"/>
      <w:r w:rsidRPr="001E6DBE">
        <w:rPr>
          <w:rFonts w:ascii="Calibri" w:eastAsia="Times New Roman" w:hAnsi="Calibri" w:cs="Times New Roman"/>
          <w:b/>
          <w:color w:val="365F91"/>
          <w:sz w:val="28"/>
          <w:szCs w:val="26"/>
          <w:lang w:val="bg-BG"/>
        </w:rPr>
        <w:t xml:space="preserve">3. </w:t>
      </w:r>
      <w:bookmarkEnd w:id="482"/>
      <w:r w:rsidR="007311DC" w:rsidRPr="001E6DBE">
        <w:rPr>
          <w:rFonts w:ascii="Calibri" w:eastAsia="Times New Roman" w:hAnsi="Calibri" w:cs="Times New Roman"/>
          <w:b/>
          <w:color w:val="365F91"/>
          <w:sz w:val="28"/>
          <w:szCs w:val="26"/>
          <w:lang w:val="bg-BG"/>
        </w:rPr>
        <w:t>Резултати от анализа на разходите и ползите</w:t>
      </w:r>
      <w:bookmarkEnd w:id="483"/>
    </w:p>
    <w:p w14:paraId="3E36F67D" w14:textId="290103B4" w:rsidR="00CE6965" w:rsidRPr="001E6DBE" w:rsidRDefault="007311DC" w:rsidP="00CE6965">
      <w:pPr>
        <w:rPr>
          <w:bCs/>
          <w:lang w:val="bg-BG"/>
        </w:rPr>
      </w:pPr>
      <w:r w:rsidRPr="001E6DBE">
        <w:rPr>
          <w:lang w:val="bg-BG"/>
        </w:rPr>
        <w:t>А</w:t>
      </w:r>
      <w:r w:rsidR="00194F5F" w:rsidRPr="001E6DBE">
        <w:rPr>
          <w:lang w:val="bg-BG"/>
        </w:rPr>
        <w:t>РП</w:t>
      </w:r>
      <w:r w:rsidRPr="001E6DBE">
        <w:rPr>
          <w:lang w:val="bg-BG"/>
        </w:rPr>
        <w:t xml:space="preserve"> за сектора </w:t>
      </w:r>
      <w:r w:rsidR="00194F5F" w:rsidRPr="001E6DBE">
        <w:rPr>
          <w:lang w:val="bg-BG"/>
        </w:rPr>
        <w:t>с</w:t>
      </w:r>
      <w:r w:rsidRPr="001E6DBE">
        <w:rPr>
          <w:lang w:val="bg-BG"/>
        </w:rPr>
        <w:t>е</w:t>
      </w:r>
      <w:r w:rsidR="00194F5F" w:rsidRPr="001E6DBE">
        <w:rPr>
          <w:lang w:val="bg-BG"/>
        </w:rPr>
        <w:t xml:space="preserve"> фокусира </w:t>
      </w:r>
      <w:r w:rsidRPr="001E6DBE">
        <w:rPr>
          <w:lang w:val="bg-BG"/>
        </w:rPr>
        <w:t xml:space="preserve">върху оценката на </w:t>
      </w:r>
      <w:r w:rsidR="00194F5F" w:rsidRPr="001E6DBE">
        <w:rPr>
          <w:lang w:val="bg-BG"/>
        </w:rPr>
        <w:t xml:space="preserve">меките </w:t>
      </w:r>
      <w:r w:rsidRPr="001E6DBE">
        <w:rPr>
          <w:lang w:val="bg-BG"/>
        </w:rPr>
        <w:t xml:space="preserve">мерки за адаптиране. Ползите, получени в резултат на тяхното прилагане, са най-добре илюстрирани чрез количествено определяне на спестените разходи в основните показатели за </w:t>
      </w:r>
      <w:r w:rsidR="00194F5F" w:rsidRPr="001E6DBE">
        <w:rPr>
          <w:lang w:val="bg-BG"/>
        </w:rPr>
        <w:t xml:space="preserve">ефективност </w:t>
      </w:r>
      <w:r w:rsidRPr="001E6DBE">
        <w:rPr>
          <w:lang w:val="bg-BG"/>
        </w:rPr>
        <w:t xml:space="preserve">(потребление на енергия в домакинствата, потребление на топлинна енергия в домакинствата). Като се има предвид сложното въздействие на вариантите за адаптиране върху енергийния сектор, те не бяха отделно количествено определени в настоящия </w:t>
      </w:r>
      <w:r w:rsidR="00194F5F" w:rsidRPr="001E6DBE">
        <w:rPr>
          <w:lang w:val="bg-BG"/>
        </w:rPr>
        <w:t>АРП</w:t>
      </w:r>
      <w:r w:rsidR="00DD405B" w:rsidRPr="001E6DBE">
        <w:rPr>
          <w:bCs/>
          <w:lang w:val="bg-BG"/>
        </w:rPr>
        <w:t>.</w:t>
      </w:r>
    </w:p>
    <w:p w14:paraId="5D9AE071" w14:textId="1753FC21" w:rsidR="00CE6965" w:rsidRPr="001E6DBE" w:rsidRDefault="007311DC" w:rsidP="00CE6965">
      <w:pPr>
        <w:rPr>
          <w:u w:color="000000"/>
          <w:lang w:val="bg-BG"/>
        </w:rPr>
      </w:pPr>
      <w:r w:rsidRPr="001E6DBE">
        <w:rPr>
          <w:u w:color="000000"/>
          <w:lang w:val="bg-BG"/>
        </w:rPr>
        <w:t xml:space="preserve">Увеличаването на температурите в резултат на изменението на климата може постепенно да промени търсенето на енергия и </w:t>
      </w:r>
      <w:r w:rsidR="00194F5F" w:rsidRPr="001E6DBE">
        <w:rPr>
          <w:u w:color="000000"/>
          <w:lang w:val="bg-BG"/>
        </w:rPr>
        <w:t xml:space="preserve">на </w:t>
      </w:r>
      <w:r w:rsidRPr="001E6DBE">
        <w:rPr>
          <w:u w:color="000000"/>
          <w:lang w:val="bg-BG"/>
        </w:rPr>
        <w:t xml:space="preserve">енергията, използвана в дългосрочен план до 2050 г. Мерките за структурно адаптиране в енергийния сектор, като например непрекъснатото развитие на регионалните </w:t>
      </w:r>
      <w:r w:rsidR="00194F5F" w:rsidRPr="001E6DBE">
        <w:rPr>
          <w:u w:color="000000"/>
          <w:lang w:val="bg-BG"/>
        </w:rPr>
        <w:t>ентерконектори</w:t>
      </w:r>
      <w:r w:rsidRPr="001E6DBE">
        <w:rPr>
          <w:u w:color="000000"/>
          <w:lang w:val="bg-BG"/>
        </w:rPr>
        <w:t xml:space="preserve"> и газификацията на домакинствата, могат да помогнат на домакинствата и бизнеса да спестят разходи за потребление на енергия</w:t>
      </w:r>
      <w:r w:rsidR="00194F5F" w:rsidRPr="001E6DBE">
        <w:rPr>
          <w:u w:color="000000"/>
          <w:lang w:val="bg-BG"/>
        </w:rPr>
        <w:t xml:space="preserve">. </w:t>
      </w:r>
      <w:r w:rsidRPr="001E6DBE">
        <w:rPr>
          <w:u w:color="000000"/>
          <w:lang w:val="bg-BG"/>
        </w:rPr>
        <w:t>А</w:t>
      </w:r>
      <w:r w:rsidR="00194F5F" w:rsidRPr="001E6DBE">
        <w:rPr>
          <w:u w:color="000000"/>
          <w:lang w:val="bg-BG"/>
        </w:rPr>
        <w:t xml:space="preserve">РП </w:t>
      </w:r>
      <w:r w:rsidRPr="001E6DBE">
        <w:rPr>
          <w:u w:color="000000"/>
          <w:lang w:val="bg-BG"/>
        </w:rPr>
        <w:t xml:space="preserve">е </w:t>
      </w:r>
      <w:r w:rsidR="00194F5F" w:rsidRPr="001E6DBE">
        <w:rPr>
          <w:u w:color="000000"/>
          <w:lang w:val="bg-BG"/>
        </w:rPr>
        <w:t>приел</w:t>
      </w:r>
      <w:r w:rsidRPr="001E6DBE">
        <w:rPr>
          <w:u w:color="000000"/>
          <w:lang w:val="bg-BG"/>
        </w:rPr>
        <w:t xml:space="preserve"> промени в потреблението на енергия поради подобряване на енергийната инфраструктура и увеличаване потреблението на газ</w:t>
      </w:r>
      <w:r w:rsidR="00DD405B" w:rsidRPr="001E6DBE">
        <w:rPr>
          <w:u w:color="000000"/>
          <w:lang w:val="bg-BG"/>
        </w:rPr>
        <w:t>.</w:t>
      </w:r>
      <w:r w:rsidR="00CE6965" w:rsidRPr="001E6DBE">
        <w:rPr>
          <w:u w:color="000000"/>
          <w:lang w:val="bg-BG"/>
        </w:rPr>
        <w:t xml:space="preserve"> </w:t>
      </w:r>
    </w:p>
    <w:p w14:paraId="19A13BD9" w14:textId="0E73BABB" w:rsidR="00CE6965" w:rsidRPr="001E6DBE" w:rsidRDefault="007311DC" w:rsidP="00CE6965">
      <w:pPr>
        <w:widowControl w:val="0"/>
        <w:autoSpaceDE w:val="0"/>
        <w:autoSpaceDN w:val="0"/>
        <w:adjustRightInd w:val="0"/>
        <w:spacing w:before="120"/>
        <w:rPr>
          <w:rFonts w:cs="Times New Roman"/>
          <w:szCs w:val="24"/>
          <w:lang w:val="bg-BG" w:eastAsia="bg-BG"/>
        </w:rPr>
      </w:pPr>
      <w:r w:rsidRPr="001E6DBE">
        <w:rPr>
          <w:rFonts w:eastAsia="Times New Roman"/>
          <w:lang w:val="bg-BG"/>
        </w:rPr>
        <w:t>Нетната настояща стойност (Н</w:t>
      </w:r>
      <w:r w:rsidR="00194F5F" w:rsidRPr="001E6DBE">
        <w:rPr>
          <w:rFonts w:eastAsia="Times New Roman"/>
          <w:lang w:val="bg-BG"/>
        </w:rPr>
        <w:t>НС</w:t>
      </w:r>
      <w:r w:rsidRPr="001E6DBE">
        <w:rPr>
          <w:rFonts w:eastAsia="Times New Roman"/>
          <w:lang w:val="bg-BG"/>
        </w:rPr>
        <w:t>) в таблица 20 илюстрира паричната стойност на изб</w:t>
      </w:r>
      <w:r w:rsidR="00194F5F" w:rsidRPr="001E6DBE">
        <w:rPr>
          <w:rFonts w:eastAsia="Times New Roman"/>
          <w:lang w:val="bg-BG"/>
        </w:rPr>
        <w:t xml:space="preserve">егнатите </w:t>
      </w:r>
      <w:r w:rsidRPr="001E6DBE">
        <w:rPr>
          <w:rFonts w:eastAsia="Times New Roman"/>
          <w:lang w:val="bg-BG"/>
        </w:rPr>
        <w:t xml:space="preserve">загуби в резултат на изпълнените мерки за адаптиране, докато </w:t>
      </w:r>
      <w:r w:rsidR="00AA7763" w:rsidRPr="001E6DBE">
        <w:rPr>
          <w:rFonts w:eastAsia="Times New Roman"/>
          <w:lang w:val="bg-BG"/>
        </w:rPr>
        <w:t>икономиче</w:t>
      </w:r>
      <w:r w:rsidR="00E62CF8" w:rsidRPr="001E6DBE">
        <w:rPr>
          <w:rFonts w:eastAsia="Times New Roman"/>
          <w:lang w:val="bg-BG"/>
        </w:rPr>
        <w:t>с</w:t>
      </w:r>
      <w:r w:rsidR="00AA7763" w:rsidRPr="001E6DBE">
        <w:rPr>
          <w:rFonts w:eastAsia="Times New Roman"/>
          <w:lang w:val="bg-BG"/>
        </w:rPr>
        <w:t xml:space="preserve">ката </w:t>
      </w:r>
      <w:r w:rsidRPr="001E6DBE">
        <w:rPr>
          <w:rFonts w:eastAsia="Times New Roman"/>
          <w:lang w:val="bg-BG"/>
        </w:rPr>
        <w:t>ефективност измерва ползите, постигнати във връзка с необходимите инвестиции/разходи.</w:t>
      </w:r>
      <w:r w:rsidR="00CE6965" w:rsidRPr="001E6DBE">
        <w:rPr>
          <w:rFonts w:eastAsia="Times New Roman"/>
          <w:vertAlign w:val="superscript"/>
          <w:lang w:val="bg-BG"/>
        </w:rPr>
        <w:footnoteReference w:id="93"/>
      </w:r>
    </w:p>
    <w:p w14:paraId="5F967E84" w14:textId="47EDA7E7" w:rsidR="006928E5" w:rsidRPr="001E6DBE" w:rsidRDefault="00090881" w:rsidP="00407B73">
      <w:pPr>
        <w:spacing w:line="240" w:lineRule="auto"/>
        <w:jc w:val="center"/>
        <w:rPr>
          <w:rFonts w:ascii="Calibri" w:hAnsi="Calibri" w:cs="Times New Roman"/>
          <w:b/>
          <w:i/>
          <w:iCs/>
          <w:color w:val="44546A"/>
          <w:sz w:val="22"/>
          <w:szCs w:val="18"/>
          <w:lang w:val="bg-BG" w:eastAsia="bg-BG"/>
        </w:rPr>
      </w:pPr>
      <w:bookmarkStart w:id="484" w:name="_Toc521940064"/>
      <w:r w:rsidRPr="001E6DBE">
        <w:rPr>
          <w:rFonts w:ascii="Calibri" w:hAnsi="Calibri" w:cs="Times New Roman"/>
          <w:b/>
          <w:i/>
          <w:iCs/>
          <w:color w:val="44546A"/>
          <w:sz w:val="22"/>
          <w:szCs w:val="18"/>
          <w:lang w:val="bg-BG" w:eastAsia="bg-BG"/>
        </w:rPr>
        <w:t xml:space="preserve">Таблица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Table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20</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7311DC" w:rsidRPr="001E6DBE">
        <w:rPr>
          <w:rFonts w:ascii="Calibri" w:hAnsi="Calibri" w:cs="Times New Roman"/>
          <w:b/>
          <w:i/>
          <w:iCs/>
          <w:color w:val="44546A"/>
          <w:sz w:val="22"/>
          <w:szCs w:val="18"/>
          <w:lang w:val="bg-BG" w:eastAsia="bg-BG"/>
        </w:rPr>
        <w:t>Ползи от мерки за адаптиране в сектор енергетика при различни климатични сценарии до 2050 г. (в м</w:t>
      </w:r>
      <w:r w:rsidRPr="001E6DBE">
        <w:rPr>
          <w:rFonts w:ascii="Calibri" w:hAnsi="Calibri" w:cs="Times New Roman"/>
          <w:b/>
          <w:i/>
          <w:iCs/>
          <w:color w:val="44546A"/>
          <w:sz w:val="22"/>
          <w:szCs w:val="18"/>
          <w:lang w:val="bg-BG" w:eastAsia="bg-BG"/>
        </w:rPr>
        <w:t>лн.</w:t>
      </w:r>
      <w:r w:rsidR="007311DC" w:rsidRPr="001E6DBE">
        <w:rPr>
          <w:rFonts w:ascii="Calibri" w:hAnsi="Calibri" w:cs="Times New Roman"/>
          <w:b/>
          <w:i/>
          <w:iCs/>
          <w:color w:val="44546A"/>
          <w:sz w:val="22"/>
          <w:szCs w:val="18"/>
          <w:lang w:val="bg-BG" w:eastAsia="bg-BG"/>
        </w:rPr>
        <w:t xml:space="preserve"> евро)</w:t>
      </w:r>
      <w:bookmarkEnd w:id="484"/>
    </w:p>
    <w:tbl>
      <w:tblPr>
        <w:tblW w:w="7933"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114"/>
        <w:gridCol w:w="1559"/>
        <w:gridCol w:w="3260"/>
      </w:tblGrid>
      <w:tr w:rsidR="0069554F" w:rsidRPr="001E6DBE" w14:paraId="24754D47" w14:textId="77777777" w:rsidTr="00407B73">
        <w:trPr>
          <w:trHeight w:val="590"/>
          <w:tblHeader/>
          <w:jc w:val="center"/>
        </w:trPr>
        <w:tc>
          <w:tcPr>
            <w:tcW w:w="3114" w:type="dxa"/>
            <w:shd w:val="clear" w:color="auto" w:fill="365F91"/>
            <w:vAlign w:val="center"/>
            <w:hideMark/>
          </w:tcPr>
          <w:p w14:paraId="2B808A56" w14:textId="0D283999" w:rsidR="007311DC" w:rsidRPr="001E6DBE" w:rsidRDefault="007311DC"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eastAsia="en-GB"/>
              </w:rPr>
              <w:t>Климатични сценарии</w:t>
            </w:r>
          </w:p>
        </w:tc>
        <w:tc>
          <w:tcPr>
            <w:tcW w:w="1559" w:type="dxa"/>
            <w:shd w:val="clear" w:color="auto" w:fill="365F91"/>
            <w:vAlign w:val="center"/>
            <w:hideMark/>
          </w:tcPr>
          <w:p w14:paraId="7D47CCCC" w14:textId="212FD667" w:rsidR="007311DC" w:rsidRPr="001E6DBE" w:rsidRDefault="00AA7763"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rPr>
              <w:t>ННС</w:t>
            </w:r>
          </w:p>
          <w:p w14:paraId="468899DB" w14:textId="010D8AD2" w:rsidR="007311DC" w:rsidRPr="001E6DBE" w:rsidRDefault="007311DC"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eastAsia="en-GB"/>
              </w:rPr>
              <w:t>(</w:t>
            </w:r>
            <w:r w:rsidR="00AA7763" w:rsidRPr="001E6DBE">
              <w:rPr>
                <w:rFonts w:ascii="Calibri" w:eastAsia="Times New Roman" w:hAnsi="Calibri" w:cs="Calibri"/>
                <w:b/>
                <w:bCs/>
                <w:color w:val="FFFFFF"/>
                <w:sz w:val="22"/>
                <w:lang w:val="bg-BG" w:eastAsia="en-GB"/>
              </w:rPr>
              <w:t>м</w:t>
            </w:r>
            <w:r w:rsidR="00090881" w:rsidRPr="001E6DBE">
              <w:rPr>
                <w:rFonts w:ascii="Calibri" w:eastAsia="Times New Roman" w:hAnsi="Calibri" w:cs="Calibri"/>
                <w:b/>
                <w:bCs/>
                <w:color w:val="FFFFFF"/>
                <w:sz w:val="22"/>
                <w:lang w:val="bg-BG" w:eastAsia="en-GB"/>
              </w:rPr>
              <w:t>лн.</w:t>
            </w:r>
            <w:r w:rsidR="00AA7763" w:rsidRPr="001E6DBE">
              <w:rPr>
                <w:rFonts w:ascii="Calibri" w:eastAsia="Times New Roman" w:hAnsi="Calibri" w:cs="Calibri"/>
                <w:b/>
                <w:bCs/>
                <w:color w:val="FFFFFF"/>
                <w:sz w:val="22"/>
                <w:lang w:val="bg-BG" w:eastAsia="en-GB"/>
              </w:rPr>
              <w:t xml:space="preserve"> </w:t>
            </w:r>
            <w:r w:rsidR="00090881" w:rsidRPr="001E6DBE">
              <w:rPr>
                <w:rFonts w:ascii="Calibri" w:eastAsia="Times New Roman" w:hAnsi="Calibri" w:cs="Calibri"/>
                <w:b/>
                <w:bCs/>
                <w:color w:val="FFFFFF"/>
                <w:sz w:val="22"/>
                <w:lang w:val="bg-BG" w:eastAsia="en-GB"/>
              </w:rPr>
              <w:t>евро</w:t>
            </w:r>
            <w:r w:rsidRPr="001E6DBE">
              <w:rPr>
                <w:rFonts w:ascii="Calibri" w:eastAsia="Times New Roman" w:hAnsi="Calibri" w:cs="Calibri"/>
                <w:b/>
                <w:bCs/>
                <w:color w:val="FFFFFF"/>
                <w:sz w:val="22"/>
                <w:lang w:val="bg-BG" w:eastAsia="en-GB"/>
              </w:rPr>
              <w:t>)</w:t>
            </w:r>
          </w:p>
        </w:tc>
        <w:tc>
          <w:tcPr>
            <w:tcW w:w="3260" w:type="dxa"/>
            <w:shd w:val="clear" w:color="auto" w:fill="365F91"/>
            <w:vAlign w:val="center"/>
            <w:hideMark/>
          </w:tcPr>
          <w:p w14:paraId="01834832" w14:textId="4A4E9FB7" w:rsidR="007311DC" w:rsidRPr="001E6DBE" w:rsidRDefault="00AA7763" w:rsidP="00090881">
            <w:pPr>
              <w:spacing w:after="0" w:line="240" w:lineRule="auto"/>
              <w:jc w:val="center"/>
              <w:rPr>
                <w:rFonts w:ascii="Calibri" w:eastAsia="Times New Roman" w:hAnsi="Calibri" w:cs="Calibri"/>
                <w:b/>
                <w:bCs/>
                <w:color w:val="FFFFFF"/>
                <w:sz w:val="22"/>
                <w:lang w:val="bg-BG"/>
              </w:rPr>
            </w:pPr>
            <w:r w:rsidRPr="001E6DBE">
              <w:rPr>
                <w:rFonts w:ascii="Calibri" w:eastAsia="Times New Roman" w:hAnsi="Calibri" w:cs="Calibri"/>
                <w:b/>
                <w:bCs/>
                <w:color w:val="FFFFFF"/>
                <w:sz w:val="22"/>
                <w:lang w:val="bg-BG" w:eastAsia="en-GB"/>
              </w:rPr>
              <w:t>Икономиче</w:t>
            </w:r>
            <w:r w:rsidR="0069554F" w:rsidRPr="001E6DBE">
              <w:rPr>
                <w:rFonts w:ascii="Calibri" w:eastAsia="Times New Roman" w:hAnsi="Calibri" w:cs="Calibri"/>
                <w:b/>
                <w:bCs/>
                <w:color w:val="FFFFFF"/>
                <w:sz w:val="22"/>
                <w:lang w:val="bg-BG" w:eastAsia="en-GB"/>
              </w:rPr>
              <w:t>ска</w:t>
            </w:r>
            <w:r w:rsidRPr="001E6DBE">
              <w:rPr>
                <w:rFonts w:ascii="Calibri" w:eastAsia="Times New Roman" w:hAnsi="Calibri" w:cs="Calibri"/>
                <w:b/>
                <w:bCs/>
                <w:color w:val="FFFFFF"/>
                <w:sz w:val="22"/>
                <w:lang w:val="bg-BG" w:eastAsia="en-GB"/>
              </w:rPr>
              <w:t xml:space="preserve"> ефективност</w:t>
            </w:r>
            <w:r w:rsidR="007311DC" w:rsidRPr="001E6DBE">
              <w:rPr>
                <w:rFonts w:ascii="Calibri" w:eastAsia="Times New Roman" w:hAnsi="Calibri" w:cs="Calibri"/>
                <w:b/>
                <w:bCs/>
                <w:color w:val="FFFFFF"/>
                <w:sz w:val="22"/>
                <w:lang w:val="bg-BG" w:eastAsia="en-GB"/>
              </w:rPr>
              <w:br/>
              <w:t>(</w:t>
            </w:r>
            <w:r w:rsidRPr="001E6DBE">
              <w:rPr>
                <w:rFonts w:ascii="Calibri" w:eastAsia="Times New Roman" w:hAnsi="Calibri" w:cs="Calibri"/>
                <w:b/>
                <w:bCs/>
                <w:color w:val="FFFFFF"/>
                <w:sz w:val="22"/>
                <w:lang w:val="bg-BG" w:eastAsia="en-GB"/>
              </w:rPr>
              <w:t>съотношение ползи</w:t>
            </w:r>
            <w:r w:rsidR="007311DC" w:rsidRPr="001E6DBE">
              <w:rPr>
                <w:rFonts w:ascii="Calibri" w:eastAsia="Times New Roman" w:hAnsi="Calibri" w:cs="Calibri"/>
                <w:b/>
                <w:bCs/>
                <w:color w:val="FFFFFF"/>
                <w:sz w:val="22"/>
                <w:lang w:val="bg-BG" w:eastAsia="en-GB"/>
              </w:rPr>
              <w:t>/</w:t>
            </w:r>
            <w:r w:rsidRPr="001E6DBE">
              <w:rPr>
                <w:rFonts w:ascii="Calibri" w:eastAsia="Times New Roman" w:hAnsi="Calibri" w:cs="Calibri"/>
                <w:b/>
                <w:bCs/>
                <w:color w:val="FFFFFF"/>
                <w:sz w:val="22"/>
                <w:lang w:val="bg-BG" w:eastAsia="en-GB"/>
              </w:rPr>
              <w:t>разходи</w:t>
            </w:r>
            <w:r w:rsidR="007311DC" w:rsidRPr="001E6DBE">
              <w:rPr>
                <w:rFonts w:ascii="Calibri" w:eastAsia="Times New Roman" w:hAnsi="Calibri" w:cs="Calibri"/>
                <w:b/>
                <w:bCs/>
                <w:color w:val="FFFFFF"/>
                <w:sz w:val="22"/>
                <w:lang w:val="bg-BG" w:eastAsia="en-GB"/>
              </w:rPr>
              <w:t>)</w:t>
            </w:r>
          </w:p>
        </w:tc>
      </w:tr>
      <w:tr w:rsidR="0069554F" w:rsidRPr="001E6DBE" w14:paraId="5B3FB7FC" w14:textId="77777777" w:rsidTr="00010C8E">
        <w:trPr>
          <w:trHeight w:val="290"/>
          <w:jc w:val="center"/>
        </w:trPr>
        <w:tc>
          <w:tcPr>
            <w:tcW w:w="3114" w:type="dxa"/>
            <w:shd w:val="clear" w:color="auto" w:fill="B8CCE4"/>
          </w:tcPr>
          <w:p w14:paraId="43226F97" w14:textId="4552148F"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Реалистичен сценарий +2</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1B1FCE2F" w14:textId="7A132754"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67</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01</w:t>
            </w:r>
          </w:p>
        </w:tc>
        <w:tc>
          <w:tcPr>
            <w:tcW w:w="3260" w:type="dxa"/>
            <w:shd w:val="clear" w:color="auto" w:fill="auto"/>
            <w:hideMark/>
          </w:tcPr>
          <w:p w14:paraId="2E35A676" w14:textId="57137000"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05</w:t>
            </w:r>
          </w:p>
        </w:tc>
      </w:tr>
      <w:tr w:rsidR="0069554F" w:rsidRPr="001E6DBE" w14:paraId="5A5C7E2E" w14:textId="77777777" w:rsidTr="00010C8E">
        <w:trPr>
          <w:trHeight w:val="290"/>
          <w:jc w:val="center"/>
        </w:trPr>
        <w:tc>
          <w:tcPr>
            <w:tcW w:w="3114" w:type="dxa"/>
            <w:shd w:val="clear" w:color="auto" w:fill="B8CCE4"/>
          </w:tcPr>
          <w:p w14:paraId="36822473" w14:textId="78EB8D0F"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Оптимистичен сценарий +2</w:t>
            </w:r>
            <w:r w:rsidRPr="001E6DBE">
              <w:rPr>
                <w:rFonts w:ascii="Calibri" w:hAnsi="Calibri"/>
                <w:b/>
                <w:sz w:val="22"/>
                <w:vertAlign w:val="superscript"/>
                <w:lang w:val="bg-BG"/>
              </w:rPr>
              <w:t>о</w:t>
            </w:r>
            <w:r w:rsidRPr="001E6DBE">
              <w:rPr>
                <w:rFonts w:ascii="Calibri" w:hAnsi="Calibri"/>
                <w:b/>
                <w:sz w:val="22"/>
                <w:lang w:val="bg-BG"/>
              </w:rPr>
              <w:t>С</w:t>
            </w:r>
            <w:r w:rsidRPr="001E6DBE" w:rsidDel="00AA7763">
              <w:rPr>
                <w:rFonts w:ascii="Calibri" w:hAnsi="Calibri"/>
                <w:b/>
                <w:sz w:val="22"/>
                <w:lang w:val="bg-BG"/>
              </w:rPr>
              <w:t xml:space="preserve"> </w:t>
            </w:r>
          </w:p>
        </w:tc>
        <w:tc>
          <w:tcPr>
            <w:tcW w:w="1559" w:type="dxa"/>
            <w:shd w:val="clear" w:color="auto" w:fill="auto"/>
            <w:hideMark/>
          </w:tcPr>
          <w:p w14:paraId="39BD2AD1" w14:textId="2239C9AA"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114</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83</w:t>
            </w:r>
          </w:p>
        </w:tc>
        <w:tc>
          <w:tcPr>
            <w:tcW w:w="3260" w:type="dxa"/>
            <w:shd w:val="clear" w:color="auto" w:fill="auto"/>
            <w:hideMark/>
          </w:tcPr>
          <w:p w14:paraId="29206201" w14:textId="234ECEFF"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08</w:t>
            </w:r>
          </w:p>
        </w:tc>
      </w:tr>
      <w:tr w:rsidR="0069554F" w:rsidRPr="001E6DBE" w14:paraId="397E7B26" w14:textId="77777777" w:rsidTr="00010C8E">
        <w:trPr>
          <w:trHeight w:val="300"/>
          <w:jc w:val="center"/>
        </w:trPr>
        <w:tc>
          <w:tcPr>
            <w:tcW w:w="3114" w:type="dxa"/>
            <w:shd w:val="clear" w:color="auto" w:fill="B8CCE4"/>
          </w:tcPr>
          <w:p w14:paraId="29617EEF" w14:textId="7F8F73DA"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Песимистичен сценарий +2</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1C4F5099" w14:textId="25E87733"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19</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18</w:t>
            </w:r>
          </w:p>
        </w:tc>
        <w:tc>
          <w:tcPr>
            <w:tcW w:w="3260" w:type="dxa"/>
            <w:shd w:val="clear" w:color="auto" w:fill="auto"/>
            <w:hideMark/>
          </w:tcPr>
          <w:p w14:paraId="29D3B2C8" w14:textId="2403B1FA"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01</w:t>
            </w:r>
          </w:p>
        </w:tc>
      </w:tr>
      <w:tr w:rsidR="0069554F" w:rsidRPr="001E6DBE" w14:paraId="34BFE6E4" w14:textId="77777777" w:rsidTr="00010C8E">
        <w:trPr>
          <w:trHeight w:val="290"/>
          <w:jc w:val="center"/>
        </w:trPr>
        <w:tc>
          <w:tcPr>
            <w:tcW w:w="3114" w:type="dxa"/>
            <w:shd w:val="clear" w:color="auto" w:fill="B8CCE4"/>
          </w:tcPr>
          <w:p w14:paraId="44472823" w14:textId="3D5C78B1"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Реалистичен сценарий +4</w:t>
            </w:r>
            <w:r w:rsidRPr="001E6DBE">
              <w:rPr>
                <w:rFonts w:ascii="Calibri" w:hAnsi="Calibri"/>
                <w:b/>
                <w:sz w:val="22"/>
                <w:vertAlign w:val="superscript"/>
                <w:lang w:val="bg-BG"/>
              </w:rPr>
              <w:t xml:space="preserve"> о</w:t>
            </w:r>
            <w:r w:rsidRPr="001E6DBE">
              <w:rPr>
                <w:rFonts w:ascii="Calibri" w:hAnsi="Calibri"/>
                <w:b/>
                <w:sz w:val="22"/>
                <w:lang w:val="bg-BG"/>
              </w:rPr>
              <w:t>С</w:t>
            </w:r>
          </w:p>
        </w:tc>
        <w:tc>
          <w:tcPr>
            <w:tcW w:w="1559" w:type="dxa"/>
            <w:shd w:val="clear" w:color="auto" w:fill="auto"/>
            <w:hideMark/>
          </w:tcPr>
          <w:p w14:paraId="78DB9D8E" w14:textId="7EEC8718"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475</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68</w:t>
            </w:r>
          </w:p>
        </w:tc>
        <w:tc>
          <w:tcPr>
            <w:tcW w:w="3260" w:type="dxa"/>
            <w:shd w:val="clear" w:color="auto" w:fill="auto"/>
            <w:hideMark/>
          </w:tcPr>
          <w:p w14:paraId="1C383E6F" w14:textId="693C2E7B"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34</w:t>
            </w:r>
          </w:p>
        </w:tc>
      </w:tr>
      <w:tr w:rsidR="0069554F" w:rsidRPr="001E6DBE" w14:paraId="4F82BEAC" w14:textId="77777777" w:rsidTr="00010C8E">
        <w:trPr>
          <w:trHeight w:val="290"/>
          <w:jc w:val="center"/>
        </w:trPr>
        <w:tc>
          <w:tcPr>
            <w:tcW w:w="3114" w:type="dxa"/>
            <w:shd w:val="clear" w:color="auto" w:fill="B8CCE4"/>
          </w:tcPr>
          <w:p w14:paraId="41098601" w14:textId="1F8EF9F1"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Оптимистичен сценарий +4</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2566B1A7" w14:textId="7B0DC4B8"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548</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20</w:t>
            </w:r>
          </w:p>
        </w:tc>
        <w:tc>
          <w:tcPr>
            <w:tcW w:w="3260" w:type="dxa"/>
            <w:shd w:val="clear" w:color="auto" w:fill="auto"/>
            <w:hideMark/>
          </w:tcPr>
          <w:p w14:paraId="6FBA0C9C" w14:textId="001E602F"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39</w:t>
            </w:r>
          </w:p>
        </w:tc>
      </w:tr>
      <w:tr w:rsidR="0069554F" w:rsidRPr="001E6DBE" w14:paraId="526F22A1" w14:textId="77777777" w:rsidTr="00010C8E">
        <w:trPr>
          <w:trHeight w:val="300"/>
          <w:jc w:val="center"/>
        </w:trPr>
        <w:tc>
          <w:tcPr>
            <w:tcW w:w="3114" w:type="dxa"/>
            <w:shd w:val="clear" w:color="auto" w:fill="B8CCE4"/>
          </w:tcPr>
          <w:p w14:paraId="65D9AC04" w14:textId="4B174BA5" w:rsidR="0069554F" w:rsidRPr="001E6DBE" w:rsidRDefault="0069554F" w:rsidP="00090881">
            <w:pPr>
              <w:spacing w:before="60" w:after="60" w:line="240" w:lineRule="auto"/>
              <w:rPr>
                <w:rFonts w:ascii="Calibri" w:eastAsia="Times New Roman" w:hAnsi="Calibri" w:cs="Calibri"/>
                <w:b/>
                <w:color w:val="000000"/>
                <w:sz w:val="22"/>
                <w:lang w:val="bg-BG"/>
              </w:rPr>
            </w:pPr>
            <w:r w:rsidRPr="001E6DBE">
              <w:rPr>
                <w:rFonts w:ascii="Calibri" w:hAnsi="Calibri"/>
                <w:b/>
                <w:sz w:val="22"/>
                <w:lang w:val="bg-BG"/>
              </w:rPr>
              <w:t>Песимистичен сценарий +4</w:t>
            </w:r>
            <w:r w:rsidRPr="001E6DBE">
              <w:rPr>
                <w:rFonts w:ascii="Calibri" w:hAnsi="Calibri"/>
                <w:b/>
                <w:sz w:val="22"/>
                <w:vertAlign w:val="superscript"/>
                <w:lang w:val="bg-BG"/>
              </w:rPr>
              <w:t>о</w:t>
            </w:r>
            <w:r w:rsidRPr="001E6DBE">
              <w:rPr>
                <w:rFonts w:ascii="Calibri" w:hAnsi="Calibri"/>
                <w:b/>
                <w:sz w:val="22"/>
                <w:lang w:val="bg-BG"/>
              </w:rPr>
              <w:t>С</w:t>
            </w:r>
          </w:p>
        </w:tc>
        <w:tc>
          <w:tcPr>
            <w:tcW w:w="1559" w:type="dxa"/>
            <w:shd w:val="clear" w:color="auto" w:fill="auto"/>
            <w:hideMark/>
          </w:tcPr>
          <w:p w14:paraId="6AA905FE" w14:textId="057A6A8B"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403</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16</w:t>
            </w:r>
          </w:p>
        </w:tc>
        <w:tc>
          <w:tcPr>
            <w:tcW w:w="3260" w:type="dxa"/>
            <w:shd w:val="clear" w:color="auto" w:fill="auto"/>
            <w:hideMark/>
          </w:tcPr>
          <w:p w14:paraId="7157DABB" w14:textId="36502A08" w:rsidR="0069554F" w:rsidRPr="001E6DBE" w:rsidRDefault="0069554F" w:rsidP="00090881">
            <w:pPr>
              <w:spacing w:before="60" w:after="60" w:line="240" w:lineRule="auto"/>
              <w:jc w:val="right"/>
              <w:rPr>
                <w:rFonts w:ascii="Calibri" w:eastAsia="Times New Roman" w:hAnsi="Calibri" w:cs="Calibri"/>
                <w:color w:val="000000"/>
                <w:sz w:val="22"/>
                <w:lang w:val="bg-BG"/>
              </w:rPr>
            </w:pPr>
            <w:r w:rsidRPr="001E6DBE">
              <w:rPr>
                <w:rFonts w:ascii="Calibri" w:eastAsia="Times New Roman" w:hAnsi="Calibri" w:cs="Calibri"/>
                <w:color w:val="000000"/>
                <w:sz w:val="22"/>
                <w:lang w:val="bg-BG"/>
              </w:rPr>
              <w:t>1</w:t>
            </w:r>
            <w:r w:rsidR="00090881" w:rsidRPr="001E6DBE">
              <w:rPr>
                <w:rFonts w:ascii="Calibri" w:eastAsia="Times New Roman" w:hAnsi="Calibri" w:cs="Calibri"/>
                <w:color w:val="000000"/>
                <w:sz w:val="22"/>
                <w:lang w:val="bg-BG"/>
              </w:rPr>
              <w:t>,</w:t>
            </w:r>
            <w:r w:rsidRPr="001E6DBE">
              <w:rPr>
                <w:rFonts w:ascii="Calibri" w:eastAsia="Times New Roman" w:hAnsi="Calibri" w:cs="Calibri"/>
                <w:color w:val="000000"/>
                <w:sz w:val="22"/>
                <w:lang w:val="bg-BG"/>
              </w:rPr>
              <w:t>29</w:t>
            </w:r>
          </w:p>
        </w:tc>
      </w:tr>
    </w:tbl>
    <w:p w14:paraId="0C906D82" w14:textId="6C74857A" w:rsidR="006928E5" w:rsidRPr="001E6DBE" w:rsidRDefault="00DF3533" w:rsidP="006928E5">
      <w:pPr>
        <w:widowControl w:val="0"/>
        <w:autoSpaceDE w:val="0"/>
        <w:autoSpaceDN w:val="0"/>
        <w:adjustRightInd w:val="0"/>
        <w:spacing w:before="200"/>
        <w:rPr>
          <w:rFonts w:cs="Times New Roman"/>
          <w:szCs w:val="24"/>
          <w:u w:color="000000"/>
          <w:bdr w:val="nil"/>
          <w:lang w:val="bg-BG" w:eastAsia="bg-BG"/>
        </w:rPr>
      </w:pPr>
      <w:r w:rsidRPr="001E6DBE">
        <w:rPr>
          <w:rFonts w:cs="Times New Roman"/>
          <w:szCs w:val="24"/>
          <w:u w:color="000000"/>
          <w:bdr w:val="nil"/>
          <w:lang w:val="bg-BG" w:eastAsia="bg-BG"/>
        </w:rPr>
        <w:t>Прогнозата показва, че при реалистич</w:t>
      </w:r>
      <w:r w:rsidR="00952B6A" w:rsidRPr="001E6DBE">
        <w:rPr>
          <w:rFonts w:cs="Times New Roman"/>
          <w:szCs w:val="24"/>
          <w:u w:color="000000"/>
          <w:bdr w:val="nil"/>
          <w:lang w:val="bg-BG" w:eastAsia="bg-BG"/>
        </w:rPr>
        <w:t>е</w:t>
      </w:r>
      <w:r w:rsidRPr="001E6DBE">
        <w:rPr>
          <w:rFonts w:cs="Times New Roman"/>
          <w:szCs w:val="24"/>
          <w:u w:color="000000"/>
          <w:bdr w:val="nil"/>
          <w:lang w:val="bg-BG" w:eastAsia="bg-BG"/>
        </w:rPr>
        <w:t>н сценарий на нарастване на температурата +2°C средният паричен поток в Н</w:t>
      </w:r>
      <w:r w:rsidR="00952B6A" w:rsidRPr="001E6DBE">
        <w:rPr>
          <w:rFonts w:cs="Times New Roman"/>
          <w:szCs w:val="24"/>
          <w:u w:color="000000"/>
          <w:bdr w:val="nil"/>
          <w:lang w:val="bg-BG" w:eastAsia="bg-BG"/>
        </w:rPr>
        <w:t>НС</w:t>
      </w:r>
      <w:r w:rsidRPr="001E6DBE">
        <w:rPr>
          <w:rFonts w:cs="Times New Roman"/>
          <w:szCs w:val="24"/>
          <w:u w:color="000000"/>
          <w:bdr w:val="nil"/>
          <w:lang w:val="bg-BG" w:eastAsia="bg-BG"/>
        </w:rPr>
        <w:t xml:space="preserve"> е предвиден на 67</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0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вро и на 475</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7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вро при реалистичния сценарий +4°C. Паричният поток в Н</w:t>
      </w:r>
      <w:r w:rsidR="00952B6A" w:rsidRPr="001E6DBE">
        <w:rPr>
          <w:rFonts w:cs="Times New Roman"/>
          <w:szCs w:val="24"/>
          <w:u w:color="000000"/>
          <w:bdr w:val="nil"/>
          <w:lang w:val="bg-BG" w:eastAsia="bg-BG"/>
        </w:rPr>
        <w:t>Н</w:t>
      </w:r>
      <w:r w:rsidRPr="001E6DBE">
        <w:rPr>
          <w:rFonts w:cs="Times New Roman"/>
          <w:szCs w:val="24"/>
          <w:u w:color="000000"/>
          <w:bdr w:val="nil"/>
          <w:lang w:val="bg-BG" w:eastAsia="bg-BG"/>
        </w:rPr>
        <w:t>С п</w:t>
      </w:r>
      <w:r w:rsidR="00952B6A" w:rsidRPr="001E6DBE">
        <w:rPr>
          <w:rFonts w:cs="Times New Roman"/>
          <w:szCs w:val="24"/>
          <w:u w:color="000000"/>
          <w:bdr w:val="nil"/>
          <w:lang w:val="bg-BG" w:eastAsia="bg-BG"/>
        </w:rPr>
        <w:t>ри</w:t>
      </w:r>
      <w:r w:rsidRPr="001E6DBE">
        <w:rPr>
          <w:rFonts w:cs="Times New Roman"/>
          <w:szCs w:val="24"/>
          <w:u w:color="000000"/>
          <w:bdr w:val="nil"/>
          <w:lang w:val="bg-BG" w:eastAsia="bg-BG"/>
        </w:rPr>
        <w:t xml:space="preserve"> оптимистичен сценарий се очаква да възлезе </w:t>
      </w:r>
      <w:r w:rsidR="00952B6A" w:rsidRPr="001E6DBE">
        <w:rPr>
          <w:rFonts w:cs="Times New Roman"/>
          <w:szCs w:val="24"/>
          <w:u w:color="000000"/>
          <w:bdr w:val="nil"/>
          <w:lang w:val="bg-BG" w:eastAsia="bg-BG"/>
        </w:rPr>
        <w:t xml:space="preserve">средно </w:t>
      </w:r>
      <w:r w:rsidRPr="001E6DBE">
        <w:rPr>
          <w:rFonts w:cs="Times New Roman"/>
          <w:szCs w:val="24"/>
          <w:u w:color="000000"/>
          <w:bdr w:val="nil"/>
          <w:lang w:val="bg-BG" w:eastAsia="bg-BG"/>
        </w:rPr>
        <w:t>на 114</w:t>
      </w:r>
      <w:r w:rsidR="007243CB">
        <w:rPr>
          <w:rFonts w:cs="Times New Roman"/>
          <w:szCs w:val="24"/>
          <w:u w:color="000000"/>
          <w:bdr w:val="nil"/>
          <w:lang w:val="bg-BG" w:eastAsia="bg-BG"/>
        </w:rPr>
        <w:t>,</w:t>
      </w:r>
      <w:r w:rsidRPr="001E6DBE">
        <w:rPr>
          <w:rFonts w:cs="Times New Roman"/>
          <w:szCs w:val="24"/>
          <w:u w:color="000000"/>
          <w:bdr w:val="nil"/>
          <w:lang w:val="bg-BG" w:eastAsia="bg-BG"/>
        </w:rPr>
        <w:t xml:space="preserve">8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 xml:space="preserve">вро при +2°C и </w:t>
      </w:r>
      <w:r w:rsidR="00952B6A" w:rsidRPr="001E6DBE">
        <w:rPr>
          <w:rFonts w:cs="Times New Roman"/>
          <w:szCs w:val="24"/>
          <w:u w:color="000000"/>
          <w:bdr w:val="nil"/>
          <w:lang w:val="bg-BG" w:eastAsia="bg-BG"/>
        </w:rPr>
        <w:t xml:space="preserve">средно </w:t>
      </w:r>
      <w:r w:rsidR="00407B73" w:rsidRPr="001E6DBE">
        <w:rPr>
          <w:rFonts w:cs="Times New Roman"/>
          <w:szCs w:val="24"/>
          <w:u w:color="000000"/>
          <w:bdr w:val="nil"/>
          <w:lang w:val="bg-BG" w:eastAsia="bg-BG"/>
        </w:rPr>
        <w:t>548,</w:t>
      </w:r>
      <w:r w:rsidRPr="001E6DBE">
        <w:rPr>
          <w:rFonts w:cs="Times New Roman"/>
          <w:szCs w:val="24"/>
          <w:u w:color="000000"/>
          <w:bdr w:val="nil"/>
          <w:lang w:val="bg-BG" w:eastAsia="bg-BG"/>
        </w:rPr>
        <w:t xml:space="preserve">2 млн. </w:t>
      </w:r>
      <w:r w:rsidR="00407B73" w:rsidRPr="001E6DBE">
        <w:rPr>
          <w:rFonts w:cs="Times New Roman"/>
          <w:szCs w:val="24"/>
          <w:u w:color="000000"/>
          <w:bdr w:val="nil"/>
          <w:lang w:val="bg-BG" w:eastAsia="bg-BG"/>
        </w:rPr>
        <w:t>е</w:t>
      </w:r>
      <w:r w:rsidRPr="001E6DBE">
        <w:rPr>
          <w:rFonts w:cs="Times New Roman"/>
          <w:szCs w:val="24"/>
          <w:u w:color="000000"/>
          <w:bdr w:val="nil"/>
          <w:lang w:val="bg-BG" w:eastAsia="bg-BG"/>
        </w:rPr>
        <w:t>вро при +4°C. При песимистичния сценарий бъдещият паричен поток е 19</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2 милиона евро при +2°C и 403</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2 милиона евро при +4°C</w:t>
      </w:r>
      <w:r w:rsidR="006928E5" w:rsidRPr="001E6DBE">
        <w:rPr>
          <w:rFonts w:cs="Times New Roman"/>
          <w:szCs w:val="24"/>
          <w:u w:color="000000"/>
          <w:bdr w:val="nil"/>
          <w:lang w:val="bg-BG" w:eastAsia="bg-BG"/>
        </w:rPr>
        <w:t>.</w:t>
      </w:r>
    </w:p>
    <w:p w14:paraId="1BC5C0BD" w14:textId="3AB350AC" w:rsidR="006928E5" w:rsidRPr="001E6DBE" w:rsidRDefault="00DF3533" w:rsidP="006928E5">
      <w:pPr>
        <w:widowControl w:val="0"/>
        <w:autoSpaceDE w:val="0"/>
        <w:autoSpaceDN w:val="0"/>
        <w:adjustRightInd w:val="0"/>
        <w:spacing w:before="120"/>
        <w:rPr>
          <w:rFonts w:cs="Times New Roman"/>
          <w:szCs w:val="24"/>
          <w:u w:color="000000"/>
          <w:bdr w:val="nil"/>
          <w:lang w:val="bg-BG" w:eastAsia="bg-BG"/>
        </w:rPr>
      </w:pPr>
      <w:r w:rsidRPr="001E6DBE">
        <w:rPr>
          <w:rFonts w:cs="Times New Roman"/>
          <w:szCs w:val="24"/>
          <w:u w:color="000000"/>
          <w:bdr w:val="nil"/>
          <w:lang w:val="bg-BG" w:eastAsia="bg-BG"/>
        </w:rPr>
        <w:t xml:space="preserve">В рамките на настоящия анализ, </w:t>
      </w:r>
      <w:r w:rsidR="0067387B" w:rsidRPr="001E6DBE">
        <w:rPr>
          <w:rFonts w:cs="Times New Roman"/>
          <w:szCs w:val="24"/>
          <w:u w:color="000000"/>
          <w:bdr w:val="nil"/>
          <w:lang w:val="bg-BG" w:eastAsia="bg-BG"/>
        </w:rPr>
        <w:t xml:space="preserve">икономическата </w:t>
      </w:r>
      <w:r w:rsidRPr="001E6DBE">
        <w:rPr>
          <w:rFonts w:cs="Times New Roman"/>
          <w:szCs w:val="24"/>
          <w:u w:color="000000"/>
          <w:bdr w:val="nil"/>
          <w:lang w:val="bg-BG" w:eastAsia="bg-BG"/>
        </w:rPr>
        <w:t>ефективност на мерките за адаптиране се използва за количествено определяне на ефекта от инвестициите при всеки сценарий</w:t>
      </w:r>
      <w:r w:rsidRPr="001E6DBE">
        <w:rPr>
          <w:u w:color="000000"/>
          <w:bdr w:val="nil"/>
          <w:vertAlign w:val="superscript"/>
          <w:lang w:val="bg-BG"/>
        </w:rPr>
        <w:footnoteReference w:id="94"/>
      </w:r>
      <w:r w:rsidRPr="001E6DBE">
        <w:rPr>
          <w:rFonts w:cs="Times New Roman"/>
          <w:szCs w:val="24"/>
          <w:u w:color="000000"/>
          <w:bdr w:val="nil"/>
          <w:lang w:val="bg-BG" w:eastAsia="bg-BG"/>
        </w:rPr>
        <w:t xml:space="preserve">. При реалистичния сценарий </w:t>
      </w:r>
      <w:r w:rsidR="0067387B" w:rsidRPr="001E6DBE">
        <w:rPr>
          <w:rFonts w:cs="Times New Roman"/>
          <w:szCs w:val="24"/>
          <w:u w:color="000000"/>
          <w:bdr w:val="nil"/>
          <w:lang w:val="bg-BG" w:eastAsia="bg-BG"/>
        </w:rPr>
        <w:t>от</w:t>
      </w:r>
      <w:r w:rsidRPr="001E6DBE">
        <w:rPr>
          <w:rFonts w:cs="Times New Roman"/>
          <w:szCs w:val="24"/>
          <w:u w:color="000000"/>
          <w:bdr w:val="nil"/>
          <w:lang w:val="bg-BG" w:eastAsia="bg-BG"/>
        </w:rPr>
        <w:t xml:space="preserve"> +2°C съотношението полз</w:t>
      </w:r>
      <w:r w:rsidR="0067387B" w:rsidRPr="001E6DBE">
        <w:rPr>
          <w:rFonts w:cs="Times New Roman"/>
          <w:szCs w:val="24"/>
          <w:u w:color="000000"/>
          <w:bdr w:val="nil"/>
          <w:lang w:val="bg-BG" w:eastAsia="bg-BG"/>
        </w:rPr>
        <w:t>и</w:t>
      </w:r>
      <w:r w:rsidRPr="001E6DBE">
        <w:rPr>
          <w:rFonts w:cs="Times New Roman"/>
          <w:szCs w:val="24"/>
          <w:u w:color="000000"/>
          <w:bdr w:val="nil"/>
          <w:lang w:val="bg-BG" w:eastAsia="bg-BG"/>
        </w:rPr>
        <w:t>/разходи е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05 </w:t>
      </w:r>
      <w:r w:rsidR="00407B73" w:rsidRPr="001E6DBE">
        <w:rPr>
          <w:rFonts w:cs="Times New Roman"/>
          <w:szCs w:val="24"/>
          <w:u w:color="000000"/>
          <w:bdr w:val="nil"/>
          <w:lang w:val="bg-BG" w:eastAsia="bg-BG"/>
        </w:rPr>
        <w:t>евро</w:t>
      </w:r>
      <w:r w:rsidRPr="001E6DBE">
        <w:rPr>
          <w:rFonts w:cs="Times New Roman"/>
          <w:szCs w:val="24"/>
          <w:u w:color="000000"/>
          <w:bdr w:val="nil"/>
          <w:lang w:val="bg-BG" w:eastAsia="bg-BG"/>
        </w:rPr>
        <w:t xml:space="preserve"> (т.е. ползите, постигнати за </w:t>
      </w:r>
      <w:r w:rsidR="0067387B" w:rsidRPr="001E6DBE">
        <w:rPr>
          <w:rFonts w:cs="Times New Roman"/>
          <w:szCs w:val="24"/>
          <w:u w:color="000000"/>
          <w:bdr w:val="nil"/>
          <w:lang w:val="bg-BG" w:eastAsia="bg-BG"/>
        </w:rPr>
        <w:t xml:space="preserve">едно </w:t>
      </w:r>
      <w:r w:rsidRPr="001E6DBE">
        <w:rPr>
          <w:rFonts w:cs="Times New Roman"/>
          <w:szCs w:val="24"/>
          <w:u w:color="000000"/>
          <w:bdr w:val="nil"/>
          <w:lang w:val="bg-BG" w:eastAsia="bg-BG"/>
        </w:rPr>
        <w:t>изразходвано евро) и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34 </w:t>
      </w:r>
      <w:r w:rsidR="00407B73" w:rsidRPr="001E6DBE">
        <w:rPr>
          <w:rFonts w:cs="Times New Roman"/>
          <w:szCs w:val="24"/>
          <w:u w:color="000000"/>
          <w:bdr w:val="nil"/>
          <w:lang w:val="bg-BG" w:eastAsia="bg-BG"/>
        </w:rPr>
        <w:t>евро</w:t>
      </w:r>
      <w:r w:rsidRPr="001E6DBE">
        <w:rPr>
          <w:rFonts w:cs="Times New Roman"/>
          <w:szCs w:val="24"/>
          <w:u w:color="000000"/>
          <w:bdr w:val="nil"/>
          <w:lang w:val="bg-BG" w:eastAsia="bg-BG"/>
        </w:rPr>
        <w:t xml:space="preserve"> при реалистичния сценарий +4°C. Ползата е по-висока при повишаване на температурата с</w:t>
      </w:r>
      <w:r w:rsidR="00407B73" w:rsidRPr="001E6DBE">
        <w:rPr>
          <w:rFonts w:cs="Times New Roman"/>
          <w:szCs w:val="24"/>
          <w:u w:color="000000"/>
          <w:bdr w:val="nil"/>
          <w:lang w:val="bg-BG" w:eastAsia="bg-BG"/>
        </w:rPr>
        <w:t xml:space="preserve"> +4°C. В този случай ползата е</w:t>
      </w:r>
      <w:r w:rsidRPr="001E6DBE">
        <w:rPr>
          <w:rFonts w:cs="Times New Roman"/>
          <w:szCs w:val="24"/>
          <w:u w:color="000000"/>
          <w:bdr w:val="nil"/>
          <w:lang w:val="bg-BG" w:eastAsia="bg-BG"/>
        </w:rPr>
        <w:t xml:space="preserve">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39 </w:t>
      </w:r>
      <w:r w:rsidR="00407B73" w:rsidRPr="001E6DBE">
        <w:rPr>
          <w:rFonts w:cs="Times New Roman"/>
          <w:szCs w:val="24"/>
          <w:u w:color="000000"/>
          <w:bdr w:val="nil"/>
          <w:lang w:val="bg-BG" w:eastAsia="bg-BG"/>
        </w:rPr>
        <w:t xml:space="preserve">евро </w:t>
      </w:r>
      <w:r w:rsidRPr="001E6DBE">
        <w:rPr>
          <w:rFonts w:cs="Times New Roman"/>
          <w:szCs w:val="24"/>
          <w:u w:color="000000"/>
          <w:bdr w:val="nil"/>
          <w:lang w:val="bg-BG" w:eastAsia="bg-BG"/>
        </w:rPr>
        <w:t xml:space="preserve">за </w:t>
      </w:r>
      <w:r w:rsidR="00407B73" w:rsidRPr="001E6DBE">
        <w:rPr>
          <w:rFonts w:cs="Times New Roman"/>
          <w:szCs w:val="24"/>
          <w:u w:color="000000"/>
          <w:bdr w:val="nil"/>
          <w:lang w:val="bg-BG" w:eastAsia="bg-BG"/>
        </w:rPr>
        <w:t>всяко</w:t>
      </w:r>
      <w:r w:rsidRPr="001E6DBE">
        <w:rPr>
          <w:rFonts w:cs="Times New Roman"/>
          <w:szCs w:val="24"/>
          <w:u w:color="000000"/>
          <w:bdr w:val="nil"/>
          <w:lang w:val="bg-BG" w:eastAsia="bg-BG"/>
        </w:rPr>
        <w:t xml:space="preserve"> евро инвестиция при оптимистичния сценарий и 1</w:t>
      </w:r>
      <w:r w:rsidR="00407B73" w:rsidRPr="001E6DBE">
        <w:rPr>
          <w:rFonts w:cs="Times New Roman"/>
          <w:szCs w:val="24"/>
          <w:u w:color="000000"/>
          <w:bdr w:val="nil"/>
          <w:lang w:val="bg-BG" w:eastAsia="bg-BG"/>
        </w:rPr>
        <w:t>,</w:t>
      </w:r>
      <w:r w:rsidRPr="001E6DBE">
        <w:rPr>
          <w:rFonts w:cs="Times New Roman"/>
          <w:szCs w:val="24"/>
          <w:u w:color="000000"/>
          <w:bdr w:val="nil"/>
          <w:lang w:val="bg-BG" w:eastAsia="bg-BG"/>
        </w:rPr>
        <w:t xml:space="preserve">29 </w:t>
      </w:r>
      <w:r w:rsidR="00407B73" w:rsidRPr="001E6DBE">
        <w:rPr>
          <w:rFonts w:cs="Times New Roman"/>
          <w:szCs w:val="24"/>
          <w:u w:color="000000"/>
          <w:bdr w:val="nil"/>
          <w:lang w:val="bg-BG" w:eastAsia="bg-BG"/>
        </w:rPr>
        <w:t xml:space="preserve">евро </w:t>
      </w:r>
      <w:r w:rsidRPr="001E6DBE">
        <w:rPr>
          <w:rFonts w:cs="Times New Roman"/>
          <w:szCs w:val="24"/>
          <w:u w:color="000000"/>
          <w:bdr w:val="nil"/>
          <w:lang w:val="bg-BG" w:eastAsia="bg-BG"/>
        </w:rPr>
        <w:t xml:space="preserve">за </w:t>
      </w:r>
      <w:r w:rsidR="00407B73" w:rsidRPr="001E6DBE">
        <w:rPr>
          <w:rFonts w:cs="Times New Roman"/>
          <w:szCs w:val="24"/>
          <w:u w:color="000000"/>
          <w:bdr w:val="nil"/>
          <w:lang w:val="bg-BG" w:eastAsia="bg-BG"/>
        </w:rPr>
        <w:t>всяко</w:t>
      </w:r>
      <w:r w:rsidRPr="001E6DBE">
        <w:rPr>
          <w:rFonts w:cs="Times New Roman"/>
          <w:szCs w:val="24"/>
          <w:u w:color="000000"/>
          <w:bdr w:val="nil"/>
          <w:lang w:val="bg-BG" w:eastAsia="bg-BG"/>
        </w:rPr>
        <w:t xml:space="preserve"> евро инвестиция</w:t>
      </w:r>
      <w:r w:rsidR="0067387B" w:rsidRPr="001E6DBE">
        <w:rPr>
          <w:rFonts w:cs="Times New Roman"/>
          <w:szCs w:val="24"/>
          <w:u w:color="000000"/>
          <w:bdr w:val="nil"/>
          <w:lang w:val="bg-BG" w:eastAsia="bg-BG"/>
        </w:rPr>
        <w:t xml:space="preserve"> при </w:t>
      </w:r>
      <w:r w:rsidRPr="001E6DBE">
        <w:rPr>
          <w:rFonts w:cs="Times New Roman"/>
          <w:szCs w:val="24"/>
          <w:u w:color="000000"/>
          <w:bdr w:val="nil"/>
          <w:lang w:val="bg-BG" w:eastAsia="bg-BG"/>
        </w:rPr>
        <w:t>песимистичния сценарий</w:t>
      </w:r>
      <w:r w:rsidR="006928E5" w:rsidRPr="001E6DBE">
        <w:rPr>
          <w:rFonts w:cs="Times New Roman"/>
          <w:szCs w:val="24"/>
          <w:u w:color="000000"/>
          <w:bdr w:val="nil"/>
          <w:lang w:val="bg-BG" w:eastAsia="bg-BG"/>
        </w:rPr>
        <w:t>.</w:t>
      </w:r>
    </w:p>
    <w:p w14:paraId="654807E1" w14:textId="15260AB6" w:rsidR="00045D55" w:rsidRPr="001E6DBE" w:rsidRDefault="00045D55" w:rsidP="00045D55">
      <w:pPr>
        <w:keepNext/>
        <w:keepLines/>
        <w:autoSpaceDE w:val="0"/>
        <w:autoSpaceDN w:val="0"/>
        <w:adjustRightInd w:val="0"/>
        <w:spacing w:before="160" w:after="60" w:line="240" w:lineRule="auto"/>
        <w:outlineLvl w:val="2"/>
        <w:rPr>
          <w:rFonts w:ascii="Calibri" w:eastAsia="PMingLiU" w:hAnsi="Calibri" w:cs="Times New Roman"/>
          <w:i/>
          <w:color w:val="4F81BD"/>
          <w:sz w:val="26"/>
          <w:szCs w:val="24"/>
          <w:lang w:val="bg-BG"/>
        </w:rPr>
      </w:pPr>
      <w:bookmarkStart w:id="485" w:name="_Toc517959227"/>
      <w:bookmarkStart w:id="486" w:name="_Toc521939867"/>
      <w:r w:rsidRPr="001E6DBE">
        <w:rPr>
          <w:rFonts w:ascii="Calibri" w:eastAsia="PMingLiU" w:hAnsi="Calibri" w:cs="Times New Roman"/>
          <w:b/>
          <w:i/>
          <w:color w:val="4F81BD"/>
          <w:sz w:val="26"/>
          <w:szCs w:val="24"/>
          <w:lang w:val="bg-BG"/>
        </w:rPr>
        <w:t xml:space="preserve">3.1. </w:t>
      </w:r>
      <w:bookmarkEnd w:id="485"/>
      <w:r w:rsidR="00DF3533" w:rsidRPr="001E6DBE">
        <w:rPr>
          <w:rFonts w:ascii="Calibri" w:eastAsia="PMingLiU" w:hAnsi="Calibri" w:cs="Times New Roman"/>
          <w:b/>
          <w:i/>
          <w:color w:val="4F81BD"/>
          <w:sz w:val="26"/>
          <w:szCs w:val="24"/>
          <w:lang w:val="bg-BG"/>
        </w:rPr>
        <w:t>Определяне на приоритети на мерките за адаптиране съгласно</w:t>
      </w:r>
      <w:r w:rsidR="0067387B" w:rsidRPr="001E6DBE">
        <w:rPr>
          <w:rFonts w:ascii="Calibri" w:eastAsia="PMingLiU" w:hAnsi="Calibri" w:cs="Times New Roman"/>
          <w:b/>
          <w:i/>
          <w:color w:val="4F81BD"/>
          <w:sz w:val="26"/>
          <w:szCs w:val="24"/>
          <w:lang w:val="bg-BG"/>
        </w:rPr>
        <w:t xml:space="preserve"> АРП</w:t>
      </w:r>
      <w:bookmarkEnd w:id="486"/>
    </w:p>
    <w:p w14:paraId="17632EA3" w14:textId="41B9246D" w:rsidR="00045D55" w:rsidRPr="001E6DBE" w:rsidRDefault="00DF3533" w:rsidP="00407B73">
      <w:pPr>
        <w:rPr>
          <w:rFonts w:eastAsia="Cambria" w:cs="Times New Roman"/>
          <w:szCs w:val="24"/>
          <w:lang w:val="bg-BG"/>
        </w:rPr>
      </w:pPr>
      <w:r w:rsidRPr="001E6DBE">
        <w:rPr>
          <w:rFonts w:eastAsia="Cambria" w:cs="Times New Roman"/>
          <w:szCs w:val="24"/>
          <w:lang w:val="bg-BG"/>
        </w:rPr>
        <w:t xml:space="preserve">АРП може да се използва за вземане на решения като инструмент за определяне на мерки, които ефективно използват финансови ресурси. </w:t>
      </w:r>
      <w:r w:rsidR="0067387B" w:rsidRPr="001E6DBE">
        <w:rPr>
          <w:rFonts w:eastAsia="Cambria" w:cs="Times New Roman"/>
          <w:szCs w:val="24"/>
          <w:lang w:val="bg-BG"/>
        </w:rPr>
        <w:t>АРП</w:t>
      </w:r>
      <w:r w:rsidRPr="001E6DBE">
        <w:rPr>
          <w:rFonts w:eastAsia="Cambria" w:cs="Times New Roman"/>
          <w:szCs w:val="24"/>
          <w:lang w:val="bg-BG"/>
        </w:rPr>
        <w:t xml:space="preserve"> идентифицира икономически </w:t>
      </w:r>
      <w:r w:rsidR="00750818" w:rsidRPr="001E6DBE">
        <w:rPr>
          <w:rFonts w:eastAsia="Cambria" w:cs="Times New Roman"/>
          <w:szCs w:val="24"/>
          <w:lang w:val="bg-BG"/>
        </w:rPr>
        <w:t xml:space="preserve">най-изгодните </w:t>
      </w:r>
      <w:r w:rsidRPr="001E6DBE">
        <w:rPr>
          <w:rFonts w:eastAsia="Cambria" w:cs="Times New Roman"/>
          <w:szCs w:val="24"/>
          <w:lang w:val="bg-BG"/>
        </w:rPr>
        <w:t>действия за адаптиране и позволява класи</w:t>
      </w:r>
      <w:r w:rsidR="00750818" w:rsidRPr="001E6DBE">
        <w:rPr>
          <w:rFonts w:eastAsia="Cambria" w:cs="Times New Roman"/>
          <w:szCs w:val="24"/>
          <w:lang w:val="bg-BG"/>
        </w:rPr>
        <w:t>фицирането им</w:t>
      </w:r>
      <w:r w:rsidRPr="001E6DBE">
        <w:rPr>
          <w:rFonts w:eastAsia="Cambria" w:cs="Times New Roman"/>
          <w:szCs w:val="24"/>
          <w:lang w:val="bg-BG"/>
        </w:rPr>
        <w:t xml:space="preserve"> въз основа на икономическа ефективност</w:t>
      </w:r>
      <w:r w:rsidR="00045D55" w:rsidRPr="001E6DBE">
        <w:rPr>
          <w:rFonts w:eastAsia="Cambria" w:cs="Times New Roman"/>
          <w:szCs w:val="24"/>
          <w:lang w:val="bg-BG"/>
        </w:rPr>
        <w:t>.</w:t>
      </w:r>
    </w:p>
    <w:p w14:paraId="5300EC45" w14:textId="52953F1C" w:rsidR="00045D55" w:rsidRPr="001E6DBE" w:rsidRDefault="00DF3533" w:rsidP="00045D55">
      <w:pPr>
        <w:spacing w:after="200"/>
        <w:rPr>
          <w:rFonts w:eastAsia="Times New Roman" w:cs="Times New Roman"/>
          <w:color w:val="000000"/>
          <w:szCs w:val="24"/>
          <w:lang w:val="bg-BG" w:eastAsia="en-GB"/>
        </w:rPr>
      </w:pPr>
      <w:r w:rsidRPr="001E6DBE">
        <w:rPr>
          <w:rFonts w:eastAsia="Cambria" w:cs="Times New Roman"/>
          <w:szCs w:val="24"/>
          <w:lang w:val="bg-BG"/>
        </w:rPr>
        <w:t>Определянето на приоритетите се основава на общия ефект на всички адаптационни мерки в Н</w:t>
      </w:r>
      <w:r w:rsidR="00750818" w:rsidRPr="001E6DBE">
        <w:rPr>
          <w:rFonts w:eastAsia="Cambria" w:cs="Times New Roman"/>
          <w:szCs w:val="24"/>
          <w:lang w:val="bg-BG"/>
        </w:rPr>
        <w:t>НС</w:t>
      </w:r>
      <w:r w:rsidRPr="001E6DBE">
        <w:rPr>
          <w:rFonts w:eastAsia="Cambria" w:cs="Times New Roman"/>
          <w:szCs w:val="24"/>
          <w:lang w:val="bg-BG"/>
        </w:rPr>
        <w:t>. Мерките, за които ползите надвишават разходите, могат да бъдат класи</w:t>
      </w:r>
      <w:r w:rsidR="00750818" w:rsidRPr="001E6DBE">
        <w:rPr>
          <w:rFonts w:eastAsia="Cambria" w:cs="Times New Roman"/>
          <w:szCs w:val="24"/>
          <w:lang w:val="bg-BG"/>
        </w:rPr>
        <w:t>фицирани п</w:t>
      </w:r>
      <w:r w:rsidRPr="001E6DBE">
        <w:rPr>
          <w:rFonts w:eastAsia="Cambria" w:cs="Times New Roman"/>
          <w:szCs w:val="24"/>
          <w:lang w:val="bg-BG"/>
        </w:rPr>
        <w:t xml:space="preserve">о следния начин: финансова подкрепа за газификация на домакинствата, непрекъснато развитие на регионални </w:t>
      </w:r>
      <w:r w:rsidR="00750818" w:rsidRPr="001E6DBE">
        <w:rPr>
          <w:rFonts w:eastAsia="Cambria" w:cs="Times New Roman"/>
          <w:szCs w:val="24"/>
          <w:lang w:val="bg-BG"/>
        </w:rPr>
        <w:t xml:space="preserve">интерконекторни </w:t>
      </w:r>
      <w:r w:rsidRPr="001E6DBE">
        <w:rPr>
          <w:rFonts w:eastAsia="Cambria" w:cs="Times New Roman"/>
          <w:szCs w:val="24"/>
          <w:lang w:val="bg-BG"/>
        </w:rPr>
        <w:t>връзки, меки мерки за адаптация, прилагане на мерки за спестяване на енергия</w:t>
      </w:r>
      <w:r w:rsidR="00045D55" w:rsidRPr="001E6DBE">
        <w:rPr>
          <w:rFonts w:eastAsia="Cambria" w:cs="Times New Roman"/>
          <w:szCs w:val="24"/>
          <w:lang w:val="bg-BG"/>
        </w:rPr>
        <w:t>.</w:t>
      </w:r>
    </w:p>
    <w:p w14:paraId="5C2F9371" w14:textId="21F7FAEB" w:rsidR="00090881" w:rsidRPr="001E6DBE" w:rsidRDefault="00090881" w:rsidP="00BF0806">
      <w:pPr>
        <w:rPr>
          <w:rFonts w:ascii="Calibri" w:hAnsi="Calibri" w:cs="Times New Roman"/>
          <w:b/>
          <w:bCs/>
          <w:i/>
          <w:iCs/>
          <w:color w:val="44546A"/>
          <w:sz w:val="22"/>
          <w:szCs w:val="18"/>
          <w:lang w:val="bg-BG" w:eastAsia="bg-BG"/>
        </w:rPr>
      </w:pPr>
      <w:bookmarkStart w:id="487" w:name="_Toc519620952"/>
      <w:r w:rsidRPr="001E6DBE">
        <w:rPr>
          <w:rFonts w:ascii="Calibri" w:hAnsi="Calibri" w:cs="Times New Roman"/>
          <w:b/>
          <w:i/>
          <w:iCs/>
          <w:color w:val="44546A"/>
          <w:sz w:val="22"/>
          <w:szCs w:val="18"/>
          <w:lang w:val="bg-BG" w:eastAsia="bg-BG"/>
        </w:rPr>
        <w:t xml:space="preserve">Фигура </w:t>
      </w:r>
      <w:r w:rsidRPr="001E6DBE">
        <w:rPr>
          <w:rFonts w:ascii="Calibri" w:hAnsi="Calibri" w:cs="Times New Roman"/>
          <w:b/>
          <w:i/>
          <w:iCs/>
          <w:color w:val="44546A"/>
          <w:sz w:val="22"/>
          <w:szCs w:val="18"/>
          <w:lang w:val="bg-BG" w:eastAsia="bg-BG"/>
        </w:rPr>
        <w:fldChar w:fldCharType="begin" w:fldLock="1"/>
      </w:r>
      <w:r w:rsidRPr="001E6DBE">
        <w:rPr>
          <w:rFonts w:ascii="Calibri" w:hAnsi="Calibri" w:cs="Times New Roman"/>
          <w:b/>
          <w:i/>
          <w:iCs/>
          <w:color w:val="44546A"/>
          <w:sz w:val="22"/>
          <w:szCs w:val="18"/>
          <w:lang w:val="bg-BG" w:eastAsia="bg-BG"/>
        </w:rPr>
        <w:instrText xml:space="preserve"> SEQ Figure \* ARABIC </w:instrText>
      </w:r>
      <w:r w:rsidRPr="001E6DBE">
        <w:rPr>
          <w:rFonts w:ascii="Calibri" w:hAnsi="Calibri" w:cs="Times New Roman"/>
          <w:b/>
          <w:i/>
          <w:iCs/>
          <w:color w:val="44546A"/>
          <w:sz w:val="22"/>
          <w:szCs w:val="18"/>
          <w:lang w:val="bg-BG" w:eastAsia="bg-BG"/>
        </w:rPr>
        <w:fldChar w:fldCharType="separate"/>
      </w:r>
      <w:r w:rsidRPr="001E6DBE">
        <w:rPr>
          <w:rFonts w:ascii="Calibri" w:hAnsi="Calibri" w:cs="Times New Roman"/>
          <w:b/>
          <w:i/>
          <w:iCs/>
          <w:color w:val="44546A"/>
          <w:sz w:val="22"/>
          <w:szCs w:val="18"/>
          <w:lang w:val="bg-BG" w:eastAsia="bg-BG"/>
        </w:rPr>
        <w:t>33</w:t>
      </w:r>
      <w:r w:rsidRPr="001E6DBE">
        <w:rPr>
          <w:rFonts w:ascii="Calibri" w:hAnsi="Calibri" w:cs="Times New Roman"/>
          <w:b/>
          <w:i/>
          <w:iCs/>
          <w:color w:val="44546A"/>
          <w:sz w:val="22"/>
          <w:szCs w:val="18"/>
          <w:lang w:val="bg-BG" w:eastAsia="bg-BG"/>
        </w:rPr>
        <w:fldChar w:fldCharType="end"/>
      </w:r>
      <w:r w:rsidRPr="001E6DBE">
        <w:rPr>
          <w:rFonts w:ascii="Calibri" w:hAnsi="Calibri" w:cs="Times New Roman"/>
          <w:b/>
          <w:i/>
          <w:iCs/>
          <w:color w:val="44546A"/>
          <w:sz w:val="22"/>
          <w:szCs w:val="18"/>
          <w:lang w:val="bg-BG" w:eastAsia="bg-BG"/>
        </w:rPr>
        <w:t xml:space="preserve">. </w:t>
      </w:r>
      <w:r w:rsidR="00DF3533" w:rsidRPr="001E6DBE">
        <w:rPr>
          <w:rFonts w:ascii="Calibri" w:hAnsi="Calibri" w:cs="Times New Roman"/>
          <w:b/>
          <w:bCs/>
          <w:i/>
          <w:iCs/>
          <w:color w:val="44546A"/>
          <w:sz w:val="22"/>
          <w:szCs w:val="18"/>
          <w:lang w:val="bg-BG" w:eastAsia="bg-BG"/>
        </w:rPr>
        <w:t>Приоритизиране на мерките за адаптиране (общ Н</w:t>
      </w:r>
      <w:r w:rsidR="00750818" w:rsidRPr="001E6DBE">
        <w:rPr>
          <w:rFonts w:ascii="Calibri" w:hAnsi="Calibri" w:cs="Times New Roman"/>
          <w:b/>
          <w:bCs/>
          <w:i/>
          <w:iCs/>
          <w:color w:val="44546A"/>
          <w:sz w:val="22"/>
          <w:szCs w:val="18"/>
          <w:lang w:val="bg-BG" w:eastAsia="bg-BG"/>
        </w:rPr>
        <w:t>НС</w:t>
      </w:r>
      <w:r w:rsidR="00DF3533" w:rsidRPr="001E6DBE">
        <w:rPr>
          <w:rFonts w:ascii="Calibri" w:hAnsi="Calibri" w:cs="Times New Roman"/>
          <w:b/>
          <w:bCs/>
          <w:i/>
          <w:iCs/>
          <w:color w:val="44546A"/>
          <w:sz w:val="22"/>
          <w:szCs w:val="18"/>
          <w:lang w:val="bg-BG" w:eastAsia="bg-BG"/>
        </w:rPr>
        <w:t xml:space="preserve"> ефект в милиони евро)</w:t>
      </w:r>
      <w:bookmarkEnd w:id="487"/>
    </w:p>
    <w:p w14:paraId="3A348916" w14:textId="01412BEE" w:rsidR="006928E5" w:rsidRPr="001E6DBE" w:rsidRDefault="00407B73" w:rsidP="009038FB">
      <w:pPr>
        <w:spacing w:after="0"/>
        <w:jc w:val="center"/>
        <w:rPr>
          <w:lang w:val="bg-BG"/>
        </w:rPr>
      </w:pPr>
      <w:r w:rsidRPr="001E6DBE">
        <w:rPr>
          <w:noProof/>
          <w:lang w:val="bg-BG" w:eastAsia="bg-BG"/>
        </w:rPr>
        <w:drawing>
          <wp:inline distT="0" distB="0" distL="0" distR="0" wp14:anchorId="3C3F04A8" wp14:editId="06FB9649">
            <wp:extent cx="5408176" cy="3180522"/>
            <wp:effectExtent l="19050" t="19050" r="21590" b="20320"/>
            <wp:docPr id="492" name="Picture 492" descr="C:\Users\WB507560\AppData\Local\Microsoft\Windows\INetCache\Content.Word\енер1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507560\AppData\Local\Microsoft\Windows\INetCache\Content.Word\енер100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69280" cy="3216457"/>
                    </a:xfrm>
                    <a:prstGeom prst="rect">
                      <a:avLst/>
                    </a:prstGeom>
                    <a:noFill/>
                    <a:ln w="6350">
                      <a:solidFill>
                        <a:schemeClr val="accent1"/>
                      </a:solidFill>
                    </a:ln>
                  </pic:spPr>
                </pic:pic>
              </a:graphicData>
            </a:graphic>
          </wp:inline>
        </w:drawing>
      </w:r>
    </w:p>
    <w:p w14:paraId="3347C8BA" w14:textId="563AC67A" w:rsidR="00045D55" w:rsidRPr="001E6DBE" w:rsidRDefault="00045D55" w:rsidP="00407B73">
      <w:pPr>
        <w:keepNext/>
        <w:keepLines/>
        <w:autoSpaceDE w:val="0"/>
        <w:autoSpaceDN w:val="0"/>
        <w:adjustRightInd w:val="0"/>
        <w:spacing w:before="300" w:after="60" w:line="240" w:lineRule="auto"/>
        <w:outlineLvl w:val="1"/>
        <w:rPr>
          <w:rFonts w:ascii="Calibri" w:eastAsia="Times New Roman" w:hAnsi="Calibri" w:cs="Times New Roman"/>
          <w:color w:val="365F91"/>
          <w:sz w:val="28"/>
          <w:szCs w:val="26"/>
          <w:lang w:val="bg-BG"/>
        </w:rPr>
      </w:pPr>
      <w:bookmarkStart w:id="488" w:name="_Toc517959228"/>
      <w:bookmarkStart w:id="489" w:name="_Toc521939868"/>
      <w:r w:rsidRPr="001E6DBE">
        <w:rPr>
          <w:rFonts w:ascii="Calibri" w:eastAsia="Times New Roman" w:hAnsi="Calibri" w:cs="Times New Roman"/>
          <w:b/>
          <w:color w:val="365F91"/>
          <w:sz w:val="28"/>
          <w:szCs w:val="26"/>
          <w:lang w:val="bg-BG"/>
        </w:rPr>
        <w:t xml:space="preserve">4. </w:t>
      </w:r>
      <w:bookmarkEnd w:id="488"/>
      <w:r w:rsidR="00436F0B" w:rsidRPr="001E6DBE">
        <w:rPr>
          <w:rFonts w:ascii="Calibri" w:eastAsia="Times New Roman" w:hAnsi="Calibri" w:cs="Times New Roman"/>
          <w:b/>
          <w:color w:val="365F91"/>
          <w:sz w:val="28"/>
          <w:szCs w:val="26"/>
          <w:lang w:val="bg-BG"/>
        </w:rPr>
        <w:t>Заключение</w:t>
      </w:r>
      <w:bookmarkEnd w:id="489"/>
      <w:r w:rsidR="00436F0B" w:rsidRPr="001E6DBE">
        <w:rPr>
          <w:rFonts w:ascii="Calibri" w:eastAsia="Times New Roman" w:hAnsi="Calibri" w:cs="Times New Roman"/>
          <w:b/>
          <w:color w:val="365F91"/>
          <w:sz w:val="28"/>
          <w:szCs w:val="26"/>
          <w:lang w:val="bg-BG"/>
        </w:rPr>
        <w:t xml:space="preserve"> </w:t>
      </w:r>
      <w:r w:rsidRPr="001E6DBE">
        <w:rPr>
          <w:rFonts w:ascii="Calibri" w:eastAsia="Times New Roman" w:hAnsi="Calibri" w:cs="Times New Roman"/>
          <w:b/>
          <w:color w:val="365F91"/>
          <w:sz w:val="28"/>
          <w:szCs w:val="26"/>
          <w:lang w:val="bg-BG"/>
        </w:rPr>
        <w:t xml:space="preserve"> </w:t>
      </w:r>
    </w:p>
    <w:p w14:paraId="095DC0F9" w14:textId="3C4B7C4A" w:rsidR="00045D55" w:rsidRPr="001E6DBE" w:rsidRDefault="00436F0B" w:rsidP="00010C8E">
      <w:pPr>
        <w:autoSpaceDE w:val="0"/>
        <w:autoSpaceDN w:val="0"/>
        <w:adjustRightInd w:val="0"/>
        <w:spacing w:after="0"/>
        <w:rPr>
          <w:lang w:val="bg-BG"/>
        </w:rPr>
        <w:sectPr w:rsidR="00045D55" w:rsidRPr="001E6DBE" w:rsidSect="00A46761">
          <w:pgSz w:w="11906" w:h="16838" w:code="9"/>
          <w:pgMar w:top="1411" w:right="1411" w:bottom="1411" w:left="1411" w:header="709" w:footer="709" w:gutter="0"/>
          <w:cols w:space="708"/>
          <w:docGrid w:linePitch="360"/>
        </w:sectPr>
      </w:pPr>
      <w:r w:rsidRPr="001E6DBE">
        <w:rPr>
          <w:rFonts w:cs="Times New Roman"/>
          <w:color w:val="000000"/>
          <w:szCs w:val="24"/>
          <w:lang w:val="bg-BG"/>
        </w:rPr>
        <w:t>Ползите от горепосочените адаптационни мерки за енергийния сектор надвишават техните разходи, което ги прави солидна инвестиция за обществото. Прилагането на тези мерки за адаптиране ще допринесе за намаляване на разходите за потребление на енергия. Възвръщаемостта на инвестициите по отношение на преструктурирането на производството на електроенергия е положителна. Изчисленията на ННС показват, че инвестирането в мерки за адаптация е икономически ефективно.</w:t>
      </w:r>
    </w:p>
    <w:p w14:paraId="2EFFDCBD" w14:textId="6F74D224" w:rsidR="002557C5" w:rsidRPr="001E6DBE" w:rsidRDefault="002557C5" w:rsidP="004A54DB">
      <w:pPr>
        <w:pStyle w:val="Heading1"/>
        <w:spacing w:after="120"/>
        <w:rPr>
          <w:lang w:val="bg-BG"/>
        </w:rPr>
      </w:pPr>
      <w:bookmarkStart w:id="490" w:name="_Toc521939869"/>
      <w:r w:rsidRPr="001E6DBE">
        <w:rPr>
          <w:lang w:val="bg-BG"/>
        </w:rPr>
        <w:t xml:space="preserve">Приложение </w:t>
      </w:r>
      <w:r w:rsidR="0074368C" w:rsidRPr="001E6DBE">
        <w:rPr>
          <w:lang w:val="bg-BG"/>
        </w:rPr>
        <w:t>4</w:t>
      </w:r>
      <w:r w:rsidR="00343E5E" w:rsidRPr="001E6DBE">
        <w:rPr>
          <w:lang w:val="bg-BG"/>
        </w:rPr>
        <w:t>.</w:t>
      </w:r>
      <w:r w:rsidRPr="001E6DBE">
        <w:rPr>
          <w:lang w:val="bg-BG"/>
        </w:rPr>
        <w:t xml:space="preserve"> Енергийна зависимост (</w:t>
      </w:r>
      <w:r w:rsidR="00343E5E" w:rsidRPr="001E6DBE">
        <w:rPr>
          <w:lang w:val="bg-BG"/>
        </w:rPr>
        <w:t>в</w:t>
      </w:r>
      <w:r w:rsidR="00FB3859" w:rsidRPr="001E6DBE">
        <w:rPr>
          <w:lang w:val="bg-BG"/>
        </w:rPr>
        <w:t xml:space="preserve"> процент</w:t>
      </w:r>
      <w:r w:rsidR="00D449F1" w:rsidRPr="001E6DBE">
        <w:rPr>
          <w:lang w:val="bg-BG"/>
        </w:rPr>
        <w:t>и</w:t>
      </w:r>
      <w:r w:rsidRPr="001E6DBE">
        <w:rPr>
          <w:lang w:val="bg-BG"/>
        </w:rPr>
        <w:t>)</w:t>
      </w:r>
      <w:bookmarkEnd w:id="458"/>
      <w:bookmarkEnd w:id="459"/>
      <w:bookmarkEnd w:id="460"/>
      <w:bookmarkEnd w:id="490"/>
    </w:p>
    <w:tbl>
      <w:tblPr>
        <w:tblW w:w="13992"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22"/>
        <w:gridCol w:w="755"/>
        <w:gridCol w:w="755"/>
        <w:gridCol w:w="755"/>
        <w:gridCol w:w="755"/>
        <w:gridCol w:w="755"/>
        <w:gridCol w:w="755"/>
        <w:gridCol w:w="754"/>
        <w:gridCol w:w="754"/>
        <w:gridCol w:w="754"/>
        <w:gridCol w:w="754"/>
        <w:gridCol w:w="754"/>
        <w:gridCol w:w="754"/>
        <w:gridCol w:w="754"/>
        <w:gridCol w:w="754"/>
        <w:gridCol w:w="754"/>
        <w:gridCol w:w="754"/>
      </w:tblGrid>
      <w:tr w:rsidR="002C1FE9" w:rsidRPr="001E6DBE" w14:paraId="3223921D" w14:textId="273D7AFE" w:rsidTr="0008364D">
        <w:trPr>
          <w:trHeight w:val="255"/>
          <w:jc w:val="center"/>
        </w:trPr>
        <w:tc>
          <w:tcPr>
            <w:tcW w:w="1922" w:type="dxa"/>
            <w:tcBorders>
              <w:top w:val="nil"/>
              <w:left w:val="single" w:sz="4" w:space="0" w:color="FFFFFF"/>
              <w:bottom w:val="nil"/>
              <w:right w:val="nil"/>
            </w:tcBorders>
            <w:shd w:val="clear" w:color="auto" w:fill="244061"/>
            <w:noWrap/>
            <w:hideMark/>
          </w:tcPr>
          <w:p w14:paraId="28C3F91B" w14:textId="06B001E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b/>
                <w:bCs/>
                <w:color w:val="FFFFFF"/>
                <w:sz w:val="16"/>
                <w:szCs w:val="16"/>
                <w:lang w:val="bg-BG"/>
              </w:rPr>
              <w:t>държава\година</w:t>
            </w:r>
          </w:p>
        </w:tc>
        <w:tc>
          <w:tcPr>
            <w:tcW w:w="755" w:type="dxa"/>
            <w:tcBorders>
              <w:top w:val="single" w:sz="4" w:space="0" w:color="FFFFFF"/>
              <w:left w:val="nil"/>
              <w:right w:val="nil"/>
            </w:tcBorders>
            <w:shd w:val="clear" w:color="auto" w:fill="244061"/>
            <w:noWrap/>
            <w:vAlign w:val="center"/>
            <w:hideMark/>
          </w:tcPr>
          <w:p w14:paraId="01384E5D" w14:textId="2945F44E"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2000</w:t>
            </w:r>
          </w:p>
        </w:tc>
        <w:tc>
          <w:tcPr>
            <w:tcW w:w="755" w:type="dxa"/>
            <w:tcBorders>
              <w:top w:val="single" w:sz="4" w:space="0" w:color="FFFFFF"/>
              <w:left w:val="nil"/>
              <w:right w:val="nil"/>
            </w:tcBorders>
            <w:shd w:val="clear" w:color="auto" w:fill="244061"/>
            <w:noWrap/>
            <w:vAlign w:val="center"/>
            <w:hideMark/>
          </w:tcPr>
          <w:p w14:paraId="6822F92F" w14:textId="7BBA11B3"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2001</w:t>
            </w:r>
          </w:p>
        </w:tc>
        <w:tc>
          <w:tcPr>
            <w:tcW w:w="755" w:type="dxa"/>
            <w:tcBorders>
              <w:top w:val="single" w:sz="4" w:space="0" w:color="FFFFFF"/>
              <w:left w:val="nil"/>
              <w:right w:val="nil"/>
            </w:tcBorders>
            <w:shd w:val="clear" w:color="auto" w:fill="244061"/>
            <w:noWrap/>
            <w:vAlign w:val="center"/>
            <w:hideMark/>
          </w:tcPr>
          <w:p w14:paraId="20BE7125" w14:textId="2C45F72A"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2002</w:t>
            </w:r>
          </w:p>
        </w:tc>
        <w:tc>
          <w:tcPr>
            <w:tcW w:w="755" w:type="dxa"/>
            <w:tcBorders>
              <w:top w:val="single" w:sz="4" w:space="0" w:color="FFFFFF"/>
              <w:left w:val="nil"/>
              <w:right w:val="nil"/>
            </w:tcBorders>
            <w:shd w:val="clear" w:color="auto" w:fill="244061"/>
            <w:noWrap/>
            <w:vAlign w:val="center"/>
            <w:hideMark/>
          </w:tcPr>
          <w:p w14:paraId="45075B0D" w14:textId="1327D8E8"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2003</w:t>
            </w:r>
          </w:p>
        </w:tc>
        <w:tc>
          <w:tcPr>
            <w:tcW w:w="755" w:type="dxa"/>
            <w:tcBorders>
              <w:top w:val="single" w:sz="4" w:space="0" w:color="FFFFFF"/>
              <w:left w:val="nil"/>
              <w:right w:val="nil"/>
            </w:tcBorders>
            <w:shd w:val="clear" w:color="auto" w:fill="244061"/>
            <w:noWrap/>
            <w:vAlign w:val="center"/>
            <w:hideMark/>
          </w:tcPr>
          <w:p w14:paraId="463CEDEB" w14:textId="25D54000"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2004</w:t>
            </w:r>
          </w:p>
        </w:tc>
        <w:tc>
          <w:tcPr>
            <w:tcW w:w="755" w:type="dxa"/>
            <w:tcBorders>
              <w:top w:val="single" w:sz="4" w:space="0" w:color="FFFFFF"/>
              <w:left w:val="nil"/>
              <w:right w:val="nil"/>
            </w:tcBorders>
            <w:shd w:val="clear" w:color="auto" w:fill="244061"/>
            <w:noWrap/>
            <w:vAlign w:val="center"/>
            <w:hideMark/>
          </w:tcPr>
          <w:p w14:paraId="2A80354D" w14:textId="010510B4"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2005</w:t>
            </w:r>
          </w:p>
        </w:tc>
        <w:tc>
          <w:tcPr>
            <w:tcW w:w="754" w:type="dxa"/>
            <w:tcBorders>
              <w:top w:val="single" w:sz="4" w:space="0" w:color="FFFFFF"/>
              <w:left w:val="nil"/>
              <w:right w:val="nil"/>
            </w:tcBorders>
            <w:shd w:val="clear" w:color="auto" w:fill="244061"/>
            <w:noWrap/>
            <w:vAlign w:val="center"/>
            <w:hideMark/>
          </w:tcPr>
          <w:p w14:paraId="13899827" w14:textId="3A5E6E8E"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2006</w:t>
            </w:r>
          </w:p>
        </w:tc>
        <w:tc>
          <w:tcPr>
            <w:tcW w:w="754" w:type="dxa"/>
            <w:tcBorders>
              <w:top w:val="single" w:sz="4" w:space="0" w:color="FFFFFF"/>
              <w:left w:val="nil"/>
              <w:right w:val="nil"/>
            </w:tcBorders>
            <w:shd w:val="clear" w:color="auto" w:fill="244061"/>
            <w:noWrap/>
            <w:vAlign w:val="center"/>
            <w:hideMark/>
          </w:tcPr>
          <w:p w14:paraId="209EC718" w14:textId="53C41B06"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2007</w:t>
            </w:r>
          </w:p>
        </w:tc>
        <w:tc>
          <w:tcPr>
            <w:tcW w:w="754" w:type="dxa"/>
            <w:tcBorders>
              <w:top w:val="single" w:sz="4" w:space="0" w:color="FFFFFF"/>
              <w:left w:val="nil"/>
              <w:right w:val="nil"/>
            </w:tcBorders>
            <w:shd w:val="clear" w:color="auto" w:fill="244061"/>
            <w:noWrap/>
            <w:vAlign w:val="center"/>
            <w:hideMark/>
          </w:tcPr>
          <w:p w14:paraId="06489CAB" w14:textId="254D8787"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2008</w:t>
            </w:r>
          </w:p>
        </w:tc>
        <w:tc>
          <w:tcPr>
            <w:tcW w:w="754" w:type="dxa"/>
            <w:tcBorders>
              <w:top w:val="single" w:sz="4" w:space="0" w:color="FFFFFF"/>
              <w:left w:val="nil"/>
              <w:right w:val="nil"/>
            </w:tcBorders>
            <w:shd w:val="clear" w:color="auto" w:fill="244061"/>
            <w:noWrap/>
            <w:vAlign w:val="center"/>
            <w:hideMark/>
          </w:tcPr>
          <w:p w14:paraId="2AAF0166" w14:textId="2A55116C"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2009</w:t>
            </w:r>
          </w:p>
        </w:tc>
        <w:tc>
          <w:tcPr>
            <w:tcW w:w="754" w:type="dxa"/>
            <w:tcBorders>
              <w:top w:val="single" w:sz="4" w:space="0" w:color="FFFFFF"/>
              <w:left w:val="nil"/>
              <w:right w:val="nil"/>
            </w:tcBorders>
            <w:shd w:val="clear" w:color="auto" w:fill="244061"/>
            <w:noWrap/>
            <w:vAlign w:val="center"/>
            <w:hideMark/>
          </w:tcPr>
          <w:p w14:paraId="16D55F27" w14:textId="1C8A2BBC"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2010</w:t>
            </w:r>
          </w:p>
        </w:tc>
        <w:tc>
          <w:tcPr>
            <w:tcW w:w="754" w:type="dxa"/>
            <w:tcBorders>
              <w:top w:val="single" w:sz="4" w:space="0" w:color="FFFFFF"/>
              <w:left w:val="nil"/>
              <w:right w:val="nil"/>
            </w:tcBorders>
            <w:shd w:val="clear" w:color="auto" w:fill="244061"/>
            <w:noWrap/>
            <w:vAlign w:val="center"/>
            <w:hideMark/>
          </w:tcPr>
          <w:p w14:paraId="12B01E62" w14:textId="7BBC9A6B"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2011</w:t>
            </w:r>
          </w:p>
        </w:tc>
        <w:tc>
          <w:tcPr>
            <w:tcW w:w="754" w:type="dxa"/>
            <w:tcBorders>
              <w:top w:val="single" w:sz="4" w:space="0" w:color="FFFFFF"/>
              <w:left w:val="nil"/>
              <w:right w:val="nil"/>
            </w:tcBorders>
            <w:shd w:val="clear" w:color="auto" w:fill="244061"/>
            <w:noWrap/>
            <w:vAlign w:val="center"/>
            <w:hideMark/>
          </w:tcPr>
          <w:p w14:paraId="098A4675" w14:textId="0D7CF3E2"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2012</w:t>
            </w:r>
          </w:p>
        </w:tc>
        <w:tc>
          <w:tcPr>
            <w:tcW w:w="754" w:type="dxa"/>
            <w:tcBorders>
              <w:top w:val="single" w:sz="4" w:space="0" w:color="FFFFFF"/>
              <w:left w:val="nil"/>
              <w:right w:val="nil"/>
            </w:tcBorders>
            <w:shd w:val="clear" w:color="auto" w:fill="244061"/>
            <w:noWrap/>
            <w:vAlign w:val="center"/>
            <w:hideMark/>
          </w:tcPr>
          <w:p w14:paraId="18BDBA77" w14:textId="0DA4E611"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2013</w:t>
            </w:r>
          </w:p>
        </w:tc>
        <w:tc>
          <w:tcPr>
            <w:tcW w:w="754" w:type="dxa"/>
            <w:tcBorders>
              <w:top w:val="single" w:sz="4" w:space="0" w:color="FFFFFF"/>
              <w:left w:val="nil"/>
              <w:right w:val="nil"/>
            </w:tcBorders>
            <w:shd w:val="clear" w:color="auto" w:fill="244061"/>
            <w:noWrap/>
            <w:vAlign w:val="center"/>
            <w:hideMark/>
          </w:tcPr>
          <w:p w14:paraId="41A73767" w14:textId="0A1AE02A"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2014</w:t>
            </w:r>
          </w:p>
        </w:tc>
        <w:tc>
          <w:tcPr>
            <w:tcW w:w="754" w:type="dxa"/>
            <w:tcBorders>
              <w:top w:val="single" w:sz="4" w:space="0" w:color="FFFFFF"/>
              <w:left w:val="nil"/>
              <w:right w:val="single" w:sz="4" w:space="0" w:color="FFFFFF"/>
            </w:tcBorders>
            <w:shd w:val="clear" w:color="auto" w:fill="244061"/>
            <w:noWrap/>
            <w:vAlign w:val="center"/>
            <w:hideMark/>
          </w:tcPr>
          <w:p w14:paraId="470551E5" w14:textId="44165165" w:rsidR="002557C5" w:rsidRPr="001E6DBE" w:rsidRDefault="002557C5" w:rsidP="0008364D">
            <w:pPr>
              <w:spacing w:before="40" w:after="40" w:line="240" w:lineRule="auto"/>
              <w:jc w:val="center"/>
              <w:rPr>
                <w:rFonts w:eastAsia="Times New Roman"/>
                <w:b/>
                <w:bCs/>
                <w:color w:val="FFFFFF"/>
                <w:sz w:val="16"/>
                <w:szCs w:val="16"/>
                <w:lang w:val="bg-BG" w:eastAsia="bg-BG"/>
              </w:rPr>
            </w:pPr>
            <w:r w:rsidRPr="001E6DBE">
              <w:rPr>
                <w:rFonts w:eastAsia="Times New Roman"/>
                <w:b/>
                <w:bCs/>
                <w:color w:val="FFFFFF"/>
                <w:sz w:val="16"/>
                <w:szCs w:val="16"/>
                <w:lang w:val="bg-BG" w:eastAsia="bg-BG"/>
              </w:rPr>
              <w:t>2015</w:t>
            </w:r>
          </w:p>
        </w:tc>
      </w:tr>
      <w:tr w:rsidR="002C1FE9" w:rsidRPr="001E6DBE" w14:paraId="1D3C949B" w14:textId="70EAE74D" w:rsidTr="0008364D">
        <w:trPr>
          <w:trHeight w:val="255"/>
          <w:jc w:val="center"/>
        </w:trPr>
        <w:tc>
          <w:tcPr>
            <w:tcW w:w="1922" w:type="dxa"/>
            <w:tcBorders>
              <w:top w:val="nil"/>
              <w:left w:val="single" w:sz="4" w:space="0" w:color="FFFFFF"/>
              <w:bottom w:val="nil"/>
            </w:tcBorders>
            <w:shd w:val="clear" w:color="auto" w:fill="244061"/>
            <w:noWrap/>
            <w:hideMark/>
          </w:tcPr>
          <w:p w14:paraId="19A926CC" w14:textId="1C56F37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ЕС</w:t>
            </w:r>
            <w:r w:rsidR="002557C5" w:rsidRPr="001E6DBE">
              <w:rPr>
                <w:rFonts w:eastAsia="Times New Roman"/>
                <w:b/>
                <w:bCs/>
                <w:color w:val="FFFFFF"/>
                <w:sz w:val="16"/>
                <w:szCs w:val="16"/>
                <w:lang w:val="bg-BG" w:eastAsia="bg-BG"/>
              </w:rPr>
              <w:t xml:space="preserve"> (28 </w:t>
            </w:r>
            <w:r w:rsidRPr="001E6DBE">
              <w:rPr>
                <w:rFonts w:eastAsia="Times New Roman"/>
                <w:b/>
                <w:bCs/>
                <w:color w:val="FFFFFF"/>
                <w:sz w:val="16"/>
                <w:szCs w:val="16"/>
                <w:lang w:val="bg-BG" w:eastAsia="bg-BG"/>
              </w:rPr>
              <w:t>страни-членки</w:t>
            </w:r>
            <w:r w:rsidR="002557C5" w:rsidRPr="001E6DBE">
              <w:rPr>
                <w:rFonts w:eastAsia="Times New Roman"/>
                <w:b/>
                <w:bCs/>
                <w:color w:val="FFFFFF"/>
                <w:sz w:val="16"/>
                <w:szCs w:val="16"/>
                <w:lang w:val="bg-BG" w:eastAsia="bg-BG"/>
              </w:rPr>
              <w:t>)</w:t>
            </w:r>
          </w:p>
        </w:tc>
        <w:tc>
          <w:tcPr>
            <w:tcW w:w="755" w:type="dxa"/>
            <w:shd w:val="clear" w:color="auto" w:fill="B6DDE8"/>
            <w:noWrap/>
            <w:hideMark/>
          </w:tcPr>
          <w:p w14:paraId="094225CC" w14:textId="4EC641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46,7</w:t>
            </w:r>
          </w:p>
        </w:tc>
        <w:tc>
          <w:tcPr>
            <w:tcW w:w="755" w:type="dxa"/>
            <w:shd w:val="clear" w:color="auto" w:fill="B6DDE8"/>
            <w:noWrap/>
            <w:hideMark/>
          </w:tcPr>
          <w:p w14:paraId="49B0B3BD" w14:textId="26BA1AA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47,4</w:t>
            </w:r>
          </w:p>
        </w:tc>
        <w:tc>
          <w:tcPr>
            <w:tcW w:w="755" w:type="dxa"/>
            <w:shd w:val="clear" w:color="auto" w:fill="B6DDE8"/>
            <w:noWrap/>
            <w:hideMark/>
          </w:tcPr>
          <w:p w14:paraId="1AEC2F15" w14:textId="4C9DB32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47,5</w:t>
            </w:r>
          </w:p>
        </w:tc>
        <w:tc>
          <w:tcPr>
            <w:tcW w:w="755" w:type="dxa"/>
            <w:shd w:val="clear" w:color="auto" w:fill="B6DDE8"/>
            <w:noWrap/>
            <w:hideMark/>
          </w:tcPr>
          <w:p w14:paraId="71D6EECD" w14:textId="6B13E5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48,8</w:t>
            </w:r>
          </w:p>
        </w:tc>
        <w:tc>
          <w:tcPr>
            <w:tcW w:w="755" w:type="dxa"/>
            <w:shd w:val="clear" w:color="auto" w:fill="B6DDE8"/>
            <w:noWrap/>
            <w:hideMark/>
          </w:tcPr>
          <w:p w14:paraId="5D9414D3" w14:textId="75678D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50,2</w:t>
            </w:r>
          </w:p>
        </w:tc>
        <w:tc>
          <w:tcPr>
            <w:tcW w:w="755" w:type="dxa"/>
            <w:shd w:val="clear" w:color="auto" w:fill="B6DDE8"/>
            <w:noWrap/>
            <w:hideMark/>
          </w:tcPr>
          <w:p w14:paraId="14EFC124" w14:textId="20B43AF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52,2</w:t>
            </w:r>
          </w:p>
        </w:tc>
        <w:tc>
          <w:tcPr>
            <w:tcW w:w="754" w:type="dxa"/>
            <w:shd w:val="clear" w:color="auto" w:fill="B6DDE8"/>
            <w:noWrap/>
            <w:hideMark/>
          </w:tcPr>
          <w:p w14:paraId="4CD1376D" w14:textId="3D47B4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4" w:type="dxa"/>
            <w:shd w:val="clear" w:color="auto" w:fill="B6DDE8"/>
            <w:noWrap/>
            <w:hideMark/>
          </w:tcPr>
          <w:p w14:paraId="11483707" w14:textId="02E3B1D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52,8</w:t>
            </w:r>
          </w:p>
        </w:tc>
        <w:tc>
          <w:tcPr>
            <w:tcW w:w="754" w:type="dxa"/>
            <w:shd w:val="clear" w:color="auto" w:fill="B6DDE8"/>
            <w:noWrap/>
            <w:hideMark/>
          </w:tcPr>
          <w:p w14:paraId="1A73C6A3" w14:textId="742A792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54,5</w:t>
            </w:r>
          </w:p>
        </w:tc>
        <w:tc>
          <w:tcPr>
            <w:tcW w:w="754" w:type="dxa"/>
            <w:shd w:val="clear" w:color="auto" w:fill="B6DDE8"/>
            <w:noWrap/>
            <w:hideMark/>
          </w:tcPr>
          <w:p w14:paraId="66980C71" w14:textId="1C774E5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53,5</w:t>
            </w:r>
          </w:p>
        </w:tc>
        <w:tc>
          <w:tcPr>
            <w:tcW w:w="754" w:type="dxa"/>
            <w:shd w:val="clear" w:color="auto" w:fill="B6DDE8"/>
            <w:noWrap/>
            <w:hideMark/>
          </w:tcPr>
          <w:p w14:paraId="722231DA" w14:textId="28049F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52,6</w:t>
            </w:r>
          </w:p>
        </w:tc>
        <w:tc>
          <w:tcPr>
            <w:tcW w:w="754" w:type="dxa"/>
            <w:shd w:val="clear" w:color="auto" w:fill="B6DDE8"/>
            <w:noWrap/>
            <w:hideMark/>
          </w:tcPr>
          <w:p w14:paraId="24DF5A21" w14:textId="546F25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w:t>
            </w:r>
          </w:p>
        </w:tc>
        <w:tc>
          <w:tcPr>
            <w:tcW w:w="754" w:type="dxa"/>
            <w:shd w:val="clear" w:color="auto" w:fill="B6DDE8"/>
            <w:noWrap/>
            <w:hideMark/>
          </w:tcPr>
          <w:p w14:paraId="2791670D" w14:textId="46FD09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53,4</w:t>
            </w:r>
          </w:p>
        </w:tc>
        <w:tc>
          <w:tcPr>
            <w:tcW w:w="754" w:type="dxa"/>
            <w:shd w:val="clear" w:color="auto" w:fill="B6DDE8"/>
            <w:noWrap/>
            <w:hideMark/>
          </w:tcPr>
          <w:p w14:paraId="102B2701" w14:textId="746B8AB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53,1</w:t>
            </w:r>
          </w:p>
        </w:tc>
        <w:tc>
          <w:tcPr>
            <w:tcW w:w="754" w:type="dxa"/>
            <w:shd w:val="clear" w:color="auto" w:fill="B6DDE8"/>
            <w:noWrap/>
            <w:hideMark/>
          </w:tcPr>
          <w:p w14:paraId="62841D90" w14:textId="5CB6C1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53,5</w:t>
            </w:r>
          </w:p>
        </w:tc>
        <w:tc>
          <w:tcPr>
            <w:tcW w:w="754" w:type="dxa"/>
            <w:shd w:val="clear" w:color="auto" w:fill="B6DDE8"/>
            <w:noWrap/>
            <w:hideMark/>
          </w:tcPr>
          <w:p w14:paraId="016F131B" w14:textId="6A2D8F9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54,1</w:t>
            </w:r>
          </w:p>
        </w:tc>
      </w:tr>
      <w:tr w:rsidR="002C1FE9" w:rsidRPr="001E6DBE" w14:paraId="01BF669D" w14:textId="57A6629F" w:rsidTr="0008364D">
        <w:trPr>
          <w:trHeight w:val="255"/>
          <w:jc w:val="center"/>
        </w:trPr>
        <w:tc>
          <w:tcPr>
            <w:tcW w:w="1922" w:type="dxa"/>
            <w:tcBorders>
              <w:top w:val="nil"/>
              <w:left w:val="single" w:sz="4" w:space="0" w:color="FFFFFF"/>
              <w:bottom w:val="nil"/>
            </w:tcBorders>
            <w:shd w:val="clear" w:color="auto" w:fill="244061"/>
            <w:noWrap/>
            <w:hideMark/>
          </w:tcPr>
          <w:p w14:paraId="381DAEB7" w14:textId="55192CA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Евро зона</w:t>
            </w:r>
            <w:r w:rsidR="002557C5" w:rsidRPr="001E6DBE">
              <w:rPr>
                <w:rFonts w:eastAsia="Times New Roman"/>
                <w:b/>
                <w:bCs/>
                <w:color w:val="FFFFFF"/>
                <w:sz w:val="16"/>
                <w:szCs w:val="16"/>
                <w:lang w:val="bg-BG" w:eastAsia="bg-BG"/>
              </w:rPr>
              <w:t xml:space="preserve"> (19 </w:t>
            </w:r>
            <w:r w:rsidRPr="001E6DBE">
              <w:rPr>
                <w:rFonts w:eastAsia="Times New Roman"/>
                <w:b/>
                <w:bCs/>
                <w:color w:val="FFFFFF"/>
                <w:sz w:val="16"/>
                <w:szCs w:val="16"/>
                <w:lang w:val="bg-BG" w:eastAsia="bg-BG"/>
              </w:rPr>
              <w:t>страни</w:t>
            </w:r>
            <w:r w:rsidR="002557C5" w:rsidRPr="001E6DBE">
              <w:rPr>
                <w:rFonts w:eastAsia="Times New Roman"/>
                <w:b/>
                <w:bCs/>
                <w:color w:val="FFFFFF"/>
                <w:sz w:val="16"/>
                <w:szCs w:val="16"/>
                <w:lang w:val="bg-BG" w:eastAsia="bg-BG"/>
              </w:rPr>
              <w:t>)</w:t>
            </w:r>
          </w:p>
        </w:tc>
        <w:tc>
          <w:tcPr>
            <w:tcW w:w="755" w:type="dxa"/>
            <w:shd w:val="clear" w:color="auto" w:fill="DAEEF3"/>
            <w:noWrap/>
            <w:hideMark/>
          </w:tcPr>
          <w:p w14:paraId="65C46E7E" w14:textId="41D339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64,1</w:t>
            </w:r>
          </w:p>
        </w:tc>
        <w:tc>
          <w:tcPr>
            <w:tcW w:w="755" w:type="dxa"/>
            <w:shd w:val="clear" w:color="auto" w:fill="DAEEF3"/>
            <w:noWrap/>
            <w:hideMark/>
          </w:tcPr>
          <w:p w14:paraId="3BCFCF5C" w14:textId="5F40392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63,2</w:t>
            </w:r>
          </w:p>
        </w:tc>
        <w:tc>
          <w:tcPr>
            <w:tcW w:w="755" w:type="dxa"/>
            <w:shd w:val="clear" w:color="auto" w:fill="DAEEF3"/>
            <w:noWrap/>
            <w:hideMark/>
          </w:tcPr>
          <w:p w14:paraId="2E52D25E" w14:textId="3DDE7F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63,8</w:t>
            </w:r>
          </w:p>
        </w:tc>
        <w:tc>
          <w:tcPr>
            <w:tcW w:w="755" w:type="dxa"/>
            <w:shd w:val="clear" w:color="auto" w:fill="DAEEF3"/>
            <w:noWrap/>
            <w:hideMark/>
          </w:tcPr>
          <w:p w14:paraId="3A5D20BD" w14:textId="1BDE048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w:t>
            </w:r>
          </w:p>
        </w:tc>
        <w:tc>
          <w:tcPr>
            <w:tcW w:w="755" w:type="dxa"/>
            <w:shd w:val="clear" w:color="auto" w:fill="DAEEF3"/>
            <w:noWrap/>
            <w:hideMark/>
          </w:tcPr>
          <w:p w14:paraId="21BDBC2B" w14:textId="2F619F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w:t>
            </w:r>
          </w:p>
        </w:tc>
        <w:tc>
          <w:tcPr>
            <w:tcW w:w="755" w:type="dxa"/>
            <w:shd w:val="clear" w:color="auto" w:fill="DAEEF3"/>
            <w:noWrap/>
            <w:hideMark/>
          </w:tcPr>
          <w:p w14:paraId="06E8785E" w14:textId="4F3256C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w:t>
            </w:r>
          </w:p>
        </w:tc>
        <w:tc>
          <w:tcPr>
            <w:tcW w:w="754" w:type="dxa"/>
            <w:shd w:val="clear" w:color="auto" w:fill="DAEEF3"/>
            <w:noWrap/>
            <w:hideMark/>
          </w:tcPr>
          <w:p w14:paraId="1F5E7136" w14:textId="59392F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65,4</w:t>
            </w:r>
          </w:p>
        </w:tc>
        <w:tc>
          <w:tcPr>
            <w:tcW w:w="754" w:type="dxa"/>
            <w:shd w:val="clear" w:color="auto" w:fill="DAEEF3"/>
            <w:noWrap/>
            <w:hideMark/>
          </w:tcPr>
          <w:p w14:paraId="0529EDE7" w14:textId="01E79A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63,7</w:t>
            </w:r>
          </w:p>
        </w:tc>
        <w:tc>
          <w:tcPr>
            <w:tcW w:w="754" w:type="dxa"/>
            <w:shd w:val="clear" w:color="auto" w:fill="DAEEF3"/>
            <w:noWrap/>
            <w:hideMark/>
          </w:tcPr>
          <w:p w14:paraId="34985CC2" w14:textId="2D0FBA8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64,6</w:t>
            </w:r>
          </w:p>
        </w:tc>
        <w:tc>
          <w:tcPr>
            <w:tcW w:w="754" w:type="dxa"/>
            <w:shd w:val="clear" w:color="auto" w:fill="DAEEF3"/>
            <w:noWrap/>
            <w:hideMark/>
          </w:tcPr>
          <w:p w14:paraId="542B4DE6" w14:textId="4F729F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63,5</w:t>
            </w:r>
          </w:p>
        </w:tc>
        <w:tc>
          <w:tcPr>
            <w:tcW w:w="754" w:type="dxa"/>
            <w:shd w:val="clear" w:color="auto" w:fill="DAEEF3"/>
            <w:noWrap/>
            <w:hideMark/>
          </w:tcPr>
          <w:p w14:paraId="1C585F14" w14:textId="7B559B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62,1</w:t>
            </w:r>
          </w:p>
        </w:tc>
        <w:tc>
          <w:tcPr>
            <w:tcW w:w="754" w:type="dxa"/>
            <w:shd w:val="clear" w:color="auto" w:fill="DAEEF3"/>
            <w:noWrap/>
            <w:hideMark/>
          </w:tcPr>
          <w:p w14:paraId="054432AC" w14:textId="1E44BB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62,5</w:t>
            </w:r>
          </w:p>
        </w:tc>
        <w:tc>
          <w:tcPr>
            <w:tcW w:w="754" w:type="dxa"/>
            <w:shd w:val="clear" w:color="auto" w:fill="DAEEF3"/>
            <w:noWrap/>
            <w:hideMark/>
          </w:tcPr>
          <w:p w14:paraId="2458B100" w14:textId="4DD0E1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DAEEF3"/>
            <w:noWrap/>
            <w:hideMark/>
          </w:tcPr>
          <w:p w14:paraId="798B0F88" w14:textId="615EC5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60,1</w:t>
            </w:r>
          </w:p>
        </w:tc>
        <w:tc>
          <w:tcPr>
            <w:tcW w:w="754" w:type="dxa"/>
            <w:shd w:val="clear" w:color="auto" w:fill="DAEEF3"/>
            <w:noWrap/>
            <w:hideMark/>
          </w:tcPr>
          <w:p w14:paraId="66DFDFFF" w14:textId="0BBB15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60,3</w:t>
            </w:r>
          </w:p>
        </w:tc>
        <w:tc>
          <w:tcPr>
            <w:tcW w:w="754" w:type="dxa"/>
            <w:shd w:val="clear" w:color="auto" w:fill="DAEEF3"/>
            <w:noWrap/>
            <w:hideMark/>
          </w:tcPr>
          <w:p w14:paraId="35A122C3" w14:textId="233231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62,4</w:t>
            </w:r>
          </w:p>
        </w:tc>
      </w:tr>
      <w:tr w:rsidR="002C1FE9" w:rsidRPr="001E6DBE" w14:paraId="6E9CFE89" w14:textId="5F4983FB" w:rsidTr="0008364D">
        <w:trPr>
          <w:trHeight w:val="255"/>
          <w:jc w:val="center"/>
        </w:trPr>
        <w:tc>
          <w:tcPr>
            <w:tcW w:w="1922" w:type="dxa"/>
            <w:tcBorders>
              <w:top w:val="nil"/>
              <w:left w:val="single" w:sz="4" w:space="0" w:color="FFFFFF"/>
              <w:bottom w:val="nil"/>
            </w:tcBorders>
            <w:shd w:val="clear" w:color="auto" w:fill="244061"/>
            <w:noWrap/>
            <w:hideMark/>
          </w:tcPr>
          <w:p w14:paraId="26D04B5C" w14:textId="41BFAFB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Белгия</w:t>
            </w:r>
          </w:p>
        </w:tc>
        <w:tc>
          <w:tcPr>
            <w:tcW w:w="755" w:type="dxa"/>
            <w:shd w:val="clear" w:color="auto" w:fill="B6DDE8"/>
            <w:noWrap/>
            <w:hideMark/>
          </w:tcPr>
          <w:p w14:paraId="1FE7D65A" w14:textId="71C5265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78,1</w:t>
            </w:r>
          </w:p>
        </w:tc>
        <w:tc>
          <w:tcPr>
            <w:tcW w:w="755" w:type="dxa"/>
            <w:shd w:val="clear" w:color="auto" w:fill="B6DDE8"/>
            <w:noWrap/>
            <w:hideMark/>
          </w:tcPr>
          <w:p w14:paraId="1C170194" w14:textId="335CEB8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80,6</w:t>
            </w:r>
          </w:p>
        </w:tc>
        <w:tc>
          <w:tcPr>
            <w:tcW w:w="755" w:type="dxa"/>
            <w:shd w:val="clear" w:color="auto" w:fill="B6DDE8"/>
            <w:noWrap/>
            <w:hideMark/>
          </w:tcPr>
          <w:p w14:paraId="39A45E29" w14:textId="0EC3F0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77,6</w:t>
            </w:r>
          </w:p>
        </w:tc>
        <w:tc>
          <w:tcPr>
            <w:tcW w:w="755" w:type="dxa"/>
            <w:shd w:val="clear" w:color="auto" w:fill="B6DDE8"/>
            <w:noWrap/>
            <w:hideMark/>
          </w:tcPr>
          <w:p w14:paraId="71BD2B1A" w14:textId="0DDB5A6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79,6</w:t>
            </w:r>
          </w:p>
        </w:tc>
        <w:tc>
          <w:tcPr>
            <w:tcW w:w="755" w:type="dxa"/>
            <w:shd w:val="clear" w:color="auto" w:fill="B6DDE8"/>
            <w:noWrap/>
            <w:hideMark/>
          </w:tcPr>
          <w:p w14:paraId="012B66FB" w14:textId="332763C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79,9</w:t>
            </w:r>
          </w:p>
        </w:tc>
        <w:tc>
          <w:tcPr>
            <w:tcW w:w="755" w:type="dxa"/>
            <w:shd w:val="clear" w:color="auto" w:fill="B6DDE8"/>
            <w:noWrap/>
            <w:hideMark/>
          </w:tcPr>
          <w:p w14:paraId="791A5943" w14:textId="092AAA2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80,1</w:t>
            </w:r>
          </w:p>
        </w:tc>
        <w:tc>
          <w:tcPr>
            <w:tcW w:w="754" w:type="dxa"/>
            <w:shd w:val="clear" w:color="auto" w:fill="B6DDE8"/>
            <w:noWrap/>
            <w:hideMark/>
          </w:tcPr>
          <w:p w14:paraId="02DF5462" w14:textId="44CE2EC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79,6</w:t>
            </w:r>
          </w:p>
        </w:tc>
        <w:tc>
          <w:tcPr>
            <w:tcW w:w="754" w:type="dxa"/>
            <w:shd w:val="clear" w:color="auto" w:fill="B6DDE8"/>
            <w:noWrap/>
            <w:hideMark/>
          </w:tcPr>
          <w:p w14:paraId="4CB4E7FA" w14:textId="34E539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76,9</w:t>
            </w:r>
          </w:p>
        </w:tc>
        <w:tc>
          <w:tcPr>
            <w:tcW w:w="754" w:type="dxa"/>
            <w:shd w:val="clear" w:color="auto" w:fill="B6DDE8"/>
            <w:noWrap/>
            <w:hideMark/>
          </w:tcPr>
          <w:p w14:paraId="53343A63" w14:textId="58EAE9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81,1</w:t>
            </w:r>
          </w:p>
        </w:tc>
        <w:tc>
          <w:tcPr>
            <w:tcW w:w="754" w:type="dxa"/>
            <w:shd w:val="clear" w:color="auto" w:fill="B6DDE8"/>
            <w:noWrap/>
            <w:hideMark/>
          </w:tcPr>
          <w:p w14:paraId="15B0CD45" w14:textId="470B944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75,6</w:t>
            </w:r>
          </w:p>
        </w:tc>
        <w:tc>
          <w:tcPr>
            <w:tcW w:w="754" w:type="dxa"/>
            <w:shd w:val="clear" w:color="auto" w:fill="B6DDE8"/>
            <w:noWrap/>
            <w:hideMark/>
          </w:tcPr>
          <w:p w14:paraId="3ABF99B9" w14:textId="2244796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78,2</w:t>
            </w:r>
          </w:p>
        </w:tc>
        <w:tc>
          <w:tcPr>
            <w:tcW w:w="754" w:type="dxa"/>
            <w:shd w:val="clear" w:color="auto" w:fill="B6DDE8"/>
            <w:noWrap/>
            <w:hideMark/>
          </w:tcPr>
          <w:p w14:paraId="637916E3" w14:textId="37F155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75,4</w:t>
            </w:r>
          </w:p>
        </w:tc>
        <w:tc>
          <w:tcPr>
            <w:tcW w:w="754" w:type="dxa"/>
            <w:shd w:val="clear" w:color="auto" w:fill="B6DDE8"/>
            <w:noWrap/>
            <w:hideMark/>
          </w:tcPr>
          <w:p w14:paraId="376FE3A6" w14:textId="40626D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76,1</w:t>
            </w:r>
          </w:p>
        </w:tc>
        <w:tc>
          <w:tcPr>
            <w:tcW w:w="754" w:type="dxa"/>
            <w:shd w:val="clear" w:color="auto" w:fill="B6DDE8"/>
            <w:noWrap/>
            <w:hideMark/>
          </w:tcPr>
          <w:p w14:paraId="5A7D2155" w14:textId="1B182A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77,4</w:t>
            </w:r>
          </w:p>
        </w:tc>
        <w:tc>
          <w:tcPr>
            <w:tcW w:w="754" w:type="dxa"/>
            <w:shd w:val="clear" w:color="auto" w:fill="B6DDE8"/>
            <w:noWrap/>
            <w:hideMark/>
          </w:tcPr>
          <w:p w14:paraId="0D74A568" w14:textId="0927FC7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w:t>
            </w:r>
          </w:p>
        </w:tc>
        <w:tc>
          <w:tcPr>
            <w:tcW w:w="754" w:type="dxa"/>
            <w:shd w:val="clear" w:color="auto" w:fill="B6DDE8"/>
            <w:noWrap/>
            <w:hideMark/>
          </w:tcPr>
          <w:p w14:paraId="4EFA2CFE" w14:textId="5E0E22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84,3</w:t>
            </w:r>
          </w:p>
        </w:tc>
      </w:tr>
      <w:tr w:rsidR="002C1FE9" w:rsidRPr="001E6DBE" w14:paraId="7EEA9234" w14:textId="29D49317" w:rsidTr="0008364D">
        <w:trPr>
          <w:trHeight w:val="255"/>
          <w:jc w:val="center"/>
        </w:trPr>
        <w:tc>
          <w:tcPr>
            <w:tcW w:w="1922" w:type="dxa"/>
            <w:tcBorders>
              <w:top w:val="nil"/>
              <w:left w:val="single" w:sz="4" w:space="0" w:color="FFFFFF"/>
              <w:bottom w:val="nil"/>
            </w:tcBorders>
            <w:shd w:val="clear" w:color="auto" w:fill="244061"/>
            <w:noWrap/>
            <w:hideMark/>
          </w:tcPr>
          <w:p w14:paraId="17DDCE0D" w14:textId="4FA694E4"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България</w:t>
            </w:r>
          </w:p>
        </w:tc>
        <w:tc>
          <w:tcPr>
            <w:tcW w:w="755" w:type="dxa"/>
            <w:shd w:val="clear" w:color="auto" w:fill="DAEEF3"/>
            <w:noWrap/>
            <w:hideMark/>
          </w:tcPr>
          <w:p w14:paraId="33367B00" w14:textId="44AAD2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w:t>
            </w:r>
          </w:p>
        </w:tc>
        <w:tc>
          <w:tcPr>
            <w:tcW w:w="755" w:type="dxa"/>
            <w:shd w:val="clear" w:color="auto" w:fill="DAEEF3"/>
            <w:noWrap/>
            <w:hideMark/>
          </w:tcPr>
          <w:p w14:paraId="4C198445" w14:textId="6859A8D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45,8</w:t>
            </w:r>
          </w:p>
        </w:tc>
        <w:tc>
          <w:tcPr>
            <w:tcW w:w="755" w:type="dxa"/>
            <w:shd w:val="clear" w:color="auto" w:fill="DAEEF3"/>
            <w:noWrap/>
            <w:hideMark/>
          </w:tcPr>
          <w:p w14:paraId="09F419AB" w14:textId="52AF89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45,7</w:t>
            </w:r>
          </w:p>
        </w:tc>
        <w:tc>
          <w:tcPr>
            <w:tcW w:w="755" w:type="dxa"/>
            <w:shd w:val="clear" w:color="auto" w:fill="DAEEF3"/>
            <w:noWrap/>
            <w:hideMark/>
          </w:tcPr>
          <w:p w14:paraId="74897D59" w14:textId="3346C98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46,3</w:t>
            </w:r>
          </w:p>
        </w:tc>
        <w:tc>
          <w:tcPr>
            <w:tcW w:w="755" w:type="dxa"/>
            <w:shd w:val="clear" w:color="auto" w:fill="DAEEF3"/>
            <w:noWrap/>
            <w:hideMark/>
          </w:tcPr>
          <w:p w14:paraId="599AC36E" w14:textId="3DAD24A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48,1</w:t>
            </w:r>
          </w:p>
        </w:tc>
        <w:tc>
          <w:tcPr>
            <w:tcW w:w="755" w:type="dxa"/>
            <w:shd w:val="clear" w:color="auto" w:fill="DAEEF3"/>
            <w:noWrap/>
            <w:hideMark/>
          </w:tcPr>
          <w:p w14:paraId="214835CB" w14:textId="36638C0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46,7</w:t>
            </w:r>
          </w:p>
        </w:tc>
        <w:tc>
          <w:tcPr>
            <w:tcW w:w="754" w:type="dxa"/>
            <w:shd w:val="clear" w:color="auto" w:fill="DAEEF3"/>
            <w:noWrap/>
            <w:hideMark/>
          </w:tcPr>
          <w:p w14:paraId="6A4476A0" w14:textId="2400E52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45,6</w:t>
            </w:r>
          </w:p>
        </w:tc>
        <w:tc>
          <w:tcPr>
            <w:tcW w:w="754" w:type="dxa"/>
            <w:shd w:val="clear" w:color="auto" w:fill="DAEEF3"/>
            <w:noWrap/>
            <w:hideMark/>
          </w:tcPr>
          <w:p w14:paraId="5F87B5B5" w14:textId="5164E55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50,7</w:t>
            </w:r>
          </w:p>
        </w:tc>
        <w:tc>
          <w:tcPr>
            <w:tcW w:w="754" w:type="dxa"/>
            <w:shd w:val="clear" w:color="auto" w:fill="DAEEF3"/>
            <w:noWrap/>
            <w:hideMark/>
          </w:tcPr>
          <w:p w14:paraId="7452DBEF" w14:textId="26BFD7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51,7</w:t>
            </w:r>
          </w:p>
        </w:tc>
        <w:tc>
          <w:tcPr>
            <w:tcW w:w="754" w:type="dxa"/>
            <w:shd w:val="clear" w:color="auto" w:fill="DAEEF3"/>
            <w:noWrap/>
            <w:hideMark/>
          </w:tcPr>
          <w:p w14:paraId="29CC5158" w14:textId="28BA7A7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45,1</w:t>
            </w:r>
          </w:p>
        </w:tc>
        <w:tc>
          <w:tcPr>
            <w:tcW w:w="754" w:type="dxa"/>
            <w:shd w:val="clear" w:color="auto" w:fill="DAEEF3"/>
            <w:noWrap/>
            <w:hideMark/>
          </w:tcPr>
          <w:p w14:paraId="1E5957A4" w14:textId="14F875C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39,6</w:t>
            </w:r>
          </w:p>
        </w:tc>
        <w:tc>
          <w:tcPr>
            <w:tcW w:w="754" w:type="dxa"/>
            <w:shd w:val="clear" w:color="auto" w:fill="DAEEF3"/>
            <w:noWrap/>
            <w:hideMark/>
          </w:tcPr>
          <w:p w14:paraId="6483EAAB" w14:textId="1ACB31A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w:t>
            </w:r>
          </w:p>
        </w:tc>
        <w:tc>
          <w:tcPr>
            <w:tcW w:w="754" w:type="dxa"/>
            <w:shd w:val="clear" w:color="auto" w:fill="DAEEF3"/>
            <w:noWrap/>
            <w:hideMark/>
          </w:tcPr>
          <w:p w14:paraId="33CE95E3" w14:textId="003BBB4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36,1</w:t>
            </w:r>
          </w:p>
        </w:tc>
        <w:tc>
          <w:tcPr>
            <w:tcW w:w="754" w:type="dxa"/>
            <w:shd w:val="clear" w:color="auto" w:fill="DAEEF3"/>
            <w:noWrap/>
            <w:hideMark/>
          </w:tcPr>
          <w:p w14:paraId="1758F14C" w14:textId="0E8BE8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37,7</w:t>
            </w:r>
          </w:p>
        </w:tc>
        <w:tc>
          <w:tcPr>
            <w:tcW w:w="754" w:type="dxa"/>
            <w:shd w:val="clear" w:color="auto" w:fill="DAEEF3"/>
            <w:noWrap/>
            <w:hideMark/>
          </w:tcPr>
          <w:p w14:paraId="4A2D9D31" w14:textId="2850796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34,5</w:t>
            </w:r>
          </w:p>
        </w:tc>
        <w:tc>
          <w:tcPr>
            <w:tcW w:w="754" w:type="dxa"/>
            <w:shd w:val="clear" w:color="auto" w:fill="DAEEF3"/>
            <w:noWrap/>
            <w:hideMark/>
          </w:tcPr>
          <w:p w14:paraId="52F43D90" w14:textId="324F5DF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35,4</w:t>
            </w:r>
          </w:p>
        </w:tc>
      </w:tr>
      <w:tr w:rsidR="002C1FE9" w:rsidRPr="001E6DBE" w14:paraId="1C4F85CE" w14:textId="2B44461E" w:rsidTr="0008364D">
        <w:trPr>
          <w:trHeight w:val="255"/>
          <w:jc w:val="center"/>
        </w:trPr>
        <w:tc>
          <w:tcPr>
            <w:tcW w:w="1922" w:type="dxa"/>
            <w:tcBorders>
              <w:top w:val="nil"/>
              <w:left w:val="single" w:sz="4" w:space="0" w:color="FFFFFF"/>
              <w:bottom w:val="nil"/>
            </w:tcBorders>
            <w:shd w:val="clear" w:color="auto" w:fill="244061"/>
            <w:noWrap/>
            <w:hideMark/>
          </w:tcPr>
          <w:p w14:paraId="07F7CD61" w14:textId="4E2F93E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Чехия</w:t>
            </w:r>
          </w:p>
        </w:tc>
        <w:tc>
          <w:tcPr>
            <w:tcW w:w="755" w:type="dxa"/>
            <w:shd w:val="clear" w:color="auto" w:fill="B6DDE8"/>
            <w:noWrap/>
            <w:hideMark/>
          </w:tcPr>
          <w:p w14:paraId="488EB8B6" w14:textId="124B17B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22,8</w:t>
            </w:r>
          </w:p>
        </w:tc>
        <w:tc>
          <w:tcPr>
            <w:tcW w:w="755" w:type="dxa"/>
            <w:shd w:val="clear" w:color="auto" w:fill="B6DDE8"/>
            <w:noWrap/>
            <w:hideMark/>
          </w:tcPr>
          <w:p w14:paraId="2650F9FB" w14:textId="65DA4D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w:t>
            </w:r>
          </w:p>
        </w:tc>
        <w:tc>
          <w:tcPr>
            <w:tcW w:w="755" w:type="dxa"/>
            <w:shd w:val="clear" w:color="auto" w:fill="B6DDE8"/>
            <w:noWrap/>
            <w:hideMark/>
          </w:tcPr>
          <w:p w14:paraId="0B92E030" w14:textId="02ED6E8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26,2</w:t>
            </w:r>
          </w:p>
        </w:tc>
        <w:tc>
          <w:tcPr>
            <w:tcW w:w="755" w:type="dxa"/>
            <w:shd w:val="clear" w:color="auto" w:fill="B6DDE8"/>
            <w:noWrap/>
            <w:hideMark/>
          </w:tcPr>
          <w:p w14:paraId="1CAF484A" w14:textId="69B4C45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24,9</w:t>
            </w:r>
          </w:p>
        </w:tc>
        <w:tc>
          <w:tcPr>
            <w:tcW w:w="755" w:type="dxa"/>
            <w:shd w:val="clear" w:color="auto" w:fill="B6DDE8"/>
            <w:noWrap/>
            <w:hideMark/>
          </w:tcPr>
          <w:p w14:paraId="0B74F0DD" w14:textId="56DD45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25,3</w:t>
            </w:r>
          </w:p>
        </w:tc>
        <w:tc>
          <w:tcPr>
            <w:tcW w:w="755" w:type="dxa"/>
            <w:shd w:val="clear" w:color="auto" w:fill="B6DDE8"/>
            <w:noWrap/>
            <w:hideMark/>
          </w:tcPr>
          <w:p w14:paraId="204907AF" w14:textId="01BB69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4" w:type="dxa"/>
            <w:shd w:val="clear" w:color="auto" w:fill="B6DDE8"/>
            <w:noWrap/>
            <w:hideMark/>
          </w:tcPr>
          <w:p w14:paraId="2CB87D4C" w14:textId="0DD726A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c>
          <w:tcPr>
            <w:tcW w:w="754" w:type="dxa"/>
            <w:shd w:val="clear" w:color="auto" w:fill="B6DDE8"/>
            <w:noWrap/>
            <w:hideMark/>
          </w:tcPr>
          <w:p w14:paraId="3CAB9358" w14:textId="11F2C99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w:t>
            </w:r>
          </w:p>
        </w:tc>
        <w:tc>
          <w:tcPr>
            <w:tcW w:w="754" w:type="dxa"/>
            <w:shd w:val="clear" w:color="auto" w:fill="B6DDE8"/>
            <w:noWrap/>
            <w:hideMark/>
          </w:tcPr>
          <w:p w14:paraId="1D405C6E" w14:textId="2A2B4B3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4" w:type="dxa"/>
            <w:shd w:val="clear" w:color="auto" w:fill="B6DDE8"/>
            <w:noWrap/>
            <w:hideMark/>
          </w:tcPr>
          <w:p w14:paraId="4926AA0C" w14:textId="59F155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26,9</w:t>
            </w:r>
          </w:p>
        </w:tc>
        <w:tc>
          <w:tcPr>
            <w:tcW w:w="754" w:type="dxa"/>
            <w:shd w:val="clear" w:color="auto" w:fill="B6DDE8"/>
            <w:noWrap/>
            <w:hideMark/>
          </w:tcPr>
          <w:p w14:paraId="6B567023" w14:textId="1A7449C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25,5</w:t>
            </w:r>
          </w:p>
        </w:tc>
        <w:tc>
          <w:tcPr>
            <w:tcW w:w="754" w:type="dxa"/>
            <w:shd w:val="clear" w:color="auto" w:fill="B6DDE8"/>
            <w:noWrap/>
            <w:hideMark/>
          </w:tcPr>
          <w:p w14:paraId="6E18F07D" w14:textId="7A3EF7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28,8</w:t>
            </w:r>
          </w:p>
        </w:tc>
        <w:tc>
          <w:tcPr>
            <w:tcW w:w="754" w:type="dxa"/>
            <w:shd w:val="clear" w:color="auto" w:fill="B6DDE8"/>
            <w:noWrap/>
            <w:hideMark/>
          </w:tcPr>
          <w:p w14:paraId="4DCEDC54" w14:textId="5CA19AD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25,4</w:t>
            </w:r>
          </w:p>
        </w:tc>
        <w:tc>
          <w:tcPr>
            <w:tcW w:w="754" w:type="dxa"/>
            <w:shd w:val="clear" w:color="auto" w:fill="B6DDE8"/>
            <w:noWrap/>
            <w:hideMark/>
          </w:tcPr>
          <w:p w14:paraId="13E7522B" w14:textId="3EBEE72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27,7</w:t>
            </w:r>
          </w:p>
        </w:tc>
        <w:tc>
          <w:tcPr>
            <w:tcW w:w="754" w:type="dxa"/>
            <w:shd w:val="clear" w:color="auto" w:fill="B6DDE8"/>
            <w:noWrap/>
            <w:hideMark/>
          </w:tcPr>
          <w:p w14:paraId="2C47F252" w14:textId="3CB5A4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30,3</w:t>
            </w:r>
          </w:p>
        </w:tc>
        <w:tc>
          <w:tcPr>
            <w:tcW w:w="754" w:type="dxa"/>
            <w:shd w:val="clear" w:color="auto" w:fill="B6DDE8"/>
            <w:noWrap/>
            <w:hideMark/>
          </w:tcPr>
          <w:p w14:paraId="5F27FE31" w14:textId="1F7374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31,9</w:t>
            </w:r>
          </w:p>
        </w:tc>
      </w:tr>
      <w:tr w:rsidR="002C1FE9" w:rsidRPr="001E6DBE" w14:paraId="3F1BF008" w14:textId="08829F1D" w:rsidTr="0008364D">
        <w:trPr>
          <w:trHeight w:val="255"/>
          <w:jc w:val="center"/>
        </w:trPr>
        <w:tc>
          <w:tcPr>
            <w:tcW w:w="1922" w:type="dxa"/>
            <w:tcBorders>
              <w:top w:val="nil"/>
              <w:left w:val="single" w:sz="4" w:space="0" w:color="FFFFFF"/>
              <w:bottom w:val="nil"/>
            </w:tcBorders>
            <w:shd w:val="clear" w:color="auto" w:fill="244061"/>
            <w:noWrap/>
            <w:hideMark/>
          </w:tcPr>
          <w:p w14:paraId="31CCE7CF" w14:textId="5213DF5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Дания</w:t>
            </w:r>
          </w:p>
        </w:tc>
        <w:tc>
          <w:tcPr>
            <w:tcW w:w="755" w:type="dxa"/>
            <w:shd w:val="clear" w:color="auto" w:fill="DAEEF3"/>
            <w:noWrap/>
            <w:hideMark/>
          </w:tcPr>
          <w:p w14:paraId="1CE5BDFA" w14:textId="5F6BFCD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w:t>
            </w:r>
          </w:p>
        </w:tc>
        <w:tc>
          <w:tcPr>
            <w:tcW w:w="755" w:type="dxa"/>
            <w:shd w:val="clear" w:color="auto" w:fill="DAEEF3"/>
            <w:noWrap/>
            <w:hideMark/>
          </w:tcPr>
          <w:p w14:paraId="34B5E821" w14:textId="4CCFEE6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w:t>
            </w:r>
          </w:p>
        </w:tc>
        <w:tc>
          <w:tcPr>
            <w:tcW w:w="755" w:type="dxa"/>
            <w:shd w:val="clear" w:color="auto" w:fill="DAEEF3"/>
            <w:noWrap/>
            <w:hideMark/>
          </w:tcPr>
          <w:p w14:paraId="4196F854" w14:textId="5FFA5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-41,8</w:t>
            </w:r>
          </w:p>
        </w:tc>
        <w:tc>
          <w:tcPr>
            <w:tcW w:w="755" w:type="dxa"/>
            <w:shd w:val="clear" w:color="auto" w:fill="DAEEF3"/>
            <w:noWrap/>
            <w:hideMark/>
          </w:tcPr>
          <w:p w14:paraId="57C18D26" w14:textId="216978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-31,3</w:t>
            </w:r>
          </w:p>
        </w:tc>
        <w:tc>
          <w:tcPr>
            <w:tcW w:w="755" w:type="dxa"/>
            <w:shd w:val="clear" w:color="auto" w:fill="DAEEF3"/>
            <w:noWrap/>
            <w:hideMark/>
          </w:tcPr>
          <w:p w14:paraId="3750D474" w14:textId="663EDB1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w:t>
            </w:r>
          </w:p>
        </w:tc>
        <w:tc>
          <w:tcPr>
            <w:tcW w:w="755" w:type="dxa"/>
            <w:shd w:val="clear" w:color="auto" w:fill="DAEEF3"/>
            <w:noWrap/>
            <w:hideMark/>
          </w:tcPr>
          <w:p w14:paraId="32F34454" w14:textId="1468299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-49,8</w:t>
            </w:r>
          </w:p>
        </w:tc>
        <w:tc>
          <w:tcPr>
            <w:tcW w:w="754" w:type="dxa"/>
            <w:shd w:val="clear" w:color="auto" w:fill="DAEEF3"/>
            <w:noWrap/>
            <w:hideMark/>
          </w:tcPr>
          <w:p w14:paraId="39910A5B" w14:textId="7B0F978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-35,5</w:t>
            </w:r>
          </w:p>
        </w:tc>
        <w:tc>
          <w:tcPr>
            <w:tcW w:w="754" w:type="dxa"/>
            <w:shd w:val="clear" w:color="auto" w:fill="DAEEF3"/>
            <w:noWrap/>
            <w:hideMark/>
          </w:tcPr>
          <w:p w14:paraId="0C47159C" w14:textId="20363AC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-24,1</w:t>
            </w:r>
          </w:p>
        </w:tc>
        <w:tc>
          <w:tcPr>
            <w:tcW w:w="754" w:type="dxa"/>
            <w:shd w:val="clear" w:color="auto" w:fill="DAEEF3"/>
            <w:noWrap/>
            <w:hideMark/>
          </w:tcPr>
          <w:p w14:paraId="1E14BF44" w14:textId="5B7947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-20,5</w:t>
            </w:r>
          </w:p>
        </w:tc>
        <w:tc>
          <w:tcPr>
            <w:tcW w:w="754" w:type="dxa"/>
            <w:shd w:val="clear" w:color="auto" w:fill="DAEEF3"/>
            <w:noWrap/>
            <w:hideMark/>
          </w:tcPr>
          <w:p w14:paraId="1CFA5305" w14:textId="56C23C5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-19,7</w:t>
            </w:r>
          </w:p>
        </w:tc>
        <w:tc>
          <w:tcPr>
            <w:tcW w:w="754" w:type="dxa"/>
            <w:shd w:val="clear" w:color="auto" w:fill="DAEEF3"/>
            <w:noWrap/>
            <w:hideMark/>
          </w:tcPr>
          <w:p w14:paraId="4A4FACF3" w14:textId="7492645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-15,7</w:t>
            </w:r>
          </w:p>
        </w:tc>
        <w:tc>
          <w:tcPr>
            <w:tcW w:w="754" w:type="dxa"/>
            <w:shd w:val="clear" w:color="auto" w:fill="DAEEF3"/>
            <w:noWrap/>
            <w:hideMark/>
          </w:tcPr>
          <w:p w14:paraId="6DAAC0B7" w14:textId="2F1F81E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w:t>
            </w:r>
          </w:p>
        </w:tc>
        <w:tc>
          <w:tcPr>
            <w:tcW w:w="754" w:type="dxa"/>
            <w:shd w:val="clear" w:color="auto" w:fill="DAEEF3"/>
            <w:noWrap/>
            <w:hideMark/>
          </w:tcPr>
          <w:p w14:paraId="4AB00F89" w14:textId="66C6FB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w:t>
            </w:r>
          </w:p>
        </w:tc>
        <w:tc>
          <w:tcPr>
            <w:tcW w:w="754" w:type="dxa"/>
            <w:shd w:val="clear" w:color="auto" w:fill="DAEEF3"/>
            <w:noWrap/>
            <w:hideMark/>
          </w:tcPr>
          <w:p w14:paraId="5F50D98D" w14:textId="7AA902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12,2</w:t>
            </w:r>
          </w:p>
        </w:tc>
        <w:tc>
          <w:tcPr>
            <w:tcW w:w="754" w:type="dxa"/>
            <w:shd w:val="clear" w:color="auto" w:fill="DAEEF3"/>
            <w:noWrap/>
            <w:hideMark/>
          </w:tcPr>
          <w:p w14:paraId="3BB6EDCF" w14:textId="40CA45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12,2</w:t>
            </w:r>
          </w:p>
        </w:tc>
        <w:tc>
          <w:tcPr>
            <w:tcW w:w="754" w:type="dxa"/>
            <w:shd w:val="clear" w:color="auto" w:fill="DAEEF3"/>
            <w:noWrap/>
            <w:hideMark/>
          </w:tcPr>
          <w:p w14:paraId="73CDF424" w14:textId="2ADA01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13,1</w:t>
            </w:r>
          </w:p>
        </w:tc>
      </w:tr>
      <w:tr w:rsidR="002C1FE9" w:rsidRPr="001E6DBE" w14:paraId="11486728" w14:textId="398F263D" w:rsidTr="0008364D">
        <w:trPr>
          <w:trHeight w:val="255"/>
          <w:jc w:val="center"/>
        </w:trPr>
        <w:tc>
          <w:tcPr>
            <w:tcW w:w="1922" w:type="dxa"/>
            <w:tcBorders>
              <w:top w:val="nil"/>
              <w:left w:val="single" w:sz="4" w:space="0" w:color="FFFFFF"/>
              <w:bottom w:val="nil"/>
            </w:tcBorders>
            <w:shd w:val="clear" w:color="auto" w:fill="244061"/>
            <w:noWrap/>
            <w:hideMark/>
          </w:tcPr>
          <w:p w14:paraId="2DD42C6A" w14:textId="359F874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Германия</w:t>
            </w:r>
          </w:p>
        </w:tc>
        <w:tc>
          <w:tcPr>
            <w:tcW w:w="755" w:type="dxa"/>
            <w:shd w:val="clear" w:color="auto" w:fill="B6DDE8"/>
            <w:noWrap/>
            <w:hideMark/>
          </w:tcPr>
          <w:p w14:paraId="3FB89940" w14:textId="4415AA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59,4</w:t>
            </w:r>
          </w:p>
        </w:tc>
        <w:tc>
          <w:tcPr>
            <w:tcW w:w="755" w:type="dxa"/>
            <w:shd w:val="clear" w:color="auto" w:fill="B6DDE8"/>
            <w:noWrap/>
            <w:hideMark/>
          </w:tcPr>
          <w:p w14:paraId="27DC15AD" w14:textId="0E35065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5" w:type="dxa"/>
            <w:shd w:val="clear" w:color="auto" w:fill="B6DDE8"/>
            <w:noWrap/>
            <w:hideMark/>
          </w:tcPr>
          <w:p w14:paraId="41385721" w14:textId="234090D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60,1</w:t>
            </w:r>
          </w:p>
        </w:tc>
        <w:tc>
          <w:tcPr>
            <w:tcW w:w="755" w:type="dxa"/>
            <w:shd w:val="clear" w:color="auto" w:fill="B6DDE8"/>
            <w:noWrap/>
            <w:hideMark/>
          </w:tcPr>
          <w:p w14:paraId="29735931" w14:textId="7F02720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60,5</w:t>
            </w:r>
          </w:p>
        </w:tc>
        <w:tc>
          <w:tcPr>
            <w:tcW w:w="755" w:type="dxa"/>
            <w:shd w:val="clear" w:color="auto" w:fill="B6DDE8"/>
            <w:noWrap/>
            <w:hideMark/>
          </w:tcPr>
          <w:p w14:paraId="49317C39" w14:textId="1BDC9D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w:t>
            </w:r>
          </w:p>
        </w:tc>
        <w:tc>
          <w:tcPr>
            <w:tcW w:w="755" w:type="dxa"/>
            <w:shd w:val="clear" w:color="auto" w:fill="B6DDE8"/>
            <w:noWrap/>
            <w:hideMark/>
          </w:tcPr>
          <w:p w14:paraId="0A77853B" w14:textId="798006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60,5</w:t>
            </w:r>
          </w:p>
        </w:tc>
        <w:tc>
          <w:tcPr>
            <w:tcW w:w="754" w:type="dxa"/>
            <w:shd w:val="clear" w:color="auto" w:fill="B6DDE8"/>
            <w:noWrap/>
            <w:hideMark/>
          </w:tcPr>
          <w:p w14:paraId="263ED8D7" w14:textId="3F97A5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4" w:type="dxa"/>
            <w:shd w:val="clear" w:color="auto" w:fill="B6DDE8"/>
            <w:noWrap/>
            <w:hideMark/>
          </w:tcPr>
          <w:p w14:paraId="5411709E" w14:textId="37B2C1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58,4</w:t>
            </w:r>
          </w:p>
        </w:tc>
        <w:tc>
          <w:tcPr>
            <w:tcW w:w="754" w:type="dxa"/>
            <w:shd w:val="clear" w:color="auto" w:fill="B6DDE8"/>
            <w:noWrap/>
            <w:hideMark/>
          </w:tcPr>
          <w:p w14:paraId="3C1A464C" w14:textId="5FC8A38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4" w:type="dxa"/>
            <w:shd w:val="clear" w:color="auto" w:fill="B6DDE8"/>
            <w:noWrap/>
            <w:hideMark/>
          </w:tcPr>
          <w:p w14:paraId="5707B6D6" w14:textId="2F3681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B6DDE8"/>
            <w:noWrap/>
            <w:hideMark/>
          </w:tcPr>
          <w:p w14:paraId="5DFE18CA" w14:textId="5902D2F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60,3</w:t>
            </w:r>
          </w:p>
        </w:tc>
        <w:tc>
          <w:tcPr>
            <w:tcW w:w="754" w:type="dxa"/>
            <w:shd w:val="clear" w:color="auto" w:fill="B6DDE8"/>
            <w:noWrap/>
            <w:hideMark/>
          </w:tcPr>
          <w:p w14:paraId="7809F08B" w14:textId="5C63A9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61,9</w:t>
            </w:r>
          </w:p>
        </w:tc>
        <w:tc>
          <w:tcPr>
            <w:tcW w:w="754" w:type="dxa"/>
            <w:shd w:val="clear" w:color="auto" w:fill="B6DDE8"/>
            <w:noWrap/>
            <w:hideMark/>
          </w:tcPr>
          <w:p w14:paraId="305E0BAB" w14:textId="7671B6F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61,5</w:t>
            </w:r>
          </w:p>
        </w:tc>
        <w:tc>
          <w:tcPr>
            <w:tcW w:w="754" w:type="dxa"/>
            <w:shd w:val="clear" w:color="auto" w:fill="B6DDE8"/>
            <w:noWrap/>
            <w:hideMark/>
          </w:tcPr>
          <w:p w14:paraId="22F26CAD" w14:textId="0385803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62,7</w:t>
            </w:r>
          </w:p>
        </w:tc>
        <w:tc>
          <w:tcPr>
            <w:tcW w:w="754" w:type="dxa"/>
            <w:shd w:val="clear" w:color="auto" w:fill="B6DDE8"/>
            <w:noWrap/>
            <w:hideMark/>
          </w:tcPr>
          <w:p w14:paraId="493FDC40" w14:textId="3393BC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61,7</w:t>
            </w:r>
          </w:p>
        </w:tc>
        <w:tc>
          <w:tcPr>
            <w:tcW w:w="754" w:type="dxa"/>
            <w:shd w:val="clear" w:color="auto" w:fill="B6DDE8"/>
            <w:noWrap/>
            <w:hideMark/>
          </w:tcPr>
          <w:p w14:paraId="31F14DF4" w14:textId="45C1DED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61,9</w:t>
            </w:r>
          </w:p>
        </w:tc>
      </w:tr>
      <w:tr w:rsidR="002C1FE9" w:rsidRPr="001E6DBE" w14:paraId="798B00D8" w14:textId="0291611E" w:rsidTr="0008364D">
        <w:trPr>
          <w:trHeight w:val="255"/>
          <w:jc w:val="center"/>
        </w:trPr>
        <w:tc>
          <w:tcPr>
            <w:tcW w:w="1922" w:type="dxa"/>
            <w:tcBorders>
              <w:top w:val="nil"/>
              <w:left w:val="single" w:sz="4" w:space="0" w:color="FFFFFF"/>
              <w:bottom w:val="nil"/>
            </w:tcBorders>
            <w:shd w:val="clear" w:color="auto" w:fill="244061"/>
            <w:noWrap/>
            <w:hideMark/>
          </w:tcPr>
          <w:p w14:paraId="21AA1105" w14:textId="711F82E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Естония</w:t>
            </w:r>
          </w:p>
        </w:tc>
        <w:tc>
          <w:tcPr>
            <w:tcW w:w="755" w:type="dxa"/>
            <w:shd w:val="clear" w:color="auto" w:fill="DAEEF3"/>
            <w:noWrap/>
            <w:hideMark/>
          </w:tcPr>
          <w:p w14:paraId="145BBC18" w14:textId="60EF0DC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32,2</w:t>
            </w:r>
          </w:p>
        </w:tc>
        <w:tc>
          <w:tcPr>
            <w:tcW w:w="755" w:type="dxa"/>
            <w:shd w:val="clear" w:color="auto" w:fill="DAEEF3"/>
            <w:noWrap/>
            <w:hideMark/>
          </w:tcPr>
          <w:p w14:paraId="1E4B9EF1" w14:textId="4DF1386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32,3</w:t>
            </w:r>
          </w:p>
        </w:tc>
        <w:tc>
          <w:tcPr>
            <w:tcW w:w="755" w:type="dxa"/>
            <w:shd w:val="clear" w:color="auto" w:fill="DAEEF3"/>
            <w:noWrap/>
            <w:hideMark/>
          </w:tcPr>
          <w:p w14:paraId="561D3C32" w14:textId="3A0EAE5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29,6</w:t>
            </w:r>
          </w:p>
        </w:tc>
        <w:tc>
          <w:tcPr>
            <w:tcW w:w="755" w:type="dxa"/>
            <w:shd w:val="clear" w:color="auto" w:fill="DAEEF3"/>
            <w:noWrap/>
            <w:hideMark/>
          </w:tcPr>
          <w:p w14:paraId="3A9B304B" w14:textId="604282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26,7</w:t>
            </w:r>
          </w:p>
        </w:tc>
        <w:tc>
          <w:tcPr>
            <w:tcW w:w="755" w:type="dxa"/>
            <w:shd w:val="clear" w:color="auto" w:fill="DAEEF3"/>
            <w:noWrap/>
            <w:hideMark/>
          </w:tcPr>
          <w:p w14:paraId="6E9876D3" w14:textId="728B41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28,5</w:t>
            </w:r>
          </w:p>
        </w:tc>
        <w:tc>
          <w:tcPr>
            <w:tcW w:w="755" w:type="dxa"/>
            <w:shd w:val="clear" w:color="auto" w:fill="DAEEF3"/>
            <w:noWrap/>
            <w:hideMark/>
          </w:tcPr>
          <w:p w14:paraId="6A1364BA" w14:textId="634BFA0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26,1</w:t>
            </w:r>
          </w:p>
        </w:tc>
        <w:tc>
          <w:tcPr>
            <w:tcW w:w="754" w:type="dxa"/>
            <w:shd w:val="clear" w:color="auto" w:fill="DAEEF3"/>
            <w:noWrap/>
            <w:hideMark/>
          </w:tcPr>
          <w:p w14:paraId="050C18F4" w14:textId="74C391B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29,2</w:t>
            </w:r>
          </w:p>
        </w:tc>
        <w:tc>
          <w:tcPr>
            <w:tcW w:w="754" w:type="dxa"/>
            <w:shd w:val="clear" w:color="auto" w:fill="DAEEF3"/>
            <w:noWrap/>
            <w:hideMark/>
          </w:tcPr>
          <w:p w14:paraId="3C25F2E7" w14:textId="0DBA1C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24,7</w:t>
            </w:r>
          </w:p>
        </w:tc>
        <w:tc>
          <w:tcPr>
            <w:tcW w:w="754" w:type="dxa"/>
            <w:shd w:val="clear" w:color="auto" w:fill="DAEEF3"/>
            <w:noWrap/>
            <w:hideMark/>
          </w:tcPr>
          <w:p w14:paraId="16E44C7B" w14:textId="37D13C6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24,7</w:t>
            </w:r>
          </w:p>
        </w:tc>
        <w:tc>
          <w:tcPr>
            <w:tcW w:w="754" w:type="dxa"/>
            <w:shd w:val="clear" w:color="auto" w:fill="DAEEF3"/>
            <w:noWrap/>
            <w:hideMark/>
          </w:tcPr>
          <w:p w14:paraId="4F56C5E0" w14:textId="71067C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w:t>
            </w:r>
          </w:p>
        </w:tc>
        <w:tc>
          <w:tcPr>
            <w:tcW w:w="754" w:type="dxa"/>
            <w:shd w:val="clear" w:color="auto" w:fill="DAEEF3"/>
            <w:noWrap/>
            <w:hideMark/>
          </w:tcPr>
          <w:p w14:paraId="4EF20F3F" w14:textId="20E7FE1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13,6</w:t>
            </w:r>
          </w:p>
        </w:tc>
        <w:tc>
          <w:tcPr>
            <w:tcW w:w="754" w:type="dxa"/>
            <w:shd w:val="clear" w:color="auto" w:fill="DAEEF3"/>
            <w:noWrap/>
            <w:hideMark/>
          </w:tcPr>
          <w:p w14:paraId="373FBACE" w14:textId="7F0B64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w:t>
            </w:r>
          </w:p>
        </w:tc>
        <w:tc>
          <w:tcPr>
            <w:tcW w:w="754" w:type="dxa"/>
            <w:shd w:val="clear" w:color="auto" w:fill="DAEEF3"/>
            <w:noWrap/>
            <w:hideMark/>
          </w:tcPr>
          <w:p w14:paraId="22EE3F4A" w14:textId="731AE8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w:t>
            </w:r>
          </w:p>
        </w:tc>
        <w:tc>
          <w:tcPr>
            <w:tcW w:w="754" w:type="dxa"/>
            <w:shd w:val="clear" w:color="auto" w:fill="DAEEF3"/>
            <w:noWrap/>
            <w:hideMark/>
          </w:tcPr>
          <w:p w14:paraId="28FEB42E" w14:textId="6A5EEED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11,9</w:t>
            </w:r>
          </w:p>
        </w:tc>
        <w:tc>
          <w:tcPr>
            <w:tcW w:w="754" w:type="dxa"/>
            <w:shd w:val="clear" w:color="auto" w:fill="DAEEF3"/>
            <w:noWrap/>
            <w:hideMark/>
          </w:tcPr>
          <w:p w14:paraId="4E530853" w14:textId="56FD0AF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w:t>
            </w:r>
          </w:p>
        </w:tc>
        <w:tc>
          <w:tcPr>
            <w:tcW w:w="754" w:type="dxa"/>
            <w:shd w:val="clear" w:color="auto" w:fill="DAEEF3"/>
            <w:noWrap/>
            <w:hideMark/>
          </w:tcPr>
          <w:p w14:paraId="62733A28" w14:textId="7506024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w:t>
            </w:r>
          </w:p>
        </w:tc>
      </w:tr>
      <w:tr w:rsidR="002C1FE9" w:rsidRPr="001E6DBE" w14:paraId="6538C65F" w14:textId="67A4D2F5" w:rsidTr="0008364D">
        <w:trPr>
          <w:trHeight w:val="255"/>
          <w:jc w:val="center"/>
        </w:trPr>
        <w:tc>
          <w:tcPr>
            <w:tcW w:w="1922" w:type="dxa"/>
            <w:tcBorders>
              <w:top w:val="nil"/>
              <w:left w:val="single" w:sz="4" w:space="0" w:color="FFFFFF"/>
              <w:bottom w:val="nil"/>
            </w:tcBorders>
            <w:shd w:val="clear" w:color="auto" w:fill="244061"/>
            <w:noWrap/>
            <w:hideMark/>
          </w:tcPr>
          <w:p w14:paraId="64AC6962" w14:textId="3418981B"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Ирландия</w:t>
            </w:r>
          </w:p>
        </w:tc>
        <w:tc>
          <w:tcPr>
            <w:tcW w:w="755" w:type="dxa"/>
            <w:shd w:val="clear" w:color="auto" w:fill="B6DDE8"/>
            <w:noWrap/>
            <w:hideMark/>
          </w:tcPr>
          <w:p w14:paraId="4553CBAA" w14:textId="2E9004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84,8</w:t>
            </w:r>
          </w:p>
        </w:tc>
        <w:tc>
          <w:tcPr>
            <w:tcW w:w="755" w:type="dxa"/>
            <w:shd w:val="clear" w:color="auto" w:fill="B6DDE8"/>
            <w:noWrap/>
            <w:hideMark/>
          </w:tcPr>
          <w:p w14:paraId="3AB90449" w14:textId="65FFC6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89,5</w:t>
            </w:r>
          </w:p>
        </w:tc>
        <w:tc>
          <w:tcPr>
            <w:tcW w:w="755" w:type="dxa"/>
            <w:shd w:val="clear" w:color="auto" w:fill="B6DDE8"/>
            <w:noWrap/>
            <w:hideMark/>
          </w:tcPr>
          <w:p w14:paraId="66E641F4" w14:textId="207B294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88,9</w:t>
            </w:r>
          </w:p>
        </w:tc>
        <w:tc>
          <w:tcPr>
            <w:tcW w:w="755" w:type="dxa"/>
            <w:shd w:val="clear" w:color="auto" w:fill="B6DDE8"/>
            <w:noWrap/>
            <w:hideMark/>
          </w:tcPr>
          <w:p w14:paraId="2A7D1AE3" w14:textId="2FEB4B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89,4</w:t>
            </w:r>
          </w:p>
        </w:tc>
        <w:tc>
          <w:tcPr>
            <w:tcW w:w="755" w:type="dxa"/>
            <w:shd w:val="clear" w:color="auto" w:fill="B6DDE8"/>
            <w:noWrap/>
            <w:hideMark/>
          </w:tcPr>
          <w:p w14:paraId="1C7D49DD" w14:textId="70AD1B2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90,4</w:t>
            </w:r>
          </w:p>
        </w:tc>
        <w:tc>
          <w:tcPr>
            <w:tcW w:w="755" w:type="dxa"/>
            <w:shd w:val="clear" w:color="auto" w:fill="B6DDE8"/>
            <w:noWrap/>
            <w:hideMark/>
          </w:tcPr>
          <w:p w14:paraId="0D875D22" w14:textId="3BF6B66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89,6</w:t>
            </w:r>
          </w:p>
        </w:tc>
        <w:tc>
          <w:tcPr>
            <w:tcW w:w="754" w:type="dxa"/>
            <w:shd w:val="clear" w:color="auto" w:fill="B6DDE8"/>
            <w:noWrap/>
            <w:hideMark/>
          </w:tcPr>
          <w:p w14:paraId="1D0C9D85" w14:textId="02C0592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90,9</w:t>
            </w:r>
          </w:p>
        </w:tc>
        <w:tc>
          <w:tcPr>
            <w:tcW w:w="754" w:type="dxa"/>
            <w:shd w:val="clear" w:color="auto" w:fill="B6DDE8"/>
            <w:noWrap/>
            <w:hideMark/>
          </w:tcPr>
          <w:p w14:paraId="0803CBB0" w14:textId="2829B8F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87,5</w:t>
            </w:r>
          </w:p>
        </w:tc>
        <w:tc>
          <w:tcPr>
            <w:tcW w:w="754" w:type="dxa"/>
            <w:shd w:val="clear" w:color="auto" w:fill="B6DDE8"/>
            <w:noWrap/>
            <w:hideMark/>
          </w:tcPr>
          <w:p w14:paraId="14A9E6A6" w14:textId="63A996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90,7</w:t>
            </w:r>
          </w:p>
        </w:tc>
        <w:tc>
          <w:tcPr>
            <w:tcW w:w="754" w:type="dxa"/>
            <w:shd w:val="clear" w:color="auto" w:fill="B6DDE8"/>
            <w:noWrap/>
            <w:hideMark/>
          </w:tcPr>
          <w:p w14:paraId="55021B43" w14:textId="7BF600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88,9</w:t>
            </w:r>
          </w:p>
        </w:tc>
        <w:tc>
          <w:tcPr>
            <w:tcW w:w="754" w:type="dxa"/>
            <w:shd w:val="clear" w:color="auto" w:fill="B6DDE8"/>
            <w:noWrap/>
            <w:hideMark/>
          </w:tcPr>
          <w:p w14:paraId="4CDCB294" w14:textId="278878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86,6</w:t>
            </w:r>
          </w:p>
        </w:tc>
        <w:tc>
          <w:tcPr>
            <w:tcW w:w="754" w:type="dxa"/>
            <w:shd w:val="clear" w:color="auto" w:fill="B6DDE8"/>
            <w:noWrap/>
            <w:hideMark/>
          </w:tcPr>
          <w:p w14:paraId="49BBBE6B" w14:textId="3983DF4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90</w:t>
            </w:r>
          </w:p>
        </w:tc>
        <w:tc>
          <w:tcPr>
            <w:tcW w:w="754" w:type="dxa"/>
            <w:shd w:val="clear" w:color="auto" w:fill="B6DDE8"/>
            <w:noWrap/>
            <w:hideMark/>
          </w:tcPr>
          <w:p w14:paraId="4284E2DE" w14:textId="13198E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85,1</w:t>
            </w:r>
          </w:p>
        </w:tc>
        <w:tc>
          <w:tcPr>
            <w:tcW w:w="754" w:type="dxa"/>
            <w:shd w:val="clear" w:color="auto" w:fill="B6DDE8"/>
            <w:noWrap/>
            <w:hideMark/>
          </w:tcPr>
          <w:p w14:paraId="7F0029DF" w14:textId="568220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89,3</w:t>
            </w:r>
          </w:p>
        </w:tc>
        <w:tc>
          <w:tcPr>
            <w:tcW w:w="754" w:type="dxa"/>
            <w:shd w:val="clear" w:color="auto" w:fill="B6DDE8"/>
            <w:noWrap/>
            <w:hideMark/>
          </w:tcPr>
          <w:p w14:paraId="44535E4D" w14:textId="591F7F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85,3</w:t>
            </w:r>
          </w:p>
        </w:tc>
        <w:tc>
          <w:tcPr>
            <w:tcW w:w="754" w:type="dxa"/>
            <w:shd w:val="clear" w:color="auto" w:fill="B6DDE8"/>
            <w:noWrap/>
            <w:hideMark/>
          </w:tcPr>
          <w:p w14:paraId="4D55876A" w14:textId="286FE4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88,7</w:t>
            </w:r>
          </w:p>
        </w:tc>
      </w:tr>
      <w:tr w:rsidR="002C1FE9" w:rsidRPr="001E6DBE" w14:paraId="4C03FB91" w14:textId="0570F499" w:rsidTr="0008364D">
        <w:trPr>
          <w:trHeight w:val="255"/>
          <w:jc w:val="center"/>
        </w:trPr>
        <w:tc>
          <w:tcPr>
            <w:tcW w:w="1922" w:type="dxa"/>
            <w:tcBorders>
              <w:top w:val="nil"/>
              <w:left w:val="single" w:sz="4" w:space="0" w:color="FFFFFF"/>
              <w:bottom w:val="nil"/>
            </w:tcBorders>
            <w:shd w:val="clear" w:color="auto" w:fill="244061"/>
            <w:noWrap/>
            <w:hideMark/>
          </w:tcPr>
          <w:p w14:paraId="4E1F14AF" w14:textId="162694F4"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Гърция</w:t>
            </w:r>
          </w:p>
        </w:tc>
        <w:tc>
          <w:tcPr>
            <w:tcW w:w="755" w:type="dxa"/>
            <w:shd w:val="clear" w:color="auto" w:fill="DAEEF3"/>
            <w:noWrap/>
            <w:hideMark/>
          </w:tcPr>
          <w:p w14:paraId="1969662D" w14:textId="612D095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69,5</w:t>
            </w:r>
          </w:p>
        </w:tc>
        <w:tc>
          <w:tcPr>
            <w:tcW w:w="755" w:type="dxa"/>
            <w:shd w:val="clear" w:color="auto" w:fill="DAEEF3"/>
            <w:noWrap/>
            <w:hideMark/>
          </w:tcPr>
          <w:p w14:paraId="7B8195B3" w14:textId="17CB368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68,9</w:t>
            </w:r>
          </w:p>
        </w:tc>
        <w:tc>
          <w:tcPr>
            <w:tcW w:w="755" w:type="dxa"/>
            <w:shd w:val="clear" w:color="auto" w:fill="DAEEF3"/>
            <w:noWrap/>
            <w:hideMark/>
          </w:tcPr>
          <w:p w14:paraId="3558ED90" w14:textId="69F6B0A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71,5</w:t>
            </w:r>
          </w:p>
        </w:tc>
        <w:tc>
          <w:tcPr>
            <w:tcW w:w="755" w:type="dxa"/>
            <w:shd w:val="clear" w:color="auto" w:fill="DAEEF3"/>
            <w:noWrap/>
            <w:hideMark/>
          </w:tcPr>
          <w:p w14:paraId="2F9E789E" w14:textId="37E4D76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67,5</w:t>
            </w:r>
          </w:p>
        </w:tc>
        <w:tc>
          <w:tcPr>
            <w:tcW w:w="755" w:type="dxa"/>
            <w:shd w:val="clear" w:color="auto" w:fill="DAEEF3"/>
            <w:noWrap/>
            <w:hideMark/>
          </w:tcPr>
          <w:p w14:paraId="6D860DED" w14:textId="6129771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72,7</w:t>
            </w:r>
          </w:p>
        </w:tc>
        <w:tc>
          <w:tcPr>
            <w:tcW w:w="755" w:type="dxa"/>
            <w:shd w:val="clear" w:color="auto" w:fill="DAEEF3"/>
            <w:noWrap/>
            <w:hideMark/>
          </w:tcPr>
          <w:p w14:paraId="4AD136B5" w14:textId="0ECAAF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68,6</w:t>
            </w:r>
          </w:p>
        </w:tc>
        <w:tc>
          <w:tcPr>
            <w:tcW w:w="754" w:type="dxa"/>
            <w:shd w:val="clear" w:color="auto" w:fill="DAEEF3"/>
            <w:noWrap/>
            <w:hideMark/>
          </w:tcPr>
          <w:p w14:paraId="572C9019" w14:textId="10B335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71,9</w:t>
            </w:r>
          </w:p>
        </w:tc>
        <w:tc>
          <w:tcPr>
            <w:tcW w:w="754" w:type="dxa"/>
            <w:shd w:val="clear" w:color="auto" w:fill="DAEEF3"/>
            <w:noWrap/>
            <w:hideMark/>
          </w:tcPr>
          <w:p w14:paraId="63A100D2" w14:textId="461DE8A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71,2</w:t>
            </w:r>
          </w:p>
        </w:tc>
        <w:tc>
          <w:tcPr>
            <w:tcW w:w="754" w:type="dxa"/>
            <w:shd w:val="clear" w:color="auto" w:fill="DAEEF3"/>
            <w:noWrap/>
            <w:hideMark/>
          </w:tcPr>
          <w:p w14:paraId="32A96E27" w14:textId="04728C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73,3</w:t>
            </w:r>
          </w:p>
        </w:tc>
        <w:tc>
          <w:tcPr>
            <w:tcW w:w="754" w:type="dxa"/>
            <w:shd w:val="clear" w:color="auto" w:fill="DAEEF3"/>
            <w:noWrap/>
            <w:hideMark/>
          </w:tcPr>
          <w:p w14:paraId="28F39D4B" w14:textId="3973E2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67,6</w:t>
            </w:r>
          </w:p>
        </w:tc>
        <w:tc>
          <w:tcPr>
            <w:tcW w:w="754" w:type="dxa"/>
            <w:shd w:val="clear" w:color="auto" w:fill="DAEEF3"/>
            <w:noWrap/>
            <w:hideMark/>
          </w:tcPr>
          <w:p w14:paraId="24E618E5" w14:textId="2DD5A9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69,1</w:t>
            </w:r>
          </w:p>
        </w:tc>
        <w:tc>
          <w:tcPr>
            <w:tcW w:w="754" w:type="dxa"/>
            <w:shd w:val="clear" w:color="auto" w:fill="DAEEF3"/>
            <w:noWrap/>
            <w:hideMark/>
          </w:tcPr>
          <w:p w14:paraId="2A55CA15" w14:textId="78CA6E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65,1</w:t>
            </w:r>
          </w:p>
        </w:tc>
        <w:tc>
          <w:tcPr>
            <w:tcW w:w="754" w:type="dxa"/>
            <w:shd w:val="clear" w:color="auto" w:fill="DAEEF3"/>
            <w:noWrap/>
            <w:hideMark/>
          </w:tcPr>
          <w:p w14:paraId="383646A5" w14:textId="090814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66,4</w:t>
            </w:r>
          </w:p>
        </w:tc>
        <w:tc>
          <w:tcPr>
            <w:tcW w:w="754" w:type="dxa"/>
            <w:shd w:val="clear" w:color="auto" w:fill="DAEEF3"/>
            <w:noWrap/>
            <w:hideMark/>
          </w:tcPr>
          <w:p w14:paraId="1540F891" w14:textId="160238C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62,2</w:t>
            </w:r>
          </w:p>
        </w:tc>
        <w:tc>
          <w:tcPr>
            <w:tcW w:w="754" w:type="dxa"/>
            <w:shd w:val="clear" w:color="auto" w:fill="DAEEF3"/>
            <w:noWrap/>
            <w:hideMark/>
          </w:tcPr>
          <w:p w14:paraId="788C973B" w14:textId="6E493A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66,2</w:t>
            </w:r>
          </w:p>
        </w:tc>
        <w:tc>
          <w:tcPr>
            <w:tcW w:w="754" w:type="dxa"/>
            <w:shd w:val="clear" w:color="auto" w:fill="DAEEF3"/>
            <w:noWrap/>
            <w:hideMark/>
          </w:tcPr>
          <w:p w14:paraId="4492BA5B" w14:textId="0A4EA0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71,9</w:t>
            </w:r>
          </w:p>
        </w:tc>
      </w:tr>
      <w:tr w:rsidR="002C1FE9" w:rsidRPr="001E6DBE" w14:paraId="70AAAFF0" w14:textId="627925BB" w:rsidTr="0008364D">
        <w:trPr>
          <w:trHeight w:val="255"/>
          <w:jc w:val="center"/>
        </w:trPr>
        <w:tc>
          <w:tcPr>
            <w:tcW w:w="1922" w:type="dxa"/>
            <w:tcBorders>
              <w:top w:val="nil"/>
              <w:left w:val="single" w:sz="4" w:space="0" w:color="FFFFFF"/>
              <w:bottom w:val="nil"/>
            </w:tcBorders>
            <w:shd w:val="clear" w:color="auto" w:fill="244061"/>
            <w:noWrap/>
            <w:hideMark/>
          </w:tcPr>
          <w:p w14:paraId="4FD6C098" w14:textId="76610621"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Испания</w:t>
            </w:r>
          </w:p>
        </w:tc>
        <w:tc>
          <w:tcPr>
            <w:tcW w:w="755" w:type="dxa"/>
            <w:shd w:val="clear" w:color="auto" w:fill="B6DDE8"/>
            <w:noWrap/>
            <w:hideMark/>
          </w:tcPr>
          <w:p w14:paraId="7CA755AA" w14:textId="033506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76,6</w:t>
            </w:r>
          </w:p>
        </w:tc>
        <w:tc>
          <w:tcPr>
            <w:tcW w:w="755" w:type="dxa"/>
            <w:shd w:val="clear" w:color="auto" w:fill="B6DDE8"/>
            <w:noWrap/>
            <w:hideMark/>
          </w:tcPr>
          <w:p w14:paraId="3A8E61C7" w14:textId="243596C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74,7</w:t>
            </w:r>
          </w:p>
        </w:tc>
        <w:tc>
          <w:tcPr>
            <w:tcW w:w="755" w:type="dxa"/>
            <w:shd w:val="clear" w:color="auto" w:fill="B6DDE8"/>
            <w:noWrap/>
            <w:hideMark/>
          </w:tcPr>
          <w:p w14:paraId="0349F546" w14:textId="36E564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78,5</w:t>
            </w:r>
          </w:p>
        </w:tc>
        <w:tc>
          <w:tcPr>
            <w:tcW w:w="755" w:type="dxa"/>
            <w:shd w:val="clear" w:color="auto" w:fill="B6DDE8"/>
            <w:noWrap/>
            <w:hideMark/>
          </w:tcPr>
          <w:p w14:paraId="47533A13" w14:textId="1943B89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76,7</w:t>
            </w:r>
          </w:p>
        </w:tc>
        <w:tc>
          <w:tcPr>
            <w:tcW w:w="755" w:type="dxa"/>
            <w:shd w:val="clear" w:color="auto" w:fill="B6DDE8"/>
            <w:noWrap/>
            <w:hideMark/>
          </w:tcPr>
          <w:p w14:paraId="5EE7B4DB" w14:textId="560CCA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77,6</w:t>
            </w:r>
          </w:p>
        </w:tc>
        <w:tc>
          <w:tcPr>
            <w:tcW w:w="755" w:type="dxa"/>
            <w:shd w:val="clear" w:color="auto" w:fill="B6DDE8"/>
            <w:noWrap/>
            <w:hideMark/>
          </w:tcPr>
          <w:p w14:paraId="7A12311D" w14:textId="43C6333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B6DDE8"/>
            <w:noWrap/>
            <w:hideMark/>
          </w:tcPr>
          <w:p w14:paraId="26F31388" w14:textId="25A6BB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81,2</w:t>
            </w:r>
          </w:p>
        </w:tc>
        <w:tc>
          <w:tcPr>
            <w:tcW w:w="754" w:type="dxa"/>
            <w:shd w:val="clear" w:color="auto" w:fill="B6DDE8"/>
            <w:noWrap/>
            <w:hideMark/>
          </w:tcPr>
          <w:p w14:paraId="564114C2" w14:textId="0867F8D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79,6</w:t>
            </w:r>
          </w:p>
        </w:tc>
        <w:tc>
          <w:tcPr>
            <w:tcW w:w="754" w:type="dxa"/>
            <w:shd w:val="clear" w:color="auto" w:fill="B6DDE8"/>
            <w:noWrap/>
            <w:hideMark/>
          </w:tcPr>
          <w:p w14:paraId="19C633D7" w14:textId="17C2A9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81,3</w:t>
            </w:r>
          </w:p>
        </w:tc>
        <w:tc>
          <w:tcPr>
            <w:tcW w:w="754" w:type="dxa"/>
            <w:shd w:val="clear" w:color="auto" w:fill="B6DDE8"/>
            <w:noWrap/>
            <w:hideMark/>
          </w:tcPr>
          <w:p w14:paraId="63BF7F04" w14:textId="21FD9DB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79,1</w:t>
            </w:r>
          </w:p>
        </w:tc>
        <w:tc>
          <w:tcPr>
            <w:tcW w:w="754" w:type="dxa"/>
            <w:shd w:val="clear" w:color="auto" w:fill="B6DDE8"/>
            <w:noWrap/>
            <w:hideMark/>
          </w:tcPr>
          <w:p w14:paraId="4478BA55" w14:textId="1997A32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76,7</w:t>
            </w:r>
          </w:p>
        </w:tc>
        <w:tc>
          <w:tcPr>
            <w:tcW w:w="754" w:type="dxa"/>
            <w:shd w:val="clear" w:color="auto" w:fill="B6DDE8"/>
            <w:noWrap/>
            <w:hideMark/>
          </w:tcPr>
          <w:p w14:paraId="66912EB6" w14:textId="695A37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76,3</w:t>
            </w:r>
          </w:p>
        </w:tc>
        <w:tc>
          <w:tcPr>
            <w:tcW w:w="754" w:type="dxa"/>
            <w:shd w:val="clear" w:color="auto" w:fill="B6DDE8"/>
            <w:noWrap/>
            <w:hideMark/>
          </w:tcPr>
          <w:p w14:paraId="6AB9E22B" w14:textId="4515D5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73,1</w:t>
            </w:r>
          </w:p>
        </w:tc>
        <w:tc>
          <w:tcPr>
            <w:tcW w:w="754" w:type="dxa"/>
            <w:shd w:val="clear" w:color="auto" w:fill="B6DDE8"/>
            <w:noWrap/>
            <w:hideMark/>
          </w:tcPr>
          <w:p w14:paraId="78267498" w14:textId="1109C8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70,4</w:t>
            </w:r>
          </w:p>
        </w:tc>
        <w:tc>
          <w:tcPr>
            <w:tcW w:w="754" w:type="dxa"/>
            <w:shd w:val="clear" w:color="auto" w:fill="B6DDE8"/>
            <w:noWrap/>
            <w:hideMark/>
          </w:tcPr>
          <w:p w14:paraId="7653D76A" w14:textId="3F6504F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72,9</w:t>
            </w:r>
          </w:p>
        </w:tc>
        <w:tc>
          <w:tcPr>
            <w:tcW w:w="754" w:type="dxa"/>
            <w:shd w:val="clear" w:color="auto" w:fill="B6DDE8"/>
            <w:noWrap/>
            <w:hideMark/>
          </w:tcPr>
          <w:p w14:paraId="097BE271" w14:textId="217D642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73,3</w:t>
            </w:r>
          </w:p>
        </w:tc>
      </w:tr>
      <w:tr w:rsidR="002C1FE9" w:rsidRPr="001E6DBE" w14:paraId="5385E065" w14:textId="12174191" w:rsidTr="0008364D">
        <w:trPr>
          <w:trHeight w:val="255"/>
          <w:jc w:val="center"/>
        </w:trPr>
        <w:tc>
          <w:tcPr>
            <w:tcW w:w="1922" w:type="dxa"/>
            <w:tcBorders>
              <w:top w:val="nil"/>
              <w:left w:val="single" w:sz="4" w:space="0" w:color="FFFFFF"/>
              <w:bottom w:val="nil"/>
            </w:tcBorders>
            <w:shd w:val="clear" w:color="auto" w:fill="244061"/>
            <w:noWrap/>
            <w:hideMark/>
          </w:tcPr>
          <w:p w14:paraId="5F2C6E71" w14:textId="68331A9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Франция</w:t>
            </w:r>
          </w:p>
        </w:tc>
        <w:tc>
          <w:tcPr>
            <w:tcW w:w="755" w:type="dxa"/>
            <w:shd w:val="clear" w:color="auto" w:fill="DAEEF3"/>
            <w:noWrap/>
            <w:hideMark/>
          </w:tcPr>
          <w:p w14:paraId="4695C03D" w14:textId="0B8FF4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51,5</w:t>
            </w:r>
          </w:p>
        </w:tc>
        <w:tc>
          <w:tcPr>
            <w:tcW w:w="755" w:type="dxa"/>
            <w:shd w:val="clear" w:color="auto" w:fill="DAEEF3"/>
            <w:noWrap/>
            <w:hideMark/>
          </w:tcPr>
          <w:p w14:paraId="79FCC02B" w14:textId="2C9A8D4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50,8</w:t>
            </w:r>
          </w:p>
        </w:tc>
        <w:tc>
          <w:tcPr>
            <w:tcW w:w="755" w:type="dxa"/>
            <w:shd w:val="clear" w:color="auto" w:fill="DAEEF3"/>
            <w:noWrap/>
            <w:hideMark/>
          </w:tcPr>
          <w:p w14:paraId="706533EB" w14:textId="402A959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51,1</w:t>
            </w:r>
          </w:p>
        </w:tc>
        <w:tc>
          <w:tcPr>
            <w:tcW w:w="755" w:type="dxa"/>
            <w:shd w:val="clear" w:color="auto" w:fill="DAEEF3"/>
            <w:noWrap/>
            <w:hideMark/>
          </w:tcPr>
          <w:p w14:paraId="7585B9C6" w14:textId="3CB98F8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50,5</w:t>
            </w:r>
          </w:p>
        </w:tc>
        <w:tc>
          <w:tcPr>
            <w:tcW w:w="755" w:type="dxa"/>
            <w:shd w:val="clear" w:color="auto" w:fill="DAEEF3"/>
            <w:noWrap/>
            <w:hideMark/>
          </w:tcPr>
          <w:p w14:paraId="2634E76E" w14:textId="35C5224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50,7</w:t>
            </w:r>
          </w:p>
        </w:tc>
        <w:tc>
          <w:tcPr>
            <w:tcW w:w="755" w:type="dxa"/>
            <w:shd w:val="clear" w:color="auto" w:fill="DAEEF3"/>
            <w:noWrap/>
            <w:hideMark/>
          </w:tcPr>
          <w:p w14:paraId="569F1C3C" w14:textId="66C1335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51,6</w:t>
            </w:r>
          </w:p>
        </w:tc>
        <w:tc>
          <w:tcPr>
            <w:tcW w:w="754" w:type="dxa"/>
            <w:shd w:val="clear" w:color="auto" w:fill="DAEEF3"/>
            <w:noWrap/>
            <w:hideMark/>
          </w:tcPr>
          <w:p w14:paraId="310B0942" w14:textId="1CDB95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51,5</w:t>
            </w:r>
          </w:p>
        </w:tc>
        <w:tc>
          <w:tcPr>
            <w:tcW w:w="754" w:type="dxa"/>
            <w:shd w:val="clear" w:color="auto" w:fill="DAEEF3"/>
            <w:noWrap/>
            <w:hideMark/>
          </w:tcPr>
          <w:p w14:paraId="0F6EEC31" w14:textId="2EF8BF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50,4</w:t>
            </w:r>
          </w:p>
        </w:tc>
        <w:tc>
          <w:tcPr>
            <w:tcW w:w="754" w:type="dxa"/>
            <w:shd w:val="clear" w:color="auto" w:fill="DAEEF3"/>
            <w:noWrap/>
            <w:hideMark/>
          </w:tcPr>
          <w:p w14:paraId="2D67C4A8" w14:textId="17CD79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50,8</w:t>
            </w:r>
          </w:p>
        </w:tc>
        <w:tc>
          <w:tcPr>
            <w:tcW w:w="754" w:type="dxa"/>
            <w:shd w:val="clear" w:color="auto" w:fill="DAEEF3"/>
            <w:noWrap/>
            <w:hideMark/>
          </w:tcPr>
          <w:p w14:paraId="00F024FF" w14:textId="40CC439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w:t>
            </w:r>
          </w:p>
        </w:tc>
        <w:tc>
          <w:tcPr>
            <w:tcW w:w="754" w:type="dxa"/>
            <w:shd w:val="clear" w:color="auto" w:fill="DAEEF3"/>
            <w:noWrap/>
            <w:hideMark/>
          </w:tcPr>
          <w:p w14:paraId="17C7F473" w14:textId="774A73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w:t>
            </w:r>
          </w:p>
        </w:tc>
        <w:tc>
          <w:tcPr>
            <w:tcW w:w="754" w:type="dxa"/>
            <w:shd w:val="clear" w:color="auto" w:fill="DAEEF3"/>
            <w:noWrap/>
            <w:hideMark/>
          </w:tcPr>
          <w:p w14:paraId="6CF9A0E4" w14:textId="7E3C74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48,8</w:t>
            </w:r>
          </w:p>
        </w:tc>
        <w:tc>
          <w:tcPr>
            <w:tcW w:w="754" w:type="dxa"/>
            <w:shd w:val="clear" w:color="auto" w:fill="DAEEF3"/>
            <w:noWrap/>
            <w:hideMark/>
          </w:tcPr>
          <w:p w14:paraId="3F9E2A40" w14:textId="703FA5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48,3</w:t>
            </w:r>
          </w:p>
        </w:tc>
        <w:tc>
          <w:tcPr>
            <w:tcW w:w="754" w:type="dxa"/>
            <w:shd w:val="clear" w:color="auto" w:fill="DAEEF3"/>
            <w:noWrap/>
            <w:hideMark/>
          </w:tcPr>
          <w:p w14:paraId="31C7AC32" w14:textId="54C2A9C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48,1</w:t>
            </w:r>
          </w:p>
        </w:tc>
        <w:tc>
          <w:tcPr>
            <w:tcW w:w="754" w:type="dxa"/>
            <w:shd w:val="clear" w:color="auto" w:fill="DAEEF3"/>
            <w:noWrap/>
            <w:hideMark/>
          </w:tcPr>
          <w:p w14:paraId="5425D6ED" w14:textId="4AF8BE8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46,1</w:t>
            </w:r>
          </w:p>
        </w:tc>
        <w:tc>
          <w:tcPr>
            <w:tcW w:w="754" w:type="dxa"/>
            <w:shd w:val="clear" w:color="auto" w:fill="DAEEF3"/>
            <w:noWrap/>
            <w:hideMark/>
          </w:tcPr>
          <w:p w14:paraId="4AB316FE" w14:textId="43B1AB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w:t>
            </w:r>
          </w:p>
        </w:tc>
      </w:tr>
      <w:tr w:rsidR="002C1FE9" w:rsidRPr="001E6DBE" w14:paraId="3BC96981" w14:textId="01B8392A" w:rsidTr="0008364D">
        <w:trPr>
          <w:trHeight w:val="255"/>
          <w:jc w:val="center"/>
        </w:trPr>
        <w:tc>
          <w:tcPr>
            <w:tcW w:w="1922" w:type="dxa"/>
            <w:tcBorders>
              <w:top w:val="nil"/>
              <w:left w:val="single" w:sz="4" w:space="0" w:color="FFFFFF"/>
              <w:bottom w:val="nil"/>
            </w:tcBorders>
            <w:shd w:val="clear" w:color="auto" w:fill="244061"/>
            <w:noWrap/>
            <w:hideMark/>
          </w:tcPr>
          <w:p w14:paraId="51FE5F87" w14:textId="72D9B54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Хърватска</w:t>
            </w:r>
          </w:p>
        </w:tc>
        <w:tc>
          <w:tcPr>
            <w:tcW w:w="755" w:type="dxa"/>
            <w:shd w:val="clear" w:color="auto" w:fill="B6DDE8"/>
            <w:noWrap/>
            <w:hideMark/>
          </w:tcPr>
          <w:p w14:paraId="26A399E8" w14:textId="250D8EF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48,4</w:t>
            </w:r>
          </w:p>
        </w:tc>
        <w:tc>
          <w:tcPr>
            <w:tcW w:w="755" w:type="dxa"/>
            <w:shd w:val="clear" w:color="auto" w:fill="B6DDE8"/>
            <w:noWrap/>
            <w:hideMark/>
          </w:tcPr>
          <w:p w14:paraId="6D542747" w14:textId="143339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46,5</w:t>
            </w:r>
          </w:p>
        </w:tc>
        <w:tc>
          <w:tcPr>
            <w:tcW w:w="755" w:type="dxa"/>
            <w:shd w:val="clear" w:color="auto" w:fill="B6DDE8"/>
            <w:noWrap/>
            <w:hideMark/>
          </w:tcPr>
          <w:p w14:paraId="5073D25E" w14:textId="0C4423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54,3</w:t>
            </w:r>
          </w:p>
        </w:tc>
        <w:tc>
          <w:tcPr>
            <w:tcW w:w="755" w:type="dxa"/>
            <w:shd w:val="clear" w:color="auto" w:fill="B6DDE8"/>
            <w:noWrap/>
            <w:hideMark/>
          </w:tcPr>
          <w:p w14:paraId="065A387E" w14:textId="2D0962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50,6</w:t>
            </w:r>
          </w:p>
        </w:tc>
        <w:tc>
          <w:tcPr>
            <w:tcW w:w="755" w:type="dxa"/>
            <w:shd w:val="clear" w:color="auto" w:fill="B6DDE8"/>
            <w:noWrap/>
            <w:hideMark/>
          </w:tcPr>
          <w:p w14:paraId="4E35F32B" w14:textId="5C2726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51,8</w:t>
            </w:r>
          </w:p>
        </w:tc>
        <w:tc>
          <w:tcPr>
            <w:tcW w:w="755" w:type="dxa"/>
            <w:shd w:val="clear" w:color="auto" w:fill="B6DDE8"/>
            <w:noWrap/>
            <w:hideMark/>
          </w:tcPr>
          <w:p w14:paraId="06BE97B5" w14:textId="64F81FF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52,5</w:t>
            </w:r>
          </w:p>
        </w:tc>
        <w:tc>
          <w:tcPr>
            <w:tcW w:w="754" w:type="dxa"/>
            <w:shd w:val="clear" w:color="auto" w:fill="B6DDE8"/>
            <w:noWrap/>
            <w:hideMark/>
          </w:tcPr>
          <w:p w14:paraId="58CEC17C" w14:textId="1DF03B6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w:t>
            </w:r>
          </w:p>
        </w:tc>
        <w:tc>
          <w:tcPr>
            <w:tcW w:w="754" w:type="dxa"/>
            <w:shd w:val="clear" w:color="auto" w:fill="B6DDE8"/>
            <w:noWrap/>
            <w:hideMark/>
          </w:tcPr>
          <w:p w14:paraId="0EE19DDF" w14:textId="24248A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51,6</w:t>
            </w:r>
          </w:p>
        </w:tc>
        <w:tc>
          <w:tcPr>
            <w:tcW w:w="754" w:type="dxa"/>
            <w:shd w:val="clear" w:color="auto" w:fill="B6DDE8"/>
            <w:noWrap/>
            <w:hideMark/>
          </w:tcPr>
          <w:p w14:paraId="0072361A" w14:textId="28E262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54,6</w:t>
            </w:r>
          </w:p>
        </w:tc>
        <w:tc>
          <w:tcPr>
            <w:tcW w:w="754" w:type="dxa"/>
            <w:shd w:val="clear" w:color="auto" w:fill="B6DDE8"/>
            <w:noWrap/>
            <w:hideMark/>
          </w:tcPr>
          <w:p w14:paraId="38923EDD" w14:textId="0FF39B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w:t>
            </w:r>
          </w:p>
        </w:tc>
        <w:tc>
          <w:tcPr>
            <w:tcW w:w="754" w:type="dxa"/>
            <w:shd w:val="clear" w:color="auto" w:fill="B6DDE8"/>
            <w:noWrap/>
            <w:hideMark/>
          </w:tcPr>
          <w:p w14:paraId="5D827FB3" w14:textId="0FB07DD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46,6</w:t>
            </w:r>
          </w:p>
        </w:tc>
        <w:tc>
          <w:tcPr>
            <w:tcW w:w="754" w:type="dxa"/>
            <w:shd w:val="clear" w:color="auto" w:fill="B6DDE8"/>
            <w:noWrap/>
            <w:hideMark/>
          </w:tcPr>
          <w:p w14:paraId="7269CC0B" w14:textId="00D8EFF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49,4</w:t>
            </w:r>
          </w:p>
        </w:tc>
        <w:tc>
          <w:tcPr>
            <w:tcW w:w="754" w:type="dxa"/>
            <w:shd w:val="clear" w:color="auto" w:fill="B6DDE8"/>
            <w:noWrap/>
            <w:hideMark/>
          </w:tcPr>
          <w:p w14:paraId="5FC5AFEA" w14:textId="1D7B5D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48,9</w:t>
            </w:r>
          </w:p>
        </w:tc>
        <w:tc>
          <w:tcPr>
            <w:tcW w:w="754" w:type="dxa"/>
            <w:shd w:val="clear" w:color="auto" w:fill="B6DDE8"/>
            <w:noWrap/>
            <w:hideMark/>
          </w:tcPr>
          <w:p w14:paraId="3DFA8FD4" w14:textId="20C1D81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w:t>
            </w:r>
          </w:p>
        </w:tc>
        <w:tc>
          <w:tcPr>
            <w:tcW w:w="754" w:type="dxa"/>
            <w:shd w:val="clear" w:color="auto" w:fill="B6DDE8"/>
            <w:noWrap/>
            <w:hideMark/>
          </w:tcPr>
          <w:p w14:paraId="506CA077" w14:textId="478C1A8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43,8</w:t>
            </w:r>
          </w:p>
        </w:tc>
        <w:tc>
          <w:tcPr>
            <w:tcW w:w="754" w:type="dxa"/>
            <w:shd w:val="clear" w:color="auto" w:fill="B6DDE8"/>
            <w:noWrap/>
            <w:hideMark/>
          </w:tcPr>
          <w:p w14:paraId="7254D702" w14:textId="64E35EC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48,3</w:t>
            </w:r>
          </w:p>
        </w:tc>
      </w:tr>
      <w:tr w:rsidR="002C1FE9" w:rsidRPr="001E6DBE" w14:paraId="0AF7F424" w14:textId="2D22131A" w:rsidTr="0008364D">
        <w:trPr>
          <w:trHeight w:val="255"/>
          <w:jc w:val="center"/>
        </w:trPr>
        <w:tc>
          <w:tcPr>
            <w:tcW w:w="1922" w:type="dxa"/>
            <w:tcBorders>
              <w:top w:val="nil"/>
              <w:left w:val="single" w:sz="4" w:space="0" w:color="FFFFFF"/>
              <w:bottom w:val="nil"/>
            </w:tcBorders>
            <w:shd w:val="clear" w:color="auto" w:fill="244061"/>
            <w:noWrap/>
            <w:hideMark/>
          </w:tcPr>
          <w:p w14:paraId="38E1446B" w14:textId="22DC633C"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Италия</w:t>
            </w:r>
          </w:p>
        </w:tc>
        <w:tc>
          <w:tcPr>
            <w:tcW w:w="755" w:type="dxa"/>
            <w:shd w:val="clear" w:color="auto" w:fill="DAEEF3"/>
            <w:noWrap/>
            <w:hideMark/>
          </w:tcPr>
          <w:p w14:paraId="350A8C72" w14:textId="7BD7C4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86,5</w:t>
            </w:r>
          </w:p>
        </w:tc>
        <w:tc>
          <w:tcPr>
            <w:tcW w:w="755" w:type="dxa"/>
            <w:shd w:val="clear" w:color="auto" w:fill="DAEEF3"/>
            <w:noWrap/>
            <w:hideMark/>
          </w:tcPr>
          <w:p w14:paraId="70BAC781" w14:textId="1F89C72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83,2</w:t>
            </w:r>
          </w:p>
        </w:tc>
        <w:tc>
          <w:tcPr>
            <w:tcW w:w="755" w:type="dxa"/>
            <w:shd w:val="clear" w:color="auto" w:fill="DAEEF3"/>
            <w:noWrap/>
            <w:hideMark/>
          </w:tcPr>
          <w:p w14:paraId="488494C0" w14:textId="03A8CF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85,6</w:t>
            </w:r>
          </w:p>
        </w:tc>
        <w:tc>
          <w:tcPr>
            <w:tcW w:w="755" w:type="dxa"/>
            <w:shd w:val="clear" w:color="auto" w:fill="DAEEF3"/>
            <w:noWrap/>
            <w:hideMark/>
          </w:tcPr>
          <w:p w14:paraId="214B7161" w14:textId="7E2750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w:t>
            </w:r>
          </w:p>
        </w:tc>
        <w:tc>
          <w:tcPr>
            <w:tcW w:w="755" w:type="dxa"/>
            <w:shd w:val="clear" w:color="auto" w:fill="DAEEF3"/>
            <w:noWrap/>
            <w:hideMark/>
          </w:tcPr>
          <w:p w14:paraId="664951BB" w14:textId="453761A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84,4</w:t>
            </w:r>
          </w:p>
        </w:tc>
        <w:tc>
          <w:tcPr>
            <w:tcW w:w="755" w:type="dxa"/>
            <w:shd w:val="clear" w:color="auto" w:fill="DAEEF3"/>
            <w:noWrap/>
            <w:hideMark/>
          </w:tcPr>
          <w:p w14:paraId="25D15551" w14:textId="78A96C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83,4</w:t>
            </w:r>
          </w:p>
        </w:tc>
        <w:tc>
          <w:tcPr>
            <w:tcW w:w="754" w:type="dxa"/>
            <w:shd w:val="clear" w:color="auto" w:fill="DAEEF3"/>
            <w:noWrap/>
            <w:hideMark/>
          </w:tcPr>
          <w:p w14:paraId="6AC2CADB" w14:textId="16AF87A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85,9</w:t>
            </w:r>
          </w:p>
        </w:tc>
        <w:tc>
          <w:tcPr>
            <w:tcW w:w="754" w:type="dxa"/>
            <w:shd w:val="clear" w:color="auto" w:fill="DAEEF3"/>
            <w:noWrap/>
            <w:hideMark/>
          </w:tcPr>
          <w:p w14:paraId="4DED29DF" w14:textId="66F2DC9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w:t>
            </w:r>
          </w:p>
        </w:tc>
        <w:tc>
          <w:tcPr>
            <w:tcW w:w="754" w:type="dxa"/>
            <w:shd w:val="clear" w:color="auto" w:fill="DAEEF3"/>
            <w:noWrap/>
            <w:hideMark/>
          </w:tcPr>
          <w:p w14:paraId="1E6C2296" w14:textId="0E047F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82,9</w:t>
            </w:r>
          </w:p>
        </w:tc>
        <w:tc>
          <w:tcPr>
            <w:tcW w:w="754" w:type="dxa"/>
            <w:shd w:val="clear" w:color="auto" w:fill="DAEEF3"/>
            <w:noWrap/>
            <w:hideMark/>
          </w:tcPr>
          <w:p w14:paraId="35778E6A" w14:textId="5D9DBB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80,8</w:t>
            </w:r>
          </w:p>
        </w:tc>
        <w:tc>
          <w:tcPr>
            <w:tcW w:w="754" w:type="dxa"/>
            <w:shd w:val="clear" w:color="auto" w:fill="DAEEF3"/>
            <w:noWrap/>
            <w:hideMark/>
          </w:tcPr>
          <w:p w14:paraId="469F3BA5" w14:textId="072787F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82,6</w:t>
            </w:r>
          </w:p>
        </w:tc>
        <w:tc>
          <w:tcPr>
            <w:tcW w:w="754" w:type="dxa"/>
            <w:shd w:val="clear" w:color="auto" w:fill="DAEEF3"/>
            <w:noWrap/>
            <w:hideMark/>
          </w:tcPr>
          <w:p w14:paraId="65BFF930" w14:textId="1296CB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DAEEF3"/>
            <w:noWrap/>
            <w:hideMark/>
          </w:tcPr>
          <w:p w14:paraId="10C794E3" w14:textId="3E0B66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79,2</w:t>
            </w:r>
          </w:p>
        </w:tc>
        <w:tc>
          <w:tcPr>
            <w:tcW w:w="754" w:type="dxa"/>
            <w:shd w:val="clear" w:color="auto" w:fill="DAEEF3"/>
            <w:noWrap/>
            <w:hideMark/>
          </w:tcPr>
          <w:p w14:paraId="53A771E6" w14:textId="566E796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76,8</w:t>
            </w:r>
          </w:p>
        </w:tc>
        <w:tc>
          <w:tcPr>
            <w:tcW w:w="754" w:type="dxa"/>
            <w:shd w:val="clear" w:color="auto" w:fill="DAEEF3"/>
            <w:noWrap/>
            <w:hideMark/>
          </w:tcPr>
          <w:p w14:paraId="59C96F8D" w14:textId="7A2BAC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75,9</w:t>
            </w:r>
          </w:p>
        </w:tc>
        <w:tc>
          <w:tcPr>
            <w:tcW w:w="754" w:type="dxa"/>
            <w:shd w:val="clear" w:color="auto" w:fill="DAEEF3"/>
            <w:noWrap/>
            <w:hideMark/>
          </w:tcPr>
          <w:p w14:paraId="1FC95CC0" w14:textId="787B4C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77,1</w:t>
            </w:r>
          </w:p>
        </w:tc>
      </w:tr>
      <w:tr w:rsidR="002C1FE9" w:rsidRPr="001E6DBE" w14:paraId="4617DA78" w14:textId="17C12241" w:rsidTr="0008364D">
        <w:trPr>
          <w:trHeight w:val="255"/>
          <w:jc w:val="center"/>
        </w:trPr>
        <w:tc>
          <w:tcPr>
            <w:tcW w:w="1922" w:type="dxa"/>
            <w:tcBorders>
              <w:top w:val="nil"/>
              <w:left w:val="single" w:sz="4" w:space="0" w:color="FFFFFF"/>
              <w:bottom w:val="nil"/>
            </w:tcBorders>
            <w:shd w:val="clear" w:color="auto" w:fill="244061"/>
            <w:noWrap/>
            <w:hideMark/>
          </w:tcPr>
          <w:p w14:paraId="655DBA01" w14:textId="2CBA44F5"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Кипър</w:t>
            </w:r>
          </w:p>
        </w:tc>
        <w:tc>
          <w:tcPr>
            <w:tcW w:w="755" w:type="dxa"/>
            <w:shd w:val="clear" w:color="auto" w:fill="B6DDE8"/>
            <w:noWrap/>
            <w:hideMark/>
          </w:tcPr>
          <w:p w14:paraId="57B5A9A7" w14:textId="00F43DC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98,6</w:t>
            </w:r>
          </w:p>
        </w:tc>
        <w:tc>
          <w:tcPr>
            <w:tcW w:w="755" w:type="dxa"/>
            <w:shd w:val="clear" w:color="auto" w:fill="B6DDE8"/>
            <w:noWrap/>
            <w:hideMark/>
          </w:tcPr>
          <w:p w14:paraId="6F3A5E15" w14:textId="34F3B04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95,9</w:t>
            </w:r>
          </w:p>
        </w:tc>
        <w:tc>
          <w:tcPr>
            <w:tcW w:w="755" w:type="dxa"/>
            <w:shd w:val="clear" w:color="auto" w:fill="B6DDE8"/>
            <w:noWrap/>
            <w:hideMark/>
          </w:tcPr>
          <w:p w14:paraId="2D38337B" w14:textId="03BF30C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100,1</w:t>
            </w:r>
          </w:p>
        </w:tc>
        <w:tc>
          <w:tcPr>
            <w:tcW w:w="755" w:type="dxa"/>
            <w:shd w:val="clear" w:color="auto" w:fill="B6DDE8"/>
            <w:noWrap/>
            <w:hideMark/>
          </w:tcPr>
          <w:p w14:paraId="601BC614" w14:textId="58BDEC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96,1</w:t>
            </w:r>
          </w:p>
        </w:tc>
        <w:tc>
          <w:tcPr>
            <w:tcW w:w="755" w:type="dxa"/>
            <w:shd w:val="clear" w:color="auto" w:fill="B6DDE8"/>
            <w:noWrap/>
            <w:hideMark/>
          </w:tcPr>
          <w:p w14:paraId="248AE9A6" w14:textId="091D92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95,4</w:t>
            </w:r>
          </w:p>
        </w:tc>
        <w:tc>
          <w:tcPr>
            <w:tcW w:w="755" w:type="dxa"/>
            <w:shd w:val="clear" w:color="auto" w:fill="B6DDE8"/>
            <w:noWrap/>
            <w:hideMark/>
          </w:tcPr>
          <w:p w14:paraId="00324CDE" w14:textId="4E8A3E0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100,7</w:t>
            </w:r>
          </w:p>
        </w:tc>
        <w:tc>
          <w:tcPr>
            <w:tcW w:w="754" w:type="dxa"/>
            <w:shd w:val="clear" w:color="auto" w:fill="B6DDE8"/>
            <w:noWrap/>
            <w:hideMark/>
          </w:tcPr>
          <w:p w14:paraId="24BB7FAC" w14:textId="287A39E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102,5</w:t>
            </w:r>
          </w:p>
        </w:tc>
        <w:tc>
          <w:tcPr>
            <w:tcW w:w="754" w:type="dxa"/>
            <w:shd w:val="clear" w:color="auto" w:fill="B6DDE8"/>
            <w:noWrap/>
            <w:hideMark/>
          </w:tcPr>
          <w:p w14:paraId="481DA49B" w14:textId="740B54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95,9</w:t>
            </w:r>
          </w:p>
        </w:tc>
        <w:tc>
          <w:tcPr>
            <w:tcW w:w="754" w:type="dxa"/>
            <w:shd w:val="clear" w:color="auto" w:fill="B6DDE8"/>
            <w:noWrap/>
            <w:hideMark/>
          </w:tcPr>
          <w:p w14:paraId="34409C3C" w14:textId="71B3358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B6DDE8"/>
            <w:noWrap/>
            <w:hideMark/>
          </w:tcPr>
          <w:p w14:paraId="2DB6800A" w14:textId="0318C0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96,3</w:t>
            </w:r>
          </w:p>
        </w:tc>
        <w:tc>
          <w:tcPr>
            <w:tcW w:w="754" w:type="dxa"/>
            <w:shd w:val="clear" w:color="auto" w:fill="B6DDE8"/>
            <w:noWrap/>
            <w:hideMark/>
          </w:tcPr>
          <w:p w14:paraId="4D5ADC18" w14:textId="67AE11F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100,8</w:t>
            </w:r>
          </w:p>
        </w:tc>
        <w:tc>
          <w:tcPr>
            <w:tcW w:w="754" w:type="dxa"/>
            <w:shd w:val="clear" w:color="auto" w:fill="B6DDE8"/>
            <w:noWrap/>
            <w:hideMark/>
          </w:tcPr>
          <w:p w14:paraId="31BA641B" w14:textId="1BF3668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92,4</w:t>
            </w:r>
          </w:p>
        </w:tc>
        <w:tc>
          <w:tcPr>
            <w:tcW w:w="754" w:type="dxa"/>
            <w:shd w:val="clear" w:color="auto" w:fill="B6DDE8"/>
            <w:noWrap/>
            <w:hideMark/>
          </w:tcPr>
          <w:p w14:paraId="569F1C0D" w14:textId="63B226C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w:t>
            </w:r>
          </w:p>
        </w:tc>
        <w:tc>
          <w:tcPr>
            <w:tcW w:w="754" w:type="dxa"/>
            <w:shd w:val="clear" w:color="auto" w:fill="B6DDE8"/>
            <w:noWrap/>
            <w:hideMark/>
          </w:tcPr>
          <w:p w14:paraId="3103FA10" w14:textId="4487A92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96,3</w:t>
            </w:r>
          </w:p>
        </w:tc>
        <w:tc>
          <w:tcPr>
            <w:tcW w:w="754" w:type="dxa"/>
            <w:shd w:val="clear" w:color="auto" w:fill="B6DDE8"/>
            <w:noWrap/>
            <w:hideMark/>
          </w:tcPr>
          <w:p w14:paraId="009CFB67" w14:textId="2370B10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93,2</w:t>
            </w:r>
          </w:p>
        </w:tc>
        <w:tc>
          <w:tcPr>
            <w:tcW w:w="754" w:type="dxa"/>
            <w:shd w:val="clear" w:color="auto" w:fill="B6DDE8"/>
            <w:noWrap/>
            <w:hideMark/>
          </w:tcPr>
          <w:p w14:paraId="21654BC0" w14:textId="3544496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97,7</w:t>
            </w:r>
          </w:p>
        </w:tc>
      </w:tr>
      <w:tr w:rsidR="002C1FE9" w:rsidRPr="001E6DBE" w14:paraId="6D7AD0C0" w14:textId="10BB5646" w:rsidTr="0008364D">
        <w:trPr>
          <w:trHeight w:val="255"/>
          <w:jc w:val="center"/>
        </w:trPr>
        <w:tc>
          <w:tcPr>
            <w:tcW w:w="1922" w:type="dxa"/>
            <w:tcBorders>
              <w:top w:val="nil"/>
              <w:left w:val="single" w:sz="4" w:space="0" w:color="FFFFFF"/>
              <w:bottom w:val="nil"/>
            </w:tcBorders>
            <w:shd w:val="clear" w:color="auto" w:fill="244061"/>
            <w:noWrap/>
            <w:hideMark/>
          </w:tcPr>
          <w:p w14:paraId="1C250B25" w14:textId="6410E820"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Латвия</w:t>
            </w:r>
          </w:p>
        </w:tc>
        <w:tc>
          <w:tcPr>
            <w:tcW w:w="755" w:type="dxa"/>
            <w:shd w:val="clear" w:color="auto" w:fill="DAEEF3"/>
            <w:noWrap/>
            <w:hideMark/>
          </w:tcPr>
          <w:p w14:paraId="542948A2" w14:textId="77A606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w:t>
            </w:r>
          </w:p>
        </w:tc>
        <w:tc>
          <w:tcPr>
            <w:tcW w:w="755" w:type="dxa"/>
            <w:shd w:val="clear" w:color="auto" w:fill="DAEEF3"/>
            <w:noWrap/>
            <w:hideMark/>
          </w:tcPr>
          <w:p w14:paraId="4ED43F8C" w14:textId="3748553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59,3</w:t>
            </w:r>
          </w:p>
        </w:tc>
        <w:tc>
          <w:tcPr>
            <w:tcW w:w="755" w:type="dxa"/>
            <w:shd w:val="clear" w:color="auto" w:fill="DAEEF3"/>
            <w:noWrap/>
            <w:hideMark/>
          </w:tcPr>
          <w:p w14:paraId="3F96CFC0" w14:textId="6CFA5A3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58,7</w:t>
            </w:r>
          </w:p>
        </w:tc>
        <w:tc>
          <w:tcPr>
            <w:tcW w:w="755" w:type="dxa"/>
            <w:shd w:val="clear" w:color="auto" w:fill="DAEEF3"/>
            <w:noWrap/>
            <w:hideMark/>
          </w:tcPr>
          <w:p w14:paraId="17ACD630" w14:textId="5B6439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63,2</w:t>
            </w:r>
          </w:p>
        </w:tc>
        <w:tc>
          <w:tcPr>
            <w:tcW w:w="755" w:type="dxa"/>
            <w:shd w:val="clear" w:color="auto" w:fill="DAEEF3"/>
            <w:noWrap/>
            <w:hideMark/>
          </w:tcPr>
          <w:p w14:paraId="5CA1B651" w14:textId="2F0BAD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69,4</w:t>
            </w:r>
          </w:p>
        </w:tc>
        <w:tc>
          <w:tcPr>
            <w:tcW w:w="755" w:type="dxa"/>
            <w:shd w:val="clear" w:color="auto" w:fill="DAEEF3"/>
            <w:noWrap/>
            <w:hideMark/>
          </w:tcPr>
          <w:p w14:paraId="42DC3B2F" w14:textId="6E162F0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63,9</w:t>
            </w:r>
          </w:p>
        </w:tc>
        <w:tc>
          <w:tcPr>
            <w:tcW w:w="754" w:type="dxa"/>
            <w:shd w:val="clear" w:color="auto" w:fill="DAEEF3"/>
            <w:noWrap/>
            <w:hideMark/>
          </w:tcPr>
          <w:p w14:paraId="15D75A49" w14:textId="64176F9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66,7</w:t>
            </w:r>
          </w:p>
        </w:tc>
        <w:tc>
          <w:tcPr>
            <w:tcW w:w="754" w:type="dxa"/>
            <w:shd w:val="clear" w:color="auto" w:fill="DAEEF3"/>
            <w:noWrap/>
            <w:hideMark/>
          </w:tcPr>
          <w:p w14:paraId="01AF5EB1" w14:textId="7221EA4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62,5</w:t>
            </w:r>
          </w:p>
        </w:tc>
        <w:tc>
          <w:tcPr>
            <w:tcW w:w="754" w:type="dxa"/>
            <w:shd w:val="clear" w:color="auto" w:fill="DAEEF3"/>
            <w:noWrap/>
            <w:hideMark/>
          </w:tcPr>
          <w:p w14:paraId="3FD05A4F" w14:textId="1A254C2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58,8</w:t>
            </w:r>
          </w:p>
        </w:tc>
        <w:tc>
          <w:tcPr>
            <w:tcW w:w="754" w:type="dxa"/>
            <w:shd w:val="clear" w:color="auto" w:fill="DAEEF3"/>
            <w:noWrap/>
            <w:hideMark/>
          </w:tcPr>
          <w:p w14:paraId="37255069" w14:textId="23E774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60,4</w:t>
            </w:r>
          </w:p>
        </w:tc>
        <w:tc>
          <w:tcPr>
            <w:tcW w:w="754" w:type="dxa"/>
            <w:shd w:val="clear" w:color="auto" w:fill="DAEEF3"/>
            <w:noWrap/>
            <w:hideMark/>
          </w:tcPr>
          <w:p w14:paraId="2D8A901B" w14:textId="016832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45,5</w:t>
            </w:r>
          </w:p>
        </w:tc>
        <w:tc>
          <w:tcPr>
            <w:tcW w:w="754" w:type="dxa"/>
            <w:shd w:val="clear" w:color="auto" w:fill="DAEEF3"/>
            <w:noWrap/>
            <w:hideMark/>
          </w:tcPr>
          <w:p w14:paraId="37C72BFC" w14:textId="155A0E7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59,9</w:t>
            </w:r>
          </w:p>
        </w:tc>
        <w:tc>
          <w:tcPr>
            <w:tcW w:w="754" w:type="dxa"/>
            <w:shd w:val="clear" w:color="auto" w:fill="DAEEF3"/>
            <w:noWrap/>
            <w:hideMark/>
          </w:tcPr>
          <w:p w14:paraId="6EEF23A8" w14:textId="3AE9B9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56,4</w:t>
            </w:r>
          </w:p>
        </w:tc>
        <w:tc>
          <w:tcPr>
            <w:tcW w:w="754" w:type="dxa"/>
            <w:shd w:val="clear" w:color="auto" w:fill="DAEEF3"/>
            <w:noWrap/>
            <w:hideMark/>
          </w:tcPr>
          <w:p w14:paraId="6737DE50" w14:textId="337C94C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55,9</w:t>
            </w:r>
          </w:p>
        </w:tc>
        <w:tc>
          <w:tcPr>
            <w:tcW w:w="754" w:type="dxa"/>
            <w:shd w:val="clear" w:color="auto" w:fill="DAEEF3"/>
            <w:noWrap/>
            <w:hideMark/>
          </w:tcPr>
          <w:p w14:paraId="65588DAF" w14:textId="4D63B12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40,6</w:t>
            </w:r>
          </w:p>
        </w:tc>
        <w:tc>
          <w:tcPr>
            <w:tcW w:w="754" w:type="dxa"/>
            <w:shd w:val="clear" w:color="auto" w:fill="DAEEF3"/>
            <w:noWrap/>
            <w:hideMark/>
          </w:tcPr>
          <w:p w14:paraId="11405EA0" w14:textId="048F83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51,1</w:t>
            </w:r>
          </w:p>
        </w:tc>
      </w:tr>
      <w:tr w:rsidR="002C1FE9" w:rsidRPr="001E6DBE" w14:paraId="43DFBEAD" w14:textId="724B4784" w:rsidTr="0008364D">
        <w:trPr>
          <w:trHeight w:val="255"/>
          <w:jc w:val="center"/>
        </w:trPr>
        <w:tc>
          <w:tcPr>
            <w:tcW w:w="1922" w:type="dxa"/>
            <w:tcBorders>
              <w:top w:val="nil"/>
              <w:left w:val="single" w:sz="4" w:space="0" w:color="FFFFFF"/>
              <w:bottom w:val="nil"/>
            </w:tcBorders>
            <w:shd w:val="clear" w:color="auto" w:fill="244061"/>
            <w:noWrap/>
            <w:hideMark/>
          </w:tcPr>
          <w:p w14:paraId="1BA75189" w14:textId="7E3118E2"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Литва</w:t>
            </w:r>
          </w:p>
        </w:tc>
        <w:tc>
          <w:tcPr>
            <w:tcW w:w="755" w:type="dxa"/>
            <w:shd w:val="clear" w:color="auto" w:fill="B6DDE8"/>
            <w:noWrap/>
            <w:hideMark/>
          </w:tcPr>
          <w:p w14:paraId="7CEFAAF0" w14:textId="3C948C1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59,4</w:t>
            </w:r>
          </w:p>
        </w:tc>
        <w:tc>
          <w:tcPr>
            <w:tcW w:w="755" w:type="dxa"/>
            <w:shd w:val="clear" w:color="auto" w:fill="B6DDE8"/>
            <w:noWrap/>
            <w:hideMark/>
          </w:tcPr>
          <w:p w14:paraId="117DC5E8" w14:textId="29D011A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46,2</w:t>
            </w:r>
          </w:p>
        </w:tc>
        <w:tc>
          <w:tcPr>
            <w:tcW w:w="755" w:type="dxa"/>
            <w:shd w:val="clear" w:color="auto" w:fill="B6DDE8"/>
            <w:noWrap/>
            <w:hideMark/>
          </w:tcPr>
          <w:p w14:paraId="211E0D68" w14:textId="2E42C4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41,6</w:t>
            </w:r>
          </w:p>
        </w:tc>
        <w:tc>
          <w:tcPr>
            <w:tcW w:w="755" w:type="dxa"/>
            <w:shd w:val="clear" w:color="auto" w:fill="B6DDE8"/>
            <w:noWrap/>
            <w:hideMark/>
          </w:tcPr>
          <w:p w14:paraId="18F50422" w14:textId="5286E9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43,8</w:t>
            </w:r>
          </w:p>
        </w:tc>
        <w:tc>
          <w:tcPr>
            <w:tcW w:w="755" w:type="dxa"/>
            <w:shd w:val="clear" w:color="auto" w:fill="B6DDE8"/>
            <w:noWrap/>
            <w:hideMark/>
          </w:tcPr>
          <w:p w14:paraId="0AAC4C6B" w14:textId="1CB64C6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46,6</w:t>
            </w:r>
          </w:p>
        </w:tc>
        <w:tc>
          <w:tcPr>
            <w:tcW w:w="755" w:type="dxa"/>
            <w:shd w:val="clear" w:color="auto" w:fill="B6DDE8"/>
            <w:noWrap/>
            <w:hideMark/>
          </w:tcPr>
          <w:p w14:paraId="0EFC63F7" w14:textId="189DAF5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56,8</w:t>
            </w:r>
          </w:p>
        </w:tc>
        <w:tc>
          <w:tcPr>
            <w:tcW w:w="754" w:type="dxa"/>
            <w:shd w:val="clear" w:color="auto" w:fill="B6DDE8"/>
            <w:noWrap/>
            <w:hideMark/>
          </w:tcPr>
          <w:p w14:paraId="0393ABF6" w14:textId="745B43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w:t>
            </w:r>
          </w:p>
        </w:tc>
        <w:tc>
          <w:tcPr>
            <w:tcW w:w="754" w:type="dxa"/>
            <w:shd w:val="clear" w:color="auto" w:fill="B6DDE8"/>
            <w:noWrap/>
            <w:hideMark/>
          </w:tcPr>
          <w:p w14:paraId="5338BCCE" w14:textId="6C43766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B6DDE8"/>
            <w:noWrap/>
            <w:hideMark/>
          </w:tcPr>
          <w:p w14:paraId="42B00CC4" w14:textId="7322B3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57,8</w:t>
            </w:r>
          </w:p>
        </w:tc>
        <w:tc>
          <w:tcPr>
            <w:tcW w:w="754" w:type="dxa"/>
            <w:shd w:val="clear" w:color="auto" w:fill="B6DDE8"/>
            <w:noWrap/>
            <w:hideMark/>
          </w:tcPr>
          <w:p w14:paraId="76E6A48D" w14:textId="155F2DD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49,9</w:t>
            </w:r>
          </w:p>
        </w:tc>
        <w:tc>
          <w:tcPr>
            <w:tcW w:w="754" w:type="dxa"/>
            <w:shd w:val="clear" w:color="auto" w:fill="B6DDE8"/>
            <w:noWrap/>
            <w:hideMark/>
          </w:tcPr>
          <w:p w14:paraId="09439DE7" w14:textId="7F6EC8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81,8</w:t>
            </w:r>
          </w:p>
        </w:tc>
        <w:tc>
          <w:tcPr>
            <w:tcW w:w="754" w:type="dxa"/>
            <w:shd w:val="clear" w:color="auto" w:fill="B6DDE8"/>
            <w:noWrap/>
            <w:hideMark/>
          </w:tcPr>
          <w:p w14:paraId="020D50F5" w14:textId="5807367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81,7</w:t>
            </w:r>
          </w:p>
        </w:tc>
        <w:tc>
          <w:tcPr>
            <w:tcW w:w="754" w:type="dxa"/>
            <w:shd w:val="clear" w:color="auto" w:fill="B6DDE8"/>
            <w:noWrap/>
            <w:hideMark/>
          </w:tcPr>
          <w:p w14:paraId="53E776A8" w14:textId="27C092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80,3</w:t>
            </w:r>
          </w:p>
        </w:tc>
        <w:tc>
          <w:tcPr>
            <w:tcW w:w="754" w:type="dxa"/>
            <w:shd w:val="clear" w:color="auto" w:fill="B6DDE8"/>
            <w:noWrap/>
            <w:hideMark/>
          </w:tcPr>
          <w:p w14:paraId="71BFF8F3" w14:textId="60993A0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78,3</w:t>
            </w:r>
          </w:p>
        </w:tc>
        <w:tc>
          <w:tcPr>
            <w:tcW w:w="754" w:type="dxa"/>
            <w:shd w:val="clear" w:color="auto" w:fill="B6DDE8"/>
            <w:noWrap/>
            <w:hideMark/>
          </w:tcPr>
          <w:p w14:paraId="6CBE8506" w14:textId="7154547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w:t>
            </w:r>
          </w:p>
        </w:tc>
        <w:tc>
          <w:tcPr>
            <w:tcW w:w="754" w:type="dxa"/>
            <w:shd w:val="clear" w:color="auto" w:fill="B6DDE8"/>
            <w:noWrap/>
            <w:hideMark/>
          </w:tcPr>
          <w:p w14:paraId="64023608" w14:textId="4B395A5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78,4</w:t>
            </w:r>
          </w:p>
        </w:tc>
      </w:tr>
      <w:tr w:rsidR="002C1FE9" w:rsidRPr="001E6DBE" w14:paraId="4C74BE15" w14:textId="3F827DCD" w:rsidTr="0008364D">
        <w:trPr>
          <w:trHeight w:val="255"/>
          <w:jc w:val="center"/>
        </w:trPr>
        <w:tc>
          <w:tcPr>
            <w:tcW w:w="1922" w:type="dxa"/>
            <w:tcBorders>
              <w:top w:val="nil"/>
              <w:left w:val="single" w:sz="4" w:space="0" w:color="FFFFFF"/>
              <w:bottom w:val="nil"/>
            </w:tcBorders>
            <w:shd w:val="clear" w:color="auto" w:fill="244061"/>
            <w:noWrap/>
            <w:hideMark/>
          </w:tcPr>
          <w:p w14:paraId="79A2D0A8" w14:textId="1C81DF3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Люксембург</w:t>
            </w:r>
          </w:p>
        </w:tc>
        <w:tc>
          <w:tcPr>
            <w:tcW w:w="755" w:type="dxa"/>
            <w:shd w:val="clear" w:color="auto" w:fill="DAEEF3"/>
            <w:noWrap/>
            <w:hideMark/>
          </w:tcPr>
          <w:p w14:paraId="762BA6C1" w14:textId="3D5E23B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99,6</w:t>
            </w:r>
          </w:p>
        </w:tc>
        <w:tc>
          <w:tcPr>
            <w:tcW w:w="755" w:type="dxa"/>
            <w:shd w:val="clear" w:color="auto" w:fill="DAEEF3"/>
            <w:noWrap/>
            <w:hideMark/>
          </w:tcPr>
          <w:p w14:paraId="03A91F58" w14:textId="5F8C12C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97,4</w:t>
            </w:r>
          </w:p>
        </w:tc>
        <w:tc>
          <w:tcPr>
            <w:tcW w:w="755" w:type="dxa"/>
            <w:shd w:val="clear" w:color="auto" w:fill="DAEEF3"/>
            <w:noWrap/>
            <w:hideMark/>
          </w:tcPr>
          <w:p w14:paraId="0A2435BC" w14:textId="1BB9D94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98,6</w:t>
            </w:r>
          </w:p>
        </w:tc>
        <w:tc>
          <w:tcPr>
            <w:tcW w:w="755" w:type="dxa"/>
            <w:shd w:val="clear" w:color="auto" w:fill="DAEEF3"/>
            <w:noWrap/>
            <w:hideMark/>
          </w:tcPr>
          <w:p w14:paraId="2A2E1AB5" w14:textId="43D04E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98,4</w:t>
            </w:r>
          </w:p>
        </w:tc>
        <w:tc>
          <w:tcPr>
            <w:tcW w:w="755" w:type="dxa"/>
            <w:shd w:val="clear" w:color="auto" w:fill="DAEEF3"/>
            <w:noWrap/>
            <w:hideMark/>
          </w:tcPr>
          <w:p w14:paraId="45C34814" w14:textId="295FA3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97,9</w:t>
            </w:r>
          </w:p>
        </w:tc>
        <w:tc>
          <w:tcPr>
            <w:tcW w:w="755" w:type="dxa"/>
            <w:shd w:val="clear" w:color="auto" w:fill="DAEEF3"/>
            <w:noWrap/>
            <w:hideMark/>
          </w:tcPr>
          <w:p w14:paraId="6FB0F530" w14:textId="5511E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97,4</w:t>
            </w:r>
          </w:p>
        </w:tc>
        <w:tc>
          <w:tcPr>
            <w:tcW w:w="754" w:type="dxa"/>
            <w:shd w:val="clear" w:color="auto" w:fill="DAEEF3"/>
            <w:noWrap/>
            <w:hideMark/>
          </w:tcPr>
          <w:p w14:paraId="72BB2F0A" w14:textId="2A58A8C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98,2</w:t>
            </w:r>
          </w:p>
        </w:tc>
        <w:tc>
          <w:tcPr>
            <w:tcW w:w="754" w:type="dxa"/>
            <w:shd w:val="clear" w:color="auto" w:fill="DAEEF3"/>
            <w:noWrap/>
            <w:hideMark/>
          </w:tcPr>
          <w:p w14:paraId="12089589" w14:textId="264F01C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96,7</w:t>
            </w:r>
          </w:p>
        </w:tc>
        <w:tc>
          <w:tcPr>
            <w:tcW w:w="754" w:type="dxa"/>
            <w:shd w:val="clear" w:color="auto" w:fill="DAEEF3"/>
            <w:noWrap/>
            <w:hideMark/>
          </w:tcPr>
          <w:p w14:paraId="6E5D68D5" w14:textId="400501D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DAEEF3"/>
            <w:noWrap/>
            <w:hideMark/>
          </w:tcPr>
          <w:p w14:paraId="108B98D6" w14:textId="1B23A1C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DAEEF3"/>
            <w:noWrap/>
            <w:hideMark/>
          </w:tcPr>
          <w:p w14:paraId="5672FAF8" w14:textId="4102AD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97,1</w:t>
            </w:r>
          </w:p>
        </w:tc>
        <w:tc>
          <w:tcPr>
            <w:tcW w:w="754" w:type="dxa"/>
            <w:shd w:val="clear" w:color="auto" w:fill="DAEEF3"/>
            <w:noWrap/>
            <w:hideMark/>
          </w:tcPr>
          <w:p w14:paraId="1412E2E6" w14:textId="1ECDCA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97,3</w:t>
            </w:r>
          </w:p>
        </w:tc>
        <w:tc>
          <w:tcPr>
            <w:tcW w:w="754" w:type="dxa"/>
            <w:shd w:val="clear" w:color="auto" w:fill="DAEEF3"/>
            <w:noWrap/>
            <w:hideMark/>
          </w:tcPr>
          <w:p w14:paraId="33974D20" w14:textId="57D4AB2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97,5</w:t>
            </w:r>
          </w:p>
        </w:tc>
        <w:tc>
          <w:tcPr>
            <w:tcW w:w="754" w:type="dxa"/>
            <w:shd w:val="clear" w:color="auto" w:fill="DAEEF3"/>
            <w:noWrap/>
            <w:hideMark/>
          </w:tcPr>
          <w:p w14:paraId="4E76879C" w14:textId="14B6CF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97,1</w:t>
            </w:r>
          </w:p>
        </w:tc>
        <w:tc>
          <w:tcPr>
            <w:tcW w:w="754" w:type="dxa"/>
            <w:shd w:val="clear" w:color="auto" w:fill="DAEEF3"/>
            <w:noWrap/>
            <w:hideMark/>
          </w:tcPr>
          <w:p w14:paraId="343D5459" w14:textId="4454CD3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96,5</w:t>
            </w:r>
          </w:p>
        </w:tc>
        <w:tc>
          <w:tcPr>
            <w:tcW w:w="754" w:type="dxa"/>
            <w:shd w:val="clear" w:color="auto" w:fill="DAEEF3"/>
            <w:noWrap/>
            <w:hideMark/>
          </w:tcPr>
          <w:p w14:paraId="2FD9AAA8" w14:textId="045156F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95,9</w:t>
            </w:r>
          </w:p>
        </w:tc>
      </w:tr>
      <w:tr w:rsidR="002C1FE9" w:rsidRPr="001E6DBE" w14:paraId="5E7BDD47" w14:textId="47C81265" w:rsidTr="0008364D">
        <w:trPr>
          <w:trHeight w:val="255"/>
          <w:jc w:val="center"/>
        </w:trPr>
        <w:tc>
          <w:tcPr>
            <w:tcW w:w="1922" w:type="dxa"/>
            <w:tcBorders>
              <w:top w:val="nil"/>
              <w:left w:val="single" w:sz="4" w:space="0" w:color="FFFFFF"/>
              <w:bottom w:val="nil"/>
            </w:tcBorders>
            <w:shd w:val="clear" w:color="auto" w:fill="244061"/>
            <w:noWrap/>
            <w:hideMark/>
          </w:tcPr>
          <w:p w14:paraId="35ACF74F" w14:textId="67DD432A"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Унгария</w:t>
            </w:r>
          </w:p>
        </w:tc>
        <w:tc>
          <w:tcPr>
            <w:tcW w:w="755" w:type="dxa"/>
            <w:shd w:val="clear" w:color="auto" w:fill="B6DDE8"/>
            <w:noWrap/>
            <w:hideMark/>
          </w:tcPr>
          <w:p w14:paraId="479856B5" w14:textId="2E668F4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55,2</w:t>
            </w:r>
          </w:p>
        </w:tc>
        <w:tc>
          <w:tcPr>
            <w:tcW w:w="755" w:type="dxa"/>
            <w:shd w:val="clear" w:color="auto" w:fill="B6DDE8"/>
            <w:noWrap/>
            <w:hideMark/>
          </w:tcPr>
          <w:p w14:paraId="3A4342C2" w14:textId="2F937B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53,5</w:t>
            </w:r>
          </w:p>
        </w:tc>
        <w:tc>
          <w:tcPr>
            <w:tcW w:w="755" w:type="dxa"/>
            <w:shd w:val="clear" w:color="auto" w:fill="B6DDE8"/>
            <w:noWrap/>
            <w:hideMark/>
          </w:tcPr>
          <w:p w14:paraId="4164E09F" w14:textId="47FB55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56,8</w:t>
            </w:r>
          </w:p>
        </w:tc>
        <w:tc>
          <w:tcPr>
            <w:tcW w:w="755" w:type="dxa"/>
            <w:shd w:val="clear" w:color="auto" w:fill="B6DDE8"/>
            <w:noWrap/>
            <w:hideMark/>
          </w:tcPr>
          <w:p w14:paraId="560A0CED" w14:textId="100C640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w:t>
            </w:r>
          </w:p>
        </w:tc>
        <w:tc>
          <w:tcPr>
            <w:tcW w:w="755" w:type="dxa"/>
            <w:shd w:val="clear" w:color="auto" w:fill="B6DDE8"/>
            <w:noWrap/>
            <w:hideMark/>
          </w:tcPr>
          <w:p w14:paraId="5A9EBFC8" w14:textId="46650C9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5" w:type="dxa"/>
            <w:shd w:val="clear" w:color="auto" w:fill="B6DDE8"/>
            <w:noWrap/>
            <w:hideMark/>
          </w:tcPr>
          <w:p w14:paraId="173033C6" w14:textId="2DA01C3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63,1</w:t>
            </w:r>
          </w:p>
        </w:tc>
        <w:tc>
          <w:tcPr>
            <w:tcW w:w="754" w:type="dxa"/>
            <w:shd w:val="clear" w:color="auto" w:fill="B6DDE8"/>
            <w:noWrap/>
            <w:hideMark/>
          </w:tcPr>
          <w:p w14:paraId="2F3EFDC9" w14:textId="72669E3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62,7</w:t>
            </w:r>
          </w:p>
        </w:tc>
        <w:tc>
          <w:tcPr>
            <w:tcW w:w="754" w:type="dxa"/>
            <w:shd w:val="clear" w:color="auto" w:fill="B6DDE8"/>
            <w:noWrap/>
            <w:hideMark/>
          </w:tcPr>
          <w:p w14:paraId="1E9ACD1B" w14:textId="65D0FE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61,2</w:t>
            </w:r>
          </w:p>
        </w:tc>
        <w:tc>
          <w:tcPr>
            <w:tcW w:w="754" w:type="dxa"/>
            <w:shd w:val="clear" w:color="auto" w:fill="B6DDE8"/>
            <w:noWrap/>
            <w:hideMark/>
          </w:tcPr>
          <w:p w14:paraId="33BB4A6B" w14:textId="1DCAB4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63,2</w:t>
            </w:r>
          </w:p>
        </w:tc>
        <w:tc>
          <w:tcPr>
            <w:tcW w:w="754" w:type="dxa"/>
            <w:shd w:val="clear" w:color="auto" w:fill="B6DDE8"/>
            <w:noWrap/>
            <w:hideMark/>
          </w:tcPr>
          <w:p w14:paraId="3322BAE5" w14:textId="04773E9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58,6</w:t>
            </w:r>
          </w:p>
        </w:tc>
        <w:tc>
          <w:tcPr>
            <w:tcW w:w="754" w:type="dxa"/>
            <w:shd w:val="clear" w:color="auto" w:fill="B6DDE8"/>
            <w:noWrap/>
            <w:hideMark/>
          </w:tcPr>
          <w:p w14:paraId="5668BCBB" w14:textId="6DA8EDA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58,2</w:t>
            </w:r>
          </w:p>
        </w:tc>
        <w:tc>
          <w:tcPr>
            <w:tcW w:w="754" w:type="dxa"/>
            <w:shd w:val="clear" w:color="auto" w:fill="B6DDE8"/>
            <w:noWrap/>
            <w:hideMark/>
          </w:tcPr>
          <w:p w14:paraId="0B1D2E19" w14:textId="04B25F3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51,9</w:t>
            </w:r>
          </w:p>
        </w:tc>
        <w:tc>
          <w:tcPr>
            <w:tcW w:w="754" w:type="dxa"/>
            <w:shd w:val="clear" w:color="auto" w:fill="B6DDE8"/>
            <w:noWrap/>
            <w:hideMark/>
          </w:tcPr>
          <w:p w14:paraId="797E3897" w14:textId="49FA726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52,3</w:t>
            </w:r>
          </w:p>
        </w:tc>
        <w:tc>
          <w:tcPr>
            <w:tcW w:w="754" w:type="dxa"/>
            <w:shd w:val="clear" w:color="auto" w:fill="B6DDE8"/>
            <w:noWrap/>
            <w:hideMark/>
          </w:tcPr>
          <w:p w14:paraId="7A4DEBF1" w14:textId="2803BB9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52,4</w:t>
            </w:r>
          </w:p>
        </w:tc>
        <w:tc>
          <w:tcPr>
            <w:tcW w:w="754" w:type="dxa"/>
            <w:shd w:val="clear" w:color="auto" w:fill="B6DDE8"/>
            <w:noWrap/>
            <w:hideMark/>
          </w:tcPr>
          <w:p w14:paraId="1A617CC1" w14:textId="323FCE4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61,8</w:t>
            </w:r>
          </w:p>
        </w:tc>
        <w:tc>
          <w:tcPr>
            <w:tcW w:w="754" w:type="dxa"/>
            <w:shd w:val="clear" w:color="auto" w:fill="B6DDE8"/>
            <w:noWrap/>
            <w:hideMark/>
          </w:tcPr>
          <w:p w14:paraId="28FBC9DD" w14:textId="54D9EF8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55,6</w:t>
            </w:r>
          </w:p>
        </w:tc>
      </w:tr>
      <w:tr w:rsidR="002C1FE9" w:rsidRPr="001E6DBE" w14:paraId="11D3D79C" w14:textId="5D9B039F" w:rsidTr="0008364D">
        <w:trPr>
          <w:trHeight w:val="255"/>
          <w:jc w:val="center"/>
        </w:trPr>
        <w:tc>
          <w:tcPr>
            <w:tcW w:w="1922" w:type="dxa"/>
            <w:tcBorders>
              <w:top w:val="nil"/>
              <w:left w:val="single" w:sz="4" w:space="0" w:color="FFFFFF"/>
              <w:bottom w:val="nil"/>
            </w:tcBorders>
            <w:shd w:val="clear" w:color="auto" w:fill="244061"/>
            <w:noWrap/>
            <w:hideMark/>
          </w:tcPr>
          <w:p w14:paraId="50E4DD42" w14:textId="1DA063B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Малта</w:t>
            </w:r>
          </w:p>
        </w:tc>
        <w:tc>
          <w:tcPr>
            <w:tcW w:w="755" w:type="dxa"/>
            <w:shd w:val="clear" w:color="auto" w:fill="DAEEF3"/>
            <w:noWrap/>
            <w:hideMark/>
          </w:tcPr>
          <w:p w14:paraId="77091F77" w14:textId="2D1E7A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100,3</w:t>
            </w:r>
          </w:p>
        </w:tc>
        <w:tc>
          <w:tcPr>
            <w:tcW w:w="755" w:type="dxa"/>
            <w:shd w:val="clear" w:color="auto" w:fill="DAEEF3"/>
            <w:noWrap/>
            <w:hideMark/>
          </w:tcPr>
          <w:p w14:paraId="3409070D" w14:textId="055B3A4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59604A13" w14:textId="17D7D47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5E069843" w14:textId="4DFFB4A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3E0C289E" w14:textId="65C30E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99,8</w:t>
            </w:r>
          </w:p>
        </w:tc>
        <w:tc>
          <w:tcPr>
            <w:tcW w:w="755" w:type="dxa"/>
            <w:shd w:val="clear" w:color="auto" w:fill="DAEEF3"/>
            <w:noWrap/>
            <w:hideMark/>
          </w:tcPr>
          <w:p w14:paraId="737F0CE9" w14:textId="0713841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6C1F4CD7" w14:textId="12BFE4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07D3BA3D" w14:textId="669D150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609C5973" w14:textId="333B7D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100</w:t>
            </w:r>
          </w:p>
        </w:tc>
        <w:tc>
          <w:tcPr>
            <w:tcW w:w="754" w:type="dxa"/>
            <w:shd w:val="clear" w:color="auto" w:fill="DAEEF3"/>
            <w:noWrap/>
            <w:hideMark/>
          </w:tcPr>
          <w:p w14:paraId="69207FD2" w14:textId="0C37B80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99,9</w:t>
            </w:r>
          </w:p>
        </w:tc>
        <w:tc>
          <w:tcPr>
            <w:tcW w:w="754" w:type="dxa"/>
            <w:shd w:val="clear" w:color="auto" w:fill="DAEEF3"/>
            <w:noWrap/>
            <w:hideMark/>
          </w:tcPr>
          <w:p w14:paraId="1ED47C79" w14:textId="509BB9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w:t>
            </w:r>
          </w:p>
        </w:tc>
        <w:tc>
          <w:tcPr>
            <w:tcW w:w="754" w:type="dxa"/>
            <w:shd w:val="clear" w:color="auto" w:fill="DAEEF3"/>
            <w:noWrap/>
            <w:hideMark/>
          </w:tcPr>
          <w:p w14:paraId="58B7F7FC" w14:textId="0128AF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101,3</w:t>
            </w:r>
          </w:p>
        </w:tc>
        <w:tc>
          <w:tcPr>
            <w:tcW w:w="754" w:type="dxa"/>
            <w:shd w:val="clear" w:color="auto" w:fill="DAEEF3"/>
            <w:noWrap/>
            <w:hideMark/>
          </w:tcPr>
          <w:p w14:paraId="24B16A12" w14:textId="10E87E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101</w:t>
            </w:r>
          </w:p>
        </w:tc>
        <w:tc>
          <w:tcPr>
            <w:tcW w:w="754" w:type="dxa"/>
            <w:shd w:val="clear" w:color="auto" w:fill="DAEEF3"/>
            <w:noWrap/>
            <w:hideMark/>
          </w:tcPr>
          <w:p w14:paraId="453F011E" w14:textId="177D873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104,1</w:t>
            </w:r>
          </w:p>
        </w:tc>
        <w:tc>
          <w:tcPr>
            <w:tcW w:w="754" w:type="dxa"/>
            <w:shd w:val="clear" w:color="auto" w:fill="DAEEF3"/>
            <w:noWrap/>
            <w:hideMark/>
          </w:tcPr>
          <w:p w14:paraId="1D1AA7CE" w14:textId="45B96CE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97,7</w:t>
            </w:r>
          </w:p>
        </w:tc>
        <w:tc>
          <w:tcPr>
            <w:tcW w:w="754" w:type="dxa"/>
            <w:shd w:val="clear" w:color="auto" w:fill="DAEEF3"/>
            <w:noWrap/>
            <w:hideMark/>
          </w:tcPr>
          <w:p w14:paraId="22A43D64" w14:textId="759484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97,3</w:t>
            </w:r>
          </w:p>
        </w:tc>
      </w:tr>
      <w:tr w:rsidR="002C1FE9" w:rsidRPr="001E6DBE" w14:paraId="7743FC52" w14:textId="4651B5F8" w:rsidTr="0008364D">
        <w:trPr>
          <w:trHeight w:val="255"/>
          <w:jc w:val="center"/>
        </w:trPr>
        <w:tc>
          <w:tcPr>
            <w:tcW w:w="1922" w:type="dxa"/>
            <w:tcBorders>
              <w:top w:val="nil"/>
              <w:left w:val="single" w:sz="4" w:space="0" w:color="FFFFFF"/>
              <w:bottom w:val="nil"/>
            </w:tcBorders>
            <w:shd w:val="clear" w:color="auto" w:fill="244061"/>
            <w:noWrap/>
            <w:hideMark/>
          </w:tcPr>
          <w:p w14:paraId="07032A95" w14:textId="182201D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Нидерландия</w:t>
            </w:r>
          </w:p>
        </w:tc>
        <w:tc>
          <w:tcPr>
            <w:tcW w:w="755" w:type="dxa"/>
            <w:shd w:val="clear" w:color="auto" w:fill="B6DDE8"/>
            <w:noWrap/>
            <w:hideMark/>
          </w:tcPr>
          <w:p w14:paraId="1F853E5E" w14:textId="6BACB7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38,1</w:t>
            </w:r>
          </w:p>
        </w:tc>
        <w:tc>
          <w:tcPr>
            <w:tcW w:w="755" w:type="dxa"/>
            <w:shd w:val="clear" w:color="auto" w:fill="B6DDE8"/>
            <w:noWrap/>
            <w:hideMark/>
          </w:tcPr>
          <w:p w14:paraId="55B66461" w14:textId="5C0F07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34,2</w:t>
            </w:r>
          </w:p>
        </w:tc>
        <w:tc>
          <w:tcPr>
            <w:tcW w:w="755" w:type="dxa"/>
            <w:shd w:val="clear" w:color="auto" w:fill="B6DDE8"/>
            <w:noWrap/>
            <w:hideMark/>
          </w:tcPr>
          <w:p w14:paraId="5135BAF9" w14:textId="47AF925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34,7</w:t>
            </w:r>
          </w:p>
        </w:tc>
        <w:tc>
          <w:tcPr>
            <w:tcW w:w="755" w:type="dxa"/>
            <w:shd w:val="clear" w:color="auto" w:fill="B6DDE8"/>
            <w:noWrap/>
            <w:hideMark/>
          </w:tcPr>
          <w:p w14:paraId="1552C537" w14:textId="358D265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39,1</w:t>
            </w:r>
          </w:p>
        </w:tc>
        <w:tc>
          <w:tcPr>
            <w:tcW w:w="755" w:type="dxa"/>
            <w:shd w:val="clear" w:color="auto" w:fill="B6DDE8"/>
            <w:noWrap/>
            <w:hideMark/>
          </w:tcPr>
          <w:p w14:paraId="236491E5" w14:textId="030577B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32,1</w:t>
            </w:r>
          </w:p>
        </w:tc>
        <w:tc>
          <w:tcPr>
            <w:tcW w:w="755" w:type="dxa"/>
            <w:shd w:val="clear" w:color="auto" w:fill="B6DDE8"/>
            <w:noWrap/>
            <w:hideMark/>
          </w:tcPr>
          <w:p w14:paraId="643DB988" w14:textId="03CE1DE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w:t>
            </w:r>
          </w:p>
        </w:tc>
        <w:tc>
          <w:tcPr>
            <w:tcW w:w="754" w:type="dxa"/>
            <w:shd w:val="clear" w:color="auto" w:fill="B6DDE8"/>
            <w:noWrap/>
            <w:hideMark/>
          </w:tcPr>
          <w:p w14:paraId="2F039137" w14:textId="155D84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38,3</w:t>
            </w:r>
          </w:p>
        </w:tc>
        <w:tc>
          <w:tcPr>
            <w:tcW w:w="754" w:type="dxa"/>
            <w:shd w:val="clear" w:color="auto" w:fill="B6DDE8"/>
            <w:noWrap/>
            <w:hideMark/>
          </w:tcPr>
          <w:p w14:paraId="36E6B9A8" w14:textId="3FA0D2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37,8</w:t>
            </w:r>
          </w:p>
        </w:tc>
        <w:tc>
          <w:tcPr>
            <w:tcW w:w="754" w:type="dxa"/>
            <w:shd w:val="clear" w:color="auto" w:fill="B6DDE8"/>
            <w:noWrap/>
            <w:hideMark/>
          </w:tcPr>
          <w:p w14:paraId="4C6D313B" w14:textId="17B231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34,3</w:t>
            </w:r>
          </w:p>
        </w:tc>
        <w:tc>
          <w:tcPr>
            <w:tcW w:w="754" w:type="dxa"/>
            <w:shd w:val="clear" w:color="auto" w:fill="B6DDE8"/>
            <w:noWrap/>
            <w:hideMark/>
          </w:tcPr>
          <w:p w14:paraId="14067E0D" w14:textId="2A20093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36,4</w:t>
            </w:r>
          </w:p>
        </w:tc>
        <w:tc>
          <w:tcPr>
            <w:tcW w:w="754" w:type="dxa"/>
            <w:shd w:val="clear" w:color="auto" w:fill="B6DDE8"/>
            <w:noWrap/>
            <w:hideMark/>
          </w:tcPr>
          <w:p w14:paraId="581E757D" w14:textId="2A0DF6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30,3</w:t>
            </w:r>
          </w:p>
        </w:tc>
        <w:tc>
          <w:tcPr>
            <w:tcW w:w="754" w:type="dxa"/>
            <w:shd w:val="clear" w:color="auto" w:fill="B6DDE8"/>
            <w:noWrap/>
            <w:hideMark/>
          </w:tcPr>
          <w:p w14:paraId="238E222A" w14:textId="74B5269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30,1</w:t>
            </w:r>
          </w:p>
        </w:tc>
        <w:tc>
          <w:tcPr>
            <w:tcW w:w="754" w:type="dxa"/>
            <w:shd w:val="clear" w:color="auto" w:fill="B6DDE8"/>
            <w:noWrap/>
            <w:hideMark/>
          </w:tcPr>
          <w:p w14:paraId="1EC1725D" w14:textId="6497711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30,6</w:t>
            </w:r>
          </w:p>
        </w:tc>
        <w:tc>
          <w:tcPr>
            <w:tcW w:w="754" w:type="dxa"/>
            <w:shd w:val="clear" w:color="auto" w:fill="B6DDE8"/>
            <w:noWrap/>
            <w:hideMark/>
          </w:tcPr>
          <w:p w14:paraId="7E4D09BC" w14:textId="20DB26C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26,1</w:t>
            </w:r>
          </w:p>
        </w:tc>
        <w:tc>
          <w:tcPr>
            <w:tcW w:w="754" w:type="dxa"/>
            <w:shd w:val="clear" w:color="auto" w:fill="B6DDE8"/>
            <w:noWrap/>
            <w:hideMark/>
          </w:tcPr>
          <w:p w14:paraId="6C7B7B16" w14:textId="126C41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33,8</w:t>
            </w:r>
          </w:p>
        </w:tc>
        <w:tc>
          <w:tcPr>
            <w:tcW w:w="754" w:type="dxa"/>
            <w:shd w:val="clear" w:color="auto" w:fill="B6DDE8"/>
            <w:noWrap/>
            <w:hideMark/>
          </w:tcPr>
          <w:p w14:paraId="582DFCB1" w14:textId="5E2B831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51,9</w:t>
            </w:r>
          </w:p>
        </w:tc>
      </w:tr>
      <w:tr w:rsidR="002C1FE9" w:rsidRPr="001E6DBE" w14:paraId="57C87974" w14:textId="3C3921FF" w:rsidTr="0008364D">
        <w:trPr>
          <w:trHeight w:val="255"/>
          <w:jc w:val="center"/>
        </w:trPr>
        <w:tc>
          <w:tcPr>
            <w:tcW w:w="1922" w:type="dxa"/>
            <w:tcBorders>
              <w:top w:val="nil"/>
              <w:left w:val="single" w:sz="4" w:space="0" w:color="FFFFFF"/>
              <w:bottom w:val="nil"/>
            </w:tcBorders>
            <w:shd w:val="clear" w:color="auto" w:fill="244061"/>
            <w:noWrap/>
            <w:hideMark/>
          </w:tcPr>
          <w:p w14:paraId="0633D6D2" w14:textId="7B1A6790"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 xml:space="preserve">Австрия </w:t>
            </w:r>
          </w:p>
        </w:tc>
        <w:tc>
          <w:tcPr>
            <w:tcW w:w="755" w:type="dxa"/>
            <w:shd w:val="clear" w:color="auto" w:fill="DAEEF3"/>
            <w:noWrap/>
            <w:hideMark/>
          </w:tcPr>
          <w:p w14:paraId="0DC4E187" w14:textId="3F0405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65,4</w:t>
            </w:r>
          </w:p>
        </w:tc>
        <w:tc>
          <w:tcPr>
            <w:tcW w:w="755" w:type="dxa"/>
            <w:shd w:val="clear" w:color="auto" w:fill="DAEEF3"/>
            <w:noWrap/>
            <w:hideMark/>
          </w:tcPr>
          <w:p w14:paraId="550CA41A" w14:textId="186571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64,9</w:t>
            </w:r>
          </w:p>
        </w:tc>
        <w:tc>
          <w:tcPr>
            <w:tcW w:w="755" w:type="dxa"/>
            <w:shd w:val="clear" w:color="auto" w:fill="DAEEF3"/>
            <w:noWrap/>
            <w:hideMark/>
          </w:tcPr>
          <w:p w14:paraId="61004BCA" w14:textId="06C311F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67,9</w:t>
            </w:r>
          </w:p>
        </w:tc>
        <w:tc>
          <w:tcPr>
            <w:tcW w:w="755" w:type="dxa"/>
            <w:shd w:val="clear" w:color="auto" w:fill="DAEEF3"/>
            <w:noWrap/>
            <w:hideMark/>
          </w:tcPr>
          <w:p w14:paraId="6368761F" w14:textId="0495B4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70,8</w:t>
            </w:r>
          </w:p>
        </w:tc>
        <w:tc>
          <w:tcPr>
            <w:tcW w:w="755" w:type="dxa"/>
            <w:shd w:val="clear" w:color="auto" w:fill="DAEEF3"/>
            <w:noWrap/>
            <w:hideMark/>
          </w:tcPr>
          <w:p w14:paraId="39887920" w14:textId="7E3AAF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w:t>
            </w:r>
          </w:p>
        </w:tc>
        <w:tc>
          <w:tcPr>
            <w:tcW w:w="755" w:type="dxa"/>
            <w:shd w:val="clear" w:color="auto" w:fill="DAEEF3"/>
            <w:noWrap/>
            <w:hideMark/>
          </w:tcPr>
          <w:p w14:paraId="439B8FC0" w14:textId="2C67C38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71,8</w:t>
            </w:r>
          </w:p>
        </w:tc>
        <w:tc>
          <w:tcPr>
            <w:tcW w:w="754" w:type="dxa"/>
            <w:shd w:val="clear" w:color="auto" w:fill="DAEEF3"/>
            <w:noWrap/>
            <w:hideMark/>
          </w:tcPr>
          <w:p w14:paraId="41E68B65" w14:textId="23C50C6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72,7</w:t>
            </w:r>
          </w:p>
        </w:tc>
        <w:tc>
          <w:tcPr>
            <w:tcW w:w="754" w:type="dxa"/>
            <w:shd w:val="clear" w:color="auto" w:fill="DAEEF3"/>
            <w:noWrap/>
            <w:hideMark/>
          </w:tcPr>
          <w:p w14:paraId="447E88F1" w14:textId="597996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69,2</w:t>
            </w:r>
          </w:p>
        </w:tc>
        <w:tc>
          <w:tcPr>
            <w:tcW w:w="754" w:type="dxa"/>
            <w:shd w:val="clear" w:color="auto" w:fill="DAEEF3"/>
            <w:noWrap/>
            <w:hideMark/>
          </w:tcPr>
          <w:p w14:paraId="45586AEE" w14:textId="28951FD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69,2</w:t>
            </w:r>
          </w:p>
        </w:tc>
        <w:tc>
          <w:tcPr>
            <w:tcW w:w="754" w:type="dxa"/>
            <w:shd w:val="clear" w:color="auto" w:fill="DAEEF3"/>
            <w:noWrap/>
            <w:hideMark/>
          </w:tcPr>
          <w:p w14:paraId="6C0AFD15" w14:textId="7BF45F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65,5</w:t>
            </w:r>
          </w:p>
        </w:tc>
        <w:tc>
          <w:tcPr>
            <w:tcW w:w="754" w:type="dxa"/>
            <w:shd w:val="clear" w:color="auto" w:fill="DAEEF3"/>
            <w:noWrap/>
            <w:hideMark/>
          </w:tcPr>
          <w:p w14:paraId="7C9BF98C" w14:textId="68EDEE5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62,9</w:t>
            </w:r>
          </w:p>
        </w:tc>
        <w:tc>
          <w:tcPr>
            <w:tcW w:w="754" w:type="dxa"/>
            <w:shd w:val="clear" w:color="auto" w:fill="DAEEF3"/>
            <w:noWrap/>
            <w:hideMark/>
          </w:tcPr>
          <w:p w14:paraId="06C177DC" w14:textId="0ADDBA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70,3</w:t>
            </w:r>
          </w:p>
        </w:tc>
        <w:tc>
          <w:tcPr>
            <w:tcW w:w="754" w:type="dxa"/>
            <w:shd w:val="clear" w:color="auto" w:fill="DAEEF3"/>
            <w:noWrap/>
            <w:hideMark/>
          </w:tcPr>
          <w:p w14:paraId="471FDA1C" w14:textId="7750543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64,5</w:t>
            </w:r>
          </w:p>
        </w:tc>
        <w:tc>
          <w:tcPr>
            <w:tcW w:w="754" w:type="dxa"/>
            <w:shd w:val="clear" w:color="auto" w:fill="DAEEF3"/>
            <w:noWrap/>
            <w:hideMark/>
          </w:tcPr>
          <w:p w14:paraId="2BFF3DF0" w14:textId="5FBBD7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61,6</w:t>
            </w:r>
          </w:p>
        </w:tc>
        <w:tc>
          <w:tcPr>
            <w:tcW w:w="754" w:type="dxa"/>
            <w:shd w:val="clear" w:color="auto" w:fill="DAEEF3"/>
            <w:noWrap/>
            <w:hideMark/>
          </w:tcPr>
          <w:p w14:paraId="79F7EAE3" w14:textId="4445B21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66,1</w:t>
            </w:r>
          </w:p>
        </w:tc>
        <w:tc>
          <w:tcPr>
            <w:tcW w:w="754" w:type="dxa"/>
            <w:shd w:val="clear" w:color="auto" w:fill="DAEEF3"/>
            <w:noWrap/>
            <w:hideMark/>
          </w:tcPr>
          <w:p w14:paraId="36FB0A57" w14:textId="40CE0F9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60,8</w:t>
            </w:r>
          </w:p>
        </w:tc>
      </w:tr>
      <w:tr w:rsidR="002C1FE9" w:rsidRPr="001E6DBE" w14:paraId="6733905B" w14:textId="713F17A1" w:rsidTr="0008364D">
        <w:trPr>
          <w:trHeight w:val="255"/>
          <w:jc w:val="center"/>
        </w:trPr>
        <w:tc>
          <w:tcPr>
            <w:tcW w:w="1922" w:type="dxa"/>
            <w:tcBorders>
              <w:top w:val="nil"/>
              <w:left w:val="single" w:sz="4" w:space="0" w:color="FFFFFF"/>
              <w:bottom w:val="nil"/>
            </w:tcBorders>
            <w:shd w:val="clear" w:color="auto" w:fill="244061"/>
            <w:noWrap/>
            <w:hideMark/>
          </w:tcPr>
          <w:p w14:paraId="40E84CC7" w14:textId="23CE4F51"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Полша</w:t>
            </w:r>
          </w:p>
        </w:tc>
        <w:tc>
          <w:tcPr>
            <w:tcW w:w="755" w:type="dxa"/>
            <w:shd w:val="clear" w:color="auto" w:fill="B6DDE8"/>
            <w:noWrap/>
            <w:hideMark/>
          </w:tcPr>
          <w:p w14:paraId="2AD64EE1" w14:textId="3CC59D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w:t>
            </w:r>
          </w:p>
        </w:tc>
        <w:tc>
          <w:tcPr>
            <w:tcW w:w="755" w:type="dxa"/>
            <w:shd w:val="clear" w:color="auto" w:fill="B6DDE8"/>
            <w:noWrap/>
            <w:hideMark/>
          </w:tcPr>
          <w:p w14:paraId="7A9CC661" w14:textId="043F127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9,9</w:t>
            </w:r>
          </w:p>
        </w:tc>
        <w:tc>
          <w:tcPr>
            <w:tcW w:w="755" w:type="dxa"/>
            <w:shd w:val="clear" w:color="auto" w:fill="B6DDE8"/>
            <w:noWrap/>
            <w:hideMark/>
          </w:tcPr>
          <w:p w14:paraId="6B7383BA" w14:textId="02B3916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10,6</w:t>
            </w:r>
          </w:p>
        </w:tc>
        <w:tc>
          <w:tcPr>
            <w:tcW w:w="755" w:type="dxa"/>
            <w:shd w:val="clear" w:color="auto" w:fill="B6DDE8"/>
            <w:noWrap/>
            <w:hideMark/>
          </w:tcPr>
          <w:p w14:paraId="49916696" w14:textId="3DDD1A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13,2</w:t>
            </w:r>
          </w:p>
        </w:tc>
        <w:tc>
          <w:tcPr>
            <w:tcW w:w="755" w:type="dxa"/>
            <w:shd w:val="clear" w:color="auto" w:fill="B6DDE8"/>
            <w:noWrap/>
            <w:hideMark/>
          </w:tcPr>
          <w:p w14:paraId="6A19779C" w14:textId="6653EE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14,5</w:t>
            </w:r>
          </w:p>
        </w:tc>
        <w:tc>
          <w:tcPr>
            <w:tcW w:w="755" w:type="dxa"/>
            <w:shd w:val="clear" w:color="auto" w:fill="B6DDE8"/>
            <w:noWrap/>
            <w:hideMark/>
          </w:tcPr>
          <w:p w14:paraId="6E0E83D2" w14:textId="3CF95A2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17,2</w:t>
            </w:r>
          </w:p>
        </w:tc>
        <w:tc>
          <w:tcPr>
            <w:tcW w:w="754" w:type="dxa"/>
            <w:shd w:val="clear" w:color="auto" w:fill="B6DDE8"/>
            <w:noWrap/>
            <w:hideMark/>
          </w:tcPr>
          <w:p w14:paraId="3DE3FB90" w14:textId="4504D0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19,6</w:t>
            </w:r>
          </w:p>
        </w:tc>
        <w:tc>
          <w:tcPr>
            <w:tcW w:w="754" w:type="dxa"/>
            <w:shd w:val="clear" w:color="auto" w:fill="B6DDE8"/>
            <w:noWrap/>
            <w:hideMark/>
          </w:tcPr>
          <w:p w14:paraId="6E3688EB" w14:textId="64CE16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25,5</w:t>
            </w:r>
          </w:p>
        </w:tc>
        <w:tc>
          <w:tcPr>
            <w:tcW w:w="754" w:type="dxa"/>
            <w:shd w:val="clear" w:color="auto" w:fill="B6DDE8"/>
            <w:noWrap/>
            <w:hideMark/>
          </w:tcPr>
          <w:p w14:paraId="3D2F95C2" w14:textId="51418F9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30,2</w:t>
            </w:r>
          </w:p>
        </w:tc>
        <w:tc>
          <w:tcPr>
            <w:tcW w:w="754" w:type="dxa"/>
            <w:shd w:val="clear" w:color="auto" w:fill="B6DDE8"/>
            <w:noWrap/>
            <w:hideMark/>
          </w:tcPr>
          <w:p w14:paraId="65910D04" w14:textId="5B2DF6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31,6</w:t>
            </w:r>
          </w:p>
        </w:tc>
        <w:tc>
          <w:tcPr>
            <w:tcW w:w="754" w:type="dxa"/>
            <w:shd w:val="clear" w:color="auto" w:fill="B6DDE8"/>
            <w:noWrap/>
            <w:hideMark/>
          </w:tcPr>
          <w:p w14:paraId="08AD2E9E" w14:textId="0D4D25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31,3</w:t>
            </w:r>
          </w:p>
        </w:tc>
        <w:tc>
          <w:tcPr>
            <w:tcW w:w="754" w:type="dxa"/>
            <w:shd w:val="clear" w:color="auto" w:fill="B6DDE8"/>
            <w:noWrap/>
            <w:hideMark/>
          </w:tcPr>
          <w:p w14:paraId="76E226E8" w14:textId="1C530CD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33,4</w:t>
            </w:r>
          </w:p>
        </w:tc>
        <w:tc>
          <w:tcPr>
            <w:tcW w:w="754" w:type="dxa"/>
            <w:shd w:val="clear" w:color="auto" w:fill="B6DDE8"/>
            <w:noWrap/>
            <w:hideMark/>
          </w:tcPr>
          <w:p w14:paraId="5CFB855F" w14:textId="392178D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30,6</w:t>
            </w:r>
          </w:p>
        </w:tc>
        <w:tc>
          <w:tcPr>
            <w:tcW w:w="754" w:type="dxa"/>
            <w:shd w:val="clear" w:color="auto" w:fill="B6DDE8"/>
            <w:noWrap/>
            <w:hideMark/>
          </w:tcPr>
          <w:p w14:paraId="3838675A" w14:textId="5425A1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25,6</w:t>
            </w:r>
          </w:p>
        </w:tc>
        <w:tc>
          <w:tcPr>
            <w:tcW w:w="754" w:type="dxa"/>
            <w:shd w:val="clear" w:color="auto" w:fill="B6DDE8"/>
            <w:noWrap/>
            <w:hideMark/>
          </w:tcPr>
          <w:p w14:paraId="66E1B95D" w14:textId="42C1E86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28,6</w:t>
            </w:r>
          </w:p>
        </w:tc>
        <w:tc>
          <w:tcPr>
            <w:tcW w:w="754" w:type="dxa"/>
            <w:shd w:val="clear" w:color="auto" w:fill="B6DDE8"/>
            <w:noWrap/>
            <w:hideMark/>
          </w:tcPr>
          <w:p w14:paraId="7C912489" w14:textId="23FE63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29,3</w:t>
            </w:r>
          </w:p>
        </w:tc>
      </w:tr>
      <w:tr w:rsidR="002C1FE9" w:rsidRPr="001E6DBE" w14:paraId="0D3312AD" w14:textId="2055B580" w:rsidTr="0008364D">
        <w:trPr>
          <w:trHeight w:val="255"/>
          <w:jc w:val="center"/>
        </w:trPr>
        <w:tc>
          <w:tcPr>
            <w:tcW w:w="1922" w:type="dxa"/>
            <w:tcBorders>
              <w:top w:val="nil"/>
              <w:left w:val="single" w:sz="4" w:space="0" w:color="FFFFFF"/>
              <w:bottom w:val="nil"/>
            </w:tcBorders>
            <w:shd w:val="clear" w:color="auto" w:fill="244061"/>
            <w:noWrap/>
            <w:hideMark/>
          </w:tcPr>
          <w:p w14:paraId="4035E52D" w14:textId="1EC60B0F"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Португалия</w:t>
            </w:r>
          </w:p>
        </w:tc>
        <w:tc>
          <w:tcPr>
            <w:tcW w:w="755" w:type="dxa"/>
            <w:shd w:val="clear" w:color="auto" w:fill="DAEEF3"/>
            <w:noWrap/>
            <w:hideMark/>
          </w:tcPr>
          <w:p w14:paraId="6EA5BB53" w14:textId="2EA2F0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85,1</w:t>
            </w:r>
          </w:p>
        </w:tc>
        <w:tc>
          <w:tcPr>
            <w:tcW w:w="755" w:type="dxa"/>
            <w:shd w:val="clear" w:color="auto" w:fill="DAEEF3"/>
            <w:noWrap/>
            <w:hideMark/>
          </w:tcPr>
          <w:p w14:paraId="67104008" w14:textId="3BEB85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85,1</w:t>
            </w:r>
          </w:p>
        </w:tc>
        <w:tc>
          <w:tcPr>
            <w:tcW w:w="755" w:type="dxa"/>
            <w:shd w:val="clear" w:color="auto" w:fill="DAEEF3"/>
            <w:noWrap/>
            <w:hideMark/>
          </w:tcPr>
          <w:p w14:paraId="75756DDC" w14:textId="556CC9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84,1</w:t>
            </w:r>
          </w:p>
        </w:tc>
        <w:tc>
          <w:tcPr>
            <w:tcW w:w="755" w:type="dxa"/>
            <w:shd w:val="clear" w:color="auto" w:fill="DAEEF3"/>
            <w:noWrap/>
            <w:hideMark/>
          </w:tcPr>
          <w:p w14:paraId="350493E6" w14:textId="497188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85,5</w:t>
            </w:r>
          </w:p>
        </w:tc>
        <w:tc>
          <w:tcPr>
            <w:tcW w:w="755" w:type="dxa"/>
            <w:shd w:val="clear" w:color="auto" w:fill="DAEEF3"/>
            <w:noWrap/>
            <w:hideMark/>
          </w:tcPr>
          <w:p w14:paraId="0BAAA584" w14:textId="23A0817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83,9</w:t>
            </w:r>
          </w:p>
        </w:tc>
        <w:tc>
          <w:tcPr>
            <w:tcW w:w="755" w:type="dxa"/>
            <w:shd w:val="clear" w:color="auto" w:fill="DAEEF3"/>
            <w:noWrap/>
            <w:hideMark/>
          </w:tcPr>
          <w:p w14:paraId="2C9C6CF4" w14:textId="5F927C6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88,6</w:t>
            </w:r>
          </w:p>
        </w:tc>
        <w:tc>
          <w:tcPr>
            <w:tcW w:w="754" w:type="dxa"/>
            <w:shd w:val="clear" w:color="auto" w:fill="DAEEF3"/>
            <w:noWrap/>
            <w:hideMark/>
          </w:tcPr>
          <w:p w14:paraId="080CA8BB" w14:textId="11BA752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84</w:t>
            </w:r>
          </w:p>
        </w:tc>
        <w:tc>
          <w:tcPr>
            <w:tcW w:w="754" w:type="dxa"/>
            <w:shd w:val="clear" w:color="auto" w:fill="DAEEF3"/>
            <w:noWrap/>
            <w:hideMark/>
          </w:tcPr>
          <w:p w14:paraId="68B1CA79" w14:textId="392CF97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DAEEF3"/>
            <w:noWrap/>
            <w:hideMark/>
          </w:tcPr>
          <w:p w14:paraId="07B17B2C" w14:textId="0D6B08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83,4</w:t>
            </w:r>
          </w:p>
        </w:tc>
        <w:tc>
          <w:tcPr>
            <w:tcW w:w="754" w:type="dxa"/>
            <w:shd w:val="clear" w:color="auto" w:fill="DAEEF3"/>
            <w:noWrap/>
            <w:hideMark/>
          </w:tcPr>
          <w:p w14:paraId="3ECEFA16" w14:textId="5E3A676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81,4</w:t>
            </w:r>
          </w:p>
        </w:tc>
        <w:tc>
          <w:tcPr>
            <w:tcW w:w="754" w:type="dxa"/>
            <w:shd w:val="clear" w:color="auto" w:fill="DAEEF3"/>
            <w:noWrap/>
            <w:hideMark/>
          </w:tcPr>
          <w:p w14:paraId="255CF330" w14:textId="019E2EE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75,1</w:t>
            </w:r>
          </w:p>
        </w:tc>
        <w:tc>
          <w:tcPr>
            <w:tcW w:w="754" w:type="dxa"/>
            <w:shd w:val="clear" w:color="auto" w:fill="DAEEF3"/>
            <w:noWrap/>
            <w:hideMark/>
          </w:tcPr>
          <w:p w14:paraId="79EA4011" w14:textId="2C7AA5F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77,7</w:t>
            </w:r>
          </w:p>
        </w:tc>
        <w:tc>
          <w:tcPr>
            <w:tcW w:w="754" w:type="dxa"/>
            <w:shd w:val="clear" w:color="auto" w:fill="DAEEF3"/>
            <w:noWrap/>
            <w:hideMark/>
          </w:tcPr>
          <w:p w14:paraId="2AA8BEE5" w14:textId="783CEDB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79,2</w:t>
            </w:r>
          </w:p>
        </w:tc>
        <w:tc>
          <w:tcPr>
            <w:tcW w:w="754" w:type="dxa"/>
            <w:shd w:val="clear" w:color="auto" w:fill="DAEEF3"/>
            <w:noWrap/>
            <w:hideMark/>
          </w:tcPr>
          <w:p w14:paraId="26B00E44" w14:textId="5478385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72,4</w:t>
            </w:r>
          </w:p>
        </w:tc>
        <w:tc>
          <w:tcPr>
            <w:tcW w:w="754" w:type="dxa"/>
            <w:shd w:val="clear" w:color="auto" w:fill="DAEEF3"/>
            <w:noWrap/>
            <w:hideMark/>
          </w:tcPr>
          <w:p w14:paraId="4B200D96" w14:textId="231571E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71,2</w:t>
            </w:r>
          </w:p>
        </w:tc>
        <w:tc>
          <w:tcPr>
            <w:tcW w:w="754" w:type="dxa"/>
            <w:shd w:val="clear" w:color="auto" w:fill="DAEEF3"/>
            <w:noWrap/>
            <w:hideMark/>
          </w:tcPr>
          <w:p w14:paraId="27B606E4" w14:textId="08BEF1F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77,4</w:t>
            </w:r>
          </w:p>
        </w:tc>
      </w:tr>
      <w:tr w:rsidR="002C1FE9" w:rsidRPr="001E6DBE" w14:paraId="65F2A1CB" w14:textId="79C8765D" w:rsidTr="0008364D">
        <w:trPr>
          <w:trHeight w:val="255"/>
          <w:jc w:val="center"/>
        </w:trPr>
        <w:tc>
          <w:tcPr>
            <w:tcW w:w="1922" w:type="dxa"/>
            <w:tcBorders>
              <w:top w:val="nil"/>
              <w:left w:val="single" w:sz="4" w:space="0" w:color="FFFFFF"/>
              <w:bottom w:val="nil"/>
            </w:tcBorders>
            <w:shd w:val="clear" w:color="auto" w:fill="244061"/>
            <w:noWrap/>
            <w:hideMark/>
          </w:tcPr>
          <w:p w14:paraId="7B603303" w14:textId="688EA62B"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Румъния</w:t>
            </w:r>
          </w:p>
        </w:tc>
        <w:tc>
          <w:tcPr>
            <w:tcW w:w="755" w:type="dxa"/>
            <w:shd w:val="clear" w:color="auto" w:fill="B6DDE8"/>
            <w:noWrap/>
            <w:hideMark/>
          </w:tcPr>
          <w:p w14:paraId="3491F4D3" w14:textId="4389AB3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21,8</w:t>
            </w:r>
          </w:p>
        </w:tc>
        <w:tc>
          <w:tcPr>
            <w:tcW w:w="755" w:type="dxa"/>
            <w:shd w:val="clear" w:color="auto" w:fill="B6DDE8"/>
            <w:noWrap/>
            <w:hideMark/>
          </w:tcPr>
          <w:p w14:paraId="5E6A0A5B" w14:textId="137A56E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26,1</w:t>
            </w:r>
          </w:p>
        </w:tc>
        <w:tc>
          <w:tcPr>
            <w:tcW w:w="755" w:type="dxa"/>
            <w:shd w:val="clear" w:color="auto" w:fill="B6DDE8"/>
            <w:noWrap/>
            <w:hideMark/>
          </w:tcPr>
          <w:p w14:paraId="251C3EBE" w14:textId="5764309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24,1</w:t>
            </w:r>
          </w:p>
        </w:tc>
        <w:tc>
          <w:tcPr>
            <w:tcW w:w="755" w:type="dxa"/>
            <w:shd w:val="clear" w:color="auto" w:fill="B6DDE8"/>
            <w:noWrap/>
            <w:hideMark/>
          </w:tcPr>
          <w:p w14:paraId="479FD843" w14:textId="39A9AA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25,4</w:t>
            </w:r>
          </w:p>
        </w:tc>
        <w:tc>
          <w:tcPr>
            <w:tcW w:w="755" w:type="dxa"/>
            <w:shd w:val="clear" w:color="auto" w:fill="B6DDE8"/>
            <w:noWrap/>
            <w:hideMark/>
          </w:tcPr>
          <w:p w14:paraId="5A3868FE" w14:textId="3D10747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30,2</w:t>
            </w:r>
          </w:p>
        </w:tc>
        <w:tc>
          <w:tcPr>
            <w:tcW w:w="755" w:type="dxa"/>
            <w:shd w:val="clear" w:color="auto" w:fill="B6DDE8"/>
            <w:noWrap/>
            <w:hideMark/>
          </w:tcPr>
          <w:p w14:paraId="4120AC45" w14:textId="3B51A01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c>
          <w:tcPr>
            <w:tcW w:w="754" w:type="dxa"/>
            <w:shd w:val="clear" w:color="auto" w:fill="B6DDE8"/>
            <w:noWrap/>
            <w:hideMark/>
          </w:tcPr>
          <w:p w14:paraId="1D7D9E4C" w14:textId="4576C96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29,4</w:t>
            </w:r>
          </w:p>
        </w:tc>
        <w:tc>
          <w:tcPr>
            <w:tcW w:w="754" w:type="dxa"/>
            <w:shd w:val="clear" w:color="auto" w:fill="B6DDE8"/>
            <w:noWrap/>
            <w:hideMark/>
          </w:tcPr>
          <w:p w14:paraId="772E8B2B" w14:textId="791844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31,7</w:t>
            </w:r>
          </w:p>
        </w:tc>
        <w:tc>
          <w:tcPr>
            <w:tcW w:w="754" w:type="dxa"/>
            <w:shd w:val="clear" w:color="auto" w:fill="B6DDE8"/>
            <w:noWrap/>
            <w:hideMark/>
          </w:tcPr>
          <w:p w14:paraId="4F9DEE5A" w14:textId="331695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w:t>
            </w:r>
          </w:p>
        </w:tc>
        <w:tc>
          <w:tcPr>
            <w:tcW w:w="754" w:type="dxa"/>
            <w:shd w:val="clear" w:color="auto" w:fill="B6DDE8"/>
            <w:noWrap/>
            <w:hideMark/>
          </w:tcPr>
          <w:p w14:paraId="78CDC497" w14:textId="047A9FF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20,3</w:t>
            </w:r>
          </w:p>
        </w:tc>
        <w:tc>
          <w:tcPr>
            <w:tcW w:w="754" w:type="dxa"/>
            <w:shd w:val="clear" w:color="auto" w:fill="B6DDE8"/>
            <w:noWrap/>
            <w:hideMark/>
          </w:tcPr>
          <w:p w14:paraId="08FBC327" w14:textId="6F57A4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21,9</w:t>
            </w:r>
          </w:p>
        </w:tc>
        <w:tc>
          <w:tcPr>
            <w:tcW w:w="754" w:type="dxa"/>
            <w:shd w:val="clear" w:color="auto" w:fill="B6DDE8"/>
            <w:noWrap/>
            <w:hideMark/>
          </w:tcPr>
          <w:p w14:paraId="3D7A7108" w14:textId="1055EB9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21,6</w:t>
            </w:r>
          </w:p>
        </w:tc>
        <w:tc>
          <w:tcPr>
            <w:tcW w:w="754" w:type="dxa"/>
            <w:shd w:val="clear" w:color="auto" w:fill="B6DDE8"/>
            <w:noWrap/>
            <w:hideMark/>
          </w:tcPr>
          <w:p w14:paraId="1D4F0CC9" w14:textId="4B3C299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22,7</w:t>
            </w:r>
          </w:p>
        </w:tc>
        <w:tc>
          <w:tcPr>
            <w:tcW w:w="754" w:type="dxa"/>
            <w:shd w:val="clear" w:color="auto" w:fill="B6DDE8"/>
            <w:noWrap/>
            <w:hideMark/>
          </w:tcPr>
          <w:p w14:paraId="7CAA3C6E" w14:textId="5E1389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18,5</w:t>
            </w:r>
          </w:p>
        </w:tc>
        <w:tc>
          <w:tcPr>
            <w:tcW w:w="754" w:type="dxa"/>
            <w:shd w:val="clear" w:color="auto" w:fill="B6DDE8"/>
            <w:noWrap/>
            <w:hideMark/>
          </w:tcPr>
          <w:p w14:paraId="29DD37C1" w14:textId="2E8DD31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17,1</w:t>
            </w:r>
          </w:p>
        </w:tc>
        <w:tc>
          <w:tcPr>
            <w:tcW w:w="754" w:type="dxa"/>
            <w:shd w:val="clear" w:color="auto" w:fill="B6DDE8"/>
            <w:noWrap/>
            <w:hideMark/>
          </w:tcPr>
          <w:p w14:paraId="26B0C141" w14:textId="11E784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17,1</w:t>
            </w:r>
          </w:p>
        </w:tc>
      </w:tr>
      <w:tr w:rsidR="002C1FE9" w:rsidRPr="001E6DBE" w14:paraId="34CCD366" w14:textId="39704F0A" w:rsidTr="0008364D">
        <w:trPr>
          <w:trHeight w:val="255"/>
          <w:jc w:val="center"/>
        </w:trPr>
        <w:tc>
          <w:tcPr>
            <w:tcW w:w="1922" w:type="dxa"/>
            <w:tcBorders>
              <w:top w:val="nil"/>
              <w:left w:val="single" w:sz="4" w:space="0" w:color="FFFFFF"/>
              <w:bottom w:val="nil"/>
            </w:tcBorders>
            <w:shd w:val="clear" w:color="auto" w:fill="244061"/>
            <w:noWrap/>
            <w:hideMark/>
          </w:tcPr>
          <w:p w14:paraId="2835D804" w14:textId="1B6E0F4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Словения</w:t>
            </w:r>
          </w:p>
        </w:tc>
        <w:tc>
          <w:tcPr>
            <w:tcW w:w="755" w:type="dxa"/>
            <w:shd w:val="clear" w:color="auto" w:fill="DAEEF3"/>
            <w:noWrap/>
            <w:hideMark/>
          </w:tcPr>
          <w:p w14:paraId="34ACE12E" w14:textId="684D070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52,8</w:t>
            </w:r>
          </w:p>
        </w:tc>
        <w:tc>
          <w:tcPr>
            <w:tcW w:w="755" w:type="dxa"/>
            <w:shd w:val="clear" w:color="auto" w:fill="DAEEF3"/>
            <w:noWrap/>
            <w:hideMark/>
          </w:tcPr>
          <w:p w14:paraId="67475F60" w14:textId="6E13C1D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50,4</w:t>
            </w:r>
          </w:p>
        </w:tc>
        <w:tc>
          <w:tcPr>
            <w:tcW w:w="755" w:type="dxa"/>
            <w:shd w:val="clear" w:color="auto" w:fill="DAEEF3"/>
            <w:noWrap/>
            <w:hideMark/>
          </w:tcPr>
          <w:p w14:paraId="3822D286" w14:textId="0700C36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50,6</w:t>
            </w:r>
          </w:p>
        </w:tc>
        <w:tc>
          <w:tcPr>
            <w:tcW w:w="755" w:type="dxa"/>
            <w:shd w:val="clear" w:color="auto" w:fill="DAEEF3"/>
            <w:noWrap/>
            <w:hideMark/>
          </w:tcPr>
          <w:p w14:paraId="2AF320B1" w14:textId="43542B6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5" w:type="dxa"/>
            <w:shd w:val="clear" w:color="auto" w:fill="DAEEF3"/>
            <w:noWrap/>
            <w:hideMark/>
          </w:tcPr>
          <w:p w14:paraId="4C3A011D" w14:textId="0F117C4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52,4</w:t>
            </w:r>
          </w:p>
        </w:tc>
        <w:tc>
          <w:tcPr>
            <w:tcW w:w="755" w:type="dxa"/>
            <w:shd w:val="clear" w:color="auto" w:fill="DAEEF3"/>
            <w:noWrap/>
            <w:hideMark/>
          </w:tcPr>
          <w:p w14:paraId="68499511" w14:textId="2CD9D8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52,5</w:t>
            </w:r>
          </w:p>
        </w:tc>
        <w:tc>
          <w:tcPr>
            <w:tcW w:w="754" w:type="dxa"/>
            <w:shd w:val="clear" w:color="auto" w:fill="DAEEF3"/>
            <w:noWrap/>
            <w:hideMark/>
          </w:tcPr>
          <w:p w14:paraId="69E89DB7" w14:textId="3C4096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w:t>
            </w:r>
          </w:p>
        </w:tc>
        <w:tc>
          <w:tcPr>
            <w:tcW w:w="754" w:type="dxa"/>
            <w:shd w:val="clear" w:color="auto" w:fill="DAEEF3"/>
            <w:noWrap/>
            <w:hideMark/>
          </w:tcPr>
          <w:p w14:paraId="1BF76EF1" w14:textId="14D0E0B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52,5</w:t>
            </w:r>
          </w:p>
        </w:tc>
        <w:tc>
          <w:tcPr>
            <w:tcW w:w="754" w:type="dxa"/>
            <w:shd w:val="clear" w:color="auto" w:fill="DAEEF3"/>
            <w:noWrap/>
            <w:hideMark/>
          </w:tcPr>
          <w:p w14:paraId="7E67D7E2" w14:textId="2C492F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55,1</w:t>
            </w:r>
          </w:p>
        </w:tc>
        <w:tc>
          <w:tcPr>
            <w:tcW w:w="754" w:type="dxa"/>
            <w:shd w:val="clear" w:color="auto" w:fill="DAEEF3"/>
            <w:noWrap/>
            <w:hideMark/>
          </w:tcPr>
          <w:p w14:paraId="70D1EC1D" w14:textId="23C4B81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48,2</w:t>
            </w:r>
          </w:p>
        </w:tc>
        <w:tc>
          <w:tcPr>
            <w:tcW w:w="754" w:type="dxa"/>
            <w:shd w:val="clear" w:color="auto" w:fill="DAEEF3"/>
            <w:noWrap/>
            <w:hideMark/>
          </w:tcPr>
          <w:p w14:paraId="405C0DD8" w14:textId="4CD83AA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48,7</w:t>
            </w:r>
          </w:p>
        </w:tc>
        <w:tc>
          <w:tcPr>
            <w:tcW w:w="754" w:type="dxa"/>
            <w:shd w:val="clear" w:color="auto" w:fill="DAEEF3"/>
            <w:noWrap/>
            <w:hideMark/>
          </w:tcPr>
          <w:p w14:paraId="268BF44F" w14:textId="1E4E034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47,7</w:t>
            </w:r>
          </w:p>
        </w:tc>
        <w:tc>
          <w:tcPr>
            <w:tcW w:w="754" w:type="dxa"/>
            <w:shd w:val="clear" w:color="auto" w:fill="DAEEF3"/>
            <w:noWrap/>
            <w:hideMark/>
          </w:tcPr>
          <w:p w14:paraId="62283032" w14:textId="31DFF3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51,2</w:t>
            </w:r>
          </w:p>
        </w:tc>
        <w:tc>
          <w:tcPr>
            <w:tcW w:w="754" w:type="dxa"/>
            <w:shd w:val="clear" w:color="auto" w:fill="DAEEF3"/>
            <w:noWrap/>
            <w:hideMark/>
          </w:tcPr>
          <w:p w14:paraId="3ACDE287" w14:textId="779A32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46,9</w:t>
            </w:r>
          </w:p>
        </w:tc>
        <w:tc>
          <w:tcPr>
            <w:tcW w:w="754" w:type="dxa"/>
            <w:shd w:val="clear" w:color="auto" w:fill="DAEEF3"/>
            <w:noWrap/>
            <w:hideMark/>
          </w:tcPr>
          <w:p w14:paraId="07783242" w14:textId="717F30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44,5</w:t>
            </w:r>
          </w:p>
        </w:tc>
        <w:tc>
          <w:tcPr>
            <w:tcW w:w="754" w:type="dxa"/>
            <w:shd w:val="clear" w:color="auto" w:fill="DAEEF3"/>
            <w:noWrap/>
            <w:hideMark/>
          </w:tcPr>
          <w:p w14:paraId="292CBFF5" w14:textId="377C5F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48,7</w:t>
            </w:r>
          </w:p>
        </w:tc>
      </w:tr>
      <w:tr w:rsidR="002C1FE9" w:rsidRPr="001E6DBE" w14:paraId="4DEED88D" w14:textId="6FDFE1C6" w:rsidTr="0008364D">
        <w:trPr>
          <w:trHeight w:val="255"/>
          <w:jc w:val="center"/>
        </w:trPr>
        <w:tc>
          <w:tcPr>
            <w:tcW w:w="1922" w:type="dxa"/>
            <w:tcBorders>
              <w:top w:val="nil"/>
              <w:left w:val="single" w:sz="4" w:space="0" w:color="FFFFFF"/>
              <w:bottom w:val="nil"/>
            </w:tcBorders>
            <w:shd w:val="clear" w:color="auto" w:fill="244061"/>
            <w:noWrap/>
            <w:hideMark/>
          </w:tcPr>
          <w:p w14:paraId="30D6CF24" w14:textId="014F1AB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Словакия</w:t>
            </w:r>
          </w:p>
        </w:tc>
        <w:tc>
          <w:tcPr>
            <w:tcW w:w="755" w:type="dxa"/>
            <w:shd w:val="clear" w:color="auto" w:fill="B6DDE8"/>
            <w:noWrap/>
            <w:hideMark/>
          </w:tcPr>
          <w:p w14:paraId="3BD55ED0" w14:textId="52BFEF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65,5</w:t>
            </w:r>
          </w:p>
        </w:tc>
        <w:tc>
          <w:tcPr>
            <w:tcW w:w="755" w:type="dxa"/>
            <w:shd w:val="clear" w:color="auto" w:fill="B6DDE8"/>
            <w:noWrap/>
            <w:hideMark/>
          </w:tcPr>
          <w:p w14:paraId="03A31706" w14:textId="284BAE7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62,2</w:t>
            </w:r>
          </w:p>
        </w:tc>
        <w:tc>
          <w:tcPr>
            <w:tcW w:w="755" w:type="dxa"/>
            <w:shd w:val="clear" w:color="auto" w:fill="B6DDE8"/>
            <w:noWrap/>
            <w:hideMark/>
          </w:tcPr>
          <w:p w14:paraId="22B70345" w14:textId="7A7012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63,9</w:t>
            </w:r>
          </w:p>
        </w:tc>
        <w:tc>
          <w:tcPr>
            <w:tcW w:w="755" w:type="dxa"/>
            <w:shd w:val="clear" w:color="auto" w:fill="B6DDE8"/>
            <w:noWrap/>
            <w:hideMark/>
          </w:tcPr>
          <w:p w14:paraId="6205297C" w14:textId="387221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64,5</w:t>
            </w:r>
          </w:p>
        </w:tc>
        <w:tc>
          <w:tcPr>
            <w:tcW w:w="755" w:type="dxa"/>
            <w:shd w:val="clear" w:color="auto" w:fill="B6DDE8"/>
            <w:noWrap/>
            <w:hideMark/>
          </w:tcPr>
          <w:p w14:paraId="7B155575" w14:textId="0D77E60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67,7</w:t>
            </w:r>
          </w:p>
        </w:tc>
        <w:tc>
          <w:tcPr>
            <w:tcW w:w="755" w:type="dxa"/>
            <w:shd w:val="clear" w:color="auto" w:fill="B6DDE8"/>
            <w:noWrap/>
            <w:hideMark/>
          </w:tcPr>
          <w:p w14:paraId="7C7C5A6B" w14:textId="4BC149B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65,3</w:t>
            </w:r>
          </w:p>
        </w:tc>
        <w:tc>
          <w:tcPr>
            <w:tcW w:w="754" w:type="dxa"/>
            <w:shd w:val="clear" w:color="auto" w:fill="B6DDE8"/>
            <w:noWrap/>
            <w:hideMark/>
          </w:tcPr>
          <w:p w14:paraId="49A5B0E2" w14:textId="513555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63,8</w:t>
            </w:r>
          </w:p>
        </w:tc>
        <w:tc>
          <w:tcPr>
            <w:tcW w:w="754" w:type="dxa"/>
            <w:shd w:val="clear" w:color="auto" w:fill="B6DDE8"/>
            <w:noWrap/>
            <w:hideMark/>
          </w:tcPr>
          <w:p w14:paraId="747FAB3C" w14:textId="060DE68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68,3</w:t>
            </w:r>
          </w:p>
        </w:tc>
        <w:tc>
          <w:tcPr>
            <w:tcW w:w="754" w:type="dxa"/>
            <w:shd w:val="clear" w:color="auto" w:fill="B6DDE8"/>
            <w:noWrap/>
            <w:hideMark/>
          </w:tcPr>
          <w:p w14:paraId="60D91488" w14:textId="5E5202C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64,4</w:t>
            </w:r>
          </w:p>
        </w:tc>
        <w:tc>
          <w:tcPr>
            <w:tcW w:w="754" w:type="dxa"/>
            <w:shd w:val="clear" w:color="auto" w:fill="B6DDE8"/>
            <w:noWrap/>
            <w:hideMark/>
          </w:tcPr>
          <w:p w14:paraId="02F5894A" w14:textId="0B41E4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66,5</w:t>
            </w:r>
          </w:p>
        </w:tc>
        <w:tc>
          <w:tcPr>
            <w:tcW w:w="754" w:type="dxa"/>
            <w:shd w:val="clear" w:color="auto" w:fill="B6DDE8"/>
            <w:noWrap/>
            <w:hideMark/>
          </w:tcPr>
          <w:p w14:paraId="20A0943B" w14:textId="79DDBE5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63,1</w:t>
            </w:r>
          </w:p>
        </w:tc>
        <w:tc>
          <w:tcPr>
            <w:tcW w:w="754" w:type="dxa"/>
            <w:shd w:val="clear" w:color="auto" w:fill="B6DDE8"/>
            <w:noWrap/>
            <w:hideMark/>
          </w:tcPr>
          <w:p w14:paraId="4B6365B1" w14:textId="4ADCFD8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64,3</w:t>
            </w:r>
          </w:p>
        </w:tc>
        <w:tc>
          <w:tcPr>
            <w:tcW w:w="754" w:type="dxa"/>
            <w:shd w:val="clear" w:color="auto" w:fill="B6DDE8"/>
            <w:noWrap/>
            <w:hideMark/>
          </w:tcPr>
          <w:p w14:paraId="3F410201" w14:textId="1AF80F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60,2</w:t>
            </w:r>
          </w:p>
        </w:tc>
        <w:tc>
          <w:tcPr>
            <w:tcW w:w="754" w:type="dxa"/>
            <w:shd w:val="clear" w:color="auto" w:fill="B6DDE8"/>
            <w:noWrap/>
            <w:hideMark/>
          </w:tcPr>
          <w:p w14:paraId="3BF6BDE0" w14:textId="3978407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59,2</w:t>
            </w:r>
          </w:p>
        </w:tc>
        <w:tc>
          <w:tcPr>
            <w:tcW w:w="754" w:type="dxa"/>
            <w:shd w:val="clear" w:color="auto" w:fill="B6DDE8"/>
            <w:noWrap/>
            <w:hideMark/>
          </w:tcPr>
          <w:p w14:paraId="03DF083B" w14:textId="554E560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60,9</w:t>
            </w:r>
          </w:p>
        </w:tc>
        <w:tc>
          <w:tcPr>
            <w:tcW w:w="754" w:type="dxa"/>
            <w:shd w:val="clear" w:color="auto" w:fill="B6DDE8"/>
            <w:noWrap/>
            <w:hideMark/>
          </w:tcPr>
          <w:p w14:paraId="1E4B6859" w14:textId="3946E58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58,7</w:t>
            </w:r>
          </w:p>
        </w:tc>
      </w:tr>
      <w:tr w:rsidR="002C1FE9" w:rsidRPr="001E6DBE" w14:paraId="11B651E8" w14:textId="0443046E" w:rsidTr="0008364D">
        <w:trPr>
          <w:trHeight w:val="255"/>
          <w:jc w:val="center"/>
        </w:trPr>
        <w:tc>
          <w:tcPr>
            <w:tcW w:w="1922" w:type="dxa"/>
            <w:tcBorders>
              <w:top w:val="nil"/>
              <w:left w:val="single" w:sz="4" w:space="0" w:color="FFFFFF"/>
              <w:bottom w:val="nil"/>
            </w:tcBorders>
            <w:shd w:val="clear" w:color="auto" w:fill="244061"/>
            <w:noWrap/>
            <w:hideMark/>
          </w:tcPr>
          <w:p w14:paraId="5EF6783B" w14:textId="4EA8A78B"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Финландия</w:t>
            </w:r>
          </w:p>
        </w:tc>
        <w:tc>
          <w:tcPr>
            <w:tcW w:w="755" w:type="dxa"/>
            <w:shd w:val="clear" w:color="auto" w:fill="DAEEF3"/>
            <w:noWrap/>
            <w:hideMark/>
          </w:tcPr>
          <w:p w14:paraId="306F5590" w14:textId="373059E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55,1</w:t>
            </w:r>
          </w:p>
        </w:tc>
        <w:tc>
          <w:tcPr>
            <w:tcW w:w="755" w:type="dxa"/>
            <w:shd w:val="clear" w:color="auto" w:fill="DAEEF3"/>
            <w:noWrap/>
            <w:hideMark/>
          </w:tcPr>
          <w:p w14:paraId="3A323EE5" w14:textId="54F708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54,8</w:t>
            </w:r>
          </w:p>
        </w:tc>
        <w:tc>
          <w:tcPr>
            <w:tcW w:w="755" w:type="dxa"/>
            <w:shd w:val="clear" w:color="auto" w:fill="DAEEF3"/>
            <w:noWrap/>
            <w:hideMark/>
          </w:tcPr>
          <w:p w14:paraId="34A398E8" w14:textId="241C7E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w:t>
            </w:r>
          </w:p>
        </w:tc>
        <w:tc>
          <w:tcPr>
            <w:tcW w:w="755" w:type="dxa"/>
            <w:shd w:val="clear" w:color="auto" w:fill="DAEEF3"/>
            <w:noWrap/>
            <w:hideMark/>
          </w:tcPr>
          <w:p w14:paraId="032DBB3A" w14:textId="742EAB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58,8</w:t>
            </w:r>
          </w:p>
        </w:tc>
        <w:tc>
          <w:tcPr>
            <w:tcW w:w="755" w:type="dxa"/>
            <w:shd w:val="clear" w:color="auto" w:fill="DAEEF3"/>
            <w:noWrap/>
            <w:hideMark/>
          </w:tcPr>
          <w:p w14:paraId="0C74435D" w14:textId="3D8592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54,3</w:t>
            </w:r>
          </w:p>
        </w:tc>
        <w:tc>
          <w:tcPr>
            <w:tcW w:w="755" w:type="dxa"/>
            <w:shd w:val="clear" w:color="auto" w:fill="DAEEF3"/>
            <w:noWrap/>
            <w:hideMark/>
          </w:tcPr>
          <w:p w14:paraId="63490F77" w14:textId="485FE8F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54,1</w:t>
            </w:r>
          </w:p>
        </w:tc>
        <w:tc>
          <w:tcPr>
            <w:tcW w:w="754" w:type="dxa"/>
            <w:shd w:val="clear" w:color="auto" w:fill="DAEEF3"/>
            <w:noWrap/>
            <w:hideMark/>
          </w:tcPr>
          <w:p w14:paraId="04E34069" w14:textId="227882C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4" w:type="dxa"/>
            <w:shd w:val="clear" w:color="auto" w:fill="DAEEF3"/>
            <w:noWrap/>
            <w:hideMark/>
          </w:tcPr>
          <w:p w14:paraId="1D2AADD3" w14:textId="043CDCB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52,9</w:t>
            </w:r>
          </w:p>
        </w:tc>
        <w:tc>
          <w:tcPr>
            <w:tcW w:w="754" w:type="dxa"/>
            <w:shd w:val="clear" w:color="auto" w:fill="DAEEF3"/>
            <w:noWrap/>
            <w:hideMark/>
          </w:tcPr>
          <w:p w14:paraId="095B3B8B" w14:textId="2DED021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54,1</w:t>
            </w:r>
          </w:p>
        </w:tc>
        <w:tc>
          <w:tcPr>
            <w:tcW w:w="754" w:type="dxa"/>
            <w:shd w:val="clear" w:color="auto" w:fill="DAEEF3"/>
            <w:noWrap/>
            <w:hideMark/>
          </w:tcPr>
          <w:p w14:paraId="0C07E657" w14:textId="78763E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53,6</w:t>
            </w:r>
          </w:p>
        </w:tc>
        <w:tc>
          <w:tcPr>
            <w:tcW w:w="754" w:type="dxa"/>
            <w:shd w:val="clear" w:color="auto" w:fill="DAEEF3"/>
            <w:noWrap/>
            <w:hideMark/>
          </w:tcPr>
          <w:p w14:paraId="261C5CD7" w14:textId="6B559C1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47,8</w:t>
            </w:r>
          </w:p>
        </w:tc>
        <w:tc>
          <w:tcPr>
            <w:tcW w:w="754" w:type="dxa"/>
            <w:shd w:val="clear" w:color="auto" w:fill="DAEEF3"/>
            <w:noWrap/>
            <w:hideMark/>
          </w:tcPr>
          <w:p w14:paraId="292277A7" w14:textId="4E5109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52,8</w:t>
            </w:r>
          </w:p>
        </w:tc>
        <w:tc>
          <w:tcPr>
            <w:tcW w:w="754" w:type="dxa"/>
            <w:shd w:val="clear" w:color="auto" w:fill="DAEEF3"/>
            <w:noWrap/>
            <w:hideMark/>
          </w:tcPr>
          <w:p w14:paraId="2A550973" w14:textId="15EB0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46,3</w:t>
            </w:r>
          </w:p>
        </w:tc>
        <w:tc>
          <w:tcPr>
            <w:tcW w:w="754" w:type="dxa"/>
            <w:shd w:val="clear" w:color="auto" w:fill="DAEEF3"/>
            <w:noWrap/>
            <w:hideMark/>
          </w:tcPr>
          <w:p w14:paraId="1B585B12" w14:textId="73F9322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48,6</w:t>
            </w:r>
          </w:p>
        </w:tc>
        <w:tc>
          <w:tcPr>
            <w:tcW w:w="754" w:type="dxa"/>
            <w:shd w:val="clear" w:color="auto" w:fill="DAEEF3"/>
            <w:noWrap/>
            <w:hideMark/>
          </w:tcPr>
          <w:p w14:paraId="27AA704C" w14:textId="3A0508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48,9</w:t>
            </w:r>
          </w:p>
        </w:tc>
        <w:tc>
          <w:tcPr>
            <w:tcW w:w="754" w:type="dxa"/>
            <w:shd w:val="clear" w:color="auto" w:fill="DAEEF3"/>
            <w:noWrap/>
            <w:hideMark/>
          </w:tcPr>
          <w:p w14:paraId="50A2D446" w14:textId="6E31B6E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46,8</w:t>
            </w:r>
          </w:p>
        </w:tc>
      </w:tr>
      <w:tr w:rsidR="002C1FE9" w:rsidRPr="001E6DBE" w14:paraId="57B403F6" w14:textId="7E44251A" w:rsidTr="0008364D">
        <w:trPr>
          <w:trHeight w:val="255"/>
          <w:jc w:val="center"/>
        </w:trPr>
        <w:tc>
          <w:tcPr>
            <w:tcW w:w="1922" w:type="dxa"/>
            <w:tcBorders>
              <w:top w:val="nil"/>
              <w:left w:val="single" w:sz="4" w:space="0" w:color="FFFFFF"/>
              <w:bottom w:val="nil"/>
            </w:tcBorders>
            <w:shd w:val="clear" w:color="auto" w:fill="244061"/>
            <w:noWrap/>
            <w:hideMark/>
          </w:tcPr>
          <w:p w14:paraId="1A70E7E8" w14:textId="18AB4CB5"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Швеция</w:t>
            </w:r>
          </w:p>
        </w:tc>
        <w:tc>
          <w:tcPr>
            <w:tcW w:w="755" w:type="dxa"/>
            <w:shd w:val="clear" w:color="auto" w:fill="B6DDE8"/>
            <w:noWrap/>
            <w:hideMark/>
          </w:tcPr>
          <w:p w14:paraId="787D72B7" w14:textId="7EAA73D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40,7</w:t>
            </w:r>
          </w:p>
        </w:tc>
        <w:tc>
          <w:tcPr>
            <w:tcW w:w="755" w:type="dxa"/>
            <w:shd w:val="clear" w:color="auto" w:fill="B6DDE8"/>
            <w:noWrap/>
            <w:hideMark/>
          </w:tcPr>
          <w:p w14:paraId="7FA6C299" w14:textId="6C2C341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37,7</w:t>
            </w:r>
          </w:p>
        </w:tc>
        <w:tc>
          <w:tcPr>
            <w:tcW w:w="755" w:type="dxa"/>
            <w:shd w:val="clear" w:color="auto" w:fill="B6DDE8"/>
            <w:noWrap/>
            <w:hideMark/>
          </w:tcPr>
          <w:p w14:paraId="3B846BFB" w14:textId="76D7166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37,2</w:t>
            </w:r>
          </w:p>
        </w:tc>
        <w:tc>
          <w:tcPr>
            <w:tcW w:w="755" w:type="dxa"/>
            <w:shd w:val="clear" w:color="auto" w:fill="B6DDE8"/>
            <w:noWrap/>
            <w:hideMark/>
          </w:tcPr>
          <w:p w14:paraId="622F5486" w14:textId="3483EC6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42,8</w:t>
            </w:r>
          </w:p>
        </w:tc>
        <w:tc>
          <w:tcPr>
            <w:tcW w:w="755" w:type="dxa"/>
            <w:shd w:val="clear" w:color="auto" w:fill="B6DDE8"/>
            <w:noWrap/>
            <w:hideMark/>
          </w:tcPr>
          <w:p w14:paraId="4CCA7870" w14:textId="4410E3B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36,3</w:t>
            </w:r>
          </w:p>
        </w:tc>
        <w:tc>
          <w:tcPr>
            <w:tcW w:w="755" w:type="dxa"/>
            <w:shd w:val="clear" w:color="auto" w:fill="B6DDE8"/>
            <w:noWrap/>
            <w:hideMark/>
          </w:tcPr>
          <w:p w14:paraId="0E7B3FC6" w14:textId="56FBC0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36,8</w:t>
            </w:r>
          </w:p>
        </w:tc>
        <w:tc>
          <w:tcPr>
            <w:tcW w:w="754" w:type="dxa"/>
            <w:shd w:val="clear" w:color="auto" w:fill="B6DDE8"/>
            <w:noWrap/>
            <w:hideMark/>
          </w:tcPr>
          <w:p w14:paraId="294A55AA" w14:textId="131818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36,8</w:t>
            </w:r>
          </w:p>
        </w:tc>
        <w:tc>
          <w:tcPr>
            <w:tcW w:w="754" w:type="dxa"/>
            <w:shd w:val="clear" w:color="auto" w:fill="B6DDE8"/>
            <w:noWrap/>
            <w:hideMark/>
          </w:tcPr>
          <w:p w14:paraId="23C52038" w14:textId="6B1E424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35,4</w:t>
            </w:r>
          </w:p>
        </w:tc>
        <w:tc>
          <w:tcPr>
            <w:tcW w:w="754" w:type="dxa"/>
            <w:shd w:val="clear" w:color="auto" w:fill="B6DDE8"/>
            <w:noWrap/>
            <w:hideMark/>
          </w:tcPr>
          <w:p w14:paraId="5C71C66E" w14:textId="02E1350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37,1</w:t>
            </w:r>
          </w:p>
        </w:tc>
        <w:tc>
          <w:tcPr>
            <w:tcW w:w="754" w:type="dxa"/>
            <w:shd w:val="clear" w:color="auto" w:fill="B6DDE8"/>
            <w:noWrap/>
            <w:hideMark/>
          </w:tcPr>
          <w:p w14:paraId="13D64BBF" w14:textId="14BBE6A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36,7</w:t>
            </w:r>
          </w:p>
        </w:tc>
        <w:tc>
          <w:tcPr>
            <w:tcW w:w="754" w:type="dxa"/>
            <w:shd w:val="clear" w:color="auto" w:fill="B6DDE8"/>
            <w:noWrap/>
            <w:hideMark/>
          </w:tcPr>
          <w:p w14:paraId="1F249370" w14:textId="078C1C0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36,6</w:t>
            </w:r>
          </w:p>
        </w:tc>
        <w:tc>
          <w:tcPr>
            <w:tcW w:w="754" w:type="dxa"/>
            <w:shd w:val="clear" w:color="auto" w:fill="B6DDE8"/>
            <w:noWrap/>
            <w:hideMark/>
          </w:tcPr>
          <w:p w14:paraId="5938FA3D" w14:textId="251B884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36,3</w:t>
            </w:r>
          </w:p>
        </w:tc>
        <w:tc>
          <w:tcPr>
            <w:tcW w:w="754" w:type="dxa"/>
            <w:shd w:val="clear" w:color="auto" w:fill="B6DDE8"/>
            <w:noWrap/>
            <w:hideMark/>
          </w:tcPr>
          <w:p w14:paraId="79E4EC18" w14:textId="2C48599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28,7</w:t>
            </w:r>
          </w:p>
        </w:tc>
        <w:tc>
          <w:tcPr>
            <w:tcW w:w="754" w:type="dxa"/>
            <w:shd w:val="clear" w:color="auto" w:fill="B6DDE8"/>
            <w:noWrap/>
            <w:hideMark/>
          </w:tcPr>
          <w:p w14:paraId="5E42512C" w14:textId="6EA3015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31,6</w:t>
            </w:r>
          </w:p>
        </w:tc>
        <w:tc>
          <w:tcPr>
            <w:tcW w:w="754" w:type="dxa"/>
            <w:shd w:val="clear" w:color="auto" w:fill="B6DDE8"/>
            <w:noWrap/>
            <w:hideMark/>
          </w:tcPr>
          <w:p w14:paraId="3130F9F3" w14:textId="7E76C1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w:t>
            </w:r>
          </w:p>
        </w:tc>
        <w:tc>
          <w:tcPr>
            <w:tcW w:w="754" w:type="dxa"/>
            <w:shd w:val="clear" w:color="auto" w:fill="B6DDE8"/>
            <w:noWrap/>
            <w:hideMark/>
          </w:tcPr>
          <w:p w14:paraId="3EF1A782" w14:textId="2CF641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30,1</w:t>
            </w:r>
          </w:p>
        </w:tc>
      </w:tr>
      <w:tr w:rsidR="002C1FE9" w:rsidRPr="001E6DBE" w14:paraId="4C7D1C0C" w14:textId="3D245E81" w:rsidTr="0008364D">
        <w:trPr>
          <w:trHeight w:val="255"/>
          <w:jc w:val="center"/>
        </w:trPr>
        <w:tc>
          <w:tcPr>
            <w:tcW w:w="1922" w:type="dxa"/>
            <w:tcBorders>
              <w:top w:val="nil"/>
              <w:left w:val="single" w:sz="4" w:space="0" w:color="FFFFFF"/>
              <w:bottom w:val="nil"/>
            </w:tcBorders>
            <w:shd w:val="clear" w:color="auto" w:fill="244061"/>
            <w:noWrap/>
            <w:hideMark/>
          </w:tcPr>
          <w:p w14:paraId="3008D720" w14:textId="01A2BE43"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Обединено кралство</w:t>
            </w:r>
          </w:p>
        </w:tc>
        <w:tc>
          <w:tcPr>
            <w:tcW w:w="755" w:type="dxa"/>
            <w:shd w:val="clear" w:color="auto" w:fill="DAEEF3"/>
            <w:noWrap/>
            <w:hideMark/>
          </w:tcPr>
          <w:p w14:paraId="5E31A989" w14:textId="5B69CE3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-16,9</w:t>
            </w:r>
          </w:p>
        </w:tc>
        <w:tc>
          <w:tcPr>
            <w:tcW w:w="755" w:type="dxa"/>
            <w:shd w:val="clear" w:color="auto" w:fill="DAEEF3"/>
            <w:noWrap/>
            <w:hideMark/>
          </w:tcPr>
          <w:p w14:paraId="3241CE7A" w14:textId="051988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-9,3</w:t>
            </w:r>
          </w:p>
        </w:tc>
        <w:tc>
          <w:tcPr>
            <w:tcW w:w="755" w:type="dxa"/>
            <w:shd w:val="clear" w:color="auto" w:fill="DAEEF3"/>
            <w:noWrap/>
            <w:hideMark/>
          </w:tcPr>
          <w:p w14:paraId="219AF2C4" w14:textId="3F9B23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-11,9</w:t>
            </w:r>
          </w:p>
        </w:tc>
        <w:tc>
          <w:tcPr>
            <w:tcW w:w="755" w:type="dxa"/>
            <w:shd w:val="clear" w:color="auto" w:fill="DAEEF3"/>
            <w:noWrap/>
            <w:hideMark/>
          </w:tcPr>
          <w:p w14:paraId="506017E1" w14:textId="3DA3AF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w:t>
            </w:r>
          </w:p>
        </w:tc>
        <w:tc>
          <w:tcPr>
            <w:tcW w:w="755" w:type="dxa"/>
            <w:shd w:val="clear" w:color="auto" w:fill="DAEEF3"/>
            <w:noWrap/>
            <w:hideMark/>
          </w:tcPr>
          <w:p w14:paraId="1180E1F1" w14:textId="4B807CE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w:t>
            </w:r>
          </w:p>
        </w:tc>
        <w:tc>
          <w:tcPr>
            <w:tcW w:w="755" w:type="dxa"/>
            <w:shd w:val="clear" w:color="auto" w:fill="DAEEF3"/>
            <w:noWrap/>
            <w:hideMark/>
          </w:tcPr>
          <w:p w14:paraId="18688DCE" w14:textId="1B43FC8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13,4</w:t>
            </w:r>
          </w:p>
        </w:tc>
        <w:tc>
          <w:tcPr>
            <w:tcW w:w="754" w:type="dxa"/>
            <w:shd w:val="clear" w:color="auto" w:fill="DAEEF3"/>
            <w:noWrap/>
            <w:hideMark/>
          </w:tcPr>
          <w:p w14:paraId="7E14D499" w14:textId="1A3B04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21,2</w:t>
            </w:r>
          </w:p>
        </w:tc>
        <w:tc>
          <w:tcPr>
            <w:tcW w:w="754" w:type="dxa"/>
            <w:shd w:val="clear" w:color="auto" w:fill="DAEEF3"/>
            <w:noWrap/>
            <w:hideMark/>
          </w:tcPr>
          <w:p w14:paraId="002CFDB4" w14:textId="652B9D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20,5</w:t>
            </w:r>
          </w:p>
        </w:tc>
        <w:tc>
          <w:tcPr>
            <w:tcW w:w="754" w:type="dxa"/>
            <w:shd w:val="clear" w:color="auto" w:fill="DAEEF3"/>
            <w:noWrap/>
            <w:hideMark/>
          </w:tcPr>
          <w:p w14:paraId="590D8921" w14:textId="5547E0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26,2</w:t>
            </w:r>
          </w:p>
        </w:tc>
        <w:tc>
          <w:tcPr>
            <w:tcW w:w="754" w:type="dxa"/>
            <w:shd w:val="clear" w:color="auto" w:fill="DAEEF3"/>
            <w:noWrap/>
            <w:hideMark/>
          </w:tcPr>
          <w:p w14:paraId="77528D4E" w14:textId="417869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26,4</w:t>
            </w:r>
          </w:p>
        </w:tc>
        <w:tc>
          <w:tcPr>
            <w:tcW w:w="754" w:type="dxa"/>
            <w:shd w:val="clear" w:color="auto" w:fill="DAEEF3"/>
            <w:noWrap/>
            <w:hideMark/>
          </w:tcPr>
          <w:p w14:paraId="3503DB27" w14:textId="4362A9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28,2</w:t>
            </w:r>
          </w:p>
        </w:tc>
        <w:tc>
          <w:tcPr>
            <w:tcW w:w="754" w:type="dxa"/>
            <w:shd w:val="clear" w:color="auto" w:fill="DAEEF3"/>
            <w:noWrap/>
            <w:hideMark/>
          </w:tcPr>
          <w:p w14:paraId="6FFB3DB5" w14:textId="3B0CAF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w:t>
            </w:r>
          </w:p>
        </w:tc>
        <w:tc>
          <w:tcPr>
            <w:tcW w:w="754" w:type="dxa"/>
            <w:shd w:val="clear" w:color="auto" w:fill="DAEEF3"/>
            <w:noWrap/>
            <w:hideMark/>
          </w:tcPr>
          <w:p w14:paraId="147B4117" w14:textId="70B19C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42,2</w:t>
            </w:r>
          </w:p>
        </w:tc>
        <w:tc>
          <w:tcPr>
            <w:tcW w:w="754" w:type="dxa"/>
            <w:shd w:val="clear" w:color="auto" w:fill="DAEEF3"/>
            <w:noWrap/>
            <w:hideMark/>
          </w:tcPr>
          <w:p w14:paraId="577CDE41" w14:textId="68BF105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46,3</w:t>
            </w:r>
          </w:p>
        </w:tc>
        <w:tc>
          <w:tcPr>
            <w:tcW w:w="754" w:type="dxa"/>
            <w:shd w:val="clear" w:color="auto" w:fill="DAEEF3"/>
            <w:noWrap/>
            <w:hideMark/>
          </w:tcPr>
          <w:p w14:paraId="6C6747B7" w14:textId="04E324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45,5</w:t>
            </w:r>
          </w:p>
        </w:tc>
        <w:tc>
          <w:tcPr>
            <w:tcW w:w="754" w:type="dxa"/>
            <w:shd w:val="clear" w:color="auto" w:fill="DAEEF3"/>
            <w:noWrap/>
            <w:hideMark/>
          </w:tcPr>
          <w:p w14:paraId="51372B18" w14:textId="18F9AB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37,4</w:t>
            </w:r>
          </w:p>
        </w:tc>
      </w:tr>
      <w:tr w:rsidR="002C1FE9" w:rsidRPr="001E6DBE" w14:paraId="1B38713A" w14:textId="0DA9706D" w:rsidTr="0008364D">
        <w:trPr>
          <w:trHeight w:val="255"/>
          <w:jc w:val="center"/>
        </w:trPr>
        <w:tc>
          <w:tcPr>
            <w:tcW w:w="1922" w:type="dxa"/>
            <w:tcBorders>
              <w:top w:val="nil"/>
              <w:left w:val="single" w:sz="4" w:space="0" w:color="FFFFFF"/>
              <w:bottom w:val="nil"/>
            </w:tcBorders>
            <w:shd w:val="clear" w:color="auto" w:fill="244061"/>
            <w:noWrap/>
            <w:hideMark/>
          </w:tcPr>
          <w:p w14:paraId="76A9DA83" w14:textId="3650553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Исландия</w:t>
            </w:r>
          </w:p>
        </w:tc>
        <w:tc>
          <w:tcPr>
            <w:tcW w:w="755" w:type="dxa"/>
            <w:shd w:val="clear" w:color="auto" w:fill="B6DDE8"/>
            <w:noWrap/>
            <w:hideMark/>
          </w:tcPr>
          <w:p w14:paraId="6D30D1D7" w14:textId="42E1EC7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30,5</w:t>
            </w:r>
          </w:p>
        </w:tc>
        <w:tc>
          <w:tcPr>
            <w:tcW w:w="755" w:type="dxa"/>
            <w:shd w:val="clear" w:color="auto" w:fill="B6DDE8"/>
            <w:noWrap/>
            <w:hideMark/>
          </w:tcPr>
          <w:p w14:paraId="04EF27DC" w14:textId="7039174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w:t>
            </w:r>
          </w:p>
        </w:tc>
        <w:tc>
          <w:tcPr>
            <w:tcW w:w="755" w:type="dxa"/>
            <w:shd w:val="clear" w:color="auto" w:fill="B6DDE8"/>
            <w:noWrap/>
            <w:hideMark/>
          </w:tcPr>
          <w:p w14:paraId="65D8D50C" w14:textId="593FB3C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28,8</w:t>
            </w:r>
          </w:p>
        </w:tc>
        <w:tc>
          <w:tcPr>
            <w:tcW w:w="755" w:type="dxa"/>
            <w:shd w:val="clear" w:color="auto" w:fill="B6DDE8"/>
            <w:noWrap/>
            <w:hideMark/>
          </w:tcPr>
          <w:p w14:paraId="4A721B0E" w14:textId="7BE176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5" w:type="dxa"/>
            <w:shd w:val="clear" w:color="auto" w:fill="B6DDE8"/>
            <w:noWrap/>
            <w:hideMark/>
          </w:tcPr>
          <w:p w14:paraId="1684BEEE" w14:textId="1382204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31,9</w:t>
            </w:r>
          </w:p>
        </w:tc>
        <w:tc>
          <w:tcPr>
            <w:tcW w:w="755" w:type="dxa"/>
            <w:shd w:val="clear" w:color="auto" w:fill="B6DDE8"/>
            <w:noWrap/>
            <w:hideMark/>
          </w:tcPr>
          <w:p w14:paraId="7D9D77F0" w14:textId="021C68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31,1</w:t>
            </w:r>
          </w:p>
        </w:tc>
        <w:tc>
          <w:tcPr>
            <w:tcW w:w="754" w:type="dxa"/>
            <w:shd w:val="clear" w:color="auto" w:fill="B6DDE8"/>
            <w:noWrap/>
            <w:hideMark/>
          </w:tcPr>
          <w:p w14:paraId="1D0F3D55" w14:textId="16CEDB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25,9</w:t>
            </w:r>
          </w:p>
        </w:tc>
        <w:tc>
          <w:tcPr>
            <w:tcW w:w="754" w:type="dxa"/>
            <w:shd w:val="clear" w:color="auto" w:fill="B6DDE8"/>
            <w:noWrap/>
            <w:hideMark/>
          </w:tcPr>
          <w:p w14:paraId="6CB0A531" w14:textId="18B4C4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22,8</w:t>
            </w:r>
          </w:p>
        </w:tc>
        <w:tc>
          <w:tcPr>
            <w:tcW w:w="754" w:type="dxa"/>
            <w:shd w:val="clear" w:color="auto" w:fill="B6DDE8"/>
            <w:noWrap/>
            <w:hideMark/>
          </w:tcPr>
          <w:p w14:paraId="4FBE354C" w14:textId="69D40B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21,1</w:t>
            </w:r>
          </w:p>
        </w:tc>
        <w:tc>
          <w:tcPr>
            <w:tcW w:w="754" w:type="dxa"/>
            <w:shd w:val="clear" w:color="auto" w:fill="B6DDE8"/>
            <w:noWrap/>
            <w:hideMark/>
          </w:tcPr>
          <w:p w14:paraId="4F0F7F0C" w14:textId="06C0DF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20</w:t>
            </w:r>
          </w:p>
        </w:tc>
        <w:tc>
          <w:tcPr>
            <w:tcW w:w="754" w:type="dxa"/>
            <w:shd w:val="clear" w:color="auto" w:fill="B6DDE8"/>
            <w:noWrap/>
            <w:hideMark/>
          </w:tcPr>
          <w:p w14:paraId="2089D26B" w14:textId="3056D33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18,5</w:t>
            </w:r>
          </w:p>
        </w:tc>
        <w:tc>
          <w:tcPr>
            <w:tcW w:w="754" w:type="dxa"/>
            <w:shd w:val="clear" w:color="auto" w:fill="B6DDE8"/>
            <w:noWrap/>
            <w:hideMark/>
          </w:tcPr>
          <w:p w14:paraId="625A0B4A" w14:textId="0DF144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17,9</w:t>
            </w:r>
          </w:p>
        </w:tc>
        <w:tc>
          <w:tcPr>
            <w:tcW w:w="754" w:type="dxa"/>
            <w:shd w:val="clear" w:color="auto" w:fill="B6DDE8"/>
            <w:noWrap/>
            <w:hideMark/>
          </w:tcPr>
          <w:p w14:paraId="33700D78" w14:textId="7BED82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13,7</w:t>
            </w:r>
          </w:p>
        </w:tc>
        <w:tc>
          <w:tcPr>
            <w:tcW w:w="754" w:type="dxa"/>
            <w:shd w:val="clear" w:color="auto" w:fill="B6DDE8"/>
            <w:noWrap/>
            <w:hideMark/>
          </w:tcPr>
          <w:p w14:paraId="6CC18A89" w14:textId="61AF6D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13,3</w:t>
            </w:r>
          </w:p>
        </w:tc>
        <w:tc>
          <w:tcPr>
            <w:tcW w:w="754" w:type="dxa"/>
            <w:shd w:val="clear" w:color="auto" w:fill="B6DDE8"/>
            <w:noWrap/>
            <w:hideMark/>
          </w:tcPr>
          <w:p w14:paraId="57EC90B8" w14:textId="220E4BF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14</w:t>
            </w:r>
          </w:p>
        </w:tc>
        <w:tc>
          <w:tcPr>
            <w:tcW w:w="754" w:type="dxa"/>
            <w:shd w:val="clear" w:color="auto" w:fill="B6DDE8"/>
            <w:noWrap/>
            <w:hideMark/>
          </w:tcPr>
          <w:p w14:paraId="2978D2B7" w14:textId="1984908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16,5</w:t>
            </w:r>
          </w:p>
        </w:tc>
      </w:tr>
      <w:tr w:rsidR="002C1FE9" w:rsidRPr="001E6DBE" w14:paraId="7F038F1F" w14:textId="6150AEAD" w:rsidTr="0008364D">
        <w:trPr>
          <w:trHeight w:val="255"/>
          <w:jc w:val="center"/>
        </w:trPr>
        <w:tc>
          <w:tcPr>
            <w:tcW w:w="1922" w:type="dxa"/>
            <w:tcBorders>
              <w:top w:val="nil"/>
              <w:left w:val="single" w:sz="4" w:space="0" w:color="FFFFFF"/>
              <w:bottom w:val="nil"/>
            </w:tcBorders>
            <w:shd w:val="clear" w:color="auto" w:fill="244061"/>
            <w:noWrap/>
            <w:hideMark/>
          </w:tcPr>
          <w:p w14:paraId="5F5C8121" w14:textId="24494F7C"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Норвегия</w:t>
            </w:r>
          </w:p>
        </w:tc>
        <w:tc>
          <w:tcPr>
            <w:tcW w:w="755" w:type="dxa"/>
            <w:shd w:val="clear" w:color="auto" w:fill="DAEEF3"/>
            <w:noWrap/>
            <w:hideMark/>
          </w:tcPr>
          <w:p w14:paraId="7AD2BEA1" w14:textId="2B7B03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-733,1</w:t>
            </w:r>
          </w:p>
        </w:tc>
        <w:tc>
          <w:tcPr>
            <w:tcW w:w="755" w:type="dxa"/>
            <w:shd w:val="clear" w:color="auto" w:fill="DAEEF3"/>
            <w:noWrap/>
            <w:hideMark/>
          </w:tcPr>
          <w:p w14:paraId="01E8190F" w14:textId="2938280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-716,6</w:t>
            </w:r>
          </w:p>
        </w:tc>
        <w:tc>
          <w:tcPr>
            <w:tcW w:w="755" w:type="dxa"/>
            <w:shd w:val="clear" w:color="auto" w:fill="DAEEF3"/>
            <w:noWrap/>
            <w:hideMark/>
          </w:tcPr>
          <w:p w14:paraId="4015FD96" w14:textId="6A6491D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-803,1</w:t>
            </w:r>
          </w:p>
        </w:tc>
        <w:tc>
          <w:tcPr>
            <w:tcW w:w="755" w:type="dxa"/>
            <w:shd w:val="clear" w:color="auto" w:fill="DAEEF3"/>
            <w:noWrap/>
            <w:hideMark/>
          </w:tcPr>
          <w:p w14:paraId="26AE329F" w14:textId="096538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-739,1</w:t>
            </w:r>
          </w:p>
        </w:tc>
        <w:tc>
          <w:tcPr>
            <w:tcW w:w="755" w:type="dxa"/>
            <w:shd w:val="clear" w:color="auto" w:fill="DAEEF3"/>
            <w:noWrap/>
            <w:hideMark/>
          </w:tcPr>
          <w:p w14:paraId="03D8C10D" w14:textId="0B26236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-740,1</w:t>
            </w:r>
          </w:p>
        </w:tc>
        <w:tc>
          <w:tcPr>
            <w:tcW w:w="755" w:type="dxa"/>
            <w:shd w:val="clear" w:color="auto" w:fill="DAEEF3"/>
            <w:noWrap/>
            <w:hideMark/>
          </w:tcPr>
          <w:p w14:paraId="2D72C78C" w14:textId="5129C83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-703,2</w:t>
            </w:r>
          </w:p>
        </w:tc>
        <w:tc>
          <w:tcPr>
            <w:tcW w:w="754" w:type="dxa"/>
            <w:shd w:val="clear" w:color="auto" w:fill="DAEEF3"/>
            <w:noWrap/>
            <w:hideMark/>
          </w:tcPr>
          <w:p w14:paraId="275E05B3" w14:textId="4AF3BC7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-667,4</w:t>
            </w:r>
          </w:p>
        </w:tc>
        <w:tc>
          <w:tcPr>
            <w:tcW w:w="754" w:type="dxa"/>
            <w:shd w:val="clear" w:color="auto" w:fill="DAEEF3"/>
            <w:noWrap/>
            <w:hideMark/>
          </w:tcPr>
          <w:p w14:paraId="5D0D7493" w14:textId="039278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-657,1</w:t>
            </w:r>
          </w:p>
        </w:tc>
        <w:tc>
          <w:tcPr>
            <w:tcW w:w="754" w:type="dxa"/>
            <w:shd w:val="clear" w:color="auto" w:fill="DAEEF3"/>
            <w:noWrap/>
            <w:hideMark/>
          </w:tcPr>
          <w:p w14:paraId="683E0F5B" w14:textId="2533FA1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-570,5</w:t>
            </w:r>
          </w:p>
        </w:tc>
        <w:tc>
          <w:tcPr>
            <w:tcW w:w="754" w:type="dxa"/>
            <w:shd w:val="clear" w:color="auto" w:fill="DAEEF3"/>
            <w:noWrap/>
            <w:hideMark/>
          </w:tcPr>
          <w:p w14:paraId="2FDFFBBD" w14:textId="560D766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-580,2</w:t>
            </w:r>
          </w:p>
        </w:tc>
        <w:tc>
          <w:tcPr>
            <w:tcW w:w="754" w:type="dxa"/>
            <w:shd w:val="clear" w:color="auto" w:fill="DAEEF3"/>
            <w:noWrap/>
            <w:hideMark/>
          </w:tcPr>
          <w:p w14:paraId="3EC947CB" w14:textId="5D85376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-499</w:t>
            </w:r>
          </w:p>
        </w:tc>
        <w:tc>
          <w:tcPr>
            <w:tcW w:w="754" w:type="dxa"/>
            <w:shd w:val="clear" w:color="auto" w:fill="DAEEF3"/>
            <w:noWrap/>
            <w:hideMark/>
          </w:tcPr>
          <w:p w14:paraId="4AD4112F" w14:textId="5AAB0AF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-590,9</w:t>
            </w:r>
          </w:p>
        </w:tc>
        <w:tc>
          <w:tcPr>
            <w:tcW w:w="754" w:type="dxa"/>
            <w:shd w:val="clear" w:color="auto" w:fill="DAEEF3"/>
            <w:noWrap/>
            <w:hideMark/>
          </w:tcPr>
          <w:p w14:paraId="44A41B21" w14:textId="6ECF6C9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-566,9</w:t>
            </w:r>
          </w:p>
        </w:tc>
        <w:tc>
          <w:tcPr>
            <w:tcW w:w="754" w:type="dxa"/>
            <w:shd w:val="clear" w:color="auto" w:fill="DAEEF3"/>
            <w:noWrap/>
            <w:hideMark/>
          </w:tcPr>
          <w:p w14:paraId="66B19FC5" w14:textId="268570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-479,4</w:t>
            </w:r>
          </w:p>
        </w:tc>
        <w:tc>
          <w:tcPr>
            <w:tcW w:w="754" w:type="dxa"/>
            <w:shd w:val="clear" w:color="auto" w:fill="DAEEF3"/>
            <w:noWrap/>
            <w:hideMark/>
          </w:tcPr>
          <w:p w14:paraId="474B4027" w14:textId="683375C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-592,5</w:t>
            </w:r>
          </w:p>
        </w:tc>
        <w:tc>
          <w:tcPr>
            <w:tcW w:w="754" w:type="dxa"/>
            <w:shd w:val="clear" w:color="auto" w:fill="DAEEF3"/>
            <w:noWrap/>
            <w:hideMark/>
          </w:tcPr>
          <w:p w14:paraId="2CE8EE1D" w14:textId="193A01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-585,9</w:t>
            </w:r>
          </w:p>
        </w:tc>
      </w:tr>
      <w:tr w:rsidR="002C1FE9" w:rsidRPr="001E6DBE" w14:paraId="3DBCFDF4" w14:textId="2BB9354F" w:rsidTr="0008364D">
        <w:trPr>
          <w:trHeight w:val="255"/>
          <w:jc w:val="center"/>
        </w:trPr>
        <w:tc>
          <w:tcPr>
            <w:tcW w:w="1922" w:type="dxa"/>
            <w:tcBorders>
              <w:top w:val="nil"/>
              <w:left w:val="single" w:sz="4" w:space="0" w:color="FFFFFF"/>
              <w:bottom w:val="nil"/>
            </w:tcBorders>
            <w:shd w:val="clear" w:color="auto" w:fill="244061"/>
            <w:noWrap/>
            <w:hideMark/>
          </w:tcPr>
          <w:p w14:paraId="46968821" w14:textId="093566A6"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Швейцария</w:t>
            </w:r>
          </w:p>
        </w:tc>
        <w:tc>
          <w:tcPr>
            <w:tcW w:w="755" w:type="dxa"/>
            <w:shd w:val="clear" w:color="auto" w:fill="B6DDE8"/>
            <w:noWrap/>
            <w:hideMark/>
          </w:tcPr>
          <w:p w14:paraId="17F13B2C" w14:textId="60AFAE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1C77D104" w14:textId="4ECCB1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3B9A4B9D" w14:textId="1DB2601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2953929D" w14:textId="5F1D876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062C5CF1" w14:textId="0ADF8E7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B6DDE8"/>
            <w:noWrap/>
            <w:hideMark/>
          </w:tcPr>
          <w:p w14:paraId="6EF63D19" w14:textId="3D688F1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7792E715" w14:textId="6F456F5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59B80C56" w14:textId="55CD59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04BE14E4" w14:textId="41F2A86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0B34138C" w14:textId="1534751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7DE957C" w14:textId="187D4A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11995A7" w14:textId="19B02FD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2D8F1F2E" w14:textId="1727A7A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6ABF6AF" w14:textId="675801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E2382A5" w14:textId="364A9FB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4" w:type="dxa"/>
            <w:shd w:val="clear" w:color="auto" w:fill="B6DDE8"/>
            <w:noWrap/>
            <w:hideMark/>
          </w:tcPr>
          <w:p w14:paraId="6357E36F" w14:textId="67DD314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r>
      <w:tr w:rsidR="002C1FE9" w:rsidRPr="001E6DBE" w14:paraId="34E8900F" w14:textId="0A709171" w:rsidTr="0008364D">
        <w:trPr>
          <w:trHeight w:val="255"/>
          <w:jc w:val="center"/>
        </w:trPr>
        <w:tc>
          <w:tcPr>
            <w:tcW w:w="1922" w:type="dxa"/>
            <w:tcBorders>
              <w:top w:val="nil"/>
              <w:left w:val="single" w:sz="4" w:space="0" w:color="FFFFFF"/>
              <w:bottom w:val="nil"/>
            </w:tcBorders>
            <w:shd w:val="clear" w:color="auto" w:fill="244061"/>
            <w:noWrap/>
            <w:hideMark/>
          </w:tcPr>
          <w:p w14:paraId="1667514F" w14:textId="36F641A1"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Черна гора</w:t>
            </w:r>
          </w:p>
        </w:tc>
        <w:tc>
          <w:tcPr>
            <w:tcW w:w="755" w:type="dxa"/>
            <w:shd w:val="clear" w:color="auto" w:fill="DAEEF3"/>
            <w:noWrap/>
            <w:hideMark/>
          </w:tcPr>
          <w:p w14:paraId="14A70B1C" w14:textId="20407BE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6761E89E" w14:textId="64DE328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3225DF20" w14:textId="3B44FDD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71ED8D6A" w14:textId="60CB260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4156FD97" w14:textId="6C7EBD3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c>
          <w:tcPr>
            <w:tcW w:w="755" w:type="dxa"/>
            <w:shd w:val="clear" w:color="auto" w:fill="DAEEF3"/>
            <w:noWrap/>
            <w:hideMark/>
          </w:tcPr>
          <w:p w14:paraId="414B5ADA" w14:textId="552E16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42,1</w:t>
            </w:r>
          </w:p>
        </w:tc>
        <w:tc>
          <w:tcPr>
            <w:tcW w:w="754" w:type="dxa"/>
            <w:shd w:val="clear" w:color="auto" w:fill="DAEEF3"/>
            <w:noWrap/>
            <w:hideMark/>
          </w:tcPr>
          <w:p w14:paraId="02E9449A" w14:textId="640F56E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44,8</w:t>
            </w:r>
          </w:p>
        </w:tc>
        <w:tc>
          <w:tcPr>
            <w:tcW w:w="754" w:type="dxa"/>
            <w:shd w:val="clear" w:color="auto" w:fill="DAEEF3"/>
            <w:noWrap/>
            <w:hideMark/>
          </w:tcPr>
          <w:p w14:paraId="49F96E88" w14:textId="3B86497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w:t>
            </w:r>
          </w:p>
        </w:tc>
        <w:tc>
          <w:tcPr>
            <w:tcW w:w="754" w:type="dxa"/>
            <w:shd w:val="clear" w:color="auto" w:fill="DAEEF3"/>
            <w:noWrap/>
            <w:hideMark/>
          </w:tcPr>
          <w:p w14:paraId="01124628" w14:textId="29BC46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45,9</w:t>
            </w:r>
          </w:p>
        </w:tc>
        <w:tc>
          <w:tcPr>
            <w:tcW w:w="754" w:type="dxa"/>
            <w:shd w:val="clear" w:color="auto" w:fill="DAEEF3"/>
            <w:noWrap/>
            <w:hideMark/>
          </w:tcPr>
          <w:p w14:paraId="351A227B" w14:textId="36DFC2B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42,9</w:t>
            </w:r>
          </w:p>
        </w:tc>
        <w:tc>
          <w:tcPr>
            <w:tcW w:w="754" w:type="dxa"/>
            <w:shd w:val="clear" w:color="auto" w:fill="DAEEF3"/>
            <w:noWrap/>
            <w:hideMark/>
          </w:tcPr>
          <w:p w14:paraId="46A99A22" w14:textId="413CD8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26,3</w:t>
            </w:r>
          </w:p>
        </w:tc>
        <w:tc>
          <w:tcPr>
            <w:tcW w:w="754" w:type="dxa"/>
            <w:shd w:val="clear" w:color="auto" w:fill="DAEEF3"/>
            <w:noWrap/>
            <w:hideMark/>
          </w:tcPr>
          <w:p w14:paraId="738ADA56" w14:textId="5638EC5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36,2</w:t>
            </w:r>
          </w:p>
        </w:tc>
        <w:tc>
          <w:tcPr>
            <w:tcW w:w="754" w:type="dxa"/>
            <w:shd w:val="clear" w:color="auto" w:fill="DAEEF3"/>
            <w:noWrap/>
            <w:hideMark/>
          </w:tcPr>
          <w:p w14:paraId="30E6FE85" w14:textId="60D0D23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34,2</w:t>
            </w:r>
          </w:p>
        </w:tc>
        <w:tc>
          <w:tcPr>
            <w:tcW w:w="754" w:type="dxa"/>
            <w:shd w:val="clear" w:color="auto" w:fill="DAEEF3"/>
            <w:noWrap/>
            <w:hideMark/>
          </w:tcPr>
          <w:p w14:paraId="28BEEFBC" w14:textId="461CD8A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23,4</w:t>
            </w:r>
          </w:p>
        </w:tc>
        <w:tc>
          <w:tcPr>
            <w:tcW w:w="754" w:type="dxa"/>
            <w:shd w:val="clear" w:color="auto" w:fill="DAEEF3"/>
            <w:noWrap/>
            <w:hideMark/>
          </w:tcPr>
          <w:p w14:paraId="3FFFDAB6" w14:textId="5BAF53C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29,9</w:t>
            </w:r>
          </w:p>
        </w:tc>
        <w:tc>
          <w:tcPr>
            <w:tcW w:w="754" w:type="dxa"/>
            <w:shd w:val="clear" w:color="auto" w:fill="DAEEF3"/>
            <w:noWrap/>
            <w:hideMark/>
          </w:tcPr>
          <w:p w14:paraId="557642AB" w14:textId="702D06F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29,8</w:t>
            </w:r>
          </w:p>
        </w:tc>
      </w:tr>
      <w:tr w:rsidR="002C1FE9" w:rsidRPr="001E6DBE" w14:paraId="6EFEE32C" w14:textId="24FBF3F7" w:rsidTr="0008364D">
        <w:trPr>
          <w:trHeight w:val="255"/>
          <w:jc w:val="center"/>
        </w:trPr>
        <w:tc>
          <w:tcPr>
            <w:tcW w:w="1922" w:type="dxa"/>
            <w:tcBorders>
              <w:top w:val="nil"/>
              <w:left w:val="single" w:sz="4" w:space="0" w:color="FFFFFF"/>
              <w:bottom w:val="nil"/>
            </w:tcBorders>
            <w:shd w:val="clear" w:color="auto" w:fill="244061"/>
            <w:noWrap/>
            <w:hideMark/>
          </w:tcPr>
          <w:p w14:paraId="58EB658A" w14:textId="55BC129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b/>
                <w:bCs/>
                <w:color w:val="FFFFFF"/>
                <w:sz w:val="16"/>
                <w:szCs w:val="16"/>
                <w:lang w:val="bg-BG"/>
              </w:rPr>
              <w:t>БЮР Македония</w:t>
            </w:r>
          </w:p>
        </w:tc>
        <w:tc>
          <w:tcPr>
            <w:tcW w:w="755" w:type="dxa"/>
            <w:shd w:val="clear" w:color="auto" w:fill="B6DDE8"/>
            <w:noWrap/>
            <w:hideMark/>
          </w:tcPr>
          <w:p w14:paraId="59A35405" w14:textId="2B2244D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39,9</w:t>
            </w:r>
          </w:p>
        </w:tc>
        <w:tc>
          <w:tcPr>
            <w:tcW w:w="755" w:type="dxa"/>
            <w:shd w:val="clear" w:color="auto" w:fill="B6DDE8"/>
            <w:noWrap/>
            <w:hideMark/>
          </w:tcPr>
          <w:p w14:paraId="69DB2B71" w14:textId="5CB783A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38,2</w:t>
            </w:r>
          </w:p>
        </w:tc>
        <w:tc>
          <w:tcPr>
            <w:tcW w:w="755" w:type="dxa"/>
            <w:shd w:val="clear" w:color="auto" w:fill="B6DDE8"/>
            <w:noWrap/>
            <w:hideMark/>
          </w:tcPr>
          <w:p w14:paraId="181E6FE9" w14:textId="0741B90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45,7</w:t>
            </w:r>
          </w:p>
        </w:tc>
        <w:tc>
          <w:tcPr>
            <w:tcW w:w="755" w:type="dxa"/>
            <w:shd w:val="clear" w:color="auto" w:fill="B6DDE8"/>
            <w:noWrap/>
            <w:hideMark/>
          </w:tcPr>
          <w:p w14:paraId="62B7F9A9" w14:textId="7F6490A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38,1</w:t>
            </w:r>
          </w:p>
        </w:tc>
        <w:tc>
          <w:tcPr>
            <w:tcW w:w="755" w:type="dxa"/>
            <w:shd w:val="clear" w:color="auto" w:fill="B6DDE8"/>
            <w:noWrap/>
            <w:hideMark/>
          </w:tcPr>
          <w:p w14:paraId="46F1B531" w14:textId="500DE5E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41,2</w:t>
            </w:r>
          </w:p>
        </w:tc>
        <w:tc>
          <w:tcPr>
            <w:tcW w:w="755" w:type="dxa"/>
            <w:shd w:val="clear" w:color="auto" w:fill="B6DDE8"/>
            <w:noWrap/>
            <w:hideMark/>
          </w:tcPr>
          <w:p w14:paraId="41C0E8C0" w14:textId="4038BDC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41,8</w:t>
            </w:r>
          </w:p>
        </w:tc>
        <w:tc>
          <w:tcPr>
            <w:tcW w:w="754" w:type="dxa"/>
            <w:shd w:val="clear" w:color="auto" w:fill="B6DDE8"/>
            <w:noWrap/>
            <w:hideMark/>
          </w:tcPr>
          <w:p w14:paraId="20ADE053" w14:textId="5BD581B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43,3</w:t>
            </w:r>
          </w:p>
        </w:tc>
        <w:tc>
          <w:tcPr>
            <w:tcW w:w="754" w:type="dxa"/>
            <w:shd w:val="clear" w:color="auto" w:fill="B6DDE8"/>
            <w:noWrap/>
            <w:hideMark/>
          </w:tcPr>
          <w:p w14:paraId="49838A12" w14:textId="6C349B8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46,4</w:t>
            </w:r>
          </w:p>
        </w:tc>
        <w:tc>
          <w:tcPr>
            <w:tcW w:w="754" w:type="dxa"/>
            <w:shd w:val="clear" w:color="auto" w:fill="B6DDE8"/>
            <w:noWrap/>
            <w:hideMark/>
          </w:tcPr>
          <w:p w14:paraId="5654BE09" w14:textId="393EDDE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44,8</w:t>
            </w:r>
          </w:p>
        </w:tc>
        <w:tc>
          <w:tcPr>
            <w:tcW w:w="754" w:type="dxa"/>
            <w:shd w:val="clear" w:color="auto" w:fill="B6DDE8"/>
            <w:noWrap/>
            <w:hideMark/>
          </w:tcPr>
          <w:p w14:paraId="0C0B55E2" w14:textId="3BD40E1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43,9</w:t>
            </w:r>
          </w:p>
        </w:tc>
        <w:tc>
          <w:tcPr>
            <w:tcW w:w="754" w:type="dxa"/>
            <w:shd w:val="clear" w:color="auto" w:fill="B6DDE8"/>
            <w:noWrap/>
            <w:hideMark/>
          </w:tcPr>
          <w:p w14:paraId="29EA872F" w14:textId="512D1EA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43</w:t>
            </w:r>
          </w:p>
        </w:tc>
        <w:tc>
          <w:tcPr>
            <w:tcW w:w="754" w:type="dxa"/>
            <w:shd w:val="clear" w:color="auto" w:fill="B6DDE8"/>
            <w:noWrap/>
            <w:hideMark/>
          </w:tcPr>
          <w:p w14:paraId="2550E5E0" w14:textId="4AFEFE5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44,5</w:t>
            </w:r>
          </w:p>
        </w:tc>
        <w:tc>
          <w:tcPr>
            <w:tcW w:w="754" w:type="dxa"/>
            <w:shd w:val="clear" w:color="auto" w:fill="B6DDE8"/>
            <w:noWrap/>
            <w:hideMark/>
          </w:tcPr>
          <w:p w14:paraId="2B8F8703" w14:textId="3370E0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47,9</w:t>
            </w:r>
          </w:p>
        </w:tc>
        <w:tc>
          <w:tcPr>
            <w:tcW w:w="754" w:type="dxa"/>
            <w:shd w:val="clear" w:color="auto" w:fill="B6DDE8"/>
            <w:noWrap/>
            <w:hideMark/>
          </w:tcPr>
          <w:p w14:paraId="3C3B4041" w14:textId="0C66EFE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46,7</w:t>
            </w:r>
          </w:p>
        </w:tc>
        <w:tc>
          <w:tcPr>
            <w:tcW w:w="754" w:type="dxa"/>
            <w:shd w:val="clear" w:color="auto" w:fill="B6DDE8"/>
            <w:noWrap/>
            <w:hideMark/>
          </w:tcPr>
          <w:p w14:paraId="481CC000" w14:textId="640D980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51,8</w:t>
            </w:r>
          </w:p>
        </w:tc>
        <w:tc>
          <w:tcPr>
            <w:tcW w:w="754" w:type="dxa"/>
            <w:shd w:val="clear" w:color="auto" w:fill="B6DDE8"/>
            <w:noWrap/>
            <w:hideMark/>
          </w:tcPr>
          <w:p w14:paraId="11FE974B" w14:textId="788F1A9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52,6</w:t>
            </w:r>
          </w:p>
        </w:tc>
      </w:tr>
      <w:tr w:rsidR="002C1FE9" w:rsidRPr="001E6DBE" w14:paraId="7E9D46A0" w14:textId="3253C8B1" w:rsidTr="0008364D">
        <w:trPr>
          <w:trHeight w:val="255"/>
          <w:jc w:val="center"/>
        </w:trPr>
        <w:tc>
          <w:tcPr>
            <w:tcW w:w="1922" w:type="dxa"/>
            <w:tcBorders>
              <w:top w:val="nil"/>
              <w:left w:val="single" w:sz="4" w:space="0" w:color="FFFFFF"/>
              <w:bottom w:val="nil"/>
            </w:tcBorders>
            <w:shd w:val="clear" w:color="auto" w:fill="244061"/>
            <w:noWrap/>
            <w:hideMark/>
          </w:tcPr>
          <w:p w14:paraId="435E0166" w14:textId="38DCEE07"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Албания</w:t>
            </w:r>
          </w:p>
        </w:tc>
        <w:tc>
          <w:tcPr>
            <w:tcW w:w="755" w:type="dxa"/>
            <w:shd w:val="clear" w:color="auto" w:fill="DAEEF3"/>
            <w:noWrap/>
            <w:hideMark/>
          </w:tcPr>
          <w:p w14:paraId="08688DFC" w14:textId="0EA44EE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46,6</w:t>
            </w:r>
          </w:p>
        </w:tc>
        <w:tc>
          <w:tcPr>
            <w:tcW w:w="755" w:type="dxa"/>
            <w:shd w:val="clear" w:color="auto" w:fill="DAEEF3"/>
            <w:noWrap/>
            <w:hideMark/>
          </w:tcPr>
          <w:p w14:paraId="2E1BAD8D" w14:textId="5073848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53,3</w:t>
            </w:r>
          </w:p>
        </w:tc>
        <w:tc>
          <w:tcPr>
            <w:tcW w:w="755" w:type="dxa"/>
            <w:shd w:val="clear" w:color="auto" w:fill="DAEEF3"/>
            <w:noWrap/>
            <w:hideMark/>
          </w:tcPr>
          <w:p w14:paraId="76DDCC1E" w14:textId="7AB0FB7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54,6</w:t>
            </w:r>
          </w:p>
        </w:tc>
        <w:tc>
          <w:tcPr>
            <w:tcW w:w="755" w:type="dxa"/>
            <w:shd w:val="clear" w:color="auto" w:fill="DAEEF3"/>
            <w:noWrap/>
            <w:hideMark/>
          </w:tcPr>
          <w:p w14:paraId="35EC8932" w14:textId="72AD350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51,1</w:t>
            </w:r>
          </w:p>
        </w:tc>
        <w:tc>
          <w:tcPr>
            <w:tcW w:w="755" w:type="dxa"/>
            <w:shd w:val="clear" w:color="auto" w:fill="DAEEF3"/>
            <w:noWrap/>
            <w:hideMark/>
          </w:tcPr>
          <w:p w14:paraId="4E580507" w14:textId="79D7BA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48,3</w:t>
            </w:r>
          </w:p>
        </w:tc>
        <w:tc>
          <w:tcPr>
            <w:tcW w:w="755" w:type="dxa"/>
            <w:shd w:val="clear" w:color="auto" w:fill="DAEEF3"/>
            <w:noWrap/>
            <w:hideMark/>
          </w:tcPr>
          <w:p w14:paraId="21C5AA6C" w14:textId="641268A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50,5</w:t>
            </w:r>
          </w:p>
        </w:tc>
        <w:tc>
          <w:tcPr>
            <w:tcW w:w="754" w:type="dxa"/>
            <w:shd w:val="clear" w:color="auto" w:fill="DAEEF3"/>
            <w:noWrap/>
            <w:hideMark/>
          </w:tcPr>
          <w:p w14:paraId="3727B2A6" w14:textId="314571F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41,8</w:t>
            </w:r>
          </w:p>
        </w:tc>
        <w:tc>
          <w:tcPr>
            <w:tcW w:w="754" w:type="dxa"/>
            <w:shd w:val="clear" w:color="auto" w:fill="DAEEF3"/>
            <w:noWrap/>
            <w:hideMark/>
          </w:tcPr>
          <w:p w14:paraId="08FD53BD" w14:textId="5031B30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50,9</w:t>
            </w:r>
          </w:p>
        </w:tc>
        <w:tc>
          <w:tcPr>
            <w:tcW w:w="754" w:type="dxa"/>
            <w:shd w:val="clear" w:color="auto" w:fill="DAEEF3"/>
            <w:noWrap/>
            <w:hideMark/>
          </w:tcPr>
          <w:p w14:paraId="79822D6F" w14:textId="1DAEB4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52</w:t>
            </w:r>
          </w:p>
        </w:tc>
        <w:tc>
          <w:tcPr>
            <w:tcW w:w="754" w:type="dxa"/>
            <w:shd w:val="clear" w:color="auto" w:fill="DAEEF3"/>
            <w:noWrap/>
            <w:hideMark/>
          </w:tcPr>
          <w:p w14:paraId="1215E8DF" w14:textId="525102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47,7</w:t>
            </w:r>
          </w:p>
        </w:tc>
        <w:tc>
          <w:tcPr>
            <w:tcW w:w="754" w:type="dxa"/>
            <w:shd w:val="clear" w:color="auto" w:fill="DAEEF3"/>
            <w:noWrap/>
            <w:hideMark/>
          </w:tcPr>
          <w:p w14:paraId="6D937BEA" w14:textId="08DABA3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30,5</w:t>
            </w:r>
          </w:p>
        </w:tc>
        <w:tc>
          <w:tcPr>
            <w:tcW w:w="754" w:type="dxa"/>
            <w:shd w:val="clear" w:color="auto" w:fill="DAEEF3"/>
            <w:noWrap/>
            <w:hideMark/>
          </w:tcPr>
          <w:p w14:paraId="4E05B618" w14:textId="4A2629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37,4</w:t>
            </w:r>
          </w:p>
        </w:tc>
        <w:tc>
          <w:tcPr>
            <w:tcW w:w="754" w:type="dxa"/>
            <w:shd w:val="clear" w:color="auto" w:fill="DAEEF3"/>
            <w:noWrap/>
            <w:hideMark/>
          </w:tcPr>
          <w:p w14:paraId="4C279ABF" w14:textId="3511AC7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w:t>
            </w:r>
          </w:p>
        </w:tc>
        <w:tc>
          <w:tcPr>
            <w:tcW w:w="754" w:type="dxa"/>
            <w:shd w:val="clear" w:color="auto" w:fill="DAEEF3"/>
            <w:noWrap/>
            <w:hideMark/>
          </w:tcPr>
          <w:p w14:paraId="26687E09" w14:textId="02135E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28,1</w:t>
            </w:r>
          </w:p>
        </w:tc>
        <w:tc>
          <w:tcPr>
            <w:tcW w:w="754" w:type="dxa"/>
            <w:shd w:val="clear" w:color="auto" w:fill="DAEEF3"/>
            <w:noWrap/>
            <w:hideMark/>
          </w:tcPr>
          <w:p w14:paraId="11B7E149" w14:textId="3C0BF15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34,2</w:t>
            </w:r>
          </w:p>
        </w:tc>
        <w:tc>
          <w:tcPr>
            <w:tcW w:w="754" w:type="dxa"/>
            <w:shd w:val="clear" w:color="auto" w:fill="DAEEF3"/>
            <w:noWrap/>
            <w:hideMark/>
          </w:tcPr>
          <w:p w14:paraId="564A61F8" w14:textId="3137520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14</w:t>
            </w:r>
          </w:p>
        </w:tc>
      </w:tr>
      <w:tr w:rsidR="002C1FE9" w:rsidRPr="001E6DBE" w14:paraId="5B204C9D" w14:textId="7B4598BC" w:rsidTr="0008364D">
        <w:trPr>
          <w:trHeight w:val="255"/>
          <w:jc w:val="center"/>
        </w:trPr>
        <w:tc>
          <w:tcPr>
            <w:tcW w:w="1922" w:type="dxa"/>
            <w:tcBorders>
              <w:top w:val="nil"/>
              <w:left w:val="single" w:sz="4" w:space="0" w:color="FFFFFF"/>
              <w:bottom w:val="nil"/>
            </w:tcBorders>
            <w:shd w:val="clear" w:color="auto" w:fill="244061"/>
            <w:noWrap/>
            <w:hideMark/>
          </w:tcPr>
          <w:p w14:paraId="72AB58AA" w14:textId="6310CCCA"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Сърбия</w:t>
            </w:r>
          </w:p>
        </w:tc>
        <w:tc>
          <w:tcPr>
            <w:tcW w:w="755" w:type="dxa"/>
            <w:shd w:val="clear" w:color="auto" w:fill="B6DDE8"/>
            <w:noWrap/>
            <w:hideMark/>
          </w:tcPr>
          <w:p w14:paraId="32756B38" w14:textId="168D441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13,7</w:t>
            </w:r>
          </w:p>
        </w:tc>
        <w:tc>
          <w:tcPr>
            <w:tcW w:w="755" w:type="dxa"/>
            <w:shd w:val="clear" w:color="auto" w:fill="B6DDE8"/>
            <w:noWrap/>
            <w:hideMark/>
          </w:tcPr>
          <w:p w14:paraId="5D9F07C0" w14:textId="4478FC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22,3</w:t>
            </w:r>
          </w:p>
        </w:tc>
        <w:tc>
          <w:tcPr>
            <w:tcW w:w="755" w:type="dxa"/>
            <w:shd w:val="clear" w:color="auto" w:fill="B6DDE8"/>
            <w:noWrap/>
            <w:hideMark/>
          </w:tcPr>
          <w:p w14:paraId="38F94ABC" w14:textId="706CF0B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25,5</w:t>
            </w:r>
          </w:p>
        </w:tc>
        <w:tc>
          <w:tcPr>
            <w:tcW w:w="755" w:type="dxa"/>
            <w:shd w:val="clear" w:color="auto" w:fill="B6DDE8"/>
            <w:noWrap/>
            <w:hideMark/>
          </w:tcPr>
          <w:p w14:paraId="4EB4DD0C" w14:textId="1E5BE3A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c>
          <w:tcPr>
            <w:tcW w:w="755" w:type="dxa"/>
            <w:shd w:val="clear" w:color="auto" w:fill="B6DDE8"/>
            <w:noWrap/>
            <w:hideMark/>
          </w:tcPr>
          <w:p w14:paraId="0B90EB88" w14:textId="4638DC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32,1</w:t>
            </w:r>
          </w:p>
        </w:tc>
        <w:tc>
          <w:tcPr>
            <w:tcW w:w="755" w:type="dxa"/>
            <w:shd w:val="clear" w:color="auto" w:fill="B6DDE8"/>
            <w:noWrap/>
            <w:hideMark/>
          </w:tcPr>
          <w:p w14:paraId="51A86F89" w14:textId="0E803B7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35,3</w:t>
            </w:r>
          </w:p>
        </w:tc>
        <w:tc>
          <w:tcPr>
            <w:tcW w:w="754" w:type="dxa"/>
            <w:shd w:val="clear" w:color="auto" w:fill="B6DDE8"/>
            <w:noWrap/>
            <w:hideMark/>
          </w:tcPr>
          <w:p w14:paraId="45CBBE46" w14:textId="687686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37,2</w:t>
            </w:r>
          </w:p>
        </w:tc>
        <w:tc>
          <w:tcPr>
            <w:tcW w:w="754" w:type="dxa"/>
            <w:shd w:val="clear" w:color="auto" w:fill="B6DDE8"/>
            <w:noWrap/>
            <w:hideMark/>
          </w:tcPr>
          <w:p w14:paraId="344F65A9" w14:textId="261EF56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35,9</w:t>
            </w:r>
          </w:p>
        </w:tc>
        <w:tc>
          <w:tcPr>
            <w:tcW w:w="754" w:type="dxa"/>
            <w:shd w:val="clear" w:color="auto" w:fill="B6DDE8"/>
            <w:noWrap/>
            <w:hideMark/>
          </w:tcPr>
          <w:p w14:paraId="64FBE340" w14:textId="0CB9B62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37,2</w:t>
            </w:r>
          </w:p>
        </w:tc>
        <w:tc>
          <w:tcPr>
            <w:tcW w:w="754" w:type="dxa"/>
            <w:shd w:val="clear" w:color="auto" w:fill="B6DDE8"/>
            <w:noWrap/>
            <w:hideMark/>
          </w:tcPr>
          <w:p w14:paraId="2E4A0CCE" w14:textId="4B8DDD6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32,2</w:t>
            </w:r>
          </w:p>
        </w:tc>
        <w:tc>
          <w:tcPr>
            <w:tcW w:w="754" w:type="dxa"/>
            <w:shd w:val="clear" w:color="auto" w:fill="B6DDE8"/>
            <w:noWrap/>
            <w:hideMark/>
          </w:tcPr>
          <w:p w14:paraId="69DA0CA8" w14:textId="1C74374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33,2</w:t>
            </w:r>
          </w:p>
        </w:tc>
        <w:tc>
          <w:tcPr>
            <w:tcW w:w="754" w:type="dxa"/>
            <w:shd w:val="clear" w:color="auto" w:fill="B6DDE8"/>
            <w:noWrap/>
            <w:hideMark/>
          </w:tcPr>
          <w:p w14:paraId="6D24705B" w14:textId="317862E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30,4</w:t>
            </w:r>
          </w:p>
        </w:tc>
        <w:tc>
          <w:tcPr>
            <w:tcW w:w="754" w:type="dxa"/>
            <w:shd w:val="clear" w:color="auto" w:fill="B6DDE8"/>
            <w:noWrap/>
            <w:hideMark/>
          </w:tcPr>
          <w:p w14:paraId="29F73F68" w14:textId="7275EFE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27,8</w:t>
            </w:r>
          </w:p>
        </w:tc>
        <w:tc>
          <w:tcPr>
            <w:tcW w:w="754" w:type="dxa"/>
            <w:shd w:val="clear" w:color="auto" w:fill="B6DDE8"/>
            <w:noWrap/>
            <w:hideMark/>
          </w:tcPr>
          <w:p w14:paraId="0D484549" w14:textId="3182856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23,7</w:t>
            </w:r>
          </w:p>
        </w:tc>
        <w:tc>
          <w:tcPr>
            <w:tcW w:w="754" w:type="dxa"/>
            <w:shd w:val="clear" w:color="auto" w:fill="B6DDE8"/>
            <w:noWrap/>
            <w:hideMark/>
          </w:tcPr>
          <w:p w14:paraId="2896C675" w14:textId="7743C74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27,5</w:t>
            </w:r>
          </w:p>
        </w:tc>
        <w:tc>
          <w:tcPr>
            <w:tcW w:w="754" w:type="dxa"/>
            <w:shd w:val="clear" w:color="auto" w:fill="B6DDE8"/>
            <w:noWrap/>
            <w:hideMark/>
          </w:tcPr>
          <w:p w14:paraId="3B482E2D" w14:textId="7E4013D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r>
      <w:tr w:rsidR="002C1FE9" w:rsidRPr="001E6DBE" w14:paraId="5DA9690F" w14:textId="1C618FB0" w:rsidTr="0008364D">
        <w:trPr>
          <w:trHeight w:val="255"/>
          <w:jc w:val="center"/>
        </w:trPr>
        <w:tc>
          <w:tcPr>
            <w:tcW w:w="1922" w:type="dxa"/>
            <w:tcBorders>
              <w:top w:val="nil"/>
              <w:left w:val="single" w:sz="4" w:space="0" w:color="FFFFFF"/>
              <w:bottom w:val="nil"/>
            </w:tcBorders>
            <w:shd w:val="clear" w:color="auto" w:fill="244061"/>
            <w:noWrap/>
            <w:hideMark/>
          </w:tcPr>
          <w:p w14:paraId="0127FBD4" w14:textId="25F57138"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Турция</w:t>
            </w:r>
          </w:p>
        </w:tc>
        <w:tc>
          <w:tcPr>
            <w:tcW w:w="755" w:type="dxa"/>
            <w:shd w:val="clear" w:color="auto" w:fill="DAEEF3"/>
            <w:noWrap/>
            <w:hideMark/>
          </w:tcPr>
          <w:p w14:paraId="75F4B0DB" w14:textId="54052DB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66,3</w:t>
            </w:r>
          </w:p>
        </w:tc>
        <w:tc>
          <w:tcPr>
            <w:tcW w:w="755" w:type="dxa"/>
            <w:shd w:val="clear" w:color="auto" w:fill="DAEEF3"/>
            <w:noWrap/>
            <w:hideMark/>
          </w:tcPr>
          <w:p w14:paraId="4731AE48" w14:textId="65B86E9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65,1</w:t>
            </w:r>
          </w:p>
        </w:tc>
        <w:tc>
          <w:tcPr>
            <w:tcW w:w="755" w:type="dxa"/>
            <w:shd w:val="clear" w:color="auto" w:fill="DAEEF3"/>
            <w:noWrap/>
            <w:hideMark/>
          </w:tcPr>
          <w:p w14:paraId="57F7D499" w14:textId="6F76B8B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67,8</w:t>
            </w:r>
          </w:p>
        </w:tc>
        <w:tc>
          <w:tcPr>
            <w:tcW w:w="755" w:type="dxa"/>
            <w:shd w:val="clear" w:color="auto" w:fill="DAEEF3"/>
            <w:noWrap/>
            <w:hideMark/>
          </w:tcPr>
          <w:p w14:paraId="59A3E69E" w14:textId="389A4BD5"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71,1</w:t>
            </w:r>
          </w:p>
        </w:tc>
        <w:tc>
          <w:tcPr>
            <w:tcW w:w="755" w:type="dxa"/>
            <w:shd w:val="clear" w:color="auto" w:fill="DAEEF3"/>
            <w:noWrap/>
            <w:hideMark/>
          </w:tcPr>
          <w:p w14:paraId="7FD330F5" w14:textId="125BF92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70,4</w:t>
            </w:r>
          </w:p>
        </w:tc>
        <w:tc>
          <w:tcPr>
            <w:tcW w:w="755" w:type="dxa"/>
            <w:shd w:val="clear" w:color="auto" w:fill="DAEEF3"/>
            <w:noWrap/>
            <w:hideMark/>
          </w:tcPr>
          <w:p w14:paraId="640A26FB" w14:textId="6D713D2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71,6</w:t>
            </w:r>
          </w:p>
        </w:tc>
        <w:tc>
          <w:tcPr>
            <w:tcW w:w="754" w:type="dxa"/>
            <w:shd w:val="clear" w:color="auto" w:fill="DAEEF3"/>
            <w:noWrap/>
            <w:hideMark/>
          </w:tcPr>
          <w:p w14:paraId="74864E50" w14:textId="2C43FD0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72,6</w:t>
            </w:r>
          </w:p>
        </w:tc>
        <w:tc>
          <w:tcPr>
            <w:tcW w:w="754" w:type="dxa"/>
            <w:shd w:val="clear" w:color="auto" w:fill="DAEEF3"/>
            <w:noWrap/>
            <w:hideMark/>
          </w:tcPr>
          <w:p w14:paraId="5F7738D0" w14:textId="312CA5A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74,3</w:t>
            </w:r>
          </w:p>
        </w:tc>
        <w:tc>
          <w:tcPr>
            <w:tcW w:w="754" w:type="dxa"/>
            <w:shd w:val="clear" w:color="auto" w:fill="DAEEF3"/>
            <w:noWrap/>
            <w:hideMark/>
          </w:tcPr>
          <w:p w14:paraId="7BCB7706" w14:textId="18DCB89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72,2</w:t>
            </w:r>
          </w:p>
        </w:tc>
        <w:tc>
          <w:tcPr>
            <w:tcW w:w="754" w:type="dxa"/>
            <w:shd w:val="clear" w:color="auto" w:fill="DAEEF3"/>
            <w:noWrap/>
            <w:hideMark/>
          </w:tcPr>
          <w:p w14:paraId="47A21DDC" w14:textId="66A22B0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70,4</w:t>
            </w:r>
          </w:p>
        </w:tc>
        <w:tc>
          <w:tcPr>
            <w:tcW w:w="754" w:type="dxa"/>
            <w:shd w:val="clear" w:color="auto" w:fill="DAEEF3"/>
            <w:noWrap/>
            <w:hideMark/>
          </w:tcPr>
          <w:p w14:paraId="3160645A" w14:textId="765AACB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69,3</w:t>
            </w:r>
          </w:p>
        </w:tc>
        <w:tc>
          <w:tcPr>
            <w:tcW w:w="754" w:type="dxa"/>
            <w:shd w:val="clear" w:color="auto" w:fill="DAEEF3"/>
            <w:noWrap/>
            <w:hideMark/>
          </w:tcPr>
          <w:p w14:paraId="59F6ABF5" w14:textId="0FA214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70,7</w:t>
            </w:r>
          </w:p>
        </w:tc>
        <w:tc>
          <w:tcPr>
            <w:tcW w:w="754" w:type="dxa"/>
            <w:shd w:val="clear" w:color="auto" w:fill="DAEEF3"/>
            <w:noWrap/>
            <w:hideMark/>
          </w:tcPr>
          <w:p w14:paraId="672FB8FB" w14:textId="57F82DD0"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75,3</w:t>
            </w:r>
          </w:p>
        </w:tc>
        <w:tc>
          <w:tcPr>
            <w:tcW w:w="754" w:type="dxa"/>
            <w:shd w:val="clear" w:color="auto" w:fill="DAEEF3"/>
            <w:noWrap/>
            <w:hideMark/>
          </w:tcPr>
          <w:p w14:paraId="2CD8735D" w14:textId="670265D1"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73,9</w:t>
            </w:r>
          </w:p>
        </w:tc>
        <w:tc>
          <w:tcPr>
            <w:tcW w:w="754" w:type="dxa"/>
            <w:shd w:val="clear" w:color="auto" w:fill="DAEEF3"/>
            <w:noWrap/>
            <w:hideMark/>
          </w:tcPr>
          <w:p w14:paraId="06CE8C22" w14:textId="6208FA4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74,8</w:t>
            </w:r>
          </w:p>
        </w:tc>
        <w:tc>
          <w:tcPr>
            <w:tcW w:w="754" w:type="dxa"/>
            <w:shd w:val="clear" w:color="auto" w:fill="DAEEF3"/>
            <w:noWrap/>
            <w:hideMark/>
          </w:tcPr>
          <w:p w14:paraId="3CE2A38F" w14:textId="0D76A9E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77,5</w:t>
            </w:r>
          </w:p>
        </w:tc>
      </w:tr>
      <w:tr w:rsidR="002C1FE9" w:rsidRPr="001E6DBE" w14:paraId="31DF00C6" w14:textId="55C42ACA" w:rsidTr="0008364D">
        <w:trPr>
          <w:trHeight w:val="255"/>
          <w:jc w:val="center"/>
        </w:trPr>
        <w:tc>
          <w:tcPr>
            <w:tcW w:w="1922" w:type="dxa"/>
            <w:tcBorders>
              <w:top w:val="nil"/>
              <w:left w:val="single" w:sz="4" w:space="0" w:color="FFFFFF"/>
              <w:bottom w:val="nil"/>
            </w:tcBorders>
            <w:shd w:val="clear" w:color="auto" w:fill="244061"/>
            <w:noWrap/>
            <w:hideMark/>
          </w:tcPr>
          <w:p w14:paraId="4730428F" w14:textId="486EDE19"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Босна и  Херцеговина</w:t>
            </w:r>
          </w:p>
        </w:tc>
        <w:tc>
          <w:tcPr>
            <w:tcW w:w="755" w:type="dxa"/>
            <w:shd w:val="clear" w:color="auto" w:fill="B6DDE8"/>
            <w:noWrap/>
            <w:hideMark/>
          </w:tcPr>
          <w:p w14:paraId="2176472F" w14:textId="604B3F9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w:t>
            </w:r>
          </w:p>
        </w:tc>
        <w:tc>
          <w:tcPr>
            <w:tcW w:w="755" w:type="dxa"/>
            <w:shd w:val="clear" w:color="auto" w:fill="B6DDE8"/>
            <w:noWrap/>
            <w:hideMark/>
          </w:tcPr>
          <w:p w14:paraId="5195AABE" w14:textId="41D3943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0,8</w:t>
            </w:r>
          </w:p>
        </w:tc>
        <w:tc>
          <w:tcPr>
            <w:tcW w:w="755" w:type="dxa"/>
            <w:shd w:val="clear" w:color="auto" w:fill="B6DDE8"/>
            <w:noWrap/>
            <w:hideMark/>
          </w:tcPr>
          <w:p w14:paraId="75C41E9A" w14:textId="6CEAE92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-0,4</w:t>
            </w:r>
          </w:p>
        </w:tc>
        <w:tc>
          <w:tcPr>
            <w:tcW w:w="755" w:type="dxa"/>
            <w:shd w:val="clear" w:color="auto" w:fill="B6DDE8"/>
            <w:noWrap/>
            <w:hideMark/>
          </w:tcPr>
          <w:p w14:paraId="7FD6E324" w14:textId="0B00A80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w:t>
            </w:r>
          </w:p>
        </w:tc>
        <w:tc>
          <w:tcPr>
            <w:tcW w:w="755" w:type="dxa"/>
            <w:shd w:val="clear" w:color="auto" w:fill="B6DDE8"/>
            <w:noWrap/>
            <w:hideMark/>
          </w:tcPr>
          <w:p w14:paraId="71D4DD2D" w14:textId="333B33C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0,5</w:t>
            </w:r>
          </w:p>
        </w:tc>
        <w:tc>
          <w:tcPr>
            <w:tcW w:w="755" w:type="dxa"/>
            <w:shd w:val="clear" w:color="auto" w:fill="B6DDE8"/>
            <w:noWrap/>
            <w:hideMark/>
          </w:tcPr>
          <w:p w14:paraId="0E36065B" w14:textId="013DBF8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w:t>
            </w:r>
          </w:p>
        </w:tc>
        <w:tc>
          <w:tcPr>
            <w:tcW w:w="754" w:type="dxa"/>
            <w:shd w:val="clear" w:color="auto" w:fill="B6DDE8"/>
            <w:noWrap/>
            <w:hideMark/>
          </w:tcPr>
          <w:p w14:paraId="499E800A" w14:textId="38E91893"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3,8</w:t>
            </w:r>
          </w:p>
        </w:tc>
        <w:tc>
          <w:tcPr>
            <w:tcW w:w="754" w:type="dxa"/>
            <w:shd w:val="clear" w:color="auto" w:fill="B6DDE8"/>
            <w:noWrap/>
            <w:hideMark/>
          </w:tcPr>
          <w:p w14:paraId="60A2D533" w14:textId="61608F46"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7,7</w:t>
            </w:r>
          </w:p>
        </w:tc>
        <w:tc>
          <w:tcPr>
            <w:tcW w:w="754" w:type="dxa"/>
            <w:shd w:val="clear" w:color="auto" w:fill="B6DDE8"/>
            <w:noWrap/>
            <w:hideMark/>
          </w:tcPr>
          <w:p w14:paraId="61D9F000" w14:textId="50656DD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4,8</w:t>
            </w:r>
          </w:p>
        </w:tc>
        <w:tc>
          <w:tcPr>
            <w:tcW w:w="754" w:type="dxa"/>
            <w:shd w:val="clear" w:color="auto" w:fill="B6DDE8"/>
            <w:noWrap/>
            <w:hideMark/>
          </w:tcPr>
          <w:p w14:paraId="00D90E1D" w14:textId="5E346D4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4,4</w:t>
            </w:r>
          </w:p>
        </w:tc>
        <w:tc>
          <w:tcPr>
            <w:tcW w:w="754" w:type="dxa"/>
            <w:shd w:val="clear" w:color="auto" w:fill="B6DDE8"/>
            <w:noWrap/>
            <w:hideMark/>
          </w:tcPr>
          <w:p w14:paraId="21FF2768" w14:textId="1C52481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6</w:t>
            </w:r>
          </w:p>
        </w:tc>
        <w:tc>
          <w:tcPr>
            <w:tcW w:w="754" w:type="dxa"/>
            <w:shd w:val="clear" w:color="auto" w:fill="B6DDE8"/>
            <w:noWrap/>
            <w:hideMark/>
          </w:tcPr>
          <w:p w14:paraId="54979573" w14:textId="1BA56744"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12,1</w:t>
            </w:r>
          </w:p>
        </w:tc>
        <w:tc>
          <w:tcPr>
            <w:tcW w:w="754" w:type="dxa"/>
            <w:shd w:val="clear" w:color="auto" w:fill="B6DDE8"/>
            <w:noWrap/>
            <w:hideMark/>
          </w:tcPr>
          <w:p w14:paraId="564D4BDC" w14:textId="337750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12,7</w:t>
            </w:r>
          </w:p>
        </w:tc>
        <w:tc>
          <w:tcPr>
            <w:tcW w:w="754" w:type="dxa"/>
            <w:shd w:val="clear" w:color="auto" w:fill="B6DDE8"/>
            <w:noWrap/>
            <w:hideMark/>
          </w:tcPr>
          <w:p w14:paraId="6E640871" w14:textId="0350877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7,6</w:t>
            </w:r>
          </w:p>
        </w:tc>
        <w:tc>
          <w:tcPr>
            <w:tcW w:w="754" w:type="dxa"/>
            <w:shd w:val="clear" w:color="auto" w:fill="B6DDE8"/>
            <w:noWrap/>
            <w:hideMark/>
          </w:tcPr>
          <w:p w14:paraId="0EA4C8DF" w14:textId="4368E25A"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21,4</w:t>
            </w:r>
          </w:p>
        </w:tc>
        <w:tc>
          <w:tcPr>
            <w:tcW w:w="754" w:type="dxa"/>
            <w:shd w:val="clear" w:color="auto" w:fill="B6DDE8"/>
            <w:noWrap/>
            <w:hideMark/>
          </w:tcPr>
          <w:p w14:paraId="62BAC330" w14:textId="29C06A8B"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w:t>
            </w:r>
          </w:p>
        </w:tc>
      </w:tr>
      <w:tr w:rsidR="002C1FE9" w:rsidRPr="001E6DBE" w14:paraId="51A01E37" w14:textId="06434E8A" w:rsidTr="0008364D">
        <w:trPr>
          <w:trHeight w:val="255"/>
          <w:jc w:val="center"/>
        </w:trPr>
        <w:tc>
          <w:tcPr>
            <w:tcW w:w="1922" w:type="dxa"/>
            <w:tcBorders>
              <w:top w:val="nil"/>
              <w:left w:val="single" w:sz="4" w:space="0" w:color="FFFFFF"/>
              <w:bottom w:val="nil"/>
            </w:tcBorders>
            <w:shd w:val="clear" w:color="auto" w:fill="244061"/>
            <w:noWrap/>
            <w:hideMark/>
          </w:tcPr>
          <w:p w14:paraId="532D7AD4" w14:textId="70341D9A" w:rsidR="002557C5" w:rsidRPr="001E6DBE" w:rsidRDefault="00B9404E" w:rsidP="0008364D">
            <w:pPr>
              <w:spacing w:before="40" w:after="40" w:line="240" w:lineRule="auto"/>
              <w:jc w:val="left"/>
              <w:rPr>
                <w:rFonts w:eastAsia="Times New Roman"/>
                <w:b/>
                <w:bCs/>
                <w:color w:val="FFFFFF"/>
                <w:sz w:val="16"/>
                <w:szCs w:val="16"/>
                <w:lang w:val="bg-BG" w:eastAsia="bg-BG"/>
              </w:rPr>
            </w:pPr>
            <w:r w:rsidRPr="001E6DBE">
              <w:rPr>
                <w:rFonts w:eastAsia="Times New Roman"/>
                <w:b/>
                <w:bCs/>
                <w:color w:val="FFFFFF"/>
                <w:sz w:val="16"/>
                <w:szCs w:val="16"/>
                <w:lang w:val="bg-BG" w:eastAsia="bg-BG"/>
              </w:rPr>
              <w:t>Косово</w:t>
            </w:r>
            <w:r w:rsidR="002557C5" w:rsidRPr="001E6DBE">
              <w:rPr>
                <w:rFonts w:eastAsia="Times New Roman"/>
                <w:b/>
                <w:bCs/>
                <w:color w:val="FFFFFF"/>
                <w:sz w:val="16"/>
                <w:szCs w:val="16"/>
                <w:lang w:val="bg-BG" w:eastAsia="bg-BG"/>
              </w:rPr>
              <w:t xml:space="preserve"> </w:t>
            </w:r>
            <w:r w:rsidRPr="001E6DBE">
              <w:rPr>
                <w:b/>
                <w:bCs/>
                <w:color w:val="FFFFFF"/>
                <w:sz w:val="16"/>
                <w:szCs w:val="16"/>
                <w:lang w:val="bg-BG"/>
              </w:rPr>
              <w:t>(съгласно Резолюция на Съвета за сигурност на ООН 1244/99)</w:t>
            </w:r>
          </w:p>
        </w:tc>
        <w:tc>
          <w:tcPr>
            <w:tcW w:w="755" w:type="dxa"/>
            <w:shd w:val="clear" w:color="auto" w:fill="DAEEF3"/>
            <w:noWrap/>
            <w:hideMark/>
          </w:tcPr>
          <w:p w14:paraId="12CDFB1F" w14:textId="1A6085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27,1</w:t>
            </w:r>
          </w:p>
        </w:tc>
        <w:tc>
          <w:tcPr>
            <w:tcW w:w="755" w:type="dxa"/>
            <w:shd w:val="clear" w:color="auto" w:fill="DAEEF3"/>
            <w:noWrap/>
            <w:hideMark/>
          </w:tcPr>
          <w:p w14:paraId="0327A184" w14:textId="03F0153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27,1</w:t>
            </w:r>
          </w:p>
        </w:tc>
        <w:tc>
          <w:tcPr>
            <w:tcW w:w="755" w:type="dxa"/>
            <w:shd w:val="clear" w:color="auto" w:fill="DAEEF3"/>
            <w:noWrap/>
            <w:hideMark/>
          </w:tcPr>
          <w:p w14:paraId="226C02D9" w14:textId="2C6AB227"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c>
          <w:tcPr>
            <w:tcW w:w="755" w:type="dxa"/>
            <w:shd w:val="clear" w:color="auto" w:fill="DAEEF3"/>
            <w:noWrap/>
            <w:hideMark/>
          </w:tcPr>
          <w:p w14:paraId="24B5F3A9" w14:textId="14414D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26,7</w:t>
            </w:r>
          </w:p>
        </w:tc>
        <w:tc>
          <w:tcPr>
            <w:tcW w:w="755" w:type="dxa"/>
            <w:shd w:val="clear" w:color="auto" w:fill="DAEEF3"/>
            <w:noWrap/>
            <w:hideMark/>
          </w:tcPr>
          <w:p w14:paraId="7351670B" w14:textId="2845E37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c>
          <w:tcPr>
            <w:tcW w:w="755" w:type="dxa"/>
            <w:shd w:val="clear" w:color="auto" w:fill="DAEEF3"/>
            <w:noWrap/>
            <w:hideMark/>
          </w:tcPr>
          <w:p w14:paraId="14EB0A3C" w14:textId="1C3505A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28,2</w:t>
            </w:r>
          </w:p>
        </w:tc>
        <w:tc>
          <w:tcPr>
            <w:tcW w:w="754" w:type="dxa"/>
            <w:shd w:val="clear" w:color="auto" w:fill="DAEEF3"/>
            <w:noWrap/>
            <w:hideMark/>
          </w:tcPr>
          <w:p w14:paraId="17F44F3B" w14:textId="3926D04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29,5</w:t>
            </w:r>
          </w:p>
        </w:tc>
        <w:tc>
          <w:tcPr>
            <w:tcW w:w="754" w:type="dxa"/>
            <w:shd w:val="clear" w:color="auto" w:fill="DAEEF3"/>
            <w:noWrap/>
            <w:hideMark/>
          </w:tcPr>
          <w:p w14:paraId="12903D17" w14:textId="211204BF"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29</w:t>
            </w:r>
          </w:p>
        </w:tc>
        <w:tc>
          <w:tcPr>
            <w:tcW w:w="754" w:type="dxa"/>
            <w:shd w:val="clear" w:color="auto" w:fill="DAEEF3"/>
            <w:noWrap/>
            <w:hideMark/>
          </w:tcPr>
          <w:p w14:paraId="428446BD" w14:textId="4B4CE702"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27,1</w:t>
            </w:r>
          </w:p>
        </w:tc>
        <w:tc>
          <w:tcPr>
            <w:tcW w:w="754" w:type="dxa"/>
            <w:shd w:val="clear" w:color="auto" w:fill="DAEEF3"/>
            <w:noWrap/>
            <w:hideMark/>
          </w:tcPr>
          <w:p w14:paraId="679AA104" w14:textId="60470679"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25,9</w:t>
            </w:r>
          </w:p>
        </w:tc>
        <w:tc>
          <w:tcPr>
            <w:tcW w:w="754" w:type="dxa"/>
            <w:shd w:val="clear" w:color="auto" w:fill="DAEEF3"/>
            <w:noWrap/>
            <w:hideMark/>
          </w:tcPr>
          <w:p w14:paraId="322006EC" w14:textId="1FD04C7D"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24,6</w:t>
            </w:r>
          </w:p>
        </w:tc>
        <w:tc>
          <w:tcPr>
            <w:tcW w:w="754" w:type="dxa"/>
            <w:shd w:val="clear" w:color="auto" w:fill="DAEEF3"/>
            <w:noWrap/>
            <w:hideMark/>
          </w:tcPr>
          <w:p w14:paraId="11B657DD" w14:textId="15132CE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27,5</w:t>
            </w:r>
          </w:p>
        </w:tc>
        <w:tc>
          <w:tcPr>
            <w:tcW w:w="754" w:type="dxa"/>
            <w:shd w:val="clear" w:color="auto" w:fill="DAEEF3"/>
            <w:noWrap/>
            <w:hideMark/>
          </w:tcPr>
          <w:p w14:paraId="1B5581BE" w14:textId="100E7A7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27,3</w:t>
            </w:r>
          </w:p>
        </w:tc>
        <w:tc>
          <w:tcPr>
            <w:tcW w:w="754" w:type="dxa"/>
            <w:shd w:val="clear" w:color="auto" w:fill="DAEEF3"/>
            <w:noWrap/>
            <w:hideMark/>
          </w:tcPr>
          <w:p w14:paraId="3A5F224D" w14:textId="167D0618"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21,9</w:t>
            </w:r>
          </w:p>
        </w:tc>
        <w:tc>
          <w:tcPr>
            <w:tcW w:w="754" w:type="dxa"/>
            <w:shd w:val="clear" w:color="auto" w:fill="DAEEF3"/>
            <w:noWrap/>
            <w:hideMark/>
          </w:tcPr>
          <w:p w14:paraId="6EB3BA5D" w14:textId="555F788C"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27,2</w:t>
            </w:r>
          </w:p>
        </w:tc>
        <w:tc>
          <w:tcPr>
            <w:tcW w:w="754" w:type="dxa"/>
            <w:shd w:val="clear" w:color="auto" w:fill="DAEEF3"/>
            <w:noWrap/>
            <w:hideMark/>
          </w:tcPr>
          <w:p w14:paraId="00016C30" w14:textId="4AA064AE" w:rsidR="002557C5" w:rsidRPr="001E6DBE" w:rsidRDefault="002557C5" w:rsidP="0008364D">
            <w:pPr>
              <w:spacing w:before="40" w:after="40" w:line="240" w:lineRule="auto"/>
              <w:jc w:val="right"/>
              <w:rPr>
                <w:rFonts w:eastAsia="Times New Roman"/>
                <w:sz w:val="16"/>
                <w:szCs w:val="16"/>
                <w:lang w:val="bg-BG" w:eastAsia="bg-BG"/>
              </w:rPr>
            </w:pPr>
            <w:r w:rsidRPr="001E6DBE">
              <w:rPr>
                <w:rFonts w:eastAsia="Times New Roman"/>
                <w:sz w:val="16"/>
                <w:szCs w:val="16"/>
                <w:lang w:val="bg-BG" w:eastAsia="bg-BG"/>
              </w:rPr>
              <w:t>27,6</w:t>
            </w:r>
          </w:p>
        </w:tc>
      </w:tr>
      <w:tr w:rsidR="002C1FE9" w:rsidRPr="001E6DBE" w14:paraId="75D19039" w14:textId="1F970E52" w:rsidTr="0008364D">
        <w:trPr>
          <w:trHeight w:val="255"/>
          <w:jc w:val="center"/>
        </w:trPr>
        <w:tc>
          <w:tcPr>
            <w:tcW w:w="1922" w:type="dxa"/>
            <w:tcBorders>
              <w:top w:val="nil"/>
              <w:left w:val="single" w:sz="4" w:space="0" w:color="FFFFFF"/>
              <w:bottom w:val="nil"/>
            </w:tcBorders>
            <w:shd w:val="clear" w:color="auto" w:fill="244061"/>
            <w:noWrap/>
            <w:vAlign w:val="bottom"/>
          </w:tcPr>
          <w:p w14:paraId="06B40757" w14:textId="3ADEAD67" w:rsidR="002557C5" w:rsidRPr="001E6DBE" w:rsidRDefault="00B9404E" w:rsidP="0008364D">
            <w:pPr>
              <w:spacing w:before="40" w:after="40" w:line="240" w:lineRule="auto"/>
              <w:jc w:val="left"/>
              <w:rPr>
                <w:bCs/>
                <w:color w:val="FFFFFF"/>
                <w:sz w:val="16"/>
                <w:szCs w:val="16"/>
                <w:lang w:val="bg-BG"/>
              </w:rPr>
            </w:pPr>
            <w:r w:rsidRPr="001E6DBE">
              <w:rPr>
                <w:bCs/>
                <w:color w:val="FFFFFF"/>
                <w:sz w:val="16"/>
                <w:szCs w:val="16"/>
                <w:lang w:val="bg-BG"/>
              </w:rPr>
              <w:t>Източник на данните</w:t>
            </w:r>
            <w:r w:rsidR="002557C5" w:rsidRPr="001E6DBE">
              <w:rPr>
                <w:bCs/>
                <w:color w:val="FFFFFF"/>
                <w:sz w:val="16"/>
                <w:szCs w:val="16"/>
                <w:lang w:val="bg-BG"/>
              </w:rPr>
              <w:t>:</w:t>
            </w:r>
          </w:p>
        </w:tc>
        <w:tc>
          <w:tcPr>
            <w:tcW w:w="755" w:type="dxa"/>
            <w:shd w:val="clear" w:color="auto" w:fill="B6DDE8"/>
          </w:tcPr>
          <w:p w14:paraId="438A5066" w14:textId="0BAF0D5B" w:rsidR="002557C5" w:rsidRPr="001E6DBE" w:rsidRDefault="002557C5" w:rsidP="0008364D">
            <w:pPr>
              <w:spacing w:before="40" w:after="40" w:line="240" w:lineRule="auto"/>
              <w:jc w:val="left"/>
              <w:rPr>
                <w:lang w:val="bg-BG"/>
              </w:rPr>
            </w:pPr>
          </w:p>
        </w:tc>
        <w:tc>
          <w:tcPr>
            <w:tcW w:w="11315" w:type="dxa"/>
            <w:gridSpan w:val="15"/>
            <w:shd w:val="clear" w:color="auto" w:fill="B6DDE8"/>
            <w:noWrap/>
            <w:vAlign w:val="bottom"/>
          </w:tcPr>
          <w:p w14:paraId="2C3B30F2" w14:textId="7921C532" w:rsidR="002557C5" w:rsidRPr="001E6DBE" w:rsidRDefault="00B9404E" w:rsidP="0008364D">
            <w:pPr>
              <w:spacing w:before="40" w:after="40" w:line="240" w:lineRule="auto"/>
              <w:jc w:val="left"/>
              <w:rPr>
                <w:sz w:val="16"/>
                <w:szCs w:val="16"/>
                <w:lang w:val="bg-BG"/>
              </w:rPr>
            </w:pPr>
            <w:r w:rsidRPr="001E6DBE">
              <w:rPr>
                <w:sz w:val="16"/>
                <w:szCs w:val="16"/>
                <w:lang w:val="bg-BG"/>
              </w:rPr>
              <w:t>Евростат</w:t>
            </w:r>
          </w:p>
        </w:tc>
      </w:tr>
      <w:tr w:rsidR="002C1FE9" w:rsidRPr="001E6DBE" w14:paraId="1A13DD56" w14:textId="6E28F1A9" w:rsidTr="0008364D">
        <w:trPr>
          <w:trHeight w:val="255"/>
          <w:jc w:val="center"/>
        </w:trPr>
        <w:tc>
          <w:tcPr>
            <w:tcW w:w="1922" w:type="dxa"/>
            <w:tcBorders>
              <w:top w:val="nil"/>
              <w:left w:val="single" w:sz="4" w:space="0" w:color="FFFFFF"/>
              <w:bottom w:val="nil"/>
            </w:tcBorders>
            <w:shd w:val="clear" w:color="auto" w:fill="244061"/>
            <w:noWrap/>
            <w:vAlign w:val="bottom"/>
          </w:tcPr>
          <w:p w14:paraId="0396D285" w14:textId="6F131914" w:rsidR="002557C5"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Последна актуализация</w:t>
            </w:r>
            <w:r w:rsidR="002557C5" w:rsidRPr="001E6DBE">
              <w:rPr>
                <w:bCs/>
                <w:color w:val="FFFFFF"/>
                <w:sz w:val="16"/>
                <w:szCs w:val="16"/>
                <w:lang w:val="bg-BG"/>
              </w:rPr>
              <w:t>:</w:t>
            </w:r>
          </w:p>
        </w:tc>
        <w:tc>
          <w:tcPr>
            <w:tcW w:w="755" w:type="dxa"/>
            <w:shd w:val="clear" w:color="auto" w:fill="DAEEF3"/>
          </w:tcPr>
          <w:p w14:paraId="4C16FCE0" w14:textId="4AB5FF7D" w:rsidR="002557C5" w:rsidRPr="001E6DBE" w:rsidRDefault="002557C5" w:rsidP="0008364D">
            <w:pPr>
              <w:spacing w:before="40" w:after="40" w:line="240" w:lineRule="auto"/>
              <w:rPr>
                <w:lang w:val="bg-BG"/>
              </w:rPr>
            </w:pPr>
          </w:p>
        </w:tc>
        <w:tc>
          <w:tcPr>
            <w:tcW w:w="11315" w:type="dxa"/>
            <w:gridSpan w:val="15"/>
            <w:shd w:val="clear" w:color="auto" w:fill="DAEEF3"/>
            <w:noWrap/>
            <w:vAlign w:val="bottom"/>
          </w:tcPr>
          <w:p w14:paraId="28EFFEEF" w14:textId="43174117" w:rsidR="002557C5" w:rsidRPr="001E6DBE" w:rsidRDefault="002557C5" w:rsidP="0008364D">
            <w:pPr>
              <w:spacing w:before="40" w:after="40" w:line="240" w:lineRule="auto"/>
              <w:rPr>
                <w:sz w:val="16"/>
                <w:szCs w:val="16"/>
                <w:lang w:val="bg-BG"/>
              </w:rPr>
            </w:pPr>
            <w:r w:rsidRPr="001E6DBE">
              <w:rPr>
                <w:sz w:val="16"/>
                <w:szCs w:val="16"/>
                <w:lang w:val="bg-BG"/>
              </w:rPr>
              <w:t>12.04.2017</w:t>
            </w:r>
          </w:p>
        </w:tc>
      </w:tr>
      <w:tr w:rsidR="002C1FE9" w:rsidRPr="001E6DBE" w14:paraId="1C97224A" w14:textId="76D9BD9D" w:rsidTr="0008364D">
        <w:trPr>
          <w:trHeight w:val="255"/>
          <w:jc w:val="center"/>
        </w:trPr>
        <w:tc>
          <w:tcPr>
            <w:tcW w:w="1922" w:type="dxa"/>
            <w:tcBorders>
              <w:top w:val="nil"/>
              <w:left w:val="single" w:sz="4" w:space="0" w:color="FFFFFF"/>
              <w:bottom w:val="nil"/>
            </w:tcBorders>
            <w:shd w:val="clear" w:color="auto" w:fill="244061"/>
            <w:noWrap/>
            <w:vAlign w:val="bottom"/>
          </w:tcPr>
          <w:p w14:paraId="071EDCCD" w14:textId="2B804CDA" w:rsidR="00B9404E"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Дата на отваряне:</w:t>
            </w:r>
          </w:p>
        </w:tc>
        <w:tc>
          <w:tcPr>
            <w:tcW w:w="755" w:type="dxa"/>
            <w:shd w:val="clear" w:color="auto" w:fill="B6DDE8"/>
          </w:tcPr>
          <w:p w14:paraId="46094C8F" w14:textId="7411205B" w:rsidR="00B9404E" w:rsidRPr="001E6DBE" w:rsidRDefault="00B9404E" w:rsidP="0008364D">
            <w:pPr>
              <w:spacing w:before="40" w:after="40" w:line="240" w:lineRule="auto"/>
              <w:rPr>
                <w:lang w:val="bg-BG"/>
              </w:rPr>
            </w:pPr>
          </w:p>
        </w:tc>
        <w:tc>
          <w:tcPr>
            <w:tcW w:w="11315" w:type="dxa"/>
            <w:gridSpan w:val="15"/>
            <w:shd w:val="clear" w:color="auto" w:fill="B6DDE8"/>
            <w:noWrap/>
            <w:vAlign w:val="bottom"/>
          </w:tcPr>
          <w:p w14:paraId="6DCAEA9B" w14:textId="0510F6D3" w:rsidR="00B9404E" w:rsidRPr="001E6DBE" w:rsidRDefault="00B9404E" w:rsidP="0008364D">
            <w:pPr>
              <w:spacing w:before="40" w:after="40" w:line="240" w:lineRule="auto"/>
              <w:rPr>
                <w:sz w:val="16"/>
                <w:szCs w:val="16"/>
                <w:lang w:val="bg-BG"/>
              </w:rPr>
            </w:pPr>
            <w:r w:rsidRPr="001E6DBE">
              <w:rPr>
                <w:sz w:val="16"/>
                <w:szCs w:val="16"/>
                <w:lang w:val="bg-BG"/>
              </w:rPr>
              <w:t>25.04.2017 10:32:37 CEST</w:t>
            </w:r>
          </w:p>
        </w:tc>
      </w:tr>
      <w:tr w:rsidR="002C1FE9" w:rsidRPr="001E6DBE" w14:paraId="5E6B47B3" w14:textId="7FA7BABA" w:rsidTr="0008364D">
        <w:trPr>
          <w:trHeight w:val="255"/>
          <w:jc w:val="center"/>
        </w:trPr>
        <w:tc>
          <w:tcPr>
            <w:tcW w:w="1922" w:type="dxa"/>
            <w:tcBorders>
              <w:top w:val="nil"/>
              <w:left w:val="single" w:sz="4" w:space="0" w:color="FFFFFF"/>
              <w:bottom w:val="nil"/>
            </w:tcBorders>
            <w:shd w:val="clear" w:color="auto" w:fill="244061"/>
            <w:noWrap/>
            <w:vAlign w:val="bottom"/>
          </w:tcPr>
          <w:p w14:paraId="6D0B2C99" w14:textId="74E9A840" w:rsidR="00B9404E" w:rsidRPr="001E6DBE" w:rsidRDefault="00B9404E" w:rsidP="0008364D">
            <w:pPr>
              <w:spacing w:before="40" w:after="40" w:line="240" w:lineRule="auto"/>
              <w:jc w:val="left"/>
              <w:rPr>
                <w:bCs/>
                <w:color w:val="FFFFFF"/>
                <w:sz w:val="16"/>
                <w:szCs w:val="16"/>
                <w:lang w:val="bg-BG"/>
              </w:rPr>
            </w:pPr>
            <w:r w:rsidRPr="001E6DBE">
              <w:rPr>
                <w:bCs/>
                <w:color w:val="FFFFFF"/>
                <w:sz w:val="16"/>
                <w:szCs w:val="16"/>
                <w:lang w:val="bg-BG"/>
              </w:rPr>
              <w:t>Хиперлинк към таблицата:</w:t>
            </w:r>
          </w:p>
        </w:tc>
        <w:tc>
          <w:tcPr>
            <w:tcW w:w="755" w:type="dxa"/>
            <w:shd w:val="clear" w:color="auto" w:fill="DAEEF3"/>
          </w:tcPr>
          <w:p w14:paraId="60BAE0DE" w14:textId="42E8987C" w:rsidR="00B9404E" w:rsidRPr="001E6DBE" w:rsidRDefault="00B9404E" w:rsidP="0008364D">
            <w:pPr>
              <w:spacing w:before="40" w:after="40" w:line="240" w:lineRule="auto"/>
              <w:rPr>
                <w:sz w:val="16"/>
                <w:szCs w:val="16"/>
                <w:lang w:val="bg-BG"/>
              </w:rPr>
            </w:pPr>
          </w:p>
        </w:tc>
        <w:tc>
          <w:tcPr>
            <w:tcW w:w="11315" w:type="dxa"/>
            <w:gridSpan w:val="15"/>
            <w:shd w:val="clear" w:color="auto" w:fill="DAEEF3"/>
            <w:noWrap/>
            <w:vAlign w:val="bottom"/>
          </w:tcPr>
          <w:p w14:paraId="7C518514" w14:textId="2CF64AFE" w:rsidR="00B9404E" w:rsidRPr="001E6DBE" w:rsidRDefault="00C24CD1" w:rsidP="0008364D">
            <w:pPr>
              <w:spacing w:before="40" w:after="40" w:line="240" w:lineRule="auto"/>
              <w:rPr>
                <w:color w:val="0563C1"/>
                <w:sz w:val="16"/>
                <w:szCs w:val="16"/>
                <w:u w:val="single"/>
                <w:lang w:val="bg-BG"/>
              </w:rPr>
            </w:pPr>
            <w:hyperlink r:id="rId73" w:history="1">
              <w:r w:rsidR="00B9404E" w:rsidRPr="001E6DBE">
                <w:rPr>
                  <w:rStyle w:val="Hyperlink"/>
                  <w:sz w:val="16"/>
                  <w:szCs w:val="16"/>
                  <w:lang w:val="bg-BG"/>
                </w:rPr>
                <w:t>http://ec.europa.eu/eurostat/tgm/table.do?tab=table&amp;init=1&amp;plugin=1&amp;language=en&amp;pcode=tsdcc310</w:t>
              </w:r>
            </w:hyperlink>
          </w:p>
        </w:tc>
      </w:tr>
      <w:tr w:rsidR="002C1FE9" w:rsidRPr="001E6DBE" w14:paraId="66CEDA7E" w14:textId="7BD718BB" w:rsidTr="0008364D">
        <w:trPr>
          <w:trHeight w:val="255"/>
          <w:jc w:val="center"/>
        </w:trPr>
        <w:tc>
          <w:tcPr>
            <w:tcW w:w="1922" w:type="dxa"/>
            <w:tcBorders>
              <w:top w:val="nil"/>
              <w:left w:val="single" w:sz="4" w:space="0" w:color="FFFFFF"/>
              <w:bottom w:val="nil"/>
            </w:tcBorders>
            <w:shd w:val="clear" w:color="auto" w:fill="244061"/>
            <w:noWrap/>
            <w:vAlign w:val="bottom"/>
          </w:tcPr>
          <w:p w14:paraId="54AA8C65" w14:textId="5D184228" w:rsidR="00B9404E" w:rsidRPr="001E6DBE" w:rsidRDefault="00B9404E" w:rsidP="0008364D">
            <w:pPr>
              <w:spacing w:before="40" w:after="40" w:line="240" w:lineRule="auto"/>
              <w:jc w:val="left"/>
              <w:rPr>
                <w:bCs/>
                <w:color w:val="FFFFFF"/>
                <w:sz w:val="16"/>
                <w:szCs w:val="16"/>
                <w:lang w:val="bg-BG"/>
              </w:rPr>
            </w:pPr>
            <w:r w:rsidRPr="001E6DBE">
              <w:rPr>
                <w:bCs/>
                <w:color w:val="FFFFFF"/>
                <w:sz w:val="16"/>
                <w:szCs w:val="16"/>
                <w:lang w:val="bg-BG"/>
              </w:rPr>
              <w:t>Общи условия на интернет страницата на ЕС:</w:t>
            </w:r>
          </w:p>
        </w:tc>
        <w:tc>
          <w:tcPr>
            <w:tcW w:w="755" w:type="dxa"/>
            <w:shd w:val="clear" w:color="auto" w:fill="B6DDE8"/>
          </w:tcPr>
          <w:p w14:paraId="2DD8EDE3" w14:textId="06AEF0DF" w:rsidR="00B9404E" w:rsidRPr="001E6DBE" w:rsidRDefault="00B9404E" w:rsidP="0008364D">
            <w:pPr>
              <w:spacing w:before="40" w:after="40" w:line="240" w:lineRule="auto"/>
              <w:rPr>
                <w:sz w:val="16"/>
                <w:szCs w:val="16"/>
                <w:lang w:val="bg-BG"/>
              </w:rPr>
            </w:pPr>
          </w:p>
        </w:tc>
        <w:tc>
          <w:tcPr>
            <w:tcW w:w="11315" w:type="dxa"/>
            <w:gridSpan w:val="15"/>
            <w:shd w:val="clear" w:color="auto" w:fill="B6DDE8"/>
            <w:noWrap/>
            <w:vAlign w:val="bottom"/>
          </w:tcPr>
          <w:p w14:paraId="762AE638" w14:textId="3D2D45FE" w:rsidR="00B9404E" w:rsidRPr="001E6DBE" w:rsidRDefault="00C24CD1" w:rsidP="0008364D">
            <w:pPr>
              <w:spacing w:before="40" w:after="40" w:line="240" w:lineRule="auto"/>
              <w:rPr>
                <w:sz w:val="16"/>
                <w:szCs w:val="16"/>
                <w:lang w:val="bg-BG"/>
              </w:rPr>
            </w:pPr>
            <w:hyperlink r:id="rId74" w:history="1">
              <w:r w:rsidR="00B9404E" w:rsidRPr="001E6DBE">
                <w:rPr>
                  <w:rStyle w:val="Hyperlink"/>
                  <w:sz w:val="16"/>
                  <w:szCs w:val="16"/>
                  <w:lang w:val="bg-BG"/>
                </w:rPr>
                <w:t>http://ec.europa.eu/geninfo/legal_notices_en.htm</w:t>
              </w:r>
            </w:hyperlink>
            <w:r w:rsidR="00B9404E" w:rsidRPr="001E6DBE">
              <w:rPr>
                <w:sz w:val="16"/>
                <w:szCs w:val="16"/>
                <w:lang w:val="bg-BG"/>
              </w:rPr>
              <w:t xml:space="preserve"> </w:t>
            </w:r>
          </w:p>
        </w:tc>
      </w:tr>
      <w:tr w:rsidR="002C1FE9" w:rsidRPr="001E6DBE" w14:paraId="3AB0998C" w14:textId="63F28A35" w:rsidTr="0008364D">
        <w:trPr>
          <w:trHeight w:val="255"/>
          <w:jc w:val="center"/>
        </w:trPr>
        <w:tc>
          <w:tcPr>
            <w:tcW w:w="1922" w:type="dxa"/>
            <w:tcBorders>
              <w:top w:val="nil"/>
              <w:left w:val="single" w:sz="4" w:space="0" w:color="FFFFFF"/>
              <w:bottom w:val="nil"/>
            </w:tcBorders>
            <w:shd w:val="clear" w:color="auto" w:fill="244061"/>
            <w:noWrap/>
            <w:vAlign w:val="bottom"/>
          </w:tcPr>
          <w:p w14:paraId="28A1000C" w14:textId="7FA26007" w:rsidR="002557C5"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Кратко описание</w:t>
            </w:r>
            <w:r w:rsidR="002557C5" w:rsidRPr="001E6DBE">
              <w:rPr>
                <w:bCs/>
                <w:color w:val="FFFFFF"/>
                <w:sz w:val="16"/>
                <w:szCs w:val="16"/>
                <w:lang w:val="bg-BG"/>
              </w:rPr>
              <w:t>:</w:t>
            </w:r>
          </w:p>
        </w:tc>
        <w:tc>
          <w:tcPr>
            <w:tcW w:w="755" w:type="dxa"/>
            <w:shd w:val="clear" w:color="auto" w:fill="DAEEF3"/>
          </w:tcPr>
          <w:p w14:paraId="438B91E5" w14:textId="134AF152" w:rsidR="002557C5" w:rsidRPr="001E6DBE" w:rsidRDefault="002557C5" w:rsidP="0008364D">
            <w:pPr>
              <w:spacing w:before="40" w:after="40" w:line="240" w:lineRule="auto"/>
              <w:rPr>
                <w:sz w:val="16"/>
                <w:szCs w:val="16"/>
                <w:lang w:val="bg-BG"/>
              </w:rPr>
            </w:pPr>
          </w:p>
        </w:tc>
        <w:tc>
          <w:tcPr>
            <w:tcW w:w="11315" w:type="dxa"/>
            <w:gridSpan w:val="15"/>
            <w:shd w:val="clear" w:color="auto" w:fill="DAEEF3"/>
            <w:noWrap/>
            <w:vAlign w:val="bottom"/>
          </w:tcPr>
          <w:p w14:paraId="5C68C73F" w14:textId="68C836FE" w:rsidR="002557C5" w:rsidRPr="001E6DBE" w:rsidRDefault="00B9404E" w:rsidP="0008364D">
            <w:pPr>
              <w:spacing w:before="40" w:after="40" w:line="240" w:lineRule="auto"/>
              <w:rPr>
                <w:sz w:val="16"/>
                <w:szCs w:val="16"/>
                <w:lang w:val="bg-BG"/>
              </w:rPr>
            </w:pPr>
            <w:r w:rsidRPr="001E6DBE">
              <w:rPr>
                <w:sz w:val="16"/>
                <w:szCs w:val="16"/>
                <w:lang w:val="bg-BG"/>
              </w:rPr>
              <w:t>Енергийната зависимост показва степента, до която дадена икономика разчита на внос, за да отговори на енергийните си нужди. Индикаторът се изчислява като нетен внос, разделен на сумата от брутното вътрешно потребление на енергия плюс бункерите.</w:t>
            </w:r>
          </w:p>
        </w:tc>
      </w:tr>
      <w:tr w:rsidR="002C1FE9" w:rsidRPr="001E6DBE" w14:paraId="6D07495E" w14:textId="4CBE953B" w:rsidTr="0008364D">
        <w:trPr>
          <w:trHeight w:val="255"/>
          <w:jc w:val="center"/>
        </w:trPr>
        <w:tc>
          <w:tcPr>
            <w:tcW w:w="1922" w:type="dxa"/>
            <w:tcBorders>
              <w:top w:val="nil"/>
              <w:left w:val="single" w:sz="4" w:space="0" w:color="FFFFFF"/>
              <w:bottom w:val="single" w:sz="4" w:space="0" w:color="FFFFFF"/>
            </w:tcBorders>
            <w:shd w:val="clear" w:color="auto" w:fill="244061"/>
            <w:noWrap/>
            <w:vAlign w:val="bottom"/>
          </w:tcPr>
          <w:p w14:paraId="23FF6BA6" w14:textId="0C156996" w:rsidR="002557C5" w:rsidRPr="001E6DBE" w:rsidRDefault="00B9404E" w:rsidP="0008364D">
            <w:pPr>
              <w:spacing w:before="40" w:after="40" w:line="240" w:lineRule="auto"/>
              <w:rPr>
                <w:bCs/>
                <w:color w:val="FFFFFF"/>
                <w:sz w:val="16"/>
                <w:szCs w:val="16"/>
                <w:lang w:val="bg-BG"/>
              </w:rPr>
            </w:pPr>
            <w:r w:rsidRPr="001E6DBE">
              <w:rPr>
                <w:bCs/>
                <w:color w:val="FFFFFF"/>
                <w:sz w:val="16"/>
                <w:szCs w:val="16"/>
                <w:lang w:val="bg-BG"/>
              </w:rPr>
              <w:t>Код</w:t>
            </w:r>
            <w:r w:rsidR="002557C5" w:rsidRPr="001E6DBE">
              <w:rPr>
                <w:bCs/>
                <w:color w:val="FFFFFF"/>
                <w:sz w:val="16"/>
                <w:szCs w:val="16"/>
                <w:lang w:val="bg-BG"/>
              </w:rPr>
              <w:t>:</w:t>
            </w:r>
          </w:p>
        </w:tc>
        <w:tc>
          <w:tcPr>
            <w:tcW w:w="755" w:type="dxa"/>
            <w:shd w:val="clear" w:color="auto" w:fill="B6DDE8"/>
          </w:tcPr>
          <w:p w14:paraId="18D18657" w14:textId="2C8051D8" w:rsidR="002557C5" w:rsidRPr="001E6DBE" w:rsidRDefault="002557C5" w:rsidP="0008364D">
            <w:pPr>
              <w:spacing w:before="40" w:after="40" w:line="240" w:lineRule="auto"/>
              <w:rPr>
                <w:sz w:val="16"/>
                <w:szCs w:val="16"/>
                <w:lang w:val="bg-BG"/>
              </w:rPr>
            </w:pPr>
          </w:p>
        </w:tc>
        <w:tc>
          <w:tcPr>
            <w:tcW w:w="11315" w:type="dxa"/>
            <w:gridSpan w:val="15"/>
            <w:shd w:val="clear" w:color="auto" w:fill="B6DDE8"/>
            <w:noWrap/>
            <w:vAlign w:val="bottom"/>
          </w:tcPr>
          <w:p w14:paraId="391B7293" w14:textId="51D0A7B4" w:rsidR="002557C5" w:rsidRPr="001E6DBE" w:rsidRDefault="002557C5" w:rsidP="0008364D">
            <w:pPr>
              <w:spacing w:before="40" w:after="40" w:line="240" w:lineRule="auto"/>
              <w:rPr>
                <w:sz w:val="16"/>
                <w:szCs w:val="16"/>
                <w:lang w:val="bg-BG"/>
              </w:rPr>
            </w:pPr>
            <w:r w:rsidRPr="001E6DBE">
              <w:rPr>
                <w:sz w:val="16"/>
                <w:szCs w:val="16"/>
                <w:lang w:val="bg-BG"/>
              </w:rPr>
              <w:t>tsdcc310</w:t>
            </w:r>
          </w:p>
        </w:tc>
      </w:tr>
    </w:tbl>
    <w:p w14:paraId="4B967E6E" w14:textId="77777777" w:rsidR="002557C5" w:rsidRPr="001E6DBE" w:rsidRDefault="002557C5" w:rsidP="002557C5">
      <w:pPr>
        <w:rPr>
          <w:lang w:val="bg-BG" w:eastAsia="bg-BG"/>
        </w:rPr>
      </w:pPr>
    </w:p>
    <w:p w14:paraId="664E5525" w14:textId="77777777" w:rsidR="003A78B3" w:rsidRPr="001E6DBE" w:rsidRDefault="003A78B3">
      <w:pPr>
        <w:spacing w:after="200"/>
        <w:jc w:val="left"/>
        <w:rPr>
          <w:rFonts w:ascii="Calibri" w:eastAsia="Times New Roman" w:hAnsi="Calibri" w:cs="Times New Roman"/>
          <w:b/>
          <w:bCs/>
          <w:color w:val="365F91"/>
          <w:kern w:val="36"/>
          <w:sz w:val="32"/>
          <w:szCs w:val="18"/>
          <w:lang w:val="bg-BG" w:eastAsia="bg-BG"/>
        </w:rPr>
      </w:pPr>
      <w:bookmarkStart w:id="491" w:name="_Toc499817244"/>
      <w:bookmarkStart w:id="492" w:name="_Toc499818205"/>
      <w:bookmarkStart w:id="493" w:name="_Toc486771430"/>
      <w:bookmarkStart w:id="494" w:name="_Toc488425216"/>
      <w:r w:rsidRPr="001E6DBE">
        <w:rPr>
          <w:lang w:val="bg-BG"/>
        </w:rPr>
        <w:br w:type="page"/>
      </w:r>
    </w:p>
    <w:p w14:paraId="28A35E31" w14:textId="36EBE80B" w:rsidR="008D5F33" w:rsidRPr="001E6DBE" w:rsidRDefault="008D5F33" w:rsidP="004A54DB">
      <w:pPr>
        <w:pStyle w:val="Heading1"/>
        <w:spacing w:after="120"/>
        <w:rPr>
          <w:lang w:val="bg-BG"/>
        </w:rPr>
      </w:pPr>
      <w:bookmarkStart w:id="495" w:name="_Toc521939870"/>
      <w:r w:rsidRPr="001E6DBE">
        <w:rPr>
          <w:lang w:val="bg-BG"/>
        </w:rPr>
        <w:t>Приложение</w:t>
      </w:r>
      <w:r w:rsidR="004A54DB" w:rsidRPr="001E6DBE">
        <w:rPr>
          <w:lang w:val="bg-BG"/>
        </w:rPr>
        <w:t xml:space="preserve"> </w:t>
      </w:r>
      <w:r w:rsidR="0074368C" w:rsidRPr="001E6DBE">
        <w:rPr>
          <w:lang w:val="bg-BG"/>
        </w:rPr>
        <w:t>5</w:t>
      </w:r>
      <w:r w:rsidR="00343E5E" w:rsidRPr="001E6DBE">
        <w:rPr>
          <w:lang w:val="bg-BG"/>
        </w:rPr>
        <w:t>.</w:t>
      </w:r>
      <w:r w:rsidRPr="001E6DBE">
        <w:rPr>
          <w:lang w:val="bg-BG"/>
        </w:rPr>
        <w:t xml:space="preserve"> Енергийна интензивност на икономиката </w:t>
      </w:r>
      <w:r w:rsidR="00343E5E" w:rsidRPr="001E6DBE">
        <w:rPr>
          <w:lang w:val="bg-BG"/>
        </w:rPr>
        <w:t>(кг</w:t>
      </w:r>
      <w:r w:rsidRPr="001E6DBE">
        <w:rPr>
          <w:lang w:val="bg-BG"/>
        </w:rPr>
        <w:t xml:space="preserve"> нефтен еквивалент за 1000</w:t>
      </w:r>
      <w:r w:rsidR="00343E5E" w:rsidRPr="001E6DBE">
        <w:rPr>
          <w:lang w:val="bg-BG"/>
        </w:rPr>
        <w:t xml:space="preserve"> евро</w:t>
      </w:r>
      <w:r w:rsidRPr="001E6DBE">
        <w:rPr>
          <w:lang w:val="bg-BG"/>
        </w:rPr>
        <w:t>)</w:t>
      </w:r>
      <w:bookmarkEnd w:id="491"/>
      <w:bookmarkEnd w:id="492"/>
      <w:bookmarkEnd w:id="493"/>
      <w:bookmarkEnd w:id="495"/>
    </w:p>
    <w:tbl>
      <w:tblPr>
        <w:tblW w:w="139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96"/>
        <w:gridCol w:w="713"/>
        <w:gridCol w:w="713"/>
        <w:gridCol w:w="713"/>
        <w:gridCol w:w="713"/>
        <w:gridCol w:w="712"/>
        <w:gridCol w:w="712"/>
        <w:gridCol w:w="712"/>
        <w:gridCol w:w="712"/>
        <w:gridCol w:w="712"/>
        <w:gridCol w:w="712"/>
        <w:gridCol w:w="712"/>
        <w:gridCol w:w="712"/>
        <w:gridCol w:w="712"/>
        <w:gridCol w:w="712"/>
        <w:gridCol w:w="712"/>
        <w:gridCol w:w="712"/>
      </w:tblGrid>
      <w:tr w:rsidR="006E4AB9" w:rsidRPr="001E6DBE" w14:paraId="323E66C2" w14:textId="77777777" w:rsidTr="0008364D">
        <w:trPr>
          <w:trHeight w:val="255"/>
        </w:trPr>
        <w:tc>
          <w:tcPr>
            <w:tcW w:w="510" w:type="dxa"/>
            <w:gridSpan w:val="17"/>
            <w:tcBorders>
              <w:top w:val="single" w:sz="4" w:space="0" w:color="FFFFFF"/>
              <w:left w:val="single" w:sz="4" w:space="0" w:color="FFFFFF"/>
              <w:right w:val="single" w:sz="4" w:space="0" w:color="FFFFFF"/>
            </w:tcBorders>
            <w:shd w:val="clear" w:color="auto" w:fill="244061"/>
            <w:noWrap/>
          </w:tcPr>
          <w:bookmarkEnd w:id="454"/>
          <w:bookmarkEnd w:id="455"/>
          <w:bookmarkEnd w:id="494"/>
          <w:p w14:paraId="1B4E9F35" w14:textId="0726F9D7" w:rsidR="006E4AB9" w:rsidRPr="001E6DBE" w:rsidRDefault="003822A4" w:rsidP="0008364D">
            <w:pPr>
              <w:spacing w:line="240" w:lineRule="auto"/>
              <w:rPr>
                <w:b/>
                <w:bCs/>
                <w:color w:val="FFFFFF"/>
                <w:sz w:val="16"/>
                <w:szCs w:val="16"/>
                <w:lang w:val="bg-BG"/>
              </w:rPr>
            </w:pPr>
            <w:r w:rsidRPr="001E6DBE">
              <w:rPr>
                <w:b/>
                <w:bCs/>
                <w:color w:val="FFFFFF"/>
                <w:sz w:val="16"/>
                <w:szCs w:val="16"/>
                <w:lang w:val="bg-BG"/>
              </w:rPr>
              <w:t xml:space="preserve">Брутно вътрешно потребление на енергия към БВП  </w:t>
            </w:r>
            <w:r w:rsidR="006E4AB9" w:rsidRPr="001E6DBE">
              <w:rPr>
                <w:b/>
                <w:bCs/>
                <w:color w:val="FFFFFF"/>
                <w:sz w:val="16"/>
                <w:szCs w:val="16"/>
                <w:lang w:val="bg-BG"/>
              </w:rPr>
              <w:t xml:space="preserve"> (</w:t>
            </w:r>
            <w:r w:rsidRPr="001E6DBE">
              <w:rPr>
                <w:b/>
                <w:bCs/>
                <w:color w:val="FFFFFF"/>
                <w:sz w:val="16"/>
                <w:szCs w:val="16"/>
                <w:lang w:val="bg-BG"/>
              </w:rPr>
              <w:t xml:space="preserve">кг нефтен </w:t>
            </w:r>
            <w:r w:rsidR="008660E6" w:rsidRPr="001E6DBE">
              <w:rPr>
                <w:b/>
                <w:bCs/>
                <w:color w:val="FFFFFF"/>
                <w:sz w:val="16"/>
                <w:szCs w:val="16"/>
                <w:lang w:val="bg-BG"/>
              </w:rPr>
              <w:t>еквивалент</w:t>
            </w:r>
            <w:r w:rsidRPr="001E6DBE">
              <w:rPr>
                <w:b/>
                <w:bCs/>
                <w:color w:val="FFFFFF"/>
                <w:sz w:val="16"/>
                <w:szCs w:val="16"/>
                <w:lang w:val="bg-BG"/>
              </w:rPr>
              <w:t xml:space="preserve"> за</w:t>
            </w:r>
            <w:r w:rsidR="006E4AB9" w:rsidRPr="001E6DBE">
              <w:rPr>
                <w:b/>
                <w:bCs/>
                <w:color w:val="FFFFFF"/>
                <w:sz w:val="16"/>
                <w:szCs w:val="16"/>
                <w:lang w:val="bg-BG"/>
              </w:rPr>
              <w:t xml:space="preserve"> 1</w:t>
            </w:r>
            <w:r w:rsidR="00BE563C" w:rsidRPr="001E6DBE">
              <w:rPr>
                <w:b/>
                <w:bCs/>
                <w:color w:val="FFFFFF"/>
                <w:sz w:val="16"/>
                <w:szCs w:val="16"/>
                <w:lang w:val="bg-BG"/>
              </w:rPr>
              <w:t>.</w:t>
            </w:r>
            <w:r w:rsidR="006E4AB9" w:rsidRPr="001E6DBE">
              <w:rPr>
                <w:b/>
                <w:bCs/>
                <w:color w:val="FFFFFF"/>
                <w:sz w:val="16"/>
                <w:szCs w:val="16"/>
                <w:lang w:val="bg-BG"/>
              </w:rPr>
              <w:t xml:space="preserve">000 </w:t>
            </w:r>
            <w:r w:rsidRPr="001E6DBE">
              <w:rPr>
                <w:b/>
                <w:bCs/>
                <w:color w:val="FFFFFF"/>
                <w:sz w:val="16"/>
                <w:szCs w:val="16"/>
                <w:lang w:val="bg-BG"/>
              </w:rPr>
              <w:t>евро</w:t>
            </w:r>
            <w:r w:rsidR="006E4AB9" w:rsidRPr="001E6DBE">
              <w:rPr>
                <w:b/>
                <w:bCs/>
                <w:color w:val="FFFFFF"/>
                <w:sz w:val="16"/>
                <w:szCs w:val="16"/>
                <w:lang w:val="bg-BG"/>
              </w:rPr>
              <w:t>)</w:t>
            </w:r>
          </w:p>
        </w:tc>
      </w:tr>
      <w:tr w:rsidR="002C1FE9" w:rsidRPr="001E6DBE" w14:paraId="33E31BEB" w14:textId="77777777" w:rsidTr="0008364D">
        <w:trPr>
          <w:trHeight w:val="255"/>
        </w:trPr>
        <w:tc>
          <w:tcPr>
            <w:tcW w:w="1858" w:type="dxa"/>
            <w:tcBorders>
              <w:left w:val="single" w:sz="4" w:space="0" w:color="FFFFFF"/>
              <w:bottom w:val="nil"/>
              <w:right w:val="nil"/>
            </w:tcBorders>
            <w:shd w:val="clear" w:color="auto" w:fill="244061"/>
            <w:noWrap/>
          </w:tcPr>
          <w:p w14:paraId="1EF8E44A" w14:textId="282E72DA" w:rsidR="006E4AB9" w:rsidRPr="001E6DBE" w:rsidRDefault="00DD47DF" w:rsidP="0008364D">
            <w:pPr>
              <w:spacing w:line="240" w:lineRule="auto"/>
              <w:rPr>
                <w:b/>
                <w:bCs/>
                <w:color w:val="FFFFFF"/>
                <w:sz w:val="16"/>
                <w:szCs w:val="16"/>
                <w:lang w:val="bg-BG"/>
              </w:rPr>
            </w:pPr>
            <w:r w:rsidRPr="001E6DBE">
              <w:rPr>
                <w:b/>
                <w:bCs/>
                <w:color w:val="FFFFFF"/>
                <w:sz w:val="16"/>
                <w:szCs w:val="16"/>
                <w:lang w:val="bg-BG"/>
              </w:rPr>
              <w:t>държава\година</w:t>
            </w:r>
          </w:p>
        </w:tc>
        <w:tc>
          <w:tcPr>
            <w:tcW w:w="510" w:type="dxa"/>
            <w:tcBorders>
              <w:left w:val="nil"/>
            </w:tcBorders>
            <w:shd w:val="clear" w:color="auto" w:fill="B6DDE8"/>
            <w:noWrap/>
          </w:tcPr>
          <w:p w14:paraId="4D5AAD1E" w14:textId="77777777" w:rsidR="006E4AB9" w:rsidRPr="001E6DBE" w:rsidRDefault="006E4AB9" w:rsidP="0008364D">
            <w:pPr>
              <w:spacing w:line="240" w:lineRule="auto"/>
              <w:rPr>
                <w:b/>
                <w:sz w:val="16"/>
                <w:szCs w:val="16"/>
                <w:lang w:val="bg-BG"/>
              </w:rPr>
            </w:pPr>
            <w:r w:rsidRPr="001E6DBE">
              <w:rPr>
                <w:b/>
                <w:sz w:val="16"/>
                <w:szCs w:val="16"/>
                <w:lang w:val="bg-BG"/>
              </w:rPr>
              <w:t>2000</w:t>
            </w:r>
          </w:p>
        </w:tc>
        <w:tc>
          <w:tcPr>
            <w:tcW w:w="510" w:type="dxa"/>
            <w:shd w:val="clear" w:color="auto" w:fill="B6DDE8"/>
            <w:noWrap/>
          </w:tcPr>
          <w:p w14:paraId="2AB0479E" w14:textId="77777777" w:rsidR="006E4AB9" w:rsidRPr="001E6DBE" w:rsidRDefault="006E4AB9" w:rsidP="0008364D">
            <w:pPr>
              <w:spacing w:line="240" w:lineRule="auto"/>
              <w:rPr>
                <w:b/>
                <w:sz w:val="16"/>
                <w:szCs w:val="16"/>
                <w:lang w:val="bg-BG"/>
              </w:rPr>
            </w:pPr>
            <w:r w:rsidRPr="001E6DBE">
              <w:rPr>
                <w:b/>
                <w:sz w:val="16"/>
                <w:szCs w:val="16"/>
                <w:lang w:val="bg-BG"/>
              </w:rPr>
              <w:t>2001</w:t>
            </w:r>
          </w:p>
        </w:tc>
        <w:tc>
          <w:tcPr>
            <w:tcW w:w="510" w:type="dxa"/>
            <w:shd w:val="clear" w:color="auto" w:fill="B6DDE8"/>
            <w:noWrap/>
          </w:tcPr>
          <w:p w14:paraId="47B84B92" w14:textId="77777777" w:rsidR="006E4AB9" w:rsidRPr="001E6DBE" w:rsidRDefault="006E4AB9" w:rsidP="0008364D">
            <w:pPr>
              <w:spacing w:line="240" w:lineRule="auto"/>
              <w:rPr>
                <w:b/>
                <w:sz w:val="16"/>
                <w:szCs w:val="16"/>
                <w:lang w:val="bg-BG"/>
              </w:rPr>
            </w:pPr>
            <w:r w:rsidRPr="001E6DBE">
              <w:rPr>
                <w:b/>
                <w:sz w:val="16"/>
                <w:szCs w:val="16"/>
                <w:lang w:val="bg-BG"/>
              </w:rPr>
              <w:t>2002</w:t>
            </w:r>
          </w:p>
        </w:tc>
        <w:tc>
          <w:tcPr>
            <w:tcW w:w="510" w:type="dxa"/>
            <w:shd w:val="clear" w:color="auto" w:fill="B6DDE8"/>
            <w:noWrap/>
          </w:tcPr>
          <w:p w14:paraId="0437EB59" w14:textId="77777777" w:rsidR="006E4AB9" w:rsidRPr="001E6DBE" w:rsidRDefault="006E4AB9" w:rsidP="0008364D">
            <w:pPr>
              <w:spacing w:line="240" w:lineRule="auto"/>
              <w:rPr>
                <w:b/>
                <w:sz w:val="16"/>
                <w:szCs w:val="16"/>
                <w:lang w:val="bg-BG"/>
              </w:rPr>
            </w:pPr>
            <w:r w:rsidRPr="001E6DBE">
              <w:rPr>
                <w:b/>
                <w:sz w:val="16"/>
                <w:szCs w:val="16"/>
                <w:lang w:val="bg-BG"/>
              </w:rPr>
              <w:t>2003</w:t>
            </w:r>
          </w:p>
        </w:tc>
        <w:tc>
          <w:tcPr>
            <w:tcW w:w="510" w:type="dxa"/>
            <w:shd w:val="clear" w:color="auto" w:fill="B6DDE8"/>
            <w:noWrap/>
          </w:tcPr>
          <w:p w14:paraId="704C577F" w14:textId="77777777" w:rsidR="006E4AB9" w:rsidRPr="001E6DBE" w:rsidRDefault="006E4AB9" w:rsidP="0008364D">
            <w:pPr>
              <w:spacing w:line="240" w:lineRule="auto"/>
              <w:rPr>
                <w:b/>
                <w:sz w:val="16"/>
                <w:szCs w:val="16"/>
                <w:lang w:val="bg-BG"/>
              </w:rPr>
            </w:pPr>
            <w:r w:rsidRPr="001E6DBE">
              <w:rPr>
                <w:b/>
                <w:sz w:val="16"/>
                <w:szCs w:val="16"/>
                <w:lang w:val="bg-BG"/>
              </w:rPr>
              <w:t>2004</w:t>
            </w:r>
          </w:p>
        </w:tc>
        <w:tc>
          <w:tcPr>
            <w:tcW w:w="510" w:type="dxa"/>
            <w:shd w:val="clear" w:color="auto" w:fill="B6DDE8"/>
            <w:noWrap/>
          </w:tcPr>
          <w:p w14:paraId="3BC59CBF" w14:textId="77777777" w:rsidR="006E4AB9" w:rsidRPr="001E6DBE" w:rsidRDefault="006E4AB9" w:rsidP="0008364D">
            <w:pPr>
              <w:spacing w:line="240" w:lineRule="auto"/>
              <w:rPr>
                <w:b/>
                <w:sz w:val="16"/>
                <w:szCs w:val="16"/>
                <w:lang w:val="bg-BG"/>
              </w:rPr>
            </w:pPr>
            <w:r w:rsidRPr="001E6DBE">
              <w:rPr>
                <w:b/>
                <w:sz w:val="16"/>
                <w:szCs w:val="16"/>
                <w:lang w:val="bg-BG"/>
              </w:rPr>
              <w:t>2005</w:t>
            </w:r>
          </w:p>
        </w:tc>
        <w:tc>
          <w:tcPr>
            <w:tcW w:w="510" w:type="dxa"/>
            <w:shd w:val="clear" w:color="auto" w:fill="B6DDE8"/>
            <w:noWrap/>
          </w:tcPr>
          <w:p w14:paraId="271B1DBC" w14:textId="77777777" w:rsidR="006E4AB9" w:rsidRPr="001E6DBE" w:rsidRDefault="006E4AB9" w:rsidP="0008364D">
            <w:pPr>
              <w:spacing w:line="240" w:lineRule="auto"/>
              <w:rPr>
                <w:b/>
                <w:sz w:val="16"/>
                <w:szCs w:val="16"/>
                <w:lang w:val="bg-BG"/>
              </w:rPr>
            </w:pPr>
            <w:r w:rsidRPr="001E6DBE">
              <w:rPr>
                <w:b/>
                <w:sz w:val="16"/>
                <w:szCs w:val="16"/>
                <w:lang w:val="bg-BG"/>
              </w:rPr>
              <w:t>2006</w:t>
            </w:r>
          </w:p>
        </w:tc>
        <w:tc>
          <w:tcPr>
            <w:tcW w:w="510" w:type="dxa"/>
            <w:shd w:val="clear" w:color="auto" w:fill="B6DDE8"/>
            <w:noWrap/>
          </w:tcPr>
          <w:p w14:paraId="565080AC" w14:textId="77777777" w:rsidR="006E4AB9" w:rsidRPr="001E6DBE" w:rsidRDefault="006E4AB9" w:rsidP="0008364D">
            <w:pPr>
              <w:spacing w:line="240" w:lineRule="auto"/>
              <w:rPr>
                <w:b/>
                <w:sz w:val="16"/>
                <w:szCs w:val="16"/>
                <w:lang w:val="bg-BG"/>
              </w:rPr>
            </w:pPr>
            <w:r w:rsidRPr="001E6DBE">
              <w:rPr>
                <w:b/>
                <w:sz w:val="16"/>
                <w:szCs w:val="16"/>
                <w:lang w:val="bg-BG"/>
              </w:rPr>
              <w:t>2007</w:t>
            </w:r>
          </w:p>
        </w:tc>
        <w:tc>
          <w:tcPr>
            <w:tcW w:w="510" w:type="dxa"/>
            <w:shd w:val="clear" w:color="auto" w:fill="B6DDE8"/>
            <w:noWrap/>
          </w:tcPr>
          <w:p w14:paraId="69653C58" w14:textId="77777777" w:rsidR="006E4AB9" w:rsidRPr="001E6DBE" w:rsidRDefault="006E4AB9" w:rsidP="0008364D">
            <w:pPr>
              <w:spacing w:line="240" w:lineRule="auto"/>
              <w:rPr>
                <w:b/>
                <w:sz w:val="16"/>
                <w:szCs w:val="16"/>
                <w:lang w:val="bg-BG"/>
              </w:rPr>
            </w:pPr>
            <w:r w:rsidRPr="001E6DBE">
              <w:rPr>
                <w:b/>
                <w:sz w:val="16"/>
                <w:szCs w:val="16"/>
                <w:lang w:val="bg-BG"/>
              </w:rPr>
              <w:t>2008</w:t>
            </w:r>
          </w:p>
        </w:tc>
        <w:tc>
          <w:tcPr>
            <w:tcW w:w="510" w:type="dxa"/>
            <w:shd w:val="clear" w:color="auto" w:fill="B6DDE8"/>
            <w:noWrap/>
          </w:tcPr>
          <w:p w14:paraId="6BC8F174" w14:textId="77777777" w:rsidR="006E4AB9" w:rsidRPr="001E6DBE" w:rsidRDefault="006E4AB9" w:rsidP="0008364D">
            <w:pPr>
              <w:spacing w:line="240" w:lineRule="auto"/>
              <w:rPr>
                <w:b/>
                <w:sz w:val="16"/>
                <w:szCs w:val="16"/>
                <w:lang w:val="bg-BG"/>
              </w:rPr>
            </w:pPr>
            <w:r w:rsidRPr="001E6DBE">
              <w:rPr>
                <w:b/>
                <w:sz w:val="16"/>
                <w:szCs w:val="16"/>
                <w:lang w:val="bg-BG"/>
              </w:rPr>
              <w:t>2009</w:t>
            </w:r>
          </w:p>
        </w:tc>
        <w:tc>
          <w:tcPr>
            <w:tcW w:w="510" w:type="dxa"/>
            <w:shd w:val="clear" w:color="auto" w:fill="B6DDE8"/>
            <w:noWrap/>
          </w:tcPr>
          <w:p w14:paraId="16E3E827" w14:textId="77777777" w:rsidR="006E4AB9" w:rsidRPr="001E6DBE" w:rsidRDefault="006E4AB9" w:rsidP="0008364D">
            <w:pPr>
              <w:spacing w:line="240" w:lineRule="auto"/>
              <w:rPr>
                <w:b/>
                <w:sz w:val="16"/>
                <w:szCs w:val="16"/>
                <w:lang w:val="bg-BG"/>
              </w:rPr>
            </w:pPr>
            <w:r w:rsidRPr="001E6DBE">
              <w:rPr>
                <w:b/>
                <w:sz w:val="16"/>
                <w:szCs w:val="16"/>
                <w:lang w:val="bg-BG"/>
              </w:rPr>
              <w:t>2010</w:t>
            </w:r>
          </w:p>
        </w:tc>
        <w:tc>
          <w:tcPr>
            <w:tcW w:w="510" w:type="dxa"/>
            <w:shd w:val="clear" w:color="auto" w:fill="B6DDE8"/>
            <w:noWrap/>
          </w:tcPr>
          <w:p w14:paraId="404DE122" w14:textId="77777777" w:rsidR="006E4AB9" w:rsidRPr="001E6DBE" w:rsidRDefault="006E4AB9" w:rsidP="0008364D">
            <w:pPr>
              <w:spacing w:line="240" w:lineRule="auto"/>
              <w:rPr>
                <w:b/>
                <w:sz w:val="16"/>
                <w:szCs w:val="16"/>
                <w:lang w:val="bg-BG"/>
              </w:rPr>
            </w:pPr>
            <w:r w:rsidRPr="001E6DBE">
              <w:rPr>
                <w:b/>
                <w:sz w:val="16"/>
                <w:szCs w:val="16"/>
                <w:lang w:val="bg-BG"/>
              </w:rPr>
              <w:t>2011</w:t>
            </w:r>
          </w:p>
        </w:tc>
        <w:tc>
          <w:tcPr>
            <w:tcW w:w="510" w:type="dxa"/>
            <w:shd w:val="clear" w:color="auto" w:fill="B6DDE8"/>
            <w:noWrap/>
          </w:tcPr>
          <w:p w14:paraId="06C29B57" w14:textId="77777777" w:rsidR="006E4AB9" w:rsidRPr="001E6DBE" w:rsidRDefault="006E4AB9" w:rsidP="0008364D">
            <w:pPr>
              <w:spacing w:line="240" w:lineRule="auto"/>
              <w:rPr>
                <w:b/>
                <w:sz w:val="16"/>
                <w:szCs w:val="16"/>
                <w:lang w:val="bg-BG"/>
              </w:rPr>
            </w:pPr>
            <w:r w:rsidRPr="001E6DBE">
              <w:rPr>
                <w:b/>
                <w:sz w:val="16"/>
                <w:szCs w:val="16"/>
                <w:lang w:val="bg-BG"/>
              </w:rPr>
              <w:t>2012</w:t>
            </w:r>
          </w:p>
        </w:tc>
        <w:tc>
          <w:tcPr>
            <w:tcW w:w="510" w:type="dxa"/>
            <w:shd w:val="clear" w:color="auto" w:fill="B6DDE8"/>
            <w:noWrap/>
          </w:tcPr>
          <w:p w14:paraId="72CDFEBE" w14:textId="77777777" w:rsidR="006E4AB9" w:rsidRPr="001E6DBE" w:rsidRDefault="006E4AB9" w:rsidP="0008364D">
            <w:pPr>
              <w:spacing w:line="240" w:lineRule="auto"/>
              <w:rPr>
                <w:b/>
                <w:sz w:val="16"/>
                <w:szCs w:val="16"/>
                <w:lang w:val="bg-BG"/>
              </w:rPr>
            </w:pPr>
            <w:r w:rsidRPr="001E6DBE">
              <w:rPr>
                <w:b/>
                <w:sz w:val="16"/>
                <w:szCs w:val="16"/>
                <w:lang w:val="bg-BG"/>
              </w:rPr>
              <w:t>2013</w:t>
            </w:r>
          </w:p>
        </w:tc>
        <w:tc>
          <w:tcPr>
            <w:tcW w:w="510" w:type="dxa"/>
            <w:shd w:val="clear" w:color="auto" w:fill="B6DDE8"/>
            <w:noWrap/>
          </w:tcPr>
          <w:p w14:paraId="63B2AA52" w14:textId="77777777" w:rsidR="006E4AB9" w:rsidRPr="001E6DBE" w:rsidRDefault="006E4AB9" w:rsidP="0008364D">
            <w:pPr>
              <w:spacing w:line="240" w:lineRule="auto"/>
              <w:rPr>
                <w:b/>
                <w:sz w:val="16"/>
                <w:szCs w:val="16"/>
                <w:lang w:val="bg-BG"/>
              </w:rPr>
            </w:pPr>
            <w:r w:rsidRPr="001E6DBE">
              <w:rPr>
                <w:b/>
                <w:sz w:val="16"/>
                <w:szCs w:val="16"/>
                <w:lang w:val="bg-BG"/>
              </w:rPr>
              <w:t>2014</w:t>
            </w:r>
          </w:p>
        </w:tc>
        <w:tc>
          <w:tcPr>
            <w:tcW w:w="510" w:type="dxa"/>
            <w:shd w:val="clear" w:color="auto" w:fill="B6DDE8"/>
            <w:noWrap/>
          </w:tcPr>
          <w:p w14:paraId="583CE9D3" w14:textId="77777777" w:rsidR="006E4AB9" w:rsidRPr="001E6DBE" w:rsidRDefault="006E4AB9" w:rsidP="0008364D">
            <w:pPr>
              <w:spacing w:line="240" w:lineRule="auto"/>
              <w:rPr>
                <w:b/>
                <w:sz w:val="16"/>
                <w:szCs w:val="16"/>
                <w:lang w:val="bg-BG"/>
              </w:rPr>
            </w:pPr>
            <w:r w:rsidRPr="001E6DBE">
              <w:rPr>
                <w:b/>
                <w:sz w:val="16"/>
                <w:szCs w:val="16"/>
                <w:lang w:val="bg-BG"/>
              </w:rPr>
              <w:t>2015</w:t>
            </w:r>
          </w:p>
        </w:tc>
      </w:tr>
      <w:tr w:rsidR="002C1FE9" w:rsidRPr="001E6DBE" w14:paraId="64E8630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AB2DF2A" w14:textId="0E98917A" w:rsidR="006E4AB9" w:rsidRPr="001E6DBE" w:rsidRDefault="003822A4" w:rsidP="0008364D">
            <w:pPr>
              <w:spacing w:line="240" w:lineRule="auto"/>
              <w:rPr>
                <w:b/>
                <w:bCs/>
                <w:color w:val="FFFFFF"/>
                <w:sz w:val="16"/>
                <w:szCs w:val="16"/>
                <w:lang w:val="bg-BG"/>
              </w:rPr>
            </w:pPr>
            <w:r w:rsidRPr="001E6DBE">
              <w:rPr>
                <w:b/>
                <w:bCs/>
                <w:color w:val="FFFFFF"/>
                <w:sz w:val="16"/>
                <w:szCs w:val="16"/>
                <w:lang w:val="bg-BG"/>
              </w:rPr>
              <w:t xml:space="preserve">ЕС </w:t>
            </w:r>
            <w:r w:rsidR="006E4AB9" w:rsidRPr="001E6DBE">
              <w:rPr>
                <w:b/>
                <w:bCs/>
                <w:color w:val="FFFFFF"/>
                <w:sz w:val="16"/>
                <w:szCs w:val="16"/>
                <w:lang w:val="bg-BG"/>
              </w:rPr>
              <w:t xml:space="preserve">(28 </w:t>
            </w:r>
            <w:r w:rsidRPr="001E6DBE">
              <w:rPr>
                <w:b/>
                <w:bCs/>
                <w:color w:val="FFFFFF"/>
                <w:sz w:val="16"/>
                <w:szCs w:val="16"/>
                <w:lang w:val="bg-BG"/>
              </w:rPr>
              <w:t>държави-членки</w:t>
            </w:r>
            <w:r w:rsidR="006E4AB9" w:rsidRPr="001E6DBE">
              <w:rPr>
                <w:b/>
                <w:bCs/>
                <w:color w:val="FFFFFF"/>
                <w:sz w:val="16"/>
                <w:szCs w:val="16"/>
                <w:lang w:val="bg-BG"/>
              </w:rPr>
              <w:t>)</w:t>
            </w:r>
          </w:p>
        </w:tc>
        <w:tc>
          <w:tcPr>
            <w:tcW w:w="510" w:type="dxa"/>
            <w:tcBorders>
              <w:left w:val="nil"/>
            </w:tcBorders>
            <w:shd w:val="clear" w:color="auto" w:fill="DAEEF3"/>
            <w:noWrap/>
            <w:hideMark/>
          </w:tcPr>
          <w:p w14:paraId="2B280B1A" w14:textId="77777777" w:rsidR="006E4AB9" w:rsidRPr="001E6DBE" w:rsidRDefault="006E4AB9" w:rsidP="0008364D">
            <w:pPr>
              <w:spacing w:line="240" w:lineRule="auto"/>
              <w:rPr>
                <w:sz w:val="16"/>
                <w:szCs w:val="16"/>
                <w:lang w:val="bg-BG"/>
              </w:rPr>
            </w:pPr>
            <w:r w:rsidRPr="001E6DBE">
              <w:rPr>
                <w:sz w:val="16"/>
                <w:szCs w:val="16"/>
                <w:lang w:val="bg-BG"/>
              </w:rPr>
              <w:t>154,9</w:t>
            </w:r>
          </w:p>
        </w:tc>
        <w:tc>
          <w:tcPr>
            <w:tcW w:w="510" w:type="dxa"/>
            <w:shd w:val="clear" w:color="auto" w:fill="DAEEF3"/>
            <w:noWrap/>
            <w:hideMark/>
          </w:tcPr>
          <w:p w14:paraId="3A3EAACE" w14:textId="77777777" w:rsidR="006E4AB9" w:rsidRPr="001E6DBE" w:rsidRDefault="006E4AB9" w:rsidP="0008364D">
            <w:pPr>
              <w:spacing w:line="240" w:lineRule="auto"/>
              <w:rPr>
                <w:sz w:val="16"/>
                <w:szCs w:val="16"/>
                <w:lang w:val="bg-BG"/>
              </w:rPr>
            </w:pPr>
            <w:r w:rsidRPr="001E6DBE">
              <w:rPr>
                <w:sz w:val="16"/>
                <w:szCs w:val="16"/>
                <w:lang w:val="bg-BG"/>
              </w:rPr>
              <w:t>154,9</w:t>
            </w:r>
          </w:p>
        </w:tc>
        <w:tc>
          <w:tcPr>
            <w:tcW w:w="510" w:type="dxa"/>
            <w:shd w:val="clear" w:color="auto" w:fill="DAEEF3"/>
            <w:noWrap/>
            <w:hideMark/>
          </w:tcPr>
          <w:p w14:paraId="112B69D2" w14:textId="77777777" w:rsidR="006E4AB9" w:rsidRPr="001E6DBE" w:rsidRDefault="006E4AB9" w:rsidP="0008364D">
            <w:pPr>
              <w:spacing w:line="240" w:lineRule="auto"/>
              <w:rPr>
                <w:sz w:val="16"/>
                <w:szCs w:val="16"/>
                <w:lang w:val="bg-BG"/>
              </w:rPr>
            </w:pPr>
            <w:r w:rsidRPr="001E6DBE">
              <w:rPr>
                <w:sz w:val="16"/>
                <w:szCs w:val="16"/>
                <w:lang w:val="bg-BG"/>
              </w:rPr>
              <w:t>152,8</w:t>
            </w:r>
          </w:p>
        </w:tc>
        <w:tc>
          <w:tcPr>
            <w:tcW w:w="510" w:type="dxa"/>
            <w:shd w:val="clear" w:color="auto" w:fill="DAEEF3"/>
            <w:noWrap/>
            <w:hideMark/>
          </w:tcPr>
          <w:p w14:paraId="49874D9E" w14:textId="77777777" w:rsidR="006E4AB9" w:rsidRPr="001E6DBE" w:rsidRDefault="006E4AB9" w:rsidP="0008364D">
            <w:pPr>
              <w:spacing w:line="240" w:lineRule="auto"/>
              <w:rPr>
                <w:sz w:val="16"/>
                <w:szCs w:val="16"/>
                <w:lang w:val="bg-BG"/>
              </w:rPr>
            </w:pPr>
            <w:r w:rsidRPr="001E6DBE">
              <w:rPr>
                <w:sz w:val="16"/>
                <w:szCs w:val="16"/>
                <w:lang w:val="bg-BG"/>
              </w:rPr>
              <w:t>153,9</w:t>
            </w:r>
          </w:p>
        </w:tc>
        <w:tc>
          <w:tcPr>
            <w:tcW w:w="510" w:type="dxa"/>
            <w:shd w:val="clear" w:color="auto" w:fill="DAEEF3"/>
            <w:noWrap/>
            <w:hideMark/>
          </w:tcPr>
          <w:p w14:paraId="66B9864E" w14:textId="77777777" w:rsidR="006E4AB9" w:rsidRPr="001E6DBE" w:rsidRDefault="006E4AB9" w:rsidP="0008364D">
            <w:pPr>
              <w:spacing w:line="240" w:lineRule="auto"/>
              <w:rPr>
                <w:sz w:val="16"/>
                <w:szCs w:val="16"/>
                <w:lang w:val="bg-BG"/>
              </w:rPr>
            </w:pPr>
            <w:r w:rsidRPr="001E6DBE">
              <w:rPr>
                <w:sz w:val="16"/>
                <w:szCs w:val="16"/>
                <w:lang w:val="bg-BG"/>
              </w:rPr>
              <w:t>151,6</w:t>
            </w:r>
          </w:p>
        </w:tc>
        <w:tc>
          <w:tcPr>
            <w:tcW w:w="510" w:type="dxa"/>
            <w:shd w:val="clear" w:color="auto" w:fill="DAEEF3"/>
            <w:noWrap/>
            <w:hideMark/>
          </w:tcPr>
          <w:p w14:paraId="76624B5B" w14:textId="77777777" w:rsidR="006E4AB9" w:rsidRPr="001E6DBE" w:rsidRDefault="006E4AB9" w:rsidP="0008364D">
            <w:pPr>
              <w:spacing w:line="240" w:lineRule="auto"/>
              <w:rPr>
                <w:sz w:val="16"/>
                <w:szCs w:val="16"/>
                <w:lang w:val="bg-BG"/>
              </w:rPr>
            </w:pPr>
            <w:r w:rsidRPr="001E6DBE">
              <w:rPr>
                <w:sz w:val="16"/>
                <w:szCs w:val="16"/>
                <w:lang w:val="bg-BG"/>
              </w:rPr>
              <w:t>149,2</w:t>
            </w:r>
          </w:p>
        </w:tc>
        <w:tc>
          <w:tcPr>
            <w:tcW w:w="510" w:type="dxa"/>
            <w:shd w:val="clear" w:color="auto" w:fill="DAEEF3"/>
            <w:noWrap/>
            <w:hideMark/>
          </w:tcPr>
          <w:p w14:paraId="33F1C6EA" w14:textId="77777777" w:rsidR="006E4AB9" w:rsidRPr="001E6DBE" w:rsidRDefault="006E4AB9" w:rsidP="0008364D">
            <w:pPr>
              <w:spacing w:line="240" w:lineRule="auto"/>
              <w:rPr>
                <w:sz w:val="16"/>
                <w:szCs w:val="16"/>
                <w:lang w:val="bg-BG"/>
              </w:rPr>
            </w:pPr>
            <w:r w:rsidRPr="001E6DBE">
              <w:rPr>
                <w:sz w:val="16"/>
                <w:szCs w:val="16"/>
                <w:lang w:val="bg-BG"/>
              </w:rPr>
              <w:t>145,1</w:t>
            </w:r>
          </w:p>
        </w:tc>
        <w:tc>
          <w:tcPr>
            <w:tcW w:w="510" w:type="dxa"/>
            <w:shd w:val="clear" w:color="auto" w:fill="DAEEF3"/>
            <w:noWrap/>
            <w:hideMark/>
          </w:tcPr>
          <w:p w14:paraId="5D68C55D" w14:textId="77777777" w:rsidR="006E4AB9" w:rsidRPr="001E6DBE" w:rsidRDefault="006E4AB9" w:rsidP="0008364D">
            <w:pPr>
              <w:spacing w:line="240" w:lineRule="auto"/>
              <w:rPr>
                <w:sz w:val="16"/>
                <w:szCs w:val="16"/>
                <w:lang w:val="bg-BG"/>
              </w:rPr>
            </w:pPr>
            <w:r w:rsidRPr="001E6DBE">
              <w:rPr>
                <w:sz w:val="16"/>
                <w:szCs w:val="16"/>
                <w:lang w:val="bg-BG"/>
              </w:rPr>
              <w:t>138,5</w:t>
            </w:r>
          </w:p>
        </w:tc>
        <w:tc>
          <w:tcPr>
            <w:tcW w:w="510" w:type="dxa"/>
            <w:shd w:val="clear" w:color="auto" w:fill="DAEEF3"/>
            <w:noWrap/>
            <w:hideMark/>
          </w:tcPr>
          <w:p w14:paraId="17687022" w14:textId="77777777" w:rsidR="006E4AB9" w:rsidRPr="001E6DBE" w:rsidRDefault="006E4AB9" w:rsidP="0008364D">
            <w:pPr>
              <w:spacing w:line="240" w:lineRule="auto"/>
              <w:rPr>
                <w:sz w:val="16"/>
                <w:szCs w:val="16"/>
                <w:lang w:val="bg-BG"/>
              </w:rPr>
            </w:pPr>
            <w:r w:rsidRPr="001E6DBE">
              <w:rPr>
                <w:sz w:val="16"/>
                <w:szCs w:val="16"/>
                <w:lang w:val="bg-BG"/>
              </w:rPr>
              <w:t>137,5</w:t>
            </w:r>
          </w:p>
        </w:tc>
        <w:tc>
          <w:tcPr>
            <w:tcW w:w="510" w:type="dxa"/>
            <w:shd w:val="clear" w:color="auto" w:fill="DAEEF3"/>
            <w:noWrap/>
            <w:hideMark/>
          </w:tcPr>
          <w:p w14:paraId="1CA278AF" w14:textId="77777777" w:rsidR="006E4AB9" w:rsidRPr="001E6DBE" w:rsidRDefault="006E4AB9" w:rsidP="0008364D">
            <w:pPr>
              <w:spacing w:line="240" w:lineRule="auto"/>
              <w:rPr>
                <w:sz w:val="16"/>
                <w:szCs w:val="16"/>
                <w:lang w:val="bg-BG"/>
              </w:rPr>
            </w:pPr>
            <w:r w:rsidRPr="001E6DBE">
              <w:rPr>
                <w:sz w:val="16"/>
                <w:szCs w:val="16"/>
                <w:lang w:val="bg-BG"/>
              </w:rPr>
              <w:t>135,5</w:t>
            </w:r>
          </w:p>
        </w:tc>
        <w:tc>
          <w:tcPr>
            <w:tcW w:w="510" w:type="dxa"/>
            <w:shd w:val="clear" w:color="auto" w:fill="DAEEF3"/>
            <w:noWrap/>
            <w:hideMark/>
          </w:tcPr>
          <w:p w14:paraId="1FFC8B1F" w14:textId="77777777" w:rsidR="006E4AB9" w:rsidRPr="001E6DBE" w:rsidRDefault="006E4AB9" w:rsidP="0008364D">
            <w:pPr>
              <w:spacing w:line="240" w:lineRule="auto"/>
              <w:rPr>
                <w:sz w:val="16"/>
                <w:szCs w:val="16"/>
                <w:lang w:val="bg-BG"/>
              </w:rPr>
            </w:pPr>
            <w:r w:rsidRPr="001E6DBE">
              <w:rPr>
                <w:sz w:val="16"/>
                <w:szCs w:val="16"/>
                <w:lang w:val="bg-BG"/>
              </w:rPr>
              <w:t>137,6</w:t>
            </w:r>
          </w:p>
        </w:tc>
        <w:tc>
          <w:tcPr>
            <w:tcW w:w="510" w:type="dxa"/>
            <w:shd w:val="clear" w:color="auto" w:fill="DAEEF3"/>
            <w:noWrap/>
            <w:hideMark/>
          </w:tcPr>
          <w:p w14:paraId="3671EAEC" w14:textId="77777777" w:rsidR="006E4AB9" w:rsidRPr="001E6DBE" w:rsidRDefault="006E4AB9" w:rsidP="0008364D">
            <w:pPr>
              <w:spacing w:line="240" w:lineRule="auto"/>
              <w:rPr>
                <w:sz w:val="16"/>
                <w:szCs w:val="16"/>
                <w:lang w:val="bg-BG"/>
              </w:rPr>
            </w:pPr>
            <w:r w:rsidRPr="001E6DBE">
              <w:rPr>
                <w:sz w:val="16"/>
                <w:szCs w:val="16"/>
                <w:lang w:val="bg-BG"/>
              </w:rPr>
              <w:t>130,3</w:t>
            </w:r>
          </w:p>
        </w:tc>
        <w:tc>
          <w:tcPr>
            <w:tcW w:w="510" w:type="dxa"/>
            <w:shd w:val="clear" w:color="auto" w:fill="DAEEF3"/>
            <w:noWrap/>
            <w:hideMark/>
          </w:tcPr>
          <w:p w14:paraId="4B4E1E39" w14:textId="77777777" w:rsidR="006E4AB9" w:rsidRPr="001E6DBE" w:rsidRDefault="006E4AB9" w:rsidP="0008364D">
            <w:pPr>
              <w:spacing w:line="240" w:lineRule="auto"/>
              <w:rPr>
                <w:sz w:val="16"/>
                <w:szCs w:val="16"/>
                <w:lang w:val="bg-BG"/>
              </w:rPr>
            </w:pPr>
            <w:r w:rsidRPr="001E6DBE">
              <w:rPr>
                <w:sz w:val="16"/>
                <w:szCs w:val="16"/>
                <w:lang w:val="bg-BG"/>
              </w:rPr>
              <w:t>129,9</w:t>
            </w:r>
          </w:p>
        </w:tc>
        <w:tc>
          <w:tcPr>
            <w:tcW w:w="510" w:type="dxa"/>
            <w:shd w:val="clear" w:color="auto" w:fill="DAEEF3"/>
            <w:noWrap/>
            <w:hideMark/>
          </w:tcPr>
          <w:p w14:paraId="0EEA5D48" w14:textId="77777777" w:rsidR="006E4AB9" w:rsidRPr="001E6DBE" w:rsidRDefault="006E4AB9" w:rsidP="0008364D">
            <w:pPr>
              <w:spacing w:line="240" w:lineRule="auto"/>
              <w:rPr>
                <w:sz w:val="16"/>
                <w:szCs w:val="16"/>
                <w:lang w:val="bg-BG"/>
              </w:rPr>
            </w:pPr>
            <w:r w:rsidRPr="001E6DBE">
              <w:rPr>
                <w:sz w:val="16"/>
                <w:szCs w:val="16"/>
                <w:lang w:val="bg-BG"/>
              </w:rPr>
              <w:t>128,2</w:t>
            </w:r>
          </w:p>
        </w:tc>
        <w:tc>
          <w:tcPr>
            <w:tcW w:w="510" w:type="dxa"/>
            <w:shd w:val="clear" w:color="auto" w:fill="DAEEF3"/>
            <w:noWrap/>
            <w:hideMark/>
          </w:tcPr>
          <w:p w14:paraId="50094E33" w14:textId="77777777" w:rsidR="006E4AB9" w:rsidRPr="001E6DBE" w:rsidRDefault="006E4AB9" w:rsidP="0008364D">
            <w:pPr>
              <w:spacing w:line="240" w:lineRule="auto"/>
              <w:rPr>
                <w:sz w:val="16"/>
                <w:szCs w:val="16"/>
                <w:lang w:val="bg-BG"/>
              </w:rPr>
            </w:pPr>
            <w:r w:rsidRPr="001E6DBE">
              <w:rPr>
                <w:sz w:val="16"/>
                <w:szCs w:val="16"/>
                <w:lang w:val="bg-BG"/>
              </w:rPr>
              <w:t>121,6</w:t>
            </w:r>
          </w:p>
        </w:tc>
        <w:tc>
          <w:tcPr>
            <w:tcW w:w="510" w:type="dxa"/>
            <w:shd w:val="clear" w:color="auto" w:fill="DAEEF3"/>
            <w:noWrap/>
            <w:hideMark/>
          </w:tcPr>
          <w:p w14:paraId="1009D977" w14:textId="77777777" w:rsidR="006E4AB9" w:rsidRPr="001E6DBE" w:rsidRDefault="006E4AB9" w:rsidP="0008364D">
            <w:pPr>
              <w:spacing w:line="240" w:lineRule="auto"/>
              <w:rPr>
                <w:sz w:val="16"/>
                <w:szCs w:val="16"/>
                <w:lang w:val="bg-BG"/>
              </w:rPr>
            </w:pPr>
            <w:r w:rsidRPr="001E6DBE">
              <w:rPr>
                <w:sz w:val="16"/>
                <w:szCs w:val="16"/>
                <w:lang w:val="bg-BG"/>
              </w:rPr>
              <w:t>120,4</w:t>
            </w:r>
          </w:p>
        </w:tc>
      </w:tr>
      <w:tr w:rsidR="002C1FE9" w:rsidRPr="001E6DBE" w14:paraId="2532BC57"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22BD13E" w14:textId="7E01D876" w:rsidR="006E4AB9" w:rsidRPr="001E6DBE" w:rsidRDefault="003822A4" w:rsidP="0008364D">
            <w:pPr>
              <w:spacing w:line="240" w:lineRule="auto"/>
              <w:jc w:val="left"/>
              <w:rPr>
                <w:b/>
                <w:bCs/>
                <w:color w:val="FFFFFF"/>
                <w:sz w:val="16"/>
                <w:szCs w:val="16"/>
                <w:lang w:val="bg-BG"/>
              </w:rPr>
            </w:pPr>
            <w:r w:rsidRPr="001E6DBE">
              <w:rPr>
                <w:b/>
                <w:bCs/>
                <w:color w:val="FFFFFF"/>
                <w:sz w:val="16"/>
                <w:szCs w:val="16"/>
                <w:lang w:val="bg-BG"/>
              </w:rPr>
              <w:t>Евро зона</w:t>
            </w:r>
            <w:r w:rsidR="006E4AB9" w:rsidRPr="001E6DBE">
              <w:rPr>
                <w:b/>
                <w:bCs/>
                <w:color w:val="FFFFFF"/>
                <w:sz w:val="16"/>
                <w:szCs w:val="16"/>
                <w:lang w:val="bg-BG"/>
              </w:rPr>
              <w:t xml:space="preserve"> (19 </w:t>
            </w:r>
            <w:r w:rsidRPr="001E6DBE">
              <w:rPr>
                <w:b/>
                <w:bCs/>
                <w:color w:val="FFFFFF"/>
                <w:sz w:val="16"/>
                <w:szCs w:val="16"/>
                <w:lang w:val="bg-BG"/>
              </w:rPr>
              <w:t>държави</w:t>
            </w:r>
            <w:r w:rsidR="006E4AB9" w:rsidRPr="001E6DBE">
              <w:rPr>
                <w:b/>
                <w:bCs/>
                <w:color w:val="FFFFFF"/>
                <w:sz w:val="16"/>
                <w:szCs w:val="16"/>
                <w:lang w:val="bg-BG"/>
              </w:rPr>
              <w:t>)</w:t>
            </w:r>
          </w:p>
        </w:tc>
        <w:tc>
          <w:tcPr>
            <w:tcW w:w="510" w:type="dxa"/>
            <w:tcBorders>
              <w:left w:val="nil"/>
            </w:tcBorders>
            <w:shd w:val="clear" w:color="auto" w:fill="B6DDE8"/>
            <w:noWrap/>
            <w:hideMark/>
          </w:tcPr>
          <w:p w14:paraId="26071F3A" w14:textId="77777777" w:rsidR="006E4AB9" w:rsidRPr="001E6DBE" w:rsidRDefault="006E4AB9" w:rsidP="0008364D">
            <w:pPr>
              <w:spacing w:line="240" w:lineRule="auto"/>
              <w:rPr>
                <w:sz w:val="16"/>
                <w:szCs w:val="16"/>
                <w:lang w:val="bg-BG"/>
              </w:rPr>
            </w:pPr>
            <w:r w:rsidRPr="001E6DBE">
              <w:rPr>
                <w:sz w:val="16"/>
                <w:szCs w:val="16"/>
                <w:lang w:val="bg-BG"/>
              </w:rPr>
              <w:t>142,7</w:t>
            </w:r>
          </w:p>
        </w:tc>
        <w:tc>
          <w:tcPr>
            <w:tcW w:w="510" w:type="dxa"/>
            <w:shd w:val="clear" w:color="auto" w:fill="B6DDE8"/>
            <w:noWrap/>
            <w:hideMark/>
          </w:tcPr>
          <w:p w14:paraId="7A45B687" w14:textId="77777777" w:rsidR="006E4AB9" w:rsidRPr="001E6DBE" w:rsidRDefault="006E4AB9" w:rsidP="0008364D">
            <w:pPr>
              <w:spacing w:line="240" w:lineRule="auto"/>
              <w:rPr>
                <w:sz w:val="16"/>
                <w:szCs w:val="16"/>
                <w:lang w:val="bg-BG"/>
              </w:rPr>
            </w:pPr>
            <w:r w:rsidRPr="001E6DBE">
              <w:rPr>
                <w:sz w:val="16"/>
                <w:szCs w:val="16"/>
                <w:lang w:val="bg-BG"/>
              </w:rPr>
              <w:t>143,3</w:t>
            </w:r>
          </w:p>
        </w:tc>
        <w:tc>
          <w:tcPr>
            <w:tcW w:w="510" w:type="dxa"/>
            <w:shd w:val="clear" w:color="auto" w:fill="B6DDE8"/>
            <w:noWrap/>
            <w:hideMark/>
          </w:tcPr>
          <w:p w14:paraId="5F785DAA" w14:textId="77777777" w:rsidR="006E4AB9" w:rsidRPr="001E6DBE" w:rsidRDefault="006E4AB9" w:rsidP="0008364D">
            <w:pPr>
              <w:spacing w:line="240" w:lineRule="auto"/>
              <w:rPr>
                <w:sz w:val="16"/>
                <w:szCs w:val="16"/>
                <w:lang w:val="bg-BG"/>
              </w:rPr>
            </w:pPr>
            <w:r w:rsidRPr="001E6DBE">
              <w:rPr>
                <w:sz w:val="16"/>
                <w:szCs w:val="16"/>
                <w:lang w:val="bg-BG"/>
              </w:rPr>
              <w:t>142,1</w:t>
            </w:r>
          </w:p>
        </w:tc>
        <w:tc>
          <w:tcPr>
            <w:tcW w:w="510" w:type="dxa"/>
            <w:shd w:val="clear" w:color="auto" w:fill="B6DDE8"/>
            <w:noWrap/>
            <w:hideMark/>
          </w:tcPr>
          <w:p w14:paraId="27AE3014" w14:textId="77777777" w:rsidR="006E4AB9" w:rsidRPr="001E6DBE" w:rsidRDefault="006E4AB9" w:rsidP="0008364D">
            <w:pPr>
              <w:spacing w:line="240" w:lineRule="auto"/>
              <w:rPr>
                <w:sz w:val="16"/>
                <w:szCs w:val="16"/>
                <w:lang w:val="bg-BG"/>
              </w:rPr>
            </w:pPr>
            <w:r w:rsidRPr="001E6DBE">
              <w:rPr>
                <w:sz w:val="16"/>
                <w:szCs w:val="16"/>
                <w:lang w:val="bg-BG"/>
              </w:rPr>
              <w:t>143,9</w:t>
            </w:r>
          </w:p>
        </w:tc>
        <w:tc>
          <w:tcPr>
            <w:tcW w:w="510" w:type="dxa"/>
            <w:shd w:val="clear" w:color="auto" w:fill="B6DDE8"/>
            <w:noWrap/>
            <w:hideMark/>
          </w:tcPr>
          <w:p w14:paraId="607749A1" w14:textId="77777777" w:rsidR="006E4AB9" w:rsidRPr="001E6DBE" w:rsidRDefault="006E4AB9" w:rsidP="0008364D">
            <w:pPr>
              <w:spacing w:line="240" w:lineRule="auto"/>
              <w:rPr>
                <w:sz w:val="16"/>
                <w:szCs w:val="16"/>
                <w:lang w:val="bg-BG"/>
              </w:rPr>
            </w:pPr>
            <w:r w:rsidRPr="001E6DBE">
              <w:rPr>
                <w:sz w:val="16"/>
                <w:szCs w:val="16"/>
                <w:lang w:val="bg-BG"/>
              </w:rPr>
              <w:t>142,7</w:t>
            </w:r>
          </w:p>
        </w:tc>
        <w:tc>
          <w:tcPr>
            <w:tcW w:w="510" w:type="dxa"/>
            <w:shd w:val="clear" w:color="auto" w:fill="B6DDE8"/>
            <w:noWrap/>
            <w:hideMark/>
          </w:tcPr>
          <w:p w14:paraId="5B508193" w14:textId="77777777" w:rsidR="006E4AB9" w:rsidRPr="001E6DBE" w:rsidRDefault="006E4AB9" w:rsidP="0008364D">
            <w:pPr>
              <w:spacing w:line="240" w:lineRule="auto"/>
              <w:rPr>
                <w:sz w:val="16"/>
                <w:szCs w:val="16"/>
                <w:lang w:val="bg-BG"/>
              </w:rPr>
            </w:pPr>
            <w:r w:rsidRPr="001E6DBE">
              <w:rPr>
                <w:sz w:val="16"/>
                <w:szCs w:val="16"/>
                <w:lang w:val="bg-BG"/>
              </w:rPr>
              <w:t>140,9</w:t>
            </w:r>
          </w:p>
        </w:tc>
        <w:tc>
          <w:tcPr>
            <w:tcW w:w="510" w:type="dxa"/>
            <w:shd w:val="clear" w:color="auto" w:fill="B6DDE8"/>
            <w:noWrap/>
            <w:hideMark/>
          </w:tcPr>
          <w:p w14:paraId="3A87C74F" w14:textId="77777777" w:rsidR="006E4AB9" w:rsidRPr="001E6DBE" w:rsidRDefault="006E4AB9" w:rsidP="0008364D">
            <w:pPr>
              <w:spacing w:line="240" w:lineRule="auto"/>
              <w:rPr>
                <w:sz w:val="16"/>
                <w:szCs w:val="16"/>
                <w:lang w:val="bg-BG"/>
              </w:rPr>
            </w:pPr>
            <w:r w:rsidRPr="001E6DBE">
              <w:rPr>
                <w:sz w:val="16"/>
                <w:szCs w:val="16"/>
                <w:lang w:val="bg-BG"/>
              </w:rPr>
              <w:t>137</w:t>
            </w:r>
          </w:p>
        </w:tc>
        <w:tc>
          <w:tcPr>
            <w:tcW w:w="510" w:type="dxa"/>
            <w:shd w:val="clear" w:color="auto" w:fill="B6DDE8"/>
            <w:noWrap/>
            <w:hideMark/>
          </w:tcPr>
          <w:p w14:paraId="05F5F28D" w14:textId="77777777" w:rsidR="006E4AB9" w:rsidRPr="001E6DBE" w:rsidRDefault="006E4AB9" w:rsidP="0008364D">
            <w:pPr>
              <w:spacing w:line="240" w:lineRule="auto"/>
              <w:rPr>
                <w:sz w:val="16"/>
                <w:szCs w:val="16"/>
                <w:lang w:val="bg-BG"/>
              </w:rPr>
            </w:pPr>
            <w:r w:rsidRPr="001E6DBE">
              <w:rPr>
                <w:sz w:val="16"/>
                <w:szCs w:val="16"/>
                <w:lang w:val="bg-BG"/>
              </w:rPr>
              <w:t>130,9</w:t>
            </w:r>
          </w:p>
        </w:tc>
        <w:tc>
          <w:tcPr>
            <w:tcW w:w="510" w:type="dxa"/>
            <w:shd w:val="clear" w:color="auto" w:fill="B6DDE8"/>
            <w:noWrap/>
            <w:hideMark/>
          </w:tcPr>
          <w:p w14:paraId="4766BE53" w14:textId="77777777" w:rsidR="006E4AB9" w:rsidRPr="001E6DBE" w:rsidRDefault="006E4AB9" w:rsidP="0008364D">
            <w:pPr>
              <w:spacing w:line="240" w:lineRule="auto"/>
              <w:rPr>
                <w:sz w:val="16"/>
                <w:szCs w:val="16"/>
                <w:lang w:val="bg-BG"/>
              </w:rPr>
            </w:pPr>
            <w:r w:rsidRPr="001E6DBE">
              <w:rPr>
                <w:sz w:val="16"/>
                <w:szCs w:val="16"/>
                <w:lang w:val="bg-BG"/>
              </w:rPr>
              <w:t>130,3</w:t>
            </w:r>
          </w:p>
        </w:tc>
        <w:tc>
          <w:tcPr>
            <w:tcW w:w="510" w:type="dxa"/>
            <w:shd w:val="clear" w:color="auto" w:fill="B6DDE8"/>
            <w:noWrap/>
            <w:hideMark/>
          </w:tcPr>
          <w:p w14:paraId="4BA04B58" w14:textId="77777777" w:rsidR="006E4AB9" w:rsidRPr="001E6DBE" w:rsidRDefault="006E4AB9" w:rsidP="0008364D">
            <w:pPr>
              <w:spacing w:line="240" w:lineRule="auto"/>
              <w:rPr>
                <w:sz w:val="16"/>
                <w:szCs w:val="16"/>
                <w:lang w:val="bg-BG"/>
              </w:rPr>
            </w:pPr>
            <w:r w:rsidRPr="001E6DBE">
              <w:rPr>
                <w:sz w:val="16"/>
                <w:szCs w:val="16"/>
                <w:lang w:val="bg-BG"/>
              </w:rPr>
              <w:t>128,8</w:t>
            </w:r>
          </w:p>
        </w:tc>
        <w:tc>
          <w:tcPr>
            <w:tcW w:w="510" w:type="dxa"/>
            <w:shd w:val="clear" w:color="auto" w:fill="B6DDE8"/>
            <w:noWrap/>
            <w:hideMark/>
          </w:tcPr>
          <w:p w14:paraId="5F775CF6" w14:textId="77777777" w:rsidR="006E4AB9" w:rsidRPr="001E6DBE" w:rsidRDefault="006E4AB9" w:rsidP="0008364D">
            <w:pPr>
              <w:spacing w:line="240" w:lineRule="auto"/>
              <w:rPr>
                <w:sz w:val="16"/>
                <w:szCs w:val="16"/>
                <w:lang w:val="bg-BG"/>
              </w:rPr>
            </w:pPr>
            <w:r w:rsidRPr="001E6DBE">
              <w:rPr>
                <w:sz w:val="16"/>
                <w:szCs w:val="16"/>
                <w:lang w:val="bg-BG"/>
              </w:rPr>
              <w:t>130,4</w:t>
            </w:r>
          </w:p>
        </w:tc>
        <w:tc>
          <w:tcPr>
            <w:tcW w:w="510" w:type="dxa"/>
            <w:shd w:val="clear" w:color="auto" w:fill="B6DDE8"/>
            <w:noWrap/>
            <w:hideMark/>
          </w:tcPr>
          <w:p w14:paraId="01363C16" w14:textId="77777777" w:rsidR="006E4AB9" w:rsidRPr="001E6DBE" w:rsidRDefault="006E4AB9" w:rsidP="0008364D">
            <w:pPr>
              <w:spacing w:line="240" w:lineRule="auto"/>
              <w:rPr>
                <w:sz w:val="16"/>
                <w:szCs w:val="16"/>
                <w:lang w:val="bg-BG"/>
              </w:rPr>
            </w:pPr>
            <w:r w:rsidRPr="001E6DBE">
              <w:rPr>
                <w:sz w:val="16"/>
                <w:szCs w:val="16"/>
                <w:lang w:val="bg-BG"/>
              </w:rPr>
              <w:t>123,5</w:t>
            </w:r>
          </w:p>
        </w:tc>
        <w:tc>
          <w:tcPr>
            <w:tcW w:w="510" w:type="dxa"/>
            <w:shd w:val="clear" w:color="auto" w:fill="B6DDE8"/>
            <w:noWrap/>
            <w:hideMark/>
          </w:tcPr>
          <w:p w14:paraId="18ABCEFE" w14:textId="77777777" w:rsidR="006E4AB9" w:rsidRPr="001E6DBE" w:rsidRDefault="006E4AB9" w:rsidP="0008364D">
            <w:pPr>
              <w:spacing w:line="240" w:lineRule="auto"/>
              <w:rPr>
                <w:sz w:val="16"/>
                <w:szCs w:val="16"/>
                <w:lang w:val="bg-BG"/>
              </w:rPr>
            </w:pPr>
            <w:r w:rsidRPr="001E6DBE">
              <w:rPr>
                <w:sz w:val="16"/>
                <w:szCs w:val="16"/>
                <w:lang w:val="bg-BG"/>
              </w:rPr>
              <w:t>123,5</w:t>
            </w:r>
          </w:p>
        </w:tc>
        <w:tc>
          <w:tcPr>
            <w:tcW w:w="510" w:type="dxa"/>
            <w:shd w:val="clear" w:color="auto" w:fill="B6DDE8"/>
            <w:noWrap/>
            <w:hideMark/>
          </w:tcPr>
          <w:p w14:paraId="1230A631" w14:textId="77777777" w:rsidR="006E4AB9" w:rsidRPr="001E6DBE" w:rsidRDefault="006E4AB9" w:rsidP="0008364D">
            <w:pPr>
              <w:spacing w:line="240" w:lineRule="auto"/>
              <w:rPr>
                <w:sz w:val="16"/>
                <w:szCs w:val="16"/>
                <w:lang w:val="bg-BG"/>
              </w:rPr>
            </w:pPr>
            <w:r w:rsidRPr="001E6DBE">
              <w:rPr>
                <w:sz w:val="16"/>
                <w:szCs w:val="16"/>
                <w:lang w:val="bg-BG"/>
              </w:rPr>
              <w:t>122,8</w:t>
            </w:r>
          </w:p>
        </w:tc>
        <w:tc>
          <w:tcPr>
            <w:tcW w:w="510" w:type="dxa"/>
            <w:shd w:val="clear" w:color="auto" w:fill="B6DDE8"/>
            <w:noWrap/>
            <w:hideMark/>
          </w:tcPr>
          <w:p w14:paraId="6F646274" w14:textId="77777777" w:rsidR="006E4AB9" w:rsidRPr="001E6DBE" w:rsidRDefault="006E4AB9" w:rsidP="0008364D">
            <w:pPr>
              <w:spacing w:line="240" w:lineRule="auto"/>
              <w:rPr>
                <w:sz w:val="16"/>
                <w:szCs w:val="16"/>
                <w:lang w:val="bg-BG"/>
              </w:rPr>
            </w:pPr>
            <w:r w:rsidRPr="001E6DBE">
              <w:rPr>
                <w:sz w:val="16"/>
                <w:szCs w:val="16"/>
                <w:lang w:val="bg-BG"/>
              </w:rPr>
              <w:t>117,1</w:t>
            </w:r>
          </w:p>
        </w:tc>
        <w:tc>
          <w:tcPr>
            <w:tcW w:w="510" w:type="dxa"/>
            <w:shd w:val="clear" w:color="auto" w:fill="B6DDE8"/>
            <w:noWrap/>
            <w:hideMark/>
          </w:tcPr>
          <w:p w14:paraId="7921EA9F" w14:textId="77777777" w:rsidR="006E4AB9" w:rsidRPr="001E6DBE" w:rsidRDefault="006E4AB9" w:rsidP="0008364D">
            <w:pPr>
              <w:spacing w:line="240" w:lineRule="auto"/>
              <w:rPr>
                <w:sz w:val="16"/>
                <w:szCs w:val="16"/>
                <w:lang w:val="bg-BG"/>
              </w:rPr>
            </w:pPr>
            <w:r w:rsidRPr="001E6DBE">
              <w:rPr>
                <w:sz w:val="16"/>
                <w:szCs w:val="16"/>
                <w:lang w:val="bg-BG"/>
              </w:rPr>
              <w:t>116,4</w:t>
            </w:r>
          </w:p>
        </w:tc>
      </w:tr>
      <w:tr w:rsidR="002C1FE9" w:rsidRPr="001E6DBE" w14:paraId="1F4E920C"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67022B5" w14:textId="1F4734B1"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Белгия</w:t>
            </w:r>
          </w:p>
        </w:tc>
        <w:tc>
          <w:tcPr>
            <w:tcW w:w="510" w:type="dxa"/>
            <w:tcBorders>
              <w:left w:val="nil"/>
            </w:tcBorders>
            <w:shd w:val="clear" w:color="auto" w:fill="DAEEF3"/>
            <w:noWrap/>
            <w:hideMark/>
          </w:tcPr>
          <w:p w14:paraId="36F05012" w14:textId="77777777" w:rsidR="006E4AB9" w:rsidRPr="001E6DBE" w:rsidRDefault="006E4AB9" w:rsidP="0008364D">
            <w:pPr>
              <w:spacing w:line="240" w:lineRule="auto"/>
              <w:rPr>
                <w:sz w:val="16"/>
                <w:szCs w:val="16"/>
                <w:lang w:val="bg-BG"/>
              </w:rPr>
            </w:pPr>
            <w:r w:rsidRPr="001E6DBE">
              <w:rPr>
                <w:sz w:val="16"/>
                <w:szCs w:val="16"/>
                <w:lang w:val="bg-BG"/>
              </w:rPr>
              <w:t>190,4</w:t>
            </w:r>
          </w:p>
        </w:tc>
        <w:tc>
          <w:tcPr>
            <w:tcW w:w="510" w:type="dxa"/>
            <w:shd w:val="clear" w:color="auto" w:fill="DAEEF3"/>
            <w:noWrap/>
            <w:hideMark/>
          </w:tcPr>
          <w:p w14:paraId="3C3CA5F8" w14:textId="77777777" w:rsidR="006E4AB9" w:rsidRPr="001E6DBE" w:rsidRDefault="006E4AB9" w:rsidP="0008364D">
            <w:pPr>
              <w:spacing w:line="240" w:lineRule="auto"/>
              <w:rPr>
                <w:sz w:val="16"/>
                <w:szCs w:val="16"/>
                <w:lang w:val="bg-BG"/>
              </w:rPr>
            </w:pPr>
            <w:r w:rsidRPr="001E6DBE">
              <w:rPr>
                <w:sz w:val="16"/>
                <w:szCs w:val="16"/>
                <w:lang w:val="bg-BG"/>
              </w:rPr>
              <w:t>186,8</w:t>
            </w:r>
          </w:p>
        </w:tc>
        <w:tc>
          <w:tcPr>
            <w:tcW w:w="510" w:type="dxa"/>
            <w:shd w:val="clear" w:color="auto" w:fill="DAEEF3"/>
            <w:noWrap/>
            <w:hideMark/>
          </w:tcPr>
          <w:p w14:paraId="7DB7F65A" w14:textId="77777777" w:rsidR="006E4AB9" w:rsidRPr="001E6DBE" w:rsidRDefault="006E4AB9" w:rsidP="0008364D">
            <w:pPr>
              <w:spacing w:line="240" w:lineRule="auto"/>
              <w:rPr>
                <w:sz w:val="16"/>
                <w:szCs w:val="16"/>
                <w:lang w:val="bg-BG"/>
              </w:rPr>
            </w:pPr>
            <w:r w:rsidRPr="001E6DBE">
              <w:rPr>
                <w:sz w:val="16"/>
                <w:szCs w:val="16"/>
                <w:lang w:val="bg-BG"/>
              </w:rPr>
              <w:t>176,9</w:t>
            </w:r>
          </w:p>
        </w:tc>
        <w:tc>
          <w:tcPr>
            <w:tcW w:w="510" w:type="dxa"/>
            <w:shd w:val="clear" w:color="auto" w:fill="DAEEF3"/>
            <w:noWrap/>
            <w:hideMark/>
          </w:tcPr>
          <w:p w14:paraId="1572E40B" w14:textId="77777777" w:rsidR="006E4AB9" w:rsidRPr="001E6DBE" w:rsidRDefault="006E4AB9" w:rsidP="0008364D">
            <w:pPr>
              <w:spacing w:line="240" w:lineRule="auto"/>
              <w:rPr>
                <w:sz w:val="16"/>
                <w:szCs w:val="16"/>
                <w:lang w:val="bg-BG"/>
              </w:rPr>
            </w:pPr>
            <w:r w:rsidRPr="001E6DBE">
              <w:rPr>
                <w:sz w:val="16"/>
                <w:szCs w:val="16"/>
                <w:lang w:val="bg-BG"/>
              </w:rPr>
              <w:t>183,2</w:t>
            </w:r>
          </w:p>
        </w:tc>
        <w:tc>
          <w:tcPr>
            <w:tcW w:w="510" w:type="dxa"/>
            <w:shd w:val="clear" w:color="auto" w:fill="DAEEF3"/>
            <w:noWrap/>
            <w:hideMark/>
          </w:tcPr>
          <w:p w14:paraId="73A32B85" w14:textId="77777777" w:rsidR="006E4AB9" w:rsidRPr="001E6DBE" w:rsidRDefault="006E4AB9" w:rsidP="0008364D">
            <w:pPr>
              <w:spacing w:line="240" w:lineRule="auto"/>
              <w:rPr>
                <w:sz w:val="16"/>
                <w:szCs w:val="16"/>
                <w:lang w:val="bg-BG"/>
              </w:rPr>
            </w:pPr>
            <w:r w:rsidRPr="001E6DBE">
              <w:rPr>
                <w:sz w:val="16"/>
                <w:szCs w:val="16"/>
                <w:lang w:val="bg-BG"/>
              </w:rPr>
              <w:t>178</w:t>
            </w:r>
          </w:p>
        </w:tc>
        <w:tc>
          <w:tcPr>
            <w:tcW w:w="510" w:type="dxa"/>
            <w:shd w:val="clear" w:color="auto" w:fill="DAEEF3"/>
            <w:noWrap/>
            <w:hideMark/>
          </w:tcPr>
          <w:p w14:paraId="55C98FFE" w14:textId="77777777" w:rsidR="006E4AB9" w:rsidRPr="001E6DBE" w:rsidRDefault="006E4AB9" w:rsidP="0008364D">
            <w:pPr>
              <w:spacing w:line="240" w:lineRule="auto"/>
              <w:rPr>
                <w:sz w:val="16"/>
                <w:szCs w:val="16"/>
                <w:lang w:val="bg-BG"/>
              </w:rPr>
            </w:pPr>
            <w:r w:rsidRPr="001E6DBE">
              <w:rPr>
                <w:sz w:val="16"/>
                <w:szCs w:val="16"/>
                <w:lang w:val="bg-BG"/>
              </w:rPr>
              <w:t>173,3</w:t>
            </w:r>
          </w:p>
        </w:tc>
        <w:tc>
          <w:tcPr>
            <w:tcW w:w="510" w:type="dxa"/>
            <w:shd w:val="clear" w:color="auto" w:fill="DAEEF3"/>
            <w:noWrap/>
            <w:hideMark/>
          </w:tcPr>
          <w:p w14:paraId="30A5D4B9" w14:textId="77777777" w:rsidR="006E4AB9" w:rsidRPr="001E6DBE" w:rsidRDefault="006E4AB9" w:rsidP="0008364D">
            <w:pPr>
              <w:spacing w:line="240" w:lineRule="auto"/>
              <w:rPr>
                <w:sz w:val="16"/>
                <w:szCs w:val="16"/>
                <w:lang w:val="bg-BG"/>
              </w:rPr>
            </w:pPr>
            <w:r w:rsidRPr="001E6DBE">
              <w:rPr>
                <w:sz w:val="16"/>
                <w:szCs w:val="16"/>
                <w:lang w:val="bg-BG"/>
              </w:rPr>
              <w:t>166,2</w:t>
            </w:r>
          </w:p>
        </w:tc>
        <w:tc>
          <w:tcPr>
            <w:tcW w:w="510" w:type="dxa"/>
            <w:shd w:val="clear" w:color="auto" w:fill="DAEEF3"/>
            <w:noWrap/>
            <w:hideMark/>
          </w:tcPr>
          <w:p w14:paraId="64DE81B1" w14:textId="77777777" w:rsidR="006E4AB9" w:rsidRPr="001E6DBE" w:rsidRDefault="006E4AB9" w:rsidP="0008364D">
            <w:pPr>
              <w:spacing w:line="240" w:lineRule="auto"/>
              <w:rPr>
                <w:sz w:val="16"/>
                <w:szCs w:val="16"/>
                <w:lang w:val="bg-BG"/>
              </w:rPr>
            </w:pPr>
            <w:r w:rsidRPr="001E6DBE">
              <w:rPr>
                <w:sz w:val="16"/>
                <w:szCs w:val="16"/>
                <w:lang w:val="bg-BG"/>
              </w:rPr>
              <w:t>157,8</w:t>
            </w:r>
          </w:p>
        </w:tc>
        <w:tc>
          <w:tcPr>
            <w:tcW w:w="510" w:type="dxa"/>
            <w:shd w:val="clear" w:color="auto" w:fill="DAEEF3"/>
            <w:noWrap/>
            <w:hideMark/>
          </w:tcPr>
          <w:p w14:paraId="47223DE4" w14:textId="77777777" w:rsidR="006E4AB9" w:rsidRPr="001E6DBE" w:rsidRDefault="006E4AB9" w:rsidP="0008364D">
            <w:pPr>
              <w:spacing w:line="240" w:lineRule="auto"/>
              <w:rPr>
                <w:sz w:val="16"/>
                <w:szCs w:val="16"/>
                <w:lang w:val="bg-BG"/>
              </w:rPr>
            </w:pPr>
            <w:r w:rsidRPr="001E6DBE">
              <w:rPr>
                <w:sz w:val="16"/>
                <w:szCs w:val="16"/>
                <w:lang w:val="bg-BG"/>
              </w:rPr>
              <w:t>162,8</w:t>
            </w:r>
          </w:p>
        </w:tc>
        <w:tc>
          <w:tcPr>
            <w:tcW w:w="510" w:type="dxa"/>
            <w:shd w:val="clear" w:color="auto" w:fill="DAEEF3"/>
            <w:noWrap/>
            <w:hideMark/>
          </w:tcPr>
          <w:p w14:paraId="07AD1E76" w14:textId="77777777" w:rsidR="006E4AB9" w:rsidRPr="001E6DBE" w:rsidRDefault="006E4AB9" w:rsidP="0008364D">
            <w:pPr>
              <w:spacing w:line="240" w:lineRule="auto"/>
              <w:rPr>
                <w:sz w:val="16"/>
                <w:szCs w:val="16"/>
                <w:lang w:val="bg-BG"/>
              </w:rPr>
            </w:pPr>
            <w:r w:rsidRPr="001E6DBE">
              <w:rPr>
                <w:sz w:val="16"/>
                <w:szCs w:val="16"/>
                <w:lang w:val="bg-BG"/>
              </w:rPr>
              <w:t>159,3</w:t>
            </w:r>
          </w:p>
        </w:tc>
        <w:tc>
          <w:tcPr>
            <w:tcW w:w="510" w:type="dxa"/>
            <w:shd w:val="clear" w:color="auto" w:fill="DAEEF3"/>
            <w:noWrap/>
            <w:hideMark/>
          </w:tcPr>
          <w:p w14:paraId="1776450D" w14:textId="77777777" w:rsidR="006E4AB9" w:rsidRPr="001E6DBE" w:rsidRDefault="006E4AB9" w:rsidP="0008364D">
            <w:pPr>
              <w:spacing w:line="240" w:lineRule="auto"/>
              <w:rPr>
                <w:sz w:val="16"/>
                <w:szCs w:val="16"/>
                <w:lang w:val="bg-BG"/>
              </w:rPr>
            </w:pPr>
            <w:r w:rsidRPr="001E6DBE">
              <w:rPr>
                <w:sz w:val="16"/>
                <w:szCs w:val="16"/>
                <w:lang w:val="bg-BG"/>
              </w:rPr>
              <w:t>166,8</w:t>
            </w:r>
          </w:p>
        </w:tc>
        <w:tc>
          <w:tcPr>
            <w:tcW w:w="510" w:type="dxa"/>
            <w:shd w:val="clear" w:color="auto" w:fill="DAEEF3"/>
            <w:noWrap/>
            <w:hideMark/>
          </w:tcPr>
          <w:p w14:paraId="2F43AF55" w14:textId="77777777" w:rsidR="006E4AB9" w:rsidRPr="001E6DBE" w:rsidRDefault="006E4AB9" w:rsidP="0008364D">
            <w:pPr>
              <w:spacing w:line="240" w:lineRule="auto"/>
              <w:rPr>
                <w:sz w:val="16"/>
                <w:szCs w:val="16"/>
                <w:lang w:val="bg-BG"/>
              </w:rPr>
            </w:pPr>
            <w:r w:rsidRPr="001E6DBE">
              <w:rPr>
                <w:sz w:val="16"/>
                <w:szCs w:val="16"/>
                <w:lang w:val="bg-BG"/>
              </w:rPr>
              <w:t>153,3</w:t>
            </w:r>
          </w:p>
        </w:tc>
        <w:tc>
          <w:tcPr>
            <w:tcW w:w="510" w:type="dxa"/>
            <w:shd w:val="clear" w:color="auto" w:fill="DAEEF3"/>
            <w:noWrap/>
            <w:hideMark/>
          </w:tcPr>
          <w:p w14:paraId="52AA1EC7" w14:textId="77777777" w:rsidR="006E4AB9" w:rsidRPr="001E6DBE" w:rsidRDefault="006E4AB9" w:rsidP="0008364D">
            <w:pPr>
              <w:spacing w:line="240" w:lineRule="auto"/>
              <w:rPr>
                <w:sz w:val="16"/>
                <w:szCs w:val="16"/>
                <w:lang w:val="bg-BG"/>
              </w:rPr>
            </w:pPr>
            <w:r w:rsidRPr="001E6DBE">
              <w:rPr>
                <w:sz w:val="16"/>
                <w:szCs w:val="16"/>
                <w:lang w:val="bg-BG"/>
              </w:rPr>
              <w:t>146,8</w:t>
            </w:r>
          </w:p>
        </w:tc>
        <w:tc>
          <w:tcPr>
            <w:tcW w:w="510" w:type="dxa"/>
            <w:shd w:val="clear" w:color="auto" w:fill="DAEEF3"/>
            <w:noWrap/>
            <w:hideMark/>
          </w:tcPr>
          <w:p w14:paraId="636B9C65" w14:textId="77777777" w:rsidR="006E4AB9" w:rsidRPr="001E6DBE" w:rsidRDefault="006E4AB9" w:rsidP="0008364D">
            <w:pPr>
              <w:spacing w:line="240" w:lineRule="auto"/>
              <w:rPr>
                <w:sz w:val="16"/>
                <w:szCs w:val="16"/>
                <w:lang w:val="bg-BG"/>
              </w:rPr>
            </w:pPr>
            <w:r w:rsidRPr="001E6DBE">
              <w:rPr>
                <w:sz w:val="16"/>
                <w:szCs w:val="16"/>
                <w:lang w:val="bg-BG"/>
              </w:rPr>
              <w:t>152,1</w:t>
            </w:r>
          </w:p>
        </w:tc>
        <w:tc>
          <w:tcPr>
            <w:tcW w:w="510" w:type="dxa"/>
            <w:shd w:val="clear" w:color="auto" w:fill="DAEEF3"/>
            <w:noWrap/>
            <w:hideMark/>
          </w:tcPr>
          <w:p w14:paraId="325BC24F" w14:textId="77777777" w:rsidR="006E4AB9" w:rsidRPr="001E6DBE" w:rsidRDefault="006E4AB9" w:rsidP="0008364D">
            <w:pPr>
              <w:spacing w:line="240" w:lineRule="auto"/>
              <w:rPr>
                <w:sz w:val="16"/>
                <w:szCs w:val="16"/>
                <w:lang w:val="bg-BG"/>
              </w:rPr>
            </w:pPr>
            <w:r w:rsidRPr="001E6DBE">
              <w:rPr>
                <w:sz w:val="16"/>
                <w:szCs w:val="16"/>
                <w:lang w:val="bg-BG"/>
              </w:rPr>
              <w:t>141,6</w:t>
            </w:r>
          </w:p>
        </w:tc>
        <w:tc>
          <w:tcPr>
            <w:tcW w:w="510" w:type="dxa"/>
            <w:shd w:val="clear" w:color="auto" w:fill="DAEEF3"/>
            <w:noWrap/>
            <w:hideMark/>
          </w:tcPr>
          <w:p w14:paraId="053A0E98" w14:textId="77777777" w:rsidR="006E4AB9" w:rsidRPr="001E6DBE" w:rsidRDefault="006E4AB9" w:rsidP="0008364D">
            <w:pPr>
              <w:spacing w:line="240" w:lineRule="auto"/>
              <w:rPr>
                <w:sz w:val="16"/>
                <w:szCs w:val="16"/>
                <w:lang w:val="bg-BG"/>
              </w:rPr>
            </w:pPr>
            <w:r w:rsidRPr="001E6DBE">
              <w:rPr>
                <w:sz w:val="16"/>
                <w:szCs w:val="16"/>
                <w:lang w:val="bg-BG"/>
              </w:rPr>
              <w:t>141,3</w:t>
            </w:r>
          </w:p>
        </w:tc>
      </w:tr>
      <w:tr w:rsidR="002C1FE9" w:rsidRPr="001E6DBE" w14:paraId="7931C74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4458C03" w14:textId="1E9A914D"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България</w:t>
            </w:r>
          </w:p>
        </w:tc>
        <w:tc>
          <w:tcPr>
            <w:tcW w:w="510" w:type="dxa"/>
            <w:tcBorders>
              <w:left w:val="nil"/>
            </w:tcBorders>
            <w:shd w:val="clear" w:color="auto" w:fill="B6DDE8"/>
            <w:noWrap/>
            <w:hideMark/>
          </w:tcPr>
          <w:p w14:paraId="1B1904AB" w14:textId="77777777" w:rsidR="006E4AB9" w:rsidRPr="001E6DBE" w:rsidRDefault="006E4AB9" w:rsidP="0008364D">
            <w:pPr>
              <w:spacing w:line="240" w:lineRule="auto"/>
              <w:rPr>
                <w:sz w:val="16"/>
                <w:szCs w:val="16"/>
                <w:lang w:val="bg-BG"/>
              </w:rPr>
            </w:pPr>
            <w:r w:rsidRPr="001E6DBE">
              <w:rPr>
                <w:sz w:val="16"/>
                <w:szCs w:val="16"/>
                <w:lang w:val="bg-BG"/>
              </w:rPr>
              <w:t>758,8</w:t>
            </w:r>
          </w:p>
        </w:tc>
        <w:tc>
          <w:tcPr>
            <w:tcW w:w="510" w:type="dxa"/>
            <w:shd w:val="clear" w:color="auto" w:fill="B6DDE8"/>
            <w:noWrap/>
            <w:hideMark/>
          </w:tcPr>
          <w:p w14:paraId="29D4C2BA" w14:textId="77777777" w:rsidR="006E4AB9" w:rsidRPr="001E6DBE" w:rsidRDefault="006E4AB9" w:rsidP="0008364D">
            <w:pPr>
              <w:spacing w:line="240" w:lineRule="auto"/>
              <w:rPr>
                <w:sz w:val="16"/>
                <w:szCs w:val="16"/>
                <w:lang w:val="bg-BG"/>
              </w:rPr>
            </w:pPr>
            <w:r w:rsidRPr="001E6DBE">
              <w:rPr>
                <w:sz w:val="16"/>
                <w:szCs w:val="16"/>
                <w:lang w:val="bg-BG"/>
              </w:rPr>
              <w:t>761,7</w:t>
            </w:r>
          </w:p>
        </w:tc>
        <w:tc>
          <w:tcPr>
            <w:tcW w:w="510" w:type="dxa"/>
            <w:shd w:val="clear" w:color="auto" w:fill="B6DDE8"/>
            <w:noWrap/>
            <w:hideMark/>
          </w:tcPr>
          <w:p w14:paraId="623F32A9" w14:textId="77777777" w:rsidR="006E4AB9" w:rsidRPr="001E6DBE" w:rsidRDefault="006E4AB9" w:rsidP="0008364D">
            <w:pPr>
              <w:spacing w:line="240" w:lineRule="auto"/>
              <w:rPr>
                <w:sz w:val="16"/>
                <w:szCs w:val="16"/>
                <w:lang w:val="bg-BG"/>
              </w:rPr>
            </w:pPr>
            <w:r w:rsidRPr="001E6DBE">
              <w:rPr>
                <w:sz w:val="16"/>
                <w:szCs w:val="16"/>
                <w:lang w:val="bg-BG"/>
              </w:rPr>
              <w:t>696,6</w:t>
            </w:r>
          </w:p>
        </w:tc>
        <w:tc>
          <w:tcPr>
            <w:tcW w:w="510" w:type="dxa"/>
            <w:shd w:val="clear" w:color="auto" w:fill="B6DDE8"/>
            <w:noWrap/>
            <w:hideMark/>
          </w:tcPr>
          <w:p w14:paraId="2D87561C" w14:textId="77777777" w:rsidR="006E4AB9" w:rsidRPr="001E6DBE" w:rsidRDefault="006E4AB9" w:rsidP="0008364D">
            <w:pPr>
              <w:spacing w:line="240" w:lineRule="auto"/>
              <w:rPr>
                <w:sz w:val="16"/>
                <w:szCs w:val="16"/>
                <w:lang w:val="bg-BG"/>
              </w:rPr>
            </w:pPr>
            <w:r w:rsidRPr="001E6DBE">
              <w:rPr>
                <w:sz w:val="16"/>
                <w:szCs w:val="16"/>
                <w:lang w:val="bg-BG"/>
              </w:rPr>
              <w:t>683,8</w:t>
            </w:r>
          </w:p>
        </w:tc>
        <w:tc>
          <w:tcPr>
            <w:tcW w:w="510" w:type="dxa"/>
            <w:shd w:val="clear" w:color="auto" w:fill="B6DDE8"/>
            <w:noWrap/>
            <w:hideMark/>
          </w:tcPr>
          <w:p w14:paraId="3BFF4C69" w14:textId="77777777" w:rsidR="006E4AB9" w:rsidRPr="001E6DBE" w:rsidRDefault="006E4AB9" w:rsidP="0008364D">
            <w:pPr>
              <w:spacing w:line="240" w:lineRule="auto"/>
              <w:rPr>
                <w:sz w:val="16"/>
                <w:szCs w:val="16"/>
                <w:lang w:val="bg-BG"/>
              </w:rPr>
            </w:pPr>
            <w:r w:rsidRPr="001E6DBE">
              <w:rPr>
                <w:sz w:val="16"/>
                <w:szCs w:val="16"/>
                <w:lang w:val="bg-BG"/>
              </w:rPr>
              <w:t>630,6</w:t>
            </w:r>
          </w:p>
        </w:tc>
        <w:tc>
          <w:tcPr>
            <w:tcW w:w="510" w:type="dxa"/>
            <w:shd w:val="clear" w:color="auto" w:fill="B6DDE8"/>
            <w:noWrap/>
            <w:hideMark/>
          </w:tcPr>
          <w:p w14:paraId="4C23229F" w14:textId="77777777" w:rsidR="006E4AB9" w:rsidRPr="001E6DBE" w:rsidRDefault="006E4AB9" w:rsidP="0008364D">
            <w:pPr>
              <w:spacing w:line="240" w:lineRule="auto"/>
              <w:rPr>
                <w:sz w:val="16"/>
                <w:szCs w:val="16"/>
                <w:lang w:val="bg-BG"/>
              </w:rPr>
            </w:pPr>
            <w:r w:rsidRPr="001E6DBE">
              <w:rPr>
                <w:sz w:val="16"/>
                <w:szCs w:val="16"/>
                <w:lang w:val="bg-BG"/>
              </w:rPr>
              <w:t>614</w:t>
            </w:r>
          </w:p>
        </w:tc>
        <w:tc>
          <w:tcPr>
            <w:tcW w:w="510" w:type="dxa"/>
            <w:shd w:val="clear" w:color="auto" w:fill="B6DDE8"/>
            <w:noWrap/>
            <w:hideMark/>
          </w:tcPr>
          <w:p w14:paraId="7AF41CBA" w14:textId="77777777" w:rsidR="006E4AB9" w:rsidRPr="001E6DBE" w:rsidRDefault="006E4AB9" w:rsidP="0008364D">
            <w:pPr>
              <w:spacing w:line="240" w:lineRule="auto"/>
              <w:rPr>
                <w:sz w:val="16"/>
                <w:szCs w:val="16"/>
                <w:lang w:val="bg-BG"/>
              </w:rPr>
            </w:pPr>
            <w:r w:rsidRPr="001E6DBE">
              <w:rPr>
                <w:sz w:val="16"/>
                <w:szCs w:val="16"/>
                <w:lang w:val="bg-BG"/>
              </w:rPr>
              <w:t>593,2</w:t>
            </w:r>
          </w:p>
        </w:tc>
        <w:tc>
          <w:tcPr>
            <w:tcW w:w="510" w:type="dxa"/>
            <w:shd w:val="clear" w:color="auto" w:fill="B6DDE8"/>
            <w:noWrap/>
            <w:hideMark/>
          </w:tcPr>
          <w:p w14:paraId="01FF0C27" w14:textId="77777777" w:rsidR="006E4AB9" w:rsidRPr="001E6DBE" w:rsidRDefault="006E4AB9" w:rsidP="0008364D">
            <w:pPr>
              <w:spacing w:line="240" w:lineRule="auto"/>
              <w:rPr>
                <w:sz w:val="16"/>
                <w:szCs w:val="16"/>
                <w:lang w:val="bg-BG"/>
              </w:rPr>
            </w:pPr>
            <w:r w:rsidRPr="001E6DBE">
              <w:rPr>
                <w:sz w:val="16"/>
                <w:szCs w:val="16"/>
                <w:lang w:val="bg-BG"/>
              </w:rPr>
              <w:t>542,8</w:t>
            </w:r>
          </w:p>
        </w:tc>
        <w:tc>
          <w:tcPr>
            <w:tcW w:w="510" w:type="dxa"/>
            <w:shd w:val="clear" w:color="auto" w:fill="B6DDE8"/>
            <w:noWrap/>
            <w:hideMark/>
          </w:tcPr>
          <w:p w14:paraId="3081DBF5" w14:textId="77777777" w:rsidR="006E4AB9" w:rsidRPr="001E6DBE" w:rsidRDefault="006E4AB9" w:rsidP="0008364D">
            <w:pPr>
              <w:spacing w:line="240" w:lineRule="auto"/>
              <w:rPr>
                <w:sz w:val="16"/>
                <w:szCs w:val="16"/>
                <w:lang w:val="bg-BG"/>
              </w:rPr>
            </w:pPr>
            <w:r w:rsidRPr="001E6DBE">
              <w:rPr>
                <w:sz w:val="16"/>
                <w:szCs w:val="16"/>
                <w:lang w:val="bg-BG"/>
              </w:rPr>
              <w:t>509,2</w:t>
            </w:r>
          </w:p>
        </w:tc>
        <w:tc>
          <w:tcPr>
            <w:tcW w:w="510" w:type="dxa"/>
            <w:shd w:val="clear" w:color="auto" w:fill="B6DDE8"/>
            <w:noWrap/>
            <w:hideMark/>
          </w:tcPr>
          <w:p w14:paraId="00E00ACB" w14:textId="77777777" w:rsidR="006E4AB9" w:rsidRPr="001E6DBE" w:rsidRDefault="006E4AB9" w:rsidP="0008364D">
            <w:pPr>
              <w:spacing w:line="240" w:lineRule="auto"/>
              <w:rPr>
                <w:sz w:val="16"/>
                <w:szCs w:val="16"/>
                <w:lang w:val="bg-BG"/>
              </w:rPr>
            </w:pPr>
            <w:r w:rsidRPr="001E6DBE">
              <w:rPr>
                <w:sz w:val="16"/>
                <w:szCs w:val="16"/>
                <w:lang w:val="bg-BG"/>
              </w:rPr>
              <w:t>463,9</w:t>
            </w:r>
          </w:p>
        </w:tc>
        <w:tc>
          <w:tcPr>
            <w:tcW w:w="510" w:type="dxa"/>
            <w:shd w:val="clear" w:color="auto" w:fill="B6DDE8"/>
            <w:noWrap/>
            <w:hideMark/>
          </w:tcPr>
          <w:p w14:paraId="2E0ACE7C" w14:textId="77777777" w:rsidR="006E4AB9" w:rsidRPr="001E6DBE" w:rsidRDefault="006E4AB9" w:rsidP="0008364D">
            <w:pPr>
              <w:spacing w:line="240" w:lineRule="auto"/>
              <w:rPr>
                <w:sz w:val="16"/>
                <w:szCs w:val="16"/>
                <w:lang w:val="bg-BG"/>
              </w:rPr>
            </w:pPr>
            <w:r w:rsidRPr="001E6DBE">
              <w:rPr>
                <w:sz w:val="16"/>
                <w:szCs w:val="16"/>
                <w:lang w:val="bg-BG"/>
              </w:rPr>
              <w:t>464,9</w:t>
            </w:r>
          </w:p>
        </w:tc>
        <w:tc>
          <w:tcPr>
            <w:tcW w:w="510" w:type="dxa"/>
            <w:shd w:val="clear" w:color="auto" w:fill="B6DDE8"/>
            <w:noWrap/>
            <w:hideMark/>
          </w:tcPr>
          <w:p w14:paraId="6FA0427D" w14:textId="77777777" w:rsidR="006E4AB9" w:rsidRPr="001E6DBE" w:rsidRDefault="006E4AB9" w:rsidP="0008364D">
            <w:pPr>
              <w:spacing w:line="240" w:lineRule="auto"/>
              <w:rPr>
                <w:sz w:val="16"/>
                <w:szCs w:val="16"/>
                <w:lang w:val="bg-BG"/>
              </w:rPr>
            </w:pPr>
            <w:r w:rsidRPr="001E6DBE">
              <w:rPr>
                <w:sz w:val="16"/>
                <w:szCs w:val="16"/>
                <w:lang w:val="bg-BG"/>
              </w:rPr>
              <w:t>490,1</w:t>
            </w:r>
          </w:p>
        </w:tc>
        <w:tc>
          <w:tcPr>
            <w:tcW w:w="510" w:type="dxa"/>
            <w:shd w:val="clear" w:color="auto" w:fill="B6DDE8"/>
            <w:noWrap/>
            <w:hideMark/>
          </w:tcPr>
          <w:p w14:paraId="722399C6" w14:textId="77777777" w:rsidR="006E4AB9" w:rsidRPr="001E6DBE" w:rsidRDefault="006E4AB9" w:rsidP="0008364D">
            <w:pPr>
              <w:spacing w:line="240" w:lineRule="auto"/>
              <w:rPr>
                <w:sz w:val="16"/>
                <w:szCs w:val="16"/>
                <w:lang w:val="bg-BG"/>
              </w:rPr>
            </w:pPr>
            <w:r w:rsidRPr="001E6DBE">
              <w:rPr>
                <w:sz w:val="16"/>
                <w:szCs w:val="16"/>
                <w:lang w:val="bg-BG"/>
              </w:rPr>
              <w:t>467,8</w:t>
            </w:r>
          </w:p>
        </w:tc>
        <w:tc>
          <w:tcPr>
            <w:tcW w:w="510" w:type="dxa"/>
            <w:shd w:val="clear" w:color="auto" w:fill="B6DDE8"/>
            <w:noWrap/>
            <w:hideMark/>
          </w:tcPr>
          <w:p w14:paraId="5ACF39CA" w14:textId="77777777" w:rsidR="006E4AB9" w:rsidRPr="001E6DBE" w:rsidRDefault="006E4AB9" w:rsidP="0008364D">
            <w:pPr>
              <w:spacing w:line="240" w:lineRule="auto"/>
              <w:rPr>
                <w:sz w:val="16"/>
                <w:szCs w:val="16"/>
                <w:lang w:val="bg-BG"/>
              </w:rPr>
            </w:pPr>
            <w:r w:rsidRPr="001E6DBE">
              <w:rPr>
                <w:sz w:val="16"/>
                <w:szCs w:val="16"/>
                <w:lang w:val="bg-BG"/>
              </w:rPr>
              <w:t>426,3</w:t>
            </w:r>
          </w:p>
        </w:tc>
        <w:tc>
          <w:tcPr>
            <w:tcW w:w="510" w:type="dxa"/>
            <w:shd w:val="clear" w:color="auto" w:fill="B6DDE8"/>
            <w:noWrap/>
            <w:hideMark/>
          </w:tcPr>
          <w:p w14:paraId="5AE8D3C5" w14:textId="77777777" w:rsidR="006E4AB9" w:rsidRPr="001E6DBE" w:rsidRDefault="006E4AB9" w:rsidP="0008364D">
            <w:pPr>
              <w:spacing w:line="240" w:lineRule="auto"/>
              <w:rPr>
                <w:sz w:val="16"/>
                <w:szCs w:val="16"/>
                <w:lang w:val="bg-BG"/>
              </w:rPr>
            </w:pPr>
            <w:r w:rsidRPr="001E6DBE">
              <w:rPr>
                <w:sz w:val="16"/>
                <w:szCs w:val="16"/>
                <w:lang w:val="bg-BG"/>
              </w:rPr>
              <w:t>445,5</w:t>
            </w:r>
          </w:p>
        </w:tc>
        <w:tc>
          <w:tcPr>
            <w:tcW w:w="510" w:type="dxa"/>
            <w:shd w:val="clear" w:color="auto" w:fill="B6DDE8"/>
            <w:noWrap/>
            <w:hideMark/>
          </w:tcPr>
          <w:p w14:paraId="31112128" w14:textId="77777777" w:rsidR="006E4AB9" w:rsidRPr="001E6DBE" w:rsidRDefault="006E4AB9" w:rsidP="0008364D">
            <w:pPr>
              <w:spacing w:line="240" w:lineRule="auto"/>
              <w:rPr>
                <w:sz w:val="16"/>
                <w:szCs w:val="16"/>
                <w:lang w:val="bg-BG"/>
              </w:rPr>
            </w:pPr>
            <w:r w:rsidRPr="001E6DBE">
              <w:rPr>
                <w:sz w:val="16"/>
                <w:szCs w:val="16"/>
                <w:lang w:val="bg-BG"/>
              </w:rPr>
              <w:t>448,5</w:t>
            </w:r>
          </w:p>
        </w:tc>
      </w:tr>
      <w:tr w:rsidR="002C1FE9" w:rsidRPr="001E6DBE" w14:paraId="177CC2F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5B70780" w14:textId="62BD6C87"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Чехия</w:t>
            </w:r>
          </w:p>
        </w:tc>
        <w:tc>
          <w:tcPr>
            <w:tcW w:w="510" w:type="dxa"/>
            <w:tcBorders>
              <w:left w:val="nil"/>
            </w:tcBorders>
            <w:shd w:val="clear" w:color="auto" w:fill="DAEEF3"/>
            <w:noWrap/>
            <w:hideMark/>
          </w:tcPr>
          <w:p w14:paraId="59A7742B" w14:textId="77777777" w:rsidR="006E4AB9" w:rsidRPr="001E6DBE" w:rsidRDefault="006E4AB9" w:rsidP="0008364D">
            <w:pPr>
              <w:spacing w:line="240" w:lineRule="auto"/>
              <w:rPr>
                <w:sz w:val="16"/>
                <w:szCs w:val="16"/>
                <w:lang w:val="bg-BG"/>
              </w:rPr>
            </w:pPr>
            <w:r w:rsidRPr="001E6DBE">
              <w:rPr>
                <w:sz w:val="16"/>
                <w:szCs w:val="16"/>
                <w:lang w:val="bg-BG"/>
              </w:rPr>
              <w:t>361,6</w:t>
            </w:r>
          </w:p>
        </w:tc>
        <w:tc>
          <w:tcPr>
            <w:tcW w:w="510" w:type="dxa"/>
            <w:shd w:val="clear" w:color="auto" w:fill="DAEEF3"/>
            <w:noWrap/>
            <w:hideMark/>
          </w:tcPr>
          <w:p w14:paraId="08207815" w14:textId="77777777" w:rsidR="006E4AB9" w:rsidRPr="001E6DBE" w:rsidRDefault="006E4AB9" w:rsidP="0008364D">
            <w:pPr>
              <w:spacing w:line="240" w:lineRule="auto"/>
              <w:rPr>
                <w:sz w:val="16"/>
                <w:szCs w:val="16"/>
                <w:lang w:val="bg-BG"/>
              </w:rPr>
            </w:pPr>
            <w:r w:rsidRPr="001E6DBE">
              <w:rPr>
                <w:sz w:val="16"/>
                <w:szCs w:val="16"/>
                <w:lang w:val="bg-BG"/>
              </w:rPr>
              <w:t>359,5</w:t>
            </w:r>
          </w:p>
        </w:tc>
        <w:tc>
          <w:tcPr>
            <w:tcW w:w="510" w:type="dxa"/>
            <w:shd w:val="clear" w:color="auto" w:fill="DAEEF3"/>
            <w:noWrap/>
            <w:hideMark/>
          </w:tcPr>
          <w:p w14:paraId="60AB64AA" w14:textId="77777777" w:rsidR="006E4AB9" w:rsidRPr="001E6DBE" w:rsidRDefault="006E4AB9" w:rsidP="0008364D">
            <w:pPr>
              <w:spacing w:line="240" w:lineRule="auto"/>
              <w:rPr>
                <w:sz w:val="16"/>
                <w:szCs w:val="16"/>
                <w:lang w:val="bg-BG"/>
              </w:rPr>
            </w:pPr>
            <w:r w:rsidRPr="001E6DBE">
              <w:rPr>
                <w:sz w:val="16"/>
                <w:szCs w:val="16"/>
                <w:lang w:val="bg-BG"/>
              </w:rPr>
              <w:t>358,1</w:t>
            </w:r>
          </w:p>
        </w:tc>
        <w:tc>
          <w:tcPr>
            <w:tcW w:w="510" w:type="dxa"/>
            <w:shd w:val="clear" w:color="auto" w:fill="DAEEF3"/>
            <w:noWrap/>
            <w:hideMark/>
          </w:tcPr>
          <w:p w14:paraId="2A41BFF3" w14:textId="77777777" w:rsidR="006E4AB9" w:rsidRPr="001E6DBE" w:rsidRDefault="006E4AB9" w:rsidP="0008364D">
            <w:pPr>
              <w:spacing w:line="240" w:lineRule="auto"/>
              <w:rPr>
                <w:sz w:val="16"/>
                <w:szCs w:val="16"/>
                <w:lang w:val="bg-BG"/>
              </w:rPr>
            </w:pPr>
            <w:r w:rsidRPr="001E6DBE">
              <w:rPr>
                <w:sz w:val="16"/>
                <w:szCs w:val="16"/>
                <w:lang w:val="bg-BG"/>
              </w:rPr>
              <w:t>361</w:t>
            </w:r>
          </w:p>
        </w:tc>
        <w:tc>
          <w:tcPr>
            <w:tcW w:w="510" w:type="dxa"/>
            <w:shd w:val="clear" w:color="auto" w:fill="DAEEF3"/>
            <w:noWrap/>
            <w:hideMark/>
          </w:tcPr>
          <w:p w14:paraId="376DA039" w14:textId="77777777" w:rsidR="006E4AB9" w:rsidRPr="001E6DBE" w:rsidRDefault="006E4AB9" w:rsidP="0008364D">
            <w:pPr>
              <w:spacing w:line="240" w:lineRule="auto"/>
              <w:rPr>
                <w:sz w:val="16"/>
                <w:szCs w:val="16"/>
                <w:lang w:val="bg-BG"/>
              </w:rPr>
            </w:pPr>
            <w:r w:rsidRPr="001E6DBE">
              <w:rPr>
                <w:sz w:val="16"/>
                <w:szCs w:val="16"/>
                <w:lang w:val="bg-BG"/>
              </w:rPr>
              <w:t>352,5</w:t>
            </w:r>
          </w:p>
        </w:tc>
        <w:tc>
          <w:tcPr>
            <w:tcW w:w="510" w:type="dxa"/>
            <w:shd w:val="clear" w:color="auto" w:fill="DAEEF3"/>
            <w:noWrap/>
            <w:hideMark/>
          </w:tcPr>
          <w:p w14:paraId="03A88779" w14:textId="77777777" w:rsidR="006E4AB9" w:rsidRPr="001E6DBE" w:rsidRDefault="006E4AB9" w:rsidP="0008364D">
            <w:pPr>
              <w:spacing w:line="240" w:lineRule="auto"/>
              <w:rPr>
                <w:sz w:val="16"/>
                <w:szCs w:val="16"/>
                <w:lang w:val="bg-BG"/>
              </w:rPr>
            </w:pPr>
            <w:r w:rsidRPr="001E6DBE">
              <w:rPr>
                <w:sz w:val="16"/>
                <w:szCs w:val="16"/>
                <w:lang w:val="bg-BG"/>
              </w:rPr>
              <w:t>327,6</w:t>
            </w:r>
          </w:p>
        </w:tc>
        <w:tc>
          <w:tcPr>
            <w:tcW w:w="510" w:type="dxa"/>
            <w:shd w:val="clear" w:color="auto" w:fill="DAEEF3"/>
            <w:noWrap/>
            <w:hideMark/>
          </w:tcPr>
          <w:p w14:paraId="7361DB7C" w14:textId="77777777" w:rsidR="006E4AB9" w:rsidRPr="001E6DBE" w:rsidRDefault="006E4AB9" w:rsidP="0008364D">
            <w:pPr>
              <w:spacing w:line="240" w:lineRule="auto"/>
              <w:rPr>
                <w:sz w:val="16"/>
                <w:szCs w:val="16"/>
                <w:lang w:val="bg-BG"/>
              </w:rPr>
            </w:pPr>
            <w:r w:rsidRPr="001E6DBE">
              <w:rPr>
                <w:sz w:val="16"/>
                <w:szCs w:val="16"/>
                <w:lang w:val="bg-BG"/>
              </w:rPr>
              <w:t>314,4</w:t>
            </w:r>
          </w:p>
        </w:tc>
        <w:tc>
          <w:tcPr>
            <w:tcW w:w="510" w:type="dxa"/>
            <w:shd w:val="clear" w:color="auto" w:fill="DAEEF3"/>
            <w:noWrap/>
            <w:hideMark/>
          </w:tcPr>
          <w:p w14:paraId="0C2E1C89" w14:textId="77777777" w:rsidR="006E4AB9" w:rsidRPr="001E6DBE" w:rsidRDefault="006E4AB9" w:rsidP="0008364D">
            <w:pPr>
              <w:spacing w:line="240" w:lineRule="auto"/>
              <w:rPr>
                <w:sz w:val="16"/>
                <w:szCs w:val="16"/>
                <w:lang w:val="bg-BG"/>
              </w:rPr>
            </w:pPr>
            <w:r w:rsidRPr="001E6DBE">
              <w:rPr>
                <w:sz w:val="16"/>
                <w:szCs w:val="16"/>
                <w:lang w:val="bg-BG"/>
              </w:rPr>
              <w:t>297,3</w:t>
            </w:r>
          </w:p>
        </w:tc>
        <w:tc>
          <w:tcPr>
            <w:tcW w:w="510" w:type="dxa"/>
            <w:shd w:val="clear" w:color="auto" w:fill="DAEEF3"/>
            <w:noWrap/>
            <w:hideMark/>
          </w:tcPr>
          <w:p w14:paraId="60096A3E" w14:textId="77777777" w:rsidR="006E4AB9" w:rsidRPr="001E6DBE" w:rsidRDefault="006E4AB9" w:rsidP="0008364D">
            <w:pPr>
              <w:spacing w:line="240" w:lineRule="auto"/>
              <w:rPr>
                <w:sz w:val="16"/>
                <w:szCs w:val="16"/>
                <w:lang w:val="bg-BG"/>
              </w:rPr>
            </w:pPr>
            <w:r w:rsidRPr="001E6DBE">
              <w:rPr>
                <w:sz w:val="16"/>
                <w:szCs w:val="16"/>
                <w:lang w:val="bg-BG"/>
              </w:rPr>
              <w:t>283,9</w:t>
            </w:r>
          </w:p>
        </w:tc>
        <w:tc>
          <w:tcPr>
            <w:tcW w:w="510" w:type="dxa"/>
            <w:shd w:val="clear" w:color="auto" w:fill="DAEEF3"/>
            <w:noWrap/>
            <w:hideMark/>
          </w:tcPr>
          <w:p w14:paraId="643DA862" w14:textId="77777777" w:rsidR="006E4AB9" w:rsidRPr="001E6DBE" w:rsidRDefault="006E4AB9" w:rsidP="0008364D">
            <w:pPr>
              <w:spacing w:line="240" w:lineRule="auto"/>
              <w:rPr>
                <w:sz w:val="16"/>
                <w:szCs w:val="16"/>
                <w:lang w:val="bg-BG"/>
              </w:rPr>
            </w:pPr>
            <w:r w:rsidRPr="001E6DBE">
              <w:rPr>
                <w:sz w:val="16"/>
                <w:szCs w:val="16"/>
                <w:lang w:val="bg-BG"/>
              </w:rPr>
              <w:t>280,6</w:t>
            </w:r>
          </w:p>
        </w:tc>
        <w:tc>
          <w:tcPr>
            <w:tcW w:w="510" w:type="dxa"/>
            <w:shd w:val="clear" w:color="auto" w:fill="DAEEF3"/>
            <w:noWrap/>
            <w:hideMark/>
          </w:tcPr>
          <w:p w14:paraId="2C71ABF7" w14:textId="77777777" w:rsidR="006E4AB9" w:rsidRPr="001E6DBE" w:rsidRDefault="006E4AB9" w:rsidP="0008364D">
            <w:pPr>
              <w:spacing w:line="240" w:lineRule="auto"/>
              <w:rPr>
                <w:sz w:val="16"/>
                <w:szCs w:val="16"/>
                <w:lang w:val="bg-BG"/>
              </w:rPr>
            </w:pPr>
            <w:r w:rsidRPr="001E6DBE">
              <w:rPr>
                <w:sz w:val="16"/>
                <w:szCs w:val="16"/>
                <w:lang w:val="bg-BG"/>
              </w:rPr>
              <w:t>290,5</w:t>
            </w:r>
          </w:p>
        </w:tc>
        <w:tc>
          <w:tcPr>
            <w:tcW w:w="510" w:type="dxa"/>
            <w:shd w:val="clear" w:color="auto" w:fill="DAEEF3"/>
            <w:noWrap/>
            <w:hideMark/>
          </w:tcPr>
          <w:p w14:paraId="1FDEFFF2" w14:textId="77777777" w:rsidR="006E4AB9" w:rsidRPr="001E6DBE" w:rsidRDefault="006E4AB9" w:rsidP="0008364D">
            <w:pPr>
              <w:spacing w:line="240" w:lineRule="auto"/>
              <w:rPr>
                <w:sz w:val="16"/>
                <w:szCs w:val="16"/>
                <w:lang w:val="bg-BG"/>
              </w:rPr>
            </w:pPr>
            <w:r w:rsidRPr="001E6DBE">
              <w:rPr>
                <w:sz w:val="16"/>
                <w:szCs w:val="16"/>
                <w:lang w:val="bg-BG"/>
              </w:rPr>
              <w:t>274,5</w:t>
            </w:r>
          </w:p>
        </w:tc>
        <w:tc>
          <w:tcPr>
            <w:tcW w:w="510" w:type="dxa"/>
            <w:shd w:val="clear" w:color="auto" w:fill="DAEEF3"/>
            <w:noWrap/>
            <w:hideMark/>
          </w:tcPr>
          <w:p w14:paraId="490D98E4" w14:textId="77777777" w:rsidR="006E4AB9" w:rsidRPr="001E6DBE" w:rsidRDefault="006E4AB9" w:rsidP="0008364D">
            <w:pPr>
              <w:spacing w:line="240" w:lineRule="auto"/>
              <w:rPr>
                <w:sz w:val="16"/>
                <w:szCs w:val="16"/>
                <w:lang w:val="bg-BG"/>
              </w:rPr>
            </w:pPr>
            <w:r w:rsidRPr="001E6DBE">
              <w:rPr>
                <w:sz w:val="16"/>
                <w:szCs w:val="16"/>
                <w:lang w:val="bg-BG"/>
              </w:rPr>
              <w:t>274,9</w:t>
            </w:r>
          </w:p>
        </w:tc>
        <w:tc>
          <w:tcPr>
            <w:tcW w:w="510" w:type="dxa"/>
            <w:shd w:val="clear" w:color="auto" w:fill="DAEEF3"/>
            <w:noWrap/>
            <w:hideMark/>
          </w:tcPr>
          <w:p w14:paraId="29AF4297" w14:textId="77777777" w:rsidR="006E4AB9" w:rsidRPr="001E6DBE" w:rsidRDefault="006E4AB9" w:rsidP="0008364D">
            <w:pPr>
              <w:spacing w:line="240" w:lineRule="auto"/>
              <w:rPr>
                <w:sz w:val="16"/>
                <w:szCs w:val="16"/>
                <w:lang w:val="bg-BG"/>
              </w:rPr>
            </w:pPr>
            <w:r w:rsidRPr="001E6DBE">
              <w:rPr>
                <w:sz w:val="16"/>
                <w:szCs w:val="16"/>
                <w:lang w:val="bg-BG"/>
              </w:rPr>
              <w:t>276,4</w:t>
            </w:r>
          </w:p>
        </w:tc>
        <w:tc>
          <w:tcPr>
            <w:tcW w:w="510" w:type="dxa"/>
            <w:shd w:val="clear" w:color="auto" w:fill="DAEEF3"/>
            <w:noWrap/>
            <w:hideMark/>
          </w:tcPr>
          <w:p w14:paraId="439A5394" w14:textId="77777777" w:rsidR="006E4AB9" w:rsidRPr="001E6DBE" w:rsidRDefault="006E4AB9" w:rsidP="0008364D">
            <w:pPr>
              <w:spacing w:line="240" w:lineRule="auto"/>
              <w:rPr>
                <w:sz w:val="16"/>
                <w:szCs w:val="16"/>
                <w:lang w:val="bg-BG"/>
              </w:rPr>
            </w:pPr>
            <w:r w:rsidRPr="001E6DBE">
              <w:rPr>
                <w:sz w:val="16"/>
                <w:szCs w:val="16"/>
                <w:lang w:val="bg-BG"/>
              </w:rPr>
              <w:t>261,2</w:t>
            </w:r>
          </w:p>
        </w:tc>
        <w:tc>
          <w:tcPr>
            <w:tcW w:w="510" w:type="dxa"/>
            <w:shd w:val="clear" w:color="auto" w:fill="DAEEF3"/>
            <w:noWrap/>
            <w:hideMark/>
          </w:tcPr>
          <w:p w14:paraId="12851B80" w14:textId="77777777" w:rsidR="006E4AB9" w:rsidRPr="001E6DBE" w:rsidRDefault="006E4AB9" w:rsidP="0008364D">
            <w:pPr>
              <w:spacing w:line="240" w:lineRule="auto"/>
              <w:rPr>
                <w:sz w:val="16"/>
                <w:szCs w:val="16"/>
                <w:lang w:val="bg-BG"/>
              </w:rPr>
            </w:pPr>
            <w:r w:rsidRPr="001E6DBE">
              <w:rPr>
                <w:sz w:val="16"/>
                <w:szCs w:val="16"/>
                <w:lang w:val="bg-BG"/>
              </w:rPr>
              <w:t>251</w:t>
            </w:r>
          </w:p>
        </w:tc>
      </w:tr>
      <w:tr w:rsidR="002C1FE9" w:rsidRPr="001E6DBE" w14:paraId="491A8B3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8501975" w14:textId="5B281563"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Дания</w:t>
            </w:r>
          </w:p>
        </w:tc>
        <w:tc>
          <w:tcPr>
            <w:tcW w:w="510" w:type="dxa"/>
            <w:tcBorders>
              <w:left w:val="nil"/>
            </w:tcBorders>
            <w:shd w:val="clear" w:color="auto" w:fill="B6DDE8"/>
            <w:noWrap/>
            <w:hideMark/>
          </w:tcPr>
          <w:p w14:paraId="23ED58ED" w14:textId="77777777" w:rsidR="006E4AB9" w:rsidRPr="001E6DBE" w:rsidRDefault="006E4AB9" w:rsidP="0008364D">
            <w:pPr>
              <w:spacing w:line="240" w:lineRule="auto"/>
              <w:rPr>
                <w:sz w:val="16"/>
                <w:szCs w:val="16"/>
                <w:lang w:val="bg-BG"/>
              </w:rPr>
            </w:pPr>
            <w:r w:rsidRPr="001E6DBE">
              <w:rPr>
                <w:sz w:val="16"/>
                <w:szCs w:val="16"/>
                <w:lang w:val="bg-BG"/>
              </w:rPr>
              <w:t>87,6</w:t>
            </w:r>
          </w:p>
        </w:tc>
        <w:tc>
          <w:tcPr>
            <w:tcW w:w="510" w:type="dxa"/>
            <w:shd w:val="clear" w:color="auto" w:fill="B6DDE8"/>
            <w:noWrap/>
            <w:hideMark/>
          </w:tcPr>
          <w:p w14:paraId="63793125" w14:textId="77777777" w:rsidR="006E4AB9" w:rsidRPr="001E6DBE" w:rsidRDefault="006E4AB9" w:rsidP="0008364D">
            <w:pPr>
              <w:spacing w:line="240" w:lineRule="auto"/>
              <w:rPr>
                <w:sz w:val="16"/>
                <w:szCs w:val="16"/>
                <w:lang w:val="bg-BG"/>
              </w:rPr>
            </w:pPr>
            <w:r w:rsidRPr="001E6DBE">
              <w:rPr>
                <w:sz w:val="16"/>
                <w:szCs w:val="16"/>
                <w:lang w:val="bg-BG"/>
              </w:rPr>
              <w:t>89,2</w:t>
            </w:r>
          </w:p>
        </w:tc>
        <w:tc>
          <w:tcPr>
            <w:tcW w:w="510" w:type="dxa"/>
            <w:shd w:val="clear" w:color="auto" w:fill="B6DDE8"/>
            <w:noWrap/>
            <w:hideMark/>
          </w:tcPr>
          <w:p w14:paraId="3B5F495C" w14:textId="77777777" w:rsidR="006E4AB9" w:rsidRPr="001E6DBE" w:rsidRDefault="006E4AB9" w:rsidP="0008364D">
            <w:pPr>
              <w:spacing w:line="240" w:lineRule="auto"/>
              <w:rPr>
                <w:sz w:val="16"/>
                <w:szCs w:val="16"/>
                <w:lang w:val="bg-BG"/>
              </w:rPr>
            </w:pPr>
            <w:r w:rsidRPr="001E6DBE">
              <w:rPr>
                <w:sz w:val="16"/>
                <w:szCs w:val="16"/>
                <w:lang w:val="bg-BG"/>
              </w:rPr>
              <w:t>87,4</w:t>
            </w:r>
          </w:p>
        </w:tc>
        <w:tc>
          <w:tcPr>
            <w:tcW w:w="510" w:type="dxa"/>
            <w:shd w:val="clear" w:color="auto" w:fill="B6DDE8"/>
            <w:noWrap/>
            <w:hideMark/>
          </w:tcPr>
          <w:p w14:paraId="518E1DFF" w14:textId="77777777" w:rsidR="006E4AB9" w:rsidRPr="001E6DBE" w:rsidRDefault="006E4AB9" w:rsidP="0008364D">
            <w:pPr>
              <w:spacing w:line="240" w:lineRule="auto"/>
              <w:rPr>
                <w:sz w:val="16"/>
                <w:szCs w:val="16"/>
                <w:lang w:val="bg-BG"/>
              </w:rPr>
            </w:pPr>
            <w:r w:rsidRPr="001E6DBE">
              <w:rPr>
                <w:sz w:val="16"/>
                <w:szCs w:val="16"/>
                <w:lang w:val="bg-BG"/>
              </w:rPr>
              <w:t>90,6</w:t>
            </w:r>
          </w:p>
        </w:tc>
        <w:tc>
          <w:tcPr>
            <w:tcW w:w="510" w:type="dxa"/>
            <w:shd w:val="clear" w:color="auto" w:fill="B6DDE8"/>
            <w:noWrap/>
            <w:hideMark/>
          </w:tcPr>
          <w:p w14:paraId="542195BA" w14:textId="77777777" w:rsidR="006E4AB9" w:rsidRPr="001E6DBE" w:rsidRDefault="006E4AB9" w:rsidP="0008364D">
            <w:pPr>
              <w:spacing w:line="240" w:lineRule="auto"/>
              <w:rPr>
                <w:sz w:val="16"/>
                <w:szCs w:val="16"/>
                <w:lang w:val="bg-BG"/>
              </w:rPr>
            </w:pPr>
            <w:r w:rsidRPr="001E6DBE">
              <w:rPr>
                <w:sz w:val="16"/>
                <w:szCs w:val="16"/>
                <w:lang w:val="bg-BG"/>
              </w:rPr>
              <w:t>85,8</w:t>
            </w:r>
          </w:p>
        </w:tc>
        <w:tc>
          <w:tcPr>
            <w:tcW w:w="510" w:type="dxa"/>
            <w:shd w:val="clear" w:color="auto" w:fill="B6DDE8"/>
            <w:noWrap/>
            <w:hideMark/>
          </w:tcPr>
          <w:p w14:paraId="2779F576" w14:textId="77777777" w:rsidR="006E4AB9" w:rsidRPr="001E6DBE" w:rsidRDefault="006E4AB9" w:rsidP="0008364D">
            <w:pPr>
              <w:spacing w:line="240" w:lineRule="auto"/>
              <w:rPr>
                <w:sz w:val="16"/>
                <w:szCs w:val="16"/>
                <w:lang w:val="bg-BG"/>
              </w:rPr>
            </w:pPr>
            <w:r w:rsidRPr="001E6DBE">
              <w:rPr>
                <w:sz w:val="16"/>
                <w:szCs w:val="16"/>
                <w:lang w:val="bg-BG"/>
              </w:rPr>
              <w:t>81,3</w:t>
            </w:r>
          </w:p>
        </w:tc>
        <w:tc>
          <w:tcPr>
            <w:tcW w:w="510" w:type="dxa"/>
            <w:shd w:val="clear" w:color="auto" w:fill="B6DDE8"/>
            <w:noWrap/>
            <w:hideMark/>
          </w:tcPr>
          <w:p w14:paraId="0CCA7122" w14:textId="77777777" w:rsidR="006E4AB9" w:rsidRPr="001E6DBE" w:rsidRDefault="006E4AB9" w:rsidP="0008364D">
            <w:pPr>
              <w:spacing w:line="240" w:lineRule="auto"/>
              <w:rPr>
                <w:sz w:val="16"/>
                <w:szCs w:val="16"/>
                <w:lang w:val="bg-BG"/>
              </w:rPr>
            </w:pPr>
            <w:r w:rsidRPr="001E6DBE">
              <w:rPr>
                <w:sz w:val="16"/>
                <w:szCs w:val="16"/>
                <w:lang w:val="bg-BG"/>
              </w:rPr>
              <w:t>84,1</w:t>
            </w:r>
          </w:p>
        </w:tc>
        <w:tc>
          <w:tcPr>
            <w:tcW w:w="510" w:type="dxa"/>
            <w:shd w:val="clear" w:color="auto" w:fill="B6DDE8"/>
            <w:noWrap/>
            <w:hideMark/>
          </w:tcPr>
          <w:p w14:paraId="4D62E0D8" w14:textId="77777777" w:rsidR="006E4AB9" w:rsidRPr="001E6DBE" w:rsidRDefault="006E4AB9" w:rsidP="0008364D">
            <w:pPr>
              <w:spacing w:line="240" w:lineRule="auto"/>
              <w:rPr>
                <w:sz w:val="16"/>
                <w:szCs w:val="16"/>
                <w:lang w:val="bg-BG"/>
              </w:rPr>
            </w:pPr>
            <w:r w:rsidRPr="001E6DBE">
              <w:rPr>
                <w:sz w:val="16"/>
                <w:szCs w:val="16"/>
                <w:lang w:val="bg-BG"/>
              </w:rPr>
              <w:t>81,3</w:t>
            </w:r>
          </w:p>
        </w:tc>
        <w:tc>
          <w:tcPr>
            <w:tcW w:w="510" w:type="dxa"/>
            <w:shd w:val="clear" w:color="auto" w:fill="B6DDE8"/>
            <w:noWrap/>
            <w:hideMark/>
          </w:tcPr>
          <w:p w14:paraId="6558A0D9" w14:textId="77777777" w:rsidR="006E4AB9" w:rsidRPr="001E6DBE" w:rsidRDefault="006E4AB9" w:rsidP="0008364D">
            <w:pPr>
              <w:spacing w:line="240" w:lineRule="auto"/>
              <w:rPr>
                <w:sz w:val="16"/>
                <w:szCs w:val="16"/>
                <w:lang w:val="bg-BG"/>
              </w:rPr>
            </w:pPr>
            <w:r w:rsidRPr="001E6DBE">
              <w:rPr>
                <w:sz w:val="16"/>
                <w:szCs w:val="16"/>
                <w:lang w:val="bg-BG"/>
              </w:rPr>
              <w:t>78,4</w:t>
            </w:r>
          </w:p>
        </w:tc>
        <w:tc>
          <w:tcPr>
            <w:tcW w:w="510" w:type="dxa"/>
            <w:shd w:val="clear" w:color="auto" w:fill="B6DDE8"/>
            <w:noWrap/>
            <w:hideMark/>
          </w:tcPr>
          <w:p w14:paraId="141F91A2" w14:textId="77777777" w:rsidR="006E4AB9" w:rsidRPr="001E6DBE" w:rsidRDefault="006E4AB9" w:rsidP="0008364D">
            <w:pPr>
              <w:spacing w:line="240" w:lineRule="auto"/>
              <w:rPr>
                <w:sz w:val="16"/>
                <w:szCs w:val="16"/>
                <w:lang w:val="bg-BG"/>
              </w:rPr>
            </w:pPr>
            <w:r w:rsidRPr="001E6DBE">
              <w:rPr>
                <w:sz w:val="16"/>
                <w:szCs w:val="16"/>
                <w:lang w:val="bg-BG"/>
              </w:rPr>
              <w:t>79,2</w:t>
            </w:r>
          </w:p>
        </w:tc>
        <w:tc>
          <w:tcPr>
            <w:tcW w:w="510" w:type="dxa"/>
            <w:shd w:val="clear" w:color="auto" w:fill="B6DDE8"/>
            <w:noWrap/>
            <w:hideMark/>
          </w:tcPr>
          <w:p w14:paraId="1A229D70" w14:textId="77777777" w:rsidR="006E4AB9" w:rsidRPr="001E6DBE" w:rsidRDefault="006E4AB9" w:rsidP="0008364D">
            <w:pPr>
              <w:spacing w:line="240" w:lineRule="auto"/>
              <w:rPr>
                <w:sz w:val="16"/>
                <w:szCs w:val="16"/>
                <w:lang w:val="bg-BG"/>
              </w:rPr>
            </w:pPr>
            <w:r w:rsidRPr="001E6DBE">
              <w:rPr>
                <w:sz w:val="16"/>
                <w:szCs w:val="16"/>
                <w:lang w:val="bg-BG"/>
              </w:rPr>
              <w:t>82,4</w:t>
            </w:r>
          </w:p>
        </w:tc>
        <w:tc>
          <w:tcPr>
            <w:tcW w:w="510" w:type="dxa"/>
            <w:shd w:val="clear" w:color="auto" w:fill="B6DDE8"/>
            <w:noWrap/>
            <w:hideMark/>
          </w:tcPr>
          <w:p w14:paraId="3CFEA442" w14:textId="77777777" w:rsidR="006E4AB9" w:rsidRPr="001E6DBE" w:rsidRDefault="006E4AB9" w:rsidP="0008364D">
            <w:pPr>
              <w:spacing w:line="240" w:lineRule="auto"/>
              <w:rPr>
                <w:sz w:val="16"/>
                <w:szCs w:val="16"/>
                <w:lang w:val="bg-BG"/>
              </w:rPr>
            </w:pPr>
            <w:r w:rsidRPr="001E6DBE">
              <w:rPr>
                <w:sz w:val="16"/>
                <w:szCs w:val="16"/>
                <w:lang w:val="bg-BG"/>
              </w:rPr>
              <w:t>75,5</w:t>
            </w:r>
          </w:p>
        </w:tc>
        <w:tc>
          <w:tcPr>
            <w:tcW w:w="510" w:type="dxa"/>
            <w:shd w:val="clear" w:color="auto" w:fill="B6DDE8"/>
            <w:noWrap/>
            <w:hideMark/>
          </w:tcPr>
          <w:p w14:paraId="0FF05843" w14:textId="77777777" w:rsidR="006E4AB9" w:rsidRPr="001E6DBE" w:rsidRDefault="006E4AB9" w:rsidP="0008364D">
            <w:pPr>
              <w:spacing w:line="240" w:lineRule="auto"/>
              <w:rPr>
                <w:sz w:val="16"/>
                <w:szCs w:val="16"/>
                <w:lang w:val="bg-BG"/>
              </w:rPr>
            </w:pPr>
            <w:r w:rsidRPr="001E6DBE">
              <w:rPr>
                <w:sz w:val="16"/>
                <w:szCs w:val="16"/>
                <w:lang w:val="bg-BG"/>
              </w:rPr>
              <w:t>72,6</w:t>
            </w:r>
          </w:p>
        </w:tc>
        <w:tc>
          <w:tcPr>
            <w:tcW w:w="510" w:type="dxa"/>
            <w:shd w:val="clear" w:color="auto" w:fill="B6DDE8"/>
            <w:noWrap/>
            <w:hideMark/>
          </w:tcPr>
          <w:p w14:paraId="1276C57B" w14:textId="77777777" w:rsidR="006E4AB9" w:rsidRPr="001E6DBE" w:rsidRDefault="006E4AB9" w:rsidP="0008364D">
            <w:pPr>
              <w:spacing w:line="240" w:lineRule="auto"/>
              <w:rPr>
                <w:sz w:val="16"/>
                <w:szCs w:val="16"/>
                <w:lang w:val="bg-BG"/>
              </w:rPr>
            </w:pPr>
            <w:r w:rsidRPr="001E6DBE">
              <w:rPr>
                <w:sz w:val="16"/>
                <w:szCs w:val="16"/>
                <w:lang w:val="bg-BG"/>
              </w:rPr>
              <w:t>71,5</w:t>
            </w:r>
          </w:p>
        </w:tc>
        <w:tc>
          <w:tcPr>
            <w:tcW w:w="510" w:type="dxa"/>
            <w:shd w:val="clear" w:color="auto" w:fill="B6DDE8"/>
            <w:noWrap/>
            <w:hideMark/>
          </w:tcPr>
          <w:p w14:paraId="7182A991" w14:textId="77777777" w:rsidR="006E4AB9" w:rsidRPr="001E6DBE" w:rsidRDefault="006E4AB9" w:rsidP="0008364D">
            <w:pPr>
              <w:spacing w:line="240" w:lineRule="auto"/>
              <w:rPr>
                <w:sz w:val="16"/>
                <w:szCs w:val="16"/>
                <w:lang w:val="bg-BG"/>
              </w:rPr>
            </w:pPr>
            <w:r w:rsidRPr="001E6DBE">
              <w:rPr>
                <w:sz w:val="16"/>
                <w:szCs w:val="16"/>
                <w:lang w:val="bg-BG"/>
              </w:rPr>
              <w:t>66,3</w:t>
            </w:r>
          </w:p>
        </w:tc>
        <w:tc>
          <w:tcPr>
            <w:tcW w:w="510" w:type="dxa"/>
            <w:shd w:val="clear" w:color="auto" w:fill="B6DDE8"/>
            <w:noWrap/>
            <w:hideMark/>
          </w:tcPr>
          <w:p w14:paraId="3CB00E1F" w14:textId="77777777" w:rsidR="006E4AB9" w:rsidRPr="001E6DBE" w:rsidRDefault="006E4AB9" w:rsidP="0008364D">
            <w:pPr>
              <w:spacing w:line="240" w:lineRule="auto"/>
              <w:rPr>
                <w:sz w:val="16"/>
                <w:szCs w:val="16"/>
                <w:lang w:val="bg-BG"/>
              </w:rPr>
            </w:pPr>
            <w:r w:rsidRPr="001E6DBE">
              <w:rPr>
                <w:sz w:val="16"/>
                <w:szCs w:val="16"/>
                <w:lang w:val="bg-BG"/>
              </w:rPr>
              <w:t>65,1</w:t>
            </w:r>
          </w:p>
        </w:tc>
      </w:tr>
      <w:tr w:rsidR="002C1FE9" w:rsidRPr="001E6DBE" w14:paraId="05FC9A4F" w14:textId="77777777" w:rsidTr="0008364D">
        <w:trPr>
          <w:trHeight w:val="255"/>
        </w:trPr>
        <w:tc>
          <w:tcPr>
            <w:tcW w:w="1858" w:type="dxa"/>
            <w:tcBorders>
              <w:top w:val="nil"/>
              <w:left w:val="single" w:sz="4" w:space="0" w:color="FFFFFF"/>
              <w:bottom w:val="nil"/>
              <w:right w:val="nil"/>
            </w:tcBorders>
            <w:shd w:val="clear" w:color="auto" w:fill="244061"/>
            <w:noWrap/>
            <w:hideMark/>
          </w:tcPr>
          <w:p w14:paraId="1A5B6931" w14:textId="1264F139"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Германия</w:t>
            </w:r>
          </w:p>
        </w:tc>
        <w:tc>
          <w:tcPr>
            <w:tcW w:w="510" w:type="dxa"/>
            <w:tcBorders>
              <w:left w:val="nil"/>
            </w:tcBorders>
            <w:shd w:val="clear" w:color="auto" w:fill="DAEEF3"/>
            <w:noWrap/>
            <w:hideMark/>
          </w:tcPr>
          <w:p w14:paraId="3FDF36B8" w14:textId="77777777" w:rsidR="006E4AB9" w:rsidRPr="001E6DBE" w:rsidRDefault="006E4AB9" w:rsidP="0008364D">
            <w:pPr>
              <w:spacing w:line="240" w:lineRule="auto"/>
              <w:rPr>
                <w:sz w:val="16"/>
                <w:szCs w:val="16"/>
                <w:lang w:val="bg-BG"/>
              </w:rPr>
            </w:pPr>
            <w:r w:rsidRPr="001E6DBE">
              <w:rPr>
                <w:sz w:val="16"/>
                <w:szCs w:val="16"/>
                <w:lang w:val="bg-BG"/>
              </w:rPr>
              <w:t>145,1</w:t>
            </w:r>
          </w:p>
        </w:tc>
        <w:tc>
          <w:tcPr>
            <w:tcW w:w="510" w:type="dxa"/>
            <w:shd w:val="clear" w:color="auto" w:fill="DAEEF3"/>
            <w:noWrap/>
            <w:hideMark/>
          </w:tcPr>
          <w:p w14:paraId="71431A57" w14:textId="77777777" w:rsidR="006E4AB9" w:rsidRPr="001E6DBE" w:rsidRDefault="006E4AB9" w:rsidP="0008364D">
            <w:pPr>
              <w:spacing w:line="240" w:lineRule="auto"/>
              <w:rPr>
                <w:sz w:val="16"/>
                <w:szCs w:val="16"/>
                <w:lang w:val="bg-BG"/>
              </w:rPr>
            </w:pPr>
            <w:r w:rsidRPr="001E6DBE">
              <w:rPr>
                <w:sz w:val="16"/>
                <w:szCs w:val="16"/>
                <w:lang w:val="bg-BG"/>
              </w:rPr>
              <w:t>146,8</w:t>
            </w:r>
          </w:p>
        </w:tc>
        <w:tc>
          <w:tcPr>
            <w:tcW w:w="510" w:type="dxa"/>
            <w:shd w:val="clear" w:color="auto" w:fill="DAEEF3"/>
            <w:noWrap/>
            <w:hideMark/>
          </w:tcPr>
          <w:p w14:paraId="36567238" w14:textId="77777777" w:rsidR="006E4AB9" w:rsidRPr="001E6DBE" w:rsidRDefault="006E4AB9" w:rsidP="0008364D">
            <w:pPr>
              <w:spacing w:line="240" w:lineRule="auto"/>
              <w:rPr>
                <w:sz w:val="16"/>
                <w:szCs w:val="16"/>
                <w:lang w:val="bg-BG"/>
              </w:rPr>
            </w:pPr>
            <w:r w:rsidRPr="001E6DBE">
              <w:rPr>
                <w:sz w:val="16"/>
                <w:szCs w:val="16"/>
                <w:lang w:val="bg-BG"/>
              </w:rPr>
              <w:t>143,6</w:t>
            </w:r>
          </w:p>
        </w:tc>
        <w:tc>
          <w:tcPr>
            <w:tcW w:w="510" w:type="dxa"/>
            <w:shd w:val="clear" w:color="auto" w:fill="DAEEF3"/>
            <w:noWrap/>
            <w:hideMark/>
          </w:tcPr>
          <w:p w14:paraId="2D689680" w14:textId="77777777" w:rsidR="006E4AB9" w:rsidRPr="001E6DBE" w:rsidRDefault="006E4AB9" w:rsidP="0008364D">
            <w:pPr>
              <w:spacing w:line="240" w:lineRule="auto"/>
              <w:rPr>
                <w:sz w:val="16"/>
                <w:szCs w:val="16"/>
                <w:lang w:val="bg-BG"/>
              </w:rPr>
            </w:pPr>
            <w:r w:rsidRPr="001E6DBE">
              <w:rPr>
                <w:sz w:val="16"/>
                <w:szCs w:val="16"/>
                <w:lang w:val="bg-BG"/>
              </w:rPr>
              <w:t>143,4</w:t>
            </w:r>
          </w:p>
        </w:tc>
        <w:tc>
          <w:tcPr>
            <w:tcW w:w="510" w:type="dxa"/>
            <w:shd w:val="clear" w:color="auto" w:fill="DAEEF3"/>
            <w:noWrap/>
            <w:hideMark/>
          </w:tcPr>
          <w:p w14:paraId="20628345" w14:textId="77777777" w:rsidR="006E4AB9" w:rsidRPr="001E6DBE" w:rsidRDefault="006E4AB9" w:rsidP="0008364D">
            <w:pPr>
              <w:spacing w:line="240" w:lineRule="auto"/>
              <w:rPr>
                <w:sz w:val="16"/>
                <w:szCs w:val="16"/>
                <w:lang w:val="bg-BG"/>
              </w:rPr>
            </w:pPr>
            <w:r w:rsidRPr="001E6DBE">
              <w:rPr>
                <w:sz w:val="16"/>
                <w:szCs w:val="16"/>
                <w:lang w:val="bg-BG"/>
              </w:rPr>
              <w:t>142,6</w:t>
            </w:r>
          </w:p>
        </w:tc>
        <w:tc>
          <w:tcPr>
            <w:tcW w:w="510" w:type="dxa"/>
            <w:shd w:val="clear" w:color="auto" w:fill="DAEEF3"/>
            <w:noWrap/>
            <w:hideMark/>
          </w:tcPr>
          <w:p w14:paraId="7E52AE94" w14:textId="77777777" w:rsidR="006E4AB9" w:rsidRPr="001E6DBE" w:rsidRDefault="006E4AB9" w:rsidP="0008364D">
            <w:pPr>
              <w:spacing w:line="240" w:lineRule="auto"/>
              <w:rPr>
                <w:sz w:val="16"/>
                <w:szCs w:val="16"/>
                <w:lang w:val="bg-BG"/>
              </w:rPr>
            </w:pPr>
            <w:r w:rsidRPr="001E6DBE">
              <w:rPr>
                <w:sz w:val="16"/>
                <w:szCs w:val="16"/>
                <w:lang w:val="bg-BG"/>
              </w:rPr>
              <w:t>140,9</w:t>
            </w:r>
          </w:p>
        </w:tc>
        <w:tc>
          <w:tcPr>
            <w:tcW w:w="510" w:type="dxa"/>
            <w:shd w:val="clear" w:color="auto" w:fill="DAEEF3"/>
            <w:noWrap/>
            <w:hideMark/>
          </w:tcPr>
          <w:p w14:paraId="45004CAA" w14:textId="77777777" w:rsidR="006E4AB9" w:rsidRPr="001E6DBE" w:rsidRDefault="006E4AB9" w:rsidP="0008364D">
            <w:pPr>
              <w:spacing w:line="240" w:lineRule="auto"/>
              <w:rPr>
                <w:sz w:val="16"/>
                <w:szCs w:val="16"/>
                <w:lang w:val="bg-BG"/>
              </w:rPr>
            </w:pPr>
            <w:r w:rsidRPr="001E6DBE">
              <w:rPr>
                <w:sz w:val="16"/>
                <w:szCs w:val="16"/>
                <w:lang w:val="bg-BG"/>
              </w:rPr>
              <w:t>139,7</w:t>
            </w:r>
          </w:p>
        </w:tc>
        <w:tc>
          <w:tcPr>
            <w:tcW w:w="510" w:type="dxa"/>
            <w:shd w:val="clear" w:color="auto" w:fill="DAEEF3"/>
            <w:noWrap/>
            <w:hideMark/>
          </w:tcPr>
          <w:p w14:paraId="3789FAFD" w14:textId="77777777" w:rsidR="006E4AB9" w:rsidRPr="001E6DBE" w:rsidRDefault="006E4AB9" w:rsidP="0008364D">
            <w:pPr>
              <w:spacing w:line="240" w:lineRule="auto"/>
              <w:rPr>
                <w:sz w:val="16"/>
                <w:szCs w:val="16"/>
                <w:lang w:val="bg-BG"/>
              </w:rPr>
            </w:pPr>
            <w:r w:rsidRPr="001E6DBE">
              <w:rPr>
                <w:sz w:val="16"/>
                <w:szCs w:val="16"/>
                <w:lang w:val="bg-BG"/>
              </w:rPr>
              <w:t>128,5</w:t>
            </w:r>
          </w:p>
        </w:tc>
        <w:tc>
          <w:tcPr>
            <w:tcW w:w="510" w:type="dxa"/>
            <w:shd w:val="clear" w:color="auto" w:fill="DAEEF3"/>
            <w:noWrap/>
            <w:hideMark/>
          </w:tcPr>
          <w:p w14:paraId="436E7E99" w14:textId="77777777" w:rsidR="006E4AB9" w:rsidRPr="001E6DBE" w:rsidRDefault="006E4AB9" w:rsidP="0008364D">
            <w:pPr>
              <w:spacing w:line="240" w:lineRule="auto"/>
              <w:rPr>
                <w:sz w:val="16"/>
                <w:szCs w:val="16"/>
                <w:lang w:val="bg-BG"/>
              </w:rPr>
            </w:pPr>
            <w:r w:rsidRPr="001E6DBE">
              <w:rPr>
                <w:sz w:val="16"/>
                <w:szCs w:val="16"/>
                <w:lang w:val="bg-BG"/>
              </w:rPr>
              <w:t>128,4</w:t>
            </w:r>
          </w:p>
        </w:tc>
        <w:tc>
          <w:tcPr>
            <w:tcW w:w="510" w:type="dxa"/>
            <w:shd w:val="clear" w:color="auto" w:fill="DAEEF3"/>
            <w:noWrap/>
            <w:hideMark/>
          </w:tcPr>
          <w:p w14:paraId="00FB8063" w14:textId="77777777" w:rsidR="006E4AB9" w:rsidRPr="001E6DBE" w:rsidRDefault="006E4AB9" w:rsidP="0008364D">
            <w:pPr>
              <w:spacing w:line="240" w:lineRule="auto"/>
              <w:rPr>
                <w:sz w:val="16"/>
                <w:szCs w:val="16"/>
                <w:lang w:val="bg-BG"/>
              </w:rPr>
            </w:pPr>
            <w:r w:rsidRPr="001E6DBE">
              <w:rPr>
                <w:sz w:val="16"/>
                <w:szCs w:val="16"/>
                <w:lang w:val="bg-BG"/>
              </w:rPr>
              <w:t>127,7</w:t>
            </w:r>
          </w:p>
        </w:tc>
        <w:tc>
          <w:tcPr>
            <w:tcW w:w="510" w:type="dxa"/>
            <w:shd w:val="clear" w:color="auto" w:fill="DAEEF3"/>
            <w:noWrap/>
            <w:hideMark/>
          </w:tcPr>
          <w:p w14:paraId="4B791069" w14:textId="77777777" w:rsidR="006E4AB9" w:rsidRPr="001E6DBE" w:rsidRDefault="006E4AB9" w:rsidP="0008364D">
            <w:pPr>
              <w:spacing w:line="240" w:lineRule="auto"/>
              <w:rPr>
                <w:sz w:val="16"/>
                <w:szCs w:val="16"/>
                <w:lang w:val="bg-BG"/>
              </w:rPr>
            </w:pPr>
            <w:r w:rsidRPr="001E6DBE">
              <w:rPr>
                <w:sz w:val="16"/>
                <w:szCs w:val="16"/>
                <w:lang w:val="bg-BG"/>
              </w:rPr>
              <w:t>128,9</w:t>
            </w:r>
          </w:p>
        </w:tc>
        <w:tc>
          <w:tcPr>
            <w:tcW w:w="510" w:type="dxa"/>
            <w:shd w:val="clear" w:color="auto" w:fill="DAEEF3"/>
            <w:noWrap/>
            <w:hideMark/>
          </w:tcPr>
          <w:p w14:paraId="7E7759B1" w14:textId="77777777" w:rsidR="006E4AB9" w:rsidRPr="001E6DBE" w:rsidRDefault="006E4AB9" w:rsidP="0008364D">
            <w:pPr>
              <w:spacing w:line="240" w:lineRule="auto"/>
              <w:rPr>
                <w:sz w:val="16"/>
                <w:szCs w:val="16"/>
                <w:lang w:val="bg-BG"/>
              </w:rPr>
            </w:pPr>
            <w:r w:rsidRPr="001E6DBE">
              <w:rPr>
                <w:sz w:val="16"/>
                <w:szCs w:val="16"/>
                <w:lang w:val="bg-BG"/>
              </w:rPr>
              <w:t>118,1</w:t>
            </w:r>
          </w:p>
        </w:tc>
        <w:tc>
          <w:tcPr>
            <w:tcW w:w="510" w:type="dxa"/>
            <w:shd w:val="clear" w:color="auto" w:fill="DAEEF3"/>
            <w:noWrap/>
            <w:hideMark/>
          </w:tcPr>
          <w:p w14:paraId="43B8E6E4" w14:textId="77777777" w:rsidR="006E4AB9" w:rsidRPr="001E6DBE" w:rsidRDefault="006E4AB9" w:rsidP="0008364D">
            <w:pPr>
              <w:spacing w:line="240" w:lineRule="auto"/>
              <w:rPr>
                <w:sz w:val="16"/>
                <w:szCs w:val="16"/>
                <w:lang w:val="bg-BG"/>
              </w:rPr>
            </w:pPr>
            <w:r w:rsidRPr="001E6DBE">
              <w:rPr>
                <w:sz w:val="16"/>
                <w:szCs w:val="16"/>
                <w:lang w:val="bg-BG"/>
              </w:rPr>
              <w:t>118,3</w:t>
            </w:r>
          </w:p>
        </w:tc>
        <w:tc>
          <w:tcPr>
            <w:tcW w:w="510" w:type="dxa"/>
            <w:shd w:val="clear" w:color="auto" w:fill="DAEEF3"/>
            <w:noWrap/>
            <w:hideMark/>
          </w:tcPr>
          <w:p w14:paraId="277EA1F4" w14:textId="77777777" w:rsidR="006E4AB9" w:rsidRPr="001E6DBE" w:rsidRDefault="006E4AB9" w:rsidP="0008364D">
            <w:pPr>
              <w:spacing w:line="240" w:lineRule="auto"/>
              <w:rPr>
                <w:sz w:val="16"/>
                <w:szCs w:val="16"/>
                <w:lang w:val="bg-BG"/>
              </w:rPr>
            </w:pPr>
            <w:r w:rsidRPr="001E6DBE">
              <w:rPr>
                <w:sz w:val="16"/>
                <w:szCs w:val="16"/>
                <w:lang w:val="bg-BG"/>
              </w:rPr>
              <w:t>120,2</w:t>
            </w:r>
          </w:p>
        </w:tc>
        <w:tc>
          <w:tcPr>
            <w:tcW w:w="510" w:type="dxa"/>
            <w:shd w:val="clear" w:color="auto" w:fill="DAEEF3"/>
            <w:noWrap/>
            <w:hideMark/>
          </w:tcPr>
          <w:p w14:paraId="4017E169" w14:textId="77777777" w:rsidR="006E4AB9" w:rsidRPr="001E6DBE" w:rsidRDefault="006E4AB9" w:rsidP="0008364D">
            <w:pPr>
              <w:spacing w:line="240" w:lineRule="auto"/>
              <w:rPr>
                <w:sz w:val="16"/>
                <w:szCs w:val="16"/>
                <w:lang w:val="bg-BG"/>
              </w:rPr>
            </w:pPr>
            <w:r w:rsidRPr="001E6DBE">
              <w:rPr>
                <w:sz w:val="16"/>
                <w:szCs w:val="16"/>
                <w:lang w:val="bg-BG"/>
              </w:rPr>
              <w:t>114,2</w:t>
            </w:r>
          </w:p>
        </w:tc>
        <w:tc>
          <w:tcPr>
            <w:tcW w:w="510" w:type="dxa"/>
            <w:shd w:val="clear" w:color="auto" w:fill="DAEEF3"/>
            <w:noWrap/>
            <w:hideMark/>
          </w:tcPr>
          <w:p w14:paraId="6F2F55D4" w14:textId="77777777" w:rsidR="006E4AB9" w:rsidRPr="001E6DBE" w:rsidRDefault="006E4AB9" w:rsidP="0008364D">
            <w:pPr>
              <w:spacing w:line="240" w:lineRule="auto"/>
              <w:rPr>
                <w:sz w:val="16"/>
                <w:szCs w:val="16"/>
                <w:lang w:val="bg-BG"/>
              </w:rPr>
            </w:pPr>
            <w:r w:rsidRPr="001E6DBE">
              <w:rPr>
                <w:sz w:val="16"/>
                <w:szCs w:val="16"/>
                <w:lang w:val="bg-BG"/>
              </w:rPr>
              <w:t>112,6</w:t>
            </w:r>
          </w:p>
        </w:tc>
      </w:tr>
      <w:tr w:rsidR="002C1FE9" w:rsidRPr="001E6DBE" w14:paraId="27818579"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6B87894" w14:textId="0EE8C28E"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Естония</w:t>
            </w:r>
          </w:p>
        </w:tc>
        <w:tc>
          <w:tcPr>
            <w:tcW w:w="510" w:type="dxa"/>
            <w:tcBorders>
              <w:left w:val="nil"/>
            </w:tcBorders>
            <w:shd w:val="clear" w:color="auto" w:fill="B6DDE8"/>
            <w:noWrap/>
            <w:hideMark/>
          </w:tcPr>
          <w:p w14:paraId="2DF6A23B" w14:textId="77777777" w:rsidR="006E4AB9" w:rsidRPr="001E6DBE" w:rsidRDefault="006E4AB9" w:rsidP="0008364D">
            <w:pPr>
              <w:spacing w:line="240" w:lineRule="auto"/>
              <w:rPr>
                <w:sz w:val="16"/>
                <w:szCs w:val="16"/>
                <w:lang w:val="bg-BG"/>
              </w:rPr>
            </w:pPr>
            <w:r w:rsidRPr="001E6DBE">
              <w:rPr>
                <w:sz w:val="16"/>
                <w:szCs w:val="16"/>
                <w:lang w:val="bg-BG"/>
              </w:rPr>
              <w:t>466,4</w:t>
            </w:r>
          </w:p>
        </w:tc>
        <w:tc>
          <w:tcPr>
            <w:tcW w:w="510" w:type="dxa"/>
            <w:shd w:val="clear" w:color="auto" w:fill="B6DDE8"/>
            <w:noWrap/>
            <w:hideMark/>
          </w:tcPr>
          <w:p w14:paraId="69BA6A74" w14:textId="77777777" w:rsidR="006E4AB9" w:rsidRPr="001E6DBE" w:rsidRDefault="006E4AB9" w:rsidP="0008364D">
            <w:pPr>
              <w:spacing w:line="240" w:lineRule="auto"/>
              <w:rPr>
                <w:sz w:val="16"/>
                <w:szCs w:val="16"/>
                <w:lang w:val="bg-BG"/>
              </w:rPr>
            </w:pPr>
            <w:r w:rsidRPr="001E6DBE">
              <w:rPr>
                <w:sz w:val="16"/>
                <w:szCs w:val="16"/>
                <w:lang w:val="bg-BG"/>
              </w:rPr>
              <w:t>457,6</w:t>
            </w:r>
          </w:p>
        </w:tc>
        <w:tc>
          <w:tcPr>
            <w:tcW w:w="510" w:type="dxa"/>
            <w:shd w:val="clear" w:color="auto" w:fill="B6DDE8"/>
            <w:noWrap/>
            <w:hideMark/>
          </w:tcPr>
          <w:p w14:paraId="2F92C6BF" w14:textId="77777777" w:rsidR="006E4AB9" w:rsidRPr="001E6DBE" w:rsidRDefault="006E4AB9" w:rsidP="0008364D">
            <w:pPr>
              <w:spacing w:line="240" w:lineRule="auto"/>
              <w:rPr>
                <w:sz w:val="16"/>
                <w:szCs w:val="16"/>
                <w:lang w:val="bg-BG"/>
              </w:rPr>
            </w:pPr>
            <w:r w:rsidRPr="001E6DBE">
              <w:rPr>
                <w:sz w:val="16"/>
                <w:szCs w:val="16"/>
                <w:lang w:val="bg-BG"/>
              </w:rPr>
              <w:t>416</w:t>
            </w:r>
          </w:p>
        </w:tc>
        <w:tc>
          <w:tcPr>
            <w:tcW w:w="510" w:type="dxa"/>
            <w:shd w:val="clear" w:color="auto" w:fill="B6DDE8"/>
            <w:noWrap/>
            <w:hideMark/>
          </w:tcPr>
          <w:p w14:paraId="2CDF68BA" w14:textId="77777777" w:rsidR="006E4AB9" w:rsidRPr="001E6DBE" w:rsidRDefault="006E4AB9" w:rsidP="0008364D">
            <w:pPr>
              <w:spacing w:line="240" w:lineRule="auto"/>
              <w:rPr>
                <w:sz w:val="16"/>
                <w:szCs w:val="16"/>
                <w:lang w:val="bg-BG"/>
              </w:rPr>
            </w:pPr>
            <w:r w:rsidRPr="001E6DBE">
              <w:rPr>
                <w:sz w:val="16"/>
                <w:szCs w:val="16"/>
                <w:lang w:val="bg-BG"/>
              </w:rPr>
              <w:t>427,8</w:t>
            </w:r>
          </w:p>
        </w:tc>
        <w:tc>
          <w:tcPr>
            <w:tcW w:w="510" w:type="dxa"/>
            <w:shd w:val="clear" w:color="auto" w:fill="B6DDE8"/>
            <w:noWrap/>
            <w:hideMark/>
          </w:tcPr>
          <w:p w14:paraId="11C16B29" w14:textId="77777777" w:rsidR="006E4AB9" w:rsidRPr="001E6DBE" w:rsidRDefault="006E4AB9" w:rsidP="0008364D">
            <w:pPr>
              <w:spacing w:line="240" w:lineRule="auto"/>
              <w:rPr>
                <w:sz w:val="16"/>
                <w:szCs w:val="16"/>
                <w:lang w:val="bg-BG"/>
              </w:rPr>
            </w:pPr>
            <w:r w:rsidRPr="001E6DBE">
              <w:rPr>
                <w:sz w:val="16"/>
                <w:szCs w:val="16"/>
                <w:lang w:val="bg-BG"/>
              </w:rPr>
              <w:t>412,3</w:t>
            </w:r>
          </w:p>
        </w:tc>
        <w:tc>
          <w:tcPr>
            <w:tcW w:w="510" w:type="dxa"/>
            <w:shd w:val="clear" w:color="auto" w:fill="B6DDE8"/>
            <w:noWrap/>
            <w:hideMark/>
          </w:tcPr>
          <w:p w14:paraId="4438B13A" w14:textId="77777777" w:rsidR="006E4AB9" w:rsidRPr="001E6DBE" w:rsidRDefault="006E4AB9" w:rsidP="0008364D">
            <w:pPr>
              <w:spacing w:line="240" w:lineRule="auto"/>
              <w:rPr>
                <w:sz w:val="16"/>
                <w:szCs w:val="16"/>
                <w:lang w:val="bg-BG"/>
              </w:rPr>
            </w:pPr>
            <w:r w:rsidRPr="001E6DBE">
              <w:rPr>
                <w:sz w:val="16"/>
                <w:szCs w:val="16"/>
                <w:lang w:val="bg-BG"/>
              </w:rPr>
              <w:t>373,9</w:t>
            </w:r>
          </w:p>
        </w:tc>
        <w:tc>
          <w:tcPr>
            <w:tcW w:w="510" w:type="dxa"/>
            <w:shd w:val="clear" w:color="auto" w:fill="B6DDE8"/>
            <w:noWrap/>
            <w:hideMark/>
          </w:tcPr>
          <w:p w14:paraId="4DF3D3CA" w14:textId="77777777" w:rsidR="006E4AB9" w:rsidRPr="001E6DBE" w:rsidRDefault="006E4AB9" w:rsidP="0008364D">
            <w:pPr>
              <w:spacing w:line="240" w:lineRule="auto"/>
              <w:rPr>
                <w:sz w:val="16"/>
                <w:szCs w:val="16"/>
                <w:lang w:val="bg-BG"/>
              </w:rPr>
            </w:pPr>
            <w:r w:rsidRPr="001E6DBE">
              <w:rPr>
                <w:sz w:val="16"/>
                <w:szCs w:val="16"/>
                <w:lang w:val="bg-BG"/>
              </w:rPr>
              <w:t>331,1</w:t>
            </w:r>
          </w:p>
        </w:tc>
        <w:tc>
          <w:tcPr>
            <w:tcW w:w="510" w:type="dxa"/>
            <w:shd w:val="clear" w:color="auto" w:fill="B6DDE8"/>
            <w:noWrap/>
            <w:hideMark/>
          </w:tcPr>
          <w:p w14:paraId="1E10BE6F" w14:textId="77777777" w:rsidR="006E4AB9" w:rsidRPr="001E6DBE" w:rsidRDefault="006E4AB9" w:rsidP="0008364D">
            <w:pPr>
              <w:spacing w:line="240" w:lineRule="auto"/>
              <w:rPr>
                <w:sz w:val="16"/>
                <w:szCs w:val="16"/>
                <w:lang w:val="bg-BG"/>
              </w:rPr>
            </w:pPr>
            <w:r w:rsidRPr="001E6DBE">
              <w:rPr>
                <w:sz w:val="16"/>
                <w:szCs w:val="16"/>
                <w:lang w:val="bg-BG"/>
              </w:rPr>
              <w:t>344,4</w:t>
            </w:r>
          </w:p>
        </w:tc>
        <w:tc>
          <w:tcPr>
            <w:tcW w:w="510" w:type="dxa"/>
            <w:shd w:val="clear" w:color="auto" w:fill="B6DDE8"/>
            <w:noWrap/>
            <w:hideMark/>
          </w:tcPr>
          <w:p w14:paraId="036657D5" w14:textId="77777777" w:rsidR="006E4AB9" w:rsidRPr="001E6DBE" w:rsidRDefault="006E4AB9" w:rsidP="0008364D">
            <w:pPr>
              <w:spacing w:line="240" w:lineRule="auto"/>
              <w:rPr>
                <w:sz w:val="16"/>
                <w:szCs w:val="16"/>
                <w:lang w:val="bg-BG"/>
              </w:rPr>
            </w:pPr>
            <w:r w:rsidRPr="001E6DBE">
              <w:rPr>
                <w:sz w:val="16"/>
                <w:szCs w:val="16"/>
                <w:lang w:val="bg-BG"/>
              </w:rPr>
              <w:t>352,2</w:t>
            </w:r>
          </w:p>
        </w:tc>
        <w:tc>
          <w:tcPr>
            <w:tcW w:w="510" w:type="dxa"/>
            <w:shd w:val="clear" w:color="auto" w:fill="B6DDE8"/>
            <w:noWrap/>
            <w:hideMark/>
          </w:tcPr>
          <w:p w14:paraId="08444001" w14:textId="77777777" w:rsidR="006E4AB9" w:rsidRPr="001E6DBE" w:rsidRDefault="006E4AB9" w:rsidP="0008364D">
            <w:pPr>
              <w:spacing w:line="240" w:lineRule="auto"/>
              <w:rPr>
                <w:sz w:val="16"/>
                <w:szCs w:val="16"/>
                <w:lang w:val="bg-BG"/>
              </w:rPr>
            </w:pPr>
            <w:r w:rsidRPr="001E6DBE">
              <w:rPr>
                <w:sz w:val="16"/>
                <w:szCs w:val="16"/>
                <w:lang w:val="bg-BG"/>
              </w:rPr>
              <w:t>372</w:t>
            </w:r>
          </w:p>
        </w:tc>
        <w:tc>
          <w:tcPr>
            <w:tcW w:w="510" w:type="dxa"/>
            <w:shd w:val="clear" w:color="auto" w:fill="B6DDE8"/>
            <w:noWrap/>
            <w:hideMark/>
          </w:tcPr>
          <w:p w14:paraId="3D580DA0" w14:textId="77777777" w:rsidR="006E4AB9" w:rsidRPr="001E6DBE" w:rsidRDefault="006E4AB9" w:rsidP="0008364D">
            <w:pPr>
              <w:spacing w:line="240" w:lineRule="auto"/>
              <w:rPr>
                <w:sz w:val="16"/>
                <w:szCs w:val="16"/>
                <w:lang w:val="bg-BG"/>
              </w:rPr>
            </w:pPr>
            <w:r w:rsidRPr="001E6DBE">
              <w:rPr>
                <w:sz w:val="16"/>
                <w:szCs w:val="16"/>
                <w:lang w:val="bg-BG"/>
              </w:rPr>
              <w:t>417,9</w:t>
            </w:r>
          </w:p>
        </w:tc>
        <w:tc>
          <w:tcPr>
            <w:tcW w:w="510" w:type="dxa"/>
            <w:shd w:val="clear" w:color="auto" w:fill="B6DDE8"/>
            <w:noWrap/>
            <w:hideMark/>
          </w:tcPr>
          <w:p w14:paraId="760F93DB" w14:textId="77777777" w:rsidR="006E4AB9" w:rsidRPr="001E6DBE" w:rsidRDefault="006E4AB9" w:rsidP="0008364D">
            <w:pPr>
              <w:spacing w:line="240" w:lineRule="auto"/>
              <w:rPr>
                <w:sz w:val="16"/>
                <w:szCs w:val="16"/>
                <w:lang w:val="bg-BG"/>
              </w:rPr>
            </w:pPr>
            <w:r w:rsidRPr="001E6DBE">
              <w:rPr>
                <w:sz w:val="16"/>
                <w:szCs w:val="16"/>
                <w:lang w:val="bg-BG"/>
              </w:rPr>
              <w:t>390,4</w:t>
            </w:r>
          </w:p>
        </w:tc>
        <w:tc>
          <w:tcPr>
            <w:tcW w:w="510" w:type="dxa"/>
            <w:shd w:val="clear" w:color="auto" w:fill="B6DDE8"/>
            <w:noWrap/>
            <w:hideMark/>
          </w:tcPr>
          <w:p w14:paraId="4EA82581" w14:textId="77777777" w:rsidR="006E4AB9" w:rsidRPr="001E6DBE" w:rsidRDefault="006E4AB9" w:rsidP="0008364D">
            <w:pPr>
              <w:spacing w:line="240" w:lineRule="auto"/>
              <w:rPr>
                <w:sz w:val="16"/>
                <w:szCs w:val="16"/>
                <w:lang w:val="bg-BG"/>
              </w:rPr>
            </w:pPr>
            <w:r w:rsidRPr="001E6DBE">
              <w:rPr>
                <w:sz w:val="16"/>
                <w:szCs w:val="16"/>
                <w:lang w:val="bg-BG"/>
              </w:rPr>
              <w:t>370,3</w:t>
            </w:r>
          </w:p>
        </w:tc>
        <w:tc>
          <w:tcPr>
            <w:tcW w:w="510" w:type="dxa"/>
            <w:shd w:val="clear" w:color="auto" w:fill="B6DDE8"/>
            <w:noWrap/>
            <w:hideMark/>
          </w:tcPr>
          <w:p w14:paraId="23B3A3E6" w14:textId="77777777" w:rsidR="006E4AB9" w:rsidRPr="001E6DBE" w:rsidRDefault="006E4AB9" w:rsidP="0008364D">
            <w:pPr>
              <w:spacing w:line="240" w:lineRule="auto"/>
              <w:rPr>
                <w:sz w:val="16"/>
                <w:szCs w:val="16"/>
                <w:lang w:val="bg-BG"/>
              </w:rPr>
            </w:pPr>
            <w:r w:rsidRPr="001E6DBE">
              <w:rPr>
                <w:sz w:val="16"/>
                <w:szCs w:val="16"/>
                <w:lang w:val="bg-BG"/>
              </w:rPr>
              <w:t>400,2</w:t>
            </w:r>
          </w:p>
        </w:tc>
        <w:tc>
          <w:tcPr>
            <w:tcW w:w="510" w:type="dxa"/>
            <w:shd w:val="clear" w:color="auto" w:fill="B6DDE8"/>
            <w:noWrap/>
            <w:hideMark/>
          </w:tcPr>
          <w:p w14:paraId="3DA386D2" w14:textId="77777777" w:rsidR="006E4AB9" w:rsidRPr="001E6DBE" w:rsidRDefault="006E4AB9" w:rsidP="0008364D">
            <w:pPr>
              <w:spacing w:line="240" w:lineRule="auto"/>
              <w:rPr>
                <w:sz w:val="16"/>
                <w:szCs w:val="16"/>
                <w:lang w:val="bg-BG"/>
              </w:rPr>
            </w:pPr>
            <w:r w:rsidRPr="001E6DBE">
              <w:rPr>
                <w:sz w:val="16"/>
                <w:szCs w:val="16"/>
                <w:lang w:val="bg-BG"/>
              </w:rPr>
              <w:t>387,7</w:t>
            </w:r>
          </w:p>
        </w:tc>
        <w:tc>
          <w:tcPr>
            <w:tcW w:w="510" w:type="dxa"/>
            <w:shd w:val="clear" w:color="auto" w:fill="B6DDE8"/>
            <w:noWrap/>
            <w:hideMark/>
          </w:tcPr>
          <w:p w14:paraId="4577FF14" w14:textId="77777777" w:rsidR="006E4AB9" w:rsidRPr="001E6DBE" w:rsidRDefault="006E4AB9" w:rsidP="0008364D">
            <w:pPr>
              <w:spacing w:line="240" w:lineRule="auto"/>
              <w:rPr>
                <w:sz w:val="16"/>
                <w:szCs w:val="16"/>
                <w:lang w:val="bg-BG"/>
              </w:rPr>
            </w:pPr>
            <w:r w:rsidRPr="001E6DBE">
              <w:rPr>
                <w:sz w:val="16"/>
                <w:szCs w:val="16"/>
                <w:lang w:val="bg-BG"/>
              </w:rPr>
              <w:t>358</w:t>
            </w:r>
          </w:p>
        </w:tc>
      </w:tr>
      <w:tr w:rsidR="002C1FE9" w:rsidRPr="001E6DBE" w14:paraId="22D17CE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EEA3951" w14:textId="4A75EEBB"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Ирландия</w:t>
            </w:r>
          </w:p>
        </w:tc>
        <w:tc>
          <w:tcPr>
            <w:tcW w:w="510" w:type="dxa"/>
            <w:tcBorders>
              <w:left w:val="nil"/>
            </w:tcBorders>
            <w:shd w:val="clear" w:color="auto" w:fill="DAEEF3"/>
            <w:noWrap/>
            <w:hideMark/>
          </w:tcPr>
          <w:p w14:paraId="6AA5A167" w14:textId="77777777" w:rsidR="006E4AB9" w:rsidRPr="001E6DBE" w:rsidRDefault="006E4AB9" w:rsidP="0008364D">
            <w:pPr>
              <w:spacing w:line="240" w:lineRule="auto"/>
              <w:rPr>
                <w:sz w:val="16"/>
                <w:szCs w:val="16"/>
                <w:lang w:val="bg-BG"/>
              </w:rPr>
            </w:pPr>
            <w:r w:rsidRPr="001E6DBE">
              <w:rPr>
                <w:sz w:val="16"/>
                <w:szCs w:val="16"/>
                <w:lang w:val="bg-BG"/>
              </w:rPr>
              <w:t>115,7</w:t>
            </w:r>
          </w:p>
        </w:tc>
        <w:tc>
          <w:tcPr>
            <w:tcW w:w="510" w:type="dxa"/>
            <w:shd w:val="clear" w:color="auto" w:fill="DAEEF3"/>
            <w:noWrap/>
            <w:hideMark/>
          </w:tcPr>
          <w:p w14:paraId="6F2DE979" w14:textId="77777777" w:rsidR="006E4AB9" w:rsidRPr="001E6DBE" w:rsidRDefault="006E4AB9" w:rsidP="0008364D">
            <w:pPr>
              <w:spacing w:line="240" w:lineRule="auto"/>
              <w:rPr>
                <w:sz w:val="16"/>
                <w:szCs w:val="16"/>
                <w:lang w:val="bg-BG"/>
              </w:rPr>
            </w:pPr>
            <w:r w:rsidRPr="001E6DBE">
              <w:rPr>
                <w:sz w:val="16"/>
                <w:szCs w:val="16"/>
                <w:lang w:val="bg-BG"/>
              </w:rPr>
              <w:t>114,1</w:t>
            </w:r>
          </w:p>
        </w:tc>
        <w:tc>
          <w:tcPr>
            <w:tcW w:w="510" w:type="dxa"/>
            <w:shd w:val="clear" w:color="auto" w:fill="DAEEF3"/>
            <w:noWrap/>
            <w:hideMark/>
          </w:tcPr>
          <w:p w14:paraId="4F62A6DD" w14:textId="77777777" w:rsidR="006E4AB9" w:rsidRPr="001E6DBE" w:rsidRDefault="006E4AB9" w:rsidP="0008364D">
            <w:pPr>
              <w:spacing w:line="240" w:lineRule="auto"/>
              <w:rPr>
                <w:sz w:val="16"/>
                <w:szCs w:val="16"/>
                <w:lang w:val="bg-BG"/>
              </w:rPr>
            </w:pPr>
            <w:r w:rsidRPr="001E6DBE">
              <w:rPr>
                <w:sz w:val="16"/>
                <w:szCs w:val="16"/>
                <w:lang w:val="bg-BG"/>
              </w:rPr>
              <w:t>108,7</w:t>
            </w:r>
          </w:p>
        </w:tc>
        <w:tc>
          <w:tcPr>
            <w:tcW w:w="510" w:type="dxa"/>
            <w:shd w:val="clear" w:color="auto" w:fill="DAEEF3"/>
            <w:noWrap/>
            <w:hideMark/>
          </w:tcPr>
          <w:p w14:paraId="16A8594F" w14:textId="77777777" w:rsidR="006E4AB9" w:rsidRPr="001E6DBE" w:rsidRDefault="006E4AB9" w:rsidP="0008364D">
            <w:pPr>
              <w:spacing w:line="240" w:lineRule="auto"/>
              <w:rPr>
                <w:sz w:val="16"/>
                <w:szCs w:val="16"/>
                <w:lang w:val="bg-BG"/>
              </w:rPr>
            </w:pPr>
            <w:r w:rsidRPr="001E6DBE">
              <w:rPr>
                <w:sz w:val="16"/>
                <w:szCs w:val="16"/>
                <w:lang w:val="bg-BG"/>
              </w:rPr>
              <w:t>102,1</w:t>
            </w:r>
          </w:p>
        </w:tc>
        <w:tc>
          <w:tcPr>
            <w:tcW w:w="510" w:type="dxa"/>
            <w:shd w:val="clear" w:color="auto" w:fill="DAEEF3"/>
            <w:noWrap/>
            <w:hideMark/>
          </w:tcPr>
          <w:p w14:paraId="5376EA30" w14:textId="77777777" w:rsidR="006E4AB9" w:rsidRPr="001E6DBE" w:rsidRDefault="006E4AB9" w:rsidP="0008364D">
            <w:pPr>
              <w:spacing w:line="240" w:lineRule="auto"/>
              <w:rPr>
                <w:sz w:val="16"/>
                <w:szCs w:val="16"/>
                <w:lang w:val="bg-BG"/>
              </w:rPr>
            </w:pPr>
            <w:r w:rsidRPr="001E6DBE">
              <w:rPr>
                <w:sz w:val="16"/>
                <w:szCs w:val="16"/>
                <w:lang w:val="bg-BG"/>
              </w:rPr>
              <w:t>98</w:t>
            </w:r>
          </w:p>
        </w:tc>
        <w:tc>
          <w:tcPr>
            <w:tcW w:w="510" w:type="dxa"/>
            <w:shd w:val="clear" w:color="auto" w:fill="DAEEF3"/>
            <w:noWrap/>
            <w:hideMark/>
          </w:tcPr>
          <w:p w14:paraId="14032003" w14:textId="77777777" w:rsidR="006E4AB9" w:rsidRPr="001E6DBE" w:rsidRDefault="006E4AB9" w:rsidP="0008364D">
            <w:pPr>
              <w:spacing w:line="240" w:lineRule="auto"/>
              <w:rPr>
                <w:sz w:val="16"/>
                <w:szCs w:val="16"/>
                <w:lang w:val="bg-BG"/>
              </w:rPr>
            </w:pPr>
            <w:r w:rsidRPr="001E6DBE">
              <w:rPr>
                <w:sz w:val="16"/>
                <w:szCs w:val="16"/>
                <w:lang w:val="bg-BG"/>
              </w:rPr>
              <w:t>93,5</w:t>
            </w:r>
          </w:p>
        </w:tc>
        <w:tc>
          <w:tcPr>
            <w:tcW w:w="510" w:type="dxa"/>
            <w:shd w:val="clear" w:color="auto" w:fill="DAEEF3"/>
            <w:noWrap/>
            <w:hideMark/>
          </w:tcPr>
          <w:p w14:paraId="56EFCE22" w14:textId="77777777" w:rsidR="006E4AB9" w:rsidRPr="001E6DBE" w:rsidRDefault="006E4AB9" w:rsidP="0008364D">
            <w:pPr>
              <w:spacing w:line="240" w:lineRule="auto"/>
              <w:rPr>
                <w:sz w:val="16"/>
                <w:szCs w:val="16"/>
                <w:lang w:val="bg-BG"/>
              </w:rPr>
            </w:pPr>
            <w:r w:rsidRPr="001E6DBE">
              <w:rPr>
                <w:sz w:val="16"/>
                <w:szCs w:val="16"/>
                <w:lang w:val="bg-BG"/>
              </w:rPr>
              <w:t>90,3</w:t>
            </w:r>
          </w:p>
        </w:tc>
        <w:tc>
          <w:tcPr>
            <w:tcW w:w="510" w:type="dxa"/>
            <w:shd w:val="clear" w:color="auto" w:fill="DAEEF3"/>
            <w:noWrap/>
            <w:hideMark/>
          </w:tcPr>
          <w:p w14:paraId="48C3CD49" w14:textId="77777777" w:rsidR="006E4AB9" w:rsidRPr="001E6DBE" w:rsidRDefault="006E4AB9" w:rsidP="0008364D">
            <w:pPr>
              <w:spacing w:line="240" w:lineRule="auto"/>
              <w:rPr>
                <w:sz w:val="16"/>
                <w:szCs w:val="16"/>
                <w:lang w:val="bg-BG"/>
              </w:rPr>
            </w:pPr>
            <w:r w:rsidRPr="001E6DBE">
              <w:rPr>
                <w:sz w:val="16"/>
                <w:szCs w:val="16"/>
                <w:lang w:val="bg-BG"/>
              </w:rPr>
              <w:t>88,8</w:t>
            </w:r>
          </w:p>
        </w:tc>
        <w:tc>
          <w:tcPr>
            <w:tcW w:w="510" w:type="dxa"/>
            <w:shd w:val="clear" w:color="auto" w:fill="DAEEF3"/>
            <w:noWrap/>
            <w:hideMark/>
          </w:tcPr>
          <w:p w14:paraId="1AA748AE" w14:textId="77777777" w:rsidR="006E4AB9" w:rsidRPr="001E6DBE" w:rsidRDefault="006E4AB9" w:rsidP="0008364D">
            <w:pPr>
              <w:spacing w:line="240" w:lineRule="auto"/>
              <w:rPr>
                <w:sz w:val="16"/>
                <w:szCs w:val="16"/>
                <w:lang w:val="bg-BG"/>
              </w:rPr>
            </w:pPr>
            <w:r w:rsidRPr="001E6DBE">
              <w:rPr>
                <w:sz w:val="16"/>
                <w:szCs w:val="16"/>
                <w:lang w:val="bg-BG"/>
              </w:rPr>
              <w:t>91,5</w:t>
            </w:r>
          </w:p>
        </w:tc>
        <w:tc>
          <w:tcPr>
            <w:tcW w:w="510" w:type="dxa"/>
            <w:shd w:val="clear" w:color="auto" w:fill="DAEEF3"/>
            <w:noWrap/>
            <w:hideMark/>
          </w:tcPr>
          <w:p w14:paraId="1E9C08EA" w14:textId="77777777" w:rsidR="006E4AB9" w:rsidRPr="001E6DBE" w:rsidRDefault="006E4AB9" w:rsidP="0008364D">
            <w:pPr>
              <w:spacing w:line="240" w:lineRule="auto"/>
              <w:rPr>
                <w:sz w:val="16"/>
                <w:szCs w:val="16"/>
                <w:lang w:val="bg-BG"/>
              </w:rPr>
            </w:pPr>
            <w:r w:rsidRPr="001E6DBE">
              <w:rPr>
                <w:sz w:val="16"/>
                <w:szCs w:val="16"/>
                <w:lang w:val="bg-BG"/>
              </w:rPr>
              <w:t>90,6</w:t>
            </w:r>
          </w:p>
        </w:tc>
        <w:tc>
          <w:tcPr>
            <w:tcW w:w="510" w:type="dxa"/>
            <w:shd w:val="clear" w:color="auto" w:fill="DAEEF3"/>
            <w:noWrap/>
            <w:hideMark/>
          </w:tcPr>
          <w:p w14:paraId="630EBA58" w14:textId="77777777" w:rsidR="006E4AB9" w:rsidRPr="001E6DBE" w:rsidRDefault="006E4AB9" w:rsidP="0008364D">
            <w:pPr>
              <w:spacing w:line="240" w:lineRule="auto"/>
              <w:rPr>
                <w:sz w:val="16"/>
                <w:szCs w:val="16"/>
                <w:lang w:val="bg-BG"/>
              </w:rPr>
            </w:pPr>
            <w:r w:rsidRPr="001E6DBE">
              <w:rPr>
                <w:sz w:val="16"/>
                <w:szCs w:val="16"/>
                <w:lang w:val="bg-BG"/>
              </w:rPr>
              <w:t>90,7</w:t>
            </w:r>
          </w:p>
        </w:tc>
        <w:tc>
          <w:tcPr>
            <w:tcW w:w="510" w:type="dxa"/>
            <w:shd w:val="clear" w:color="auto" w:fill="DAEEF3"/>
            <w:noWrap/>
            <w:hideMark/>
          </w:tcPr>
          <w:p w14:paraId="470FAACB" w14:textId="77777777" w:rsidR="006E4AB9" w:rsidRPr="001E6DBE" w:rsidRDefault="006E4AB9" w:rsidP="0008364D">
            <w:pPr>
              <w:spacing w:line="240" w:lineRule="auto"/>
              <w:rPr>
                <w:sz w:val="16"/>
                <w:szCs w:val="16"/>
                <w:lang w:val="bg-BG"/>
              </w:rPr>
            </w:pPr>
            <w:r w:rsidRPr="001E6DBE">
              <w:rPr>
                <w:sz w:val="16"/>
                <w:szCs w:val="16"/>
                <w:lang w:val="bg-BG"/>
              </w:rPr>
              <w:t>83</w:t>
            </w:r>
          </w:p>
        </w:tc>
        <w:tc>
          <w:tcPr>
            <w:tcW w:w="510" w:type="dxa"/>
            <w:shd w:val="clear" w:color="auto" w:fill="DAEEF3"/>
            <w:noWrap/>
            <w:hideMark/>
          </w:tcPr>
          <w:p w14:paraId="3F180C02" w14:textId="77777777" w:rsidR="006E4AB9" w:rsidRPr="001E6DBE" w:rsidRDefault="006E4AB9" w:rsidP="0008364D">
            <w:pPr>
              <w:spacing w:line="240" w:lineRule="auto"/>
              <w:rPr>
                <w:sz w:val="16"/>
                <w:szCs w:val="16"/>
                <w:lang w:val="bg-BG"/>
              </w:rPr>
            </w:pPr>
            <w:r w:rsidRPr="001E6DBE">
              <w:rPr>
                <w:sz w:val="16"/>
                <w:szCs w:val="16"/>
                <w:lang w:val="bg-BG"/>
              </w:rPr>
              <w:t>83,3</w:t>
            </w:r>
          </w:p>
        </w:tc>
        <w:tc>
          <w:tcPr>
            <w:tcW w:w="510" w:type="dxa"/>
            <w:shd w:val="clear" w:color="auto" w:fill="DAEEF3"/>
            <w:noWrap/>
            <w:hideMark/>
          </w:tcPr>
          <w:p w14:paraId="18916F89" w14:textId="77777777" w:rsidR="006E4AB9" w:rsidRPr="001E6DBE" w:rsidRDefault="006E4AB9" w:rsidP="0008364D">
            <w:pPr>
              <w:spacing w:line="240" w:lineRule="auto"/>
              <w:rPr>
                <w:sz w:val="16"/>
                <w:szCs w:val="16"/>
                <w:lang w:val="bg-BG"/>
              </w:rPr>
            </w:pPr>
            <w:r w:rsidRPr="001E6DBE">
              <w:rPr>
                <w:sz w:val="16"/>
                <w:szCs w:val="16"/>
                <w:lang w:val="bg-BG"/>
              </w:rPr>
              <w:t>82,1</w:t>
            </w:r>
          </w:p>
        </w:tc>
        <w:tc>
          <w:tcPr>
            <w:tcW w:w="510" w:type="dxa"/>
            <w:shd w:val="clear" w:color="auto" w:fill="DAEEF3"/>
            <w:noWrap/>
            <w:hideMark/>
          </w:tcPr>
          <w:p w14:paraId="1E70A733" w14:textId="77777777" w:rsidR="006E4AB9" w:rsidRPr="001E6DBE" w:rsidRDefault="006E4AB9" w:rsidP="0008364D">
            <w:pPr>
              <w:spacing w:line="240" w:lineRule="auto"/>
              <w:rPr>
                <w:sz w:val="16"/>
                <w:szCs w:val="16"/>
                <w:lang w:val="bg-BG"/>
              </w:rPr>
            </w:pPr>
            <w:r w:rsidRPr="001E6DBE">
              <w:rPr>
                <w:sz w:val="16"/>
                <w:szCs w:val="16"/>
                <w:lang w:val="bg-BG"/>
              </w:rPr>
              <w:t>74,9</w:t>
            </w:r>
          </w:p>
        </w:tc>
        <w:tc>
          <w:tcPr>
            <w:tcW w:w="510" w:type="dxa"/>
            <w:shd w:val="clear" w:color="auto" w:fill="DAEEF3"/>
            <w:noWrap/>
            <w:hideMark/>
          </w:tcPr>
          <w:p w14:paraId="62CB0D7E" w14:textId="77777777" w:rsidR="006E4AB9" w:rsidRPr="001E6DBE" w:rsidRDefault="006E4AB9" w:rsidP="0008364D">
            <w:pPr>
              <w:spacing w:line="240" w:lineRule="auto"/>
              <w:rPr>
                <w:sz w:val="16"/>
                <w:szCs w:val="16"/>
                <w:lang w:val="bg-BG"/>
              </w:rPr>
            </w:pPr>
            <w:r w:rsidRPr="001E6DBE">
              <w:rPr>
                <w:sz w:val="16"/>
                <w:szCs w:val="16"/>
                <w:lang w:val="bg-BG"/>
              </w:rPr>
              <w:t>62</w:t>
            </w:r>
          </w:p>
        </w:tc>
      </w:tr>
      <w:tr w:rsidR="002C1FE9" w:rsidRPr="001E6DBE" w14:paraId="5A498A6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9B28E5A" w14:textId="5E0D0122"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Гърция</w:t>
            </w:r>
          </w:p>
        </w:tc>
        <w:tc>
          <w:tcPr>
            <w:tcW w:w="510" w:type="dxa"/>
            <w:tcBorders>
              <w:left w:val="nil"/>
            </w:tcBorders>
            <w:shd w:val="clear" w:color="auto" w:fill="B6DDE8"/>
            <w:noWrap/>
            <w:hideMark/>
          </w:tcPr>
          <w:p w14:paraId="320BEF02" w14:textId="77777777" w:rsidR="006E4AB9" w:rsidRPr="001E6DBE" w:rsidRDefault="006E4AB9" w:rsidP="0008364D">
            <w:pPr>
              <w:spacing w:line="240" w:lineRule="auto"/>
              <w:rPr>
                <w:sz w:val="16"/>
                <w:szCs w:val="16"/>
                <w:lang w:val="bg-BG"/>
              </w:rPr>
            </w:pPr>
            <w:r w:rsidRPr="001E6DBE">
              <w:rPr>
                <w:sz w:val="16"/>
                <w:szCs w:val="16"/>
                <w:lang w:val="bg-BG"/>
              </w:rPr>
              <w:t>149</w:t>
            </w:r>
          </w:p>
        </w:tc>
        <w:tc>
          <w:tcPr>
            <w:tcW w:w="510" w:type="dxa"/>
            <w:shd w:val="clear" w:color="auto" w:fill="B6DDE8"/>
            <w:noWrap/>
            <w:hideMark/>
          </w:tcPr>
          <w:p w14:paraId="0EDCF12D" w14:textId="77777777" w:rsidR="006E4AB9" w:rsidRPr="001E6DBE" w:rsidRDefault="006E4AB9" w:rsidP="0008364D">
            <w:pPr>
              <w:spacing w:line="240" w:lineRule="auto"/>
              <w:rPr>
                <w:sz w:val="16"/>
                <w:szCs w:val="16"/>
                <w:lang w:val="bg-BG"/>
              </w:rPr>
            </w:pPr>
            <w:r w:rsidRPr="001E6DBE">
              <w:rPr>
                <w:sz w:val="16"/>
                <w:szCs w:val="16"/>
                <w:lang w:val="bg-BG"/>
              </w:rPr>
              <w:t>147,2</w:t>
            </w:r>
          </w:p>
        </w:tc>
        <w:tc>
          <w:tcPr>
            <w:tcW w:w="510" w:type="dxa"/>
            <w:shd w:val="clear" w:color="auto" w:fill="B6DDE8"/>
            <w:noWrap/>
            <w:hideMark/>
          </w:tcPr>
          <w:p w14:paraId="4D1D0FD5" w14:textId="77777777" w:rsidR="006E4AB9" w:rsidRPr="001E6DBE" w:rsidRDefault="006E4AB9" w:rsidP="0008364D">
            <w:pPr>
              <w:spacing w:line="240" w:lineRule="auto"/>
              <w:rPr>
                <w:sz w:val="16"/>
                <w:szCs w:val="16"/>
                <w:lang w:val="bg-BG"/>
              </w:rPr>
            </w:pPr>
            <w:r w:rsidRPr="001E6DBE">
              <w:rPr>
                <w:sz w:val="16"/>
                <w:szCs w:val="16"/>
                <w:lang w:val="bg-BG"/>
              </w:rPr>
              <w:t>143,9</w:t>
            </w:r>
          </w:p>
        </w:tc>
        <w:tc>
          <w:tcPr>
            <w:tcW w:w="510" w:type="dxa"/>
            <w:shd w:val="clear" w:color="auto" w:fill="B6DDE8"/>
            <w:noWrap/>
            <w:hideMark/>
          </w:tcPr>
          <w:p w14:paraId="6EF538F7" w14:textId="77777777" w:rsidR="006E4AB9" w:rsidRPr="001E6DBE" w:rsidRDefault="006E4AB9" w:rsidP="0008364D">
            <w:pPr>
              <w:spacing w:line="240" w:lineRule="auto"/>
              <w:rPr>
                <w:sz w:val="16"/>
                <w:szCs w:val="16"/>
                <w:lang w:val="bg-BG"/>
              </w:rPr>
            </w:pPr>
            <w:r w:rsidRPr="001E6DBE">
              <w:rPr>
                <w:sz w:val="16"/>
                <w:szCs w:val="16"/>
                <w:lang w:val="bg-BG"/>
              </w:rPr>
              <w:t>139,6</w:t>
            </w:r>
          </w:p>
        </w:tc>
        <w:tc>
          <w:tcPr>
            <w:tcW w:w="510" w:type="dxa"/>
            <w:shd w:val="clear" w:color="auto" w:fill="B6DDE8"/>
            <w:noWrap/>
            <w:hideMark/>
          </w:tcPr>
          <w:p w14:paraId="50974CB9" w14:textId="77777777" w:rsidR="006E4AB9" w:rsidRPr="001E6DBE" w:rsidRDefault="006E4AB9" w:rsidP="0008364D">
            <w:pPr>
              <w:spacing w:line="240" w:lineRule="auto"/>
              <w:rPr>
                <w:sz w:val="16"/>
                <w:szCs w:val="16"/>
                <w:lang w:val="bg-BG"/>
              </w:rPr>
            </w:pPr>
            <w:r w:rsidRPr="001E6DBE">
              <w:rPr>
                <w:sz w:val="16"/>
                <w:szCs w:val="16"/>
                <w:lang w:val="bg-BG"/>
              </w:rPr>
              <w:t>135,1</w:t>
            </w:r>
          </w:p>
        </w:tc>
        <w:tc>
          <w:tcPr>
            <w:tcW w:w="510" w:type="dxa"/>
            <w:shd w:val="clear" w:color="auto" w:fill="B6DDE8"/>
            <w:noWrap/>
            <w:hideMark/>
          </w:tcPr>
          <w:p w14:paraId="57672BC0" w14:textId="77777777" w:rsidR="006E4AB9" w:rsidRPr="001E6DBE" w:rsidRDefault="006E4AB9" w:rsidP="0008364D">
            <w:pPr>
              <w:spacing w:line="240" w:lineRule="auto"/>
              <w:rPr>
                <w:sz w:val="16"/>
                <w:szCs w:val="16"/>
                <w:lang w:val="bg-BG"/>
              </w:rPr>
            </w:pPr>
            <w:r w:rsidRPr="001E6DBE">
              <w:rPr>
                <w:sz w:val="16"/>
                <w:szCs w:val="16"/>
                <w:lang w:val="bg-BG"/>
              </w:rPr>
              <w:t>136,7</w:t>
            </w:r>
          </w:p>
        </w:tc>
        <w:tc>
          <w:tcPr>
            <w:tcW w:w="510" w:type="dxa"/>
            <w:shd w:val="clear" w:color="auto" w:fill="B6DDE8"/>
            <w:noWrap/>
            <w:hideMark/>
          </w:tcPr>
          <w:p w14:paraId="2C0636B9" w14:textId="77777777" w:rsidR="006E4AB9" w:rsidRPr="001E6DBE" w:rsidRDefault="006E4AB9" w:rsidP="0008364D">
            <w:pPr>
              <w:spacing w:line="240" w:lineRule="auto"/>
              <w:rPr>
                <w:sz w:val="16"/>
                <w:szCs w:val="16"/>
                <w:lang w:val="bg-BG"/>
              </w:rPr>
            </w:pPr>
            <w:r w:rsidRPr="001E6DBE">
              <w:rPr>
                <w:sz w:val="16"/>
                <w:szCs w:val="16"/>
                <w:lang w:val="bg-BG"/>
              </w:rPr>
              <w:t>130,1</w:t>
            </w:r>
          </w:p>
        </w:tc>
        <w:tc>
          <w:tcPr>
            <w:tcW w:w="510" w:type="dxa"/>
            <w:shd w:val="clear" w:color="auto" w:fill="B6DDE8"/>
            <w:noWrap/>
            <w:hideMark/>
          </w:tcPr>
          <w:p w14:paraId="056E261C" w14:textId="77777777" w:rsidR="006E4AB9" w:rsidRPr="001E6DBE" w:rsidRDefault="006E4AB9" w:rsidP="0008364D">
            <w:pPr>
              <w:spacing w:line="240" w:lineRule="auto"/>
              <w:rPr>
                <w:sz w:val="16"/>
                <w:szCs w:val="16"/>
                <w:lang w:val="bg-BG"/>
              </w:rPr>
            </w:pPr>
            <w:r w:rsidRPr="001E6DBE">
              <w:rPr>
                <w:sz w:val="16"/>
                <w:szCs w:val="16"/>
                <w:lang w:val="bg-BG"/>
              </w:rPr>
              <w:t>125,7</w:t>
            </w:r>
          </w:p>
        </w:tc>
        <w:tc>
          <w:tcPr>
            <w:tcW w:w="510" w:type="dxa"/>
            <w:shd w:val="clear" w:color="auto" w:fill="B6DDE8"/>
            <w:noWrap/>
            <w:hideMark/>
          </w:tcPr>
          <w:p w14:paraId="6DB8BDE9" w14:textId="77777777" w:rsidR="006E4AB9" w:rsidRPr="001E6DBE" w:rsidRDefault="006E4AB9" w:rsidP="0008364D">
            <w:pPr>
              <w:spacing w:line="240" w:lineRule="auto"/>
              <w:rPr>
                <w:sz w:val="16"/>
                <w:szCs w:val="16"/>
                <w:lang w:val="bg-BG"/>
              </w:rPr>
            </w:pPr>
            <w:r w:rsidRPr="001E6DBE">
              <w:rPr>
                <w:sz w:val="16"/>
                <w:szCs w:val="16"/>
                <w:lang w:val="bg-BG"/>
              </w:rPr>
              <w:t>127,4</w:t>
            </w:r>
          </w:p>
        </w:tc>
        <w:tc>
          <w:tcPr>
            <w:tcW w:w="510" w:type="dxa"/>
            <w:shd w:val="clear" w:color="auto" w:fill="B6DDE8"/>
            <w:noWrap/>
            <w:hideMark/>
          </w:tcPr>
          <w:p w14:paraId="635A8742" w14:textId="77777777" w:rsidR="006E4AB9" w:rsidRPr="001E6DBE" w:rsidRDefault="006E4AB9" w:rsidP="0008364D">
            <w:pPr>
              <w:spacing w:line="240" w:lineRule="auto"/>
              <w:rPr>
                <w:sz w:val="16"/>
                <w:szCs w:val="16"/>
                <w:lang w:val="bg-BG"/>
              </w:rPr>
            </w:pPr>
            <w:r w:rsidRPr="001E6DBE">
              <w:rPr>
                <w:sz w:val="16"/>
                <w:szCs w:val="16"/>
                <w:lang w:val="bg-BG"/>
              </w:rPr>
              <w:t>127,4</w:t>
            </w:r>
          </w:p>
        </w:tc>
        <w:tc>
          <w:tcPr>
            <w:tcW w:w="510" w:type="dxa"/>
            <w:shd w:val="clear" w:color="auto" w:fill="B6DDE8"/>
            <w:noWrap/>
            <w:hideMark/>
          </w:tcPr>
          <w:p w14:paraId="2303D34F" w14:textId="77777777" w:rsidR="006E4AB9" w:rsidRPr="001E6DBE" w:rsidRDefault="006E4AB9" w:rsidP="0008364D">
            <w:pPr>
              <w:spacing w:line="240" w:lineRule="auto"/>
              <w:rPr>
                <w:sz w:val="16"/>
                <w:szCs w:val="16"/>
                <w:lang w:val="bg-BG"/>
              </w:rPr>
            </w:pPr>
            <w:r w:rsidRPr="001E6DBE">
              <w:rPr>
                <w:sz w:val="16"/>
                <w:szCs w:val="16"/>
                <w:lang w:val="bg-BG"/>
              </w:rPr>
              <w:t>127,1</w:t>
            </w:r>
          </w:p>
        </w:tc>
        <w:tc>
          <w:tcPr>
            <w:tcW w:w="510" w:type="dxa"/>
            <w:shd w:val="clear" w:color="auto" w:fill="B6DDE8"/>
            <w:noWrap/>
            <w:hideMark/>
          </w:tcPr>
          <w:p w14:paraId="64CE397D" w14:textId="77777777" w:rsidR="006E4AB9" w:rsidRPr="001E6DBE" w:rsidRDefault="006E4AB9" w:rsidP="0008364D">
            <w:pPr>
              <w:spacing w:line="240" w:lineRule="auto"/>
              <w:rPr>
                <w:sz w:val="16"/>
                <w:szCs w:val="16"/>
                <w:lang w:val="bg-BG"/>
              </w:rPr>
            </w:pPr>
            <w:r w:rsidRPr="001E6DBE">
              <w:rPr>
                <w:sz w:val="16"/>
                <w:szCs w:val="16"/>
                <w:lang w:val="bg-BG"/>
              </w:rPr>
              <w:t>135,3</w:t>
            </w:r>
          </w:p>
        </w:tc>
        <w:tc>
          <w:tcPr>
            <w:tcW w:w="510" w:type="dxa"/>
            <w:shd w:val="clear" w:color="auto" w:fill="B6DDE8"/>
            <w:noWrap/>
            <w:hideMark/>
          </w:tcPr>
          <w:p w14:paraId="56806EAA" w14:textId="77777777" w:rsidR="006E4AB9" w:rsidRPr="001E6DBE" w:rsidRDefault="006E4AB9" w:rsidP="0008364D">
            <w:pPr>
              <w:spacing w:line="240" w:lineRule="auto"/>
              <w:rPr>
                <w:sz w:val="16"/>
                <w:szCs w:val="16"/>
                <w:lang w:val="bg-BG"/>
              </w:rPr>
            </w:pPr>
            <w:r w:rsidRPr="001E6DBE">
              <w:rPr>
                <w:sz w:val="16"/>
                <w:szCs w:val="16"/>
                <w:lang w:val="bg-BG"/>
              </w:rPr>
              <w:t>144,7</w:t>
            </w:r>
          </w:p>
        </w:tc>
        <w:tc>
          <w:tcPr>
            <w:tcW w:w="510" w:type="dxa"/>
            <w:shd w:val="clear" w:color="auto" w:fill="B6DDE8"/>
            <w:noWrap/>
            <w:hideMark/>
          </w:tcPr>
          <w:p w14:paraId="18224C12" w14:textId="77777777" w:rsidR="006E4AB9" w:rsidRPr="001E6DBE" w:rsidRDefault="006E4AB9" w:rsidP="0008364D">
            <w:pPr>
              <w:spacing w:line="240" w:lineRule="auto"/>
              <w:rPr>
                <w:sz w:val="16"/>
                <w:szCs w:val="16"/>
                <w:lang w:val="bg-BG"/>
              </w:rPr>
            </w:pPr>
            <w:r w:rsidRPr="001E6DBE">
              <w:rPr>
                <w:sz w:val="16"/>
                <w:szCs w:val="16"/>
                <w:lang w:val="bg-BG"/>
              </w:rPr>
              <w:t>131,6</w:t>
            </w:r>
          </w:p>
        </w:tc>
        <w:tc>
          <w:tcPr>
            <w:tcW w:w="510" w:type="dxa"/>
            <w:shd w:val="clear" w:color="auto" w:fill="B6DDE8"/>
            <w:noWrap/>
            <w:hideMark/>
          </w:tcPr>
          <w:p w14:paraId="76CD1FFC" w14:textId="77777777" w:rsidR="006E4AB9" w:rsidRPr="001E6DBE" w:rsidRDefault="006E4AB9" w:rsidP="0008364D">
            <w:pPr>
              <w:spacing w:line="240" w:lineRule="auto"/>
              <w:rPr>
                <w:sz w:val="16"/>
                <w:szCs w:val="16"/>
                <w:lang w:val="bg-BG"/>
              </w:rPr>
            </w:pPr>
            <w:r w:rsidRPr="001E6DBE">
              <w:rPr>
                <w:sz w:val="16"/>
                <w:szCs w:val="16"/>
                <w:lang w:val="bg-BG"/>
              </w:rPr>
              <w:t>131,8</w:t>
            </w:r>
          </w:p>
        </w:tc>
        <w:tc>
          <w:tcPr>
            <w:tcW w:w="510" w:type="dxa"/>
            <w:shd w:val="clear" w:color="auto" w:fill="B6DDE8"/>
            <w:noWrap/>
            <w:hideMark/>
          </w:tcPr>
          <w:p w14:paraId="3650F165" w14:textId="77777777" w:rsidR="006E4AB9" w:rsidRPr="001E6DBE" w:rsidRDefault="006E4AB9" w:rsidP="0008364D">
            <w:pPr>
              <w:spacing w:line="240" w:lineRule="auto"/>
              <w:rPr>
                <w:sz w:val="16"/>
                <w:szCs w:val="16"/>
                <w:lang w:val="bg-BG"/>
              </w:rPr>
            </w:pPr>
            <w:r w:rsidRPr="001E6DBE">
              <w:rPr>
                <w:sz w:val="16"/>
                <w:szCs w:val="16"/>
                <w:lang w:val="bg-BG"/>
              </w:rPr>
              <w:t>132,2</w:t>
            </w:r>
          </w:p>
        </w:tc>
      </w:tr>
      <w:tr w:rsidR="002C1FE9" w:rsidRPr="001E6DBE" w14:paraId="0866CB64"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2507686" w14:textId="0D0CA5E9"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Испания</w:t>
            </w:r>
          </w:p>
        </w:tc>
        <w:tc>
          <w:tcPr>
            <w:tcW w:w="510" w:type="dxa"/>
            <w:tcBorders>
              <w:left w:val="nil"/>
            </w:tcBorders>
            <w:shd w:val="clear" w:color="auto" w:fill="DAEEF3"/>
            <w:noWrap/>
            <w:hideMark/>
          </w:tcPr>
          <w:p w14:paraId="73DFE757" w14:textId="77777777" w:rsidR="006E4AB9" w:rsidRPr="001E6DBE" w:rsidRDefault="006E4AB9" w:rsidP="0008364D">
            <w:pPr>
              <w:spacing w:line="240" w:lineRule="auto"/>
              <w:rPr>
                <w:sz w:val="16"/>
                <w:szCs w:val="16"/>
                <w:lang w:val="bg-BG"/>
              </w:rPr>
            </w:pPr>
            <w:r w:rsidRPr="001E6DBE">
              <w:rPr>
                <w:sz w:val="16"/>
                <w:szCs w:val="16"/>
                <w:lang w:val="bg-BG"/>
              </w:rPr>
              <w:t>142,5</w:t>
            </w:r>
          </w:p>
        </w:tc>
        <w:tc>
          <w:tcPr>
            <w:tcW w:w="510" w:type="dxa"/>
            <w:shd w:val="clear" w:color="auto" w:fill="DAEEF3"/>
            <w:noWrap/>
            <w:hideMark/>
          </w:tcPr>
          <w:p w14:paraId="6FBAEDB0" w14:textId="77777777" w:rsidR="006E4AB9" w:rsidRPr="001E6DBE" w:rsidRDefault="006E4AB9" w:rsidP="0008364D">
            <w:pPr>
              <w:spacing w:line="240" w:lineRule="auto"/>
              <w:rPr>
                <w:sz w:val="16"/>
                <w:szCs w:val="16"/>
                <w:lang w:val="bg-BG"/>
              </w:rPr>
            </w:pPr>
            <w:r w:rsidRPr="001E6DBE">
              <w:rPr>
                <w:sz w:val="16"/>
                <w:szCs w:val="16"/>
                <w:lang w:val="bg-BG"/>
              </w:rPr>
              <w:t>140,6</w:t>
            </w:r>
          </w:p>
        </w:tc>
        <w:tc>
          <w:tcPr>
            <w:tcW w:w="510" w:type="dxa"/>
            <w:shd w:val="clear" w:color="auto" w:fill="DAEEF3"/>
            <w:noWrap/>
            <w:hideMark/>
          </w:tcPr>
          <w:p w14:paraId="713D6728" w14:textId="77777777" w:rsidR="006E4AB9" w:rsidRPr="001E6DBE" w:rsidRDefault="006E4AB9" w:rsidP="0008364D">
            <w:pPr>
              <w:spacing w:line="240" w:lineRule="auto"/>
              <w:rPr>
                <w:sz w:val="16"/>
                <w:szCs w:val="16"/>
                <w:lang w:val="bg-BG"/>
              </w:rPr>
            </w:pPr>
            <w:r w:rsidRPr="001E6DBE">
              <w:rPr>
                <w:sz w:val="16"/>
                <w:szCs w:val="16"/>
                <w:lang w:val="bg-BG"/>
              </w:rPr>
              <w:t>140,6</w:t>
            </w:r>
          </w:p>
        </w:tc>
        <w:tc>
          <w:tcPr>
            <w:tcW w:w="510" w:type="dxa"/>
            <w:shd w:val="clear" w:color="auto" w:fill="DAEEF3"/>
            <w:noWrap/>
            <w:hideMark/>
          </w:tcPr>
          <w:p w14:paraId="5BAB4ADD" w14:textId="77777777" w:rsidR="006E4AB9" w:rsidRPr="001E6DBE" w:rsidRDefault="006E4AB9" w:rsidP="0008364D">
            <w:pPr>
              <w:spacing w:line="240" w:lineRule="auto"/>
              <w:rPr>
                <w:sz w:val="16"/>
                <w:szCs w:val="16"/>
                <w:lang w:val="bg-BG"/>
              </w:rPr>
            </w:pPr>
            <w:r w:rsidRPr="001E6DBE">
              <w:rPr>
                <w:sz w:val="16"/>
                <w:szCs w:val="16"/>
                <w:lang w:val="bg-BG"/>
              </w:rPr>
              <w:t>141</w:t>
            </w:r>
          </w:p>
        </w:tc>
        <w:tc>
          <w:tcPr>
            <w:tcW w:w="510" w:type="dxa"/>
            <w:shd w:val="clear" w:color="auto" w:fill="DAEEF3"/>
            <w:noWrap/>
            <w:hideMark/>
          </w:tcPr>
          <w:p w14:paraId="5563D853" w14:textId="77777777" w:rsidR="006E4AB9" w:rsidRPr="001E6DBE" w:rsidRDefault="006E4AB9" w:rsidP="0008364D">
            <w:pPr>
              <w:spacing w:line="240" w:lineRule="auto"/>
              <w:rPr>
                <w:sz w:val="16"/>
                <w:szCs w:val="16"/>
                <w:lang w:val="bg-BG"/>
              </w:rPr>
            </w:pPr>
            <w:r w:rsidRPr="001E6DBE">
              <w:rPr>
                <w:sz w:val="16"/>
                <w:szCs w:val="16"/>
                <w:lang w:val="bg-BG"/>
              </w:rPr>
              <w:t>142,8</w:t>
            </w:r>
          </w:p>
        </w:tc>
        <w:tc>
          <w:tcPr>
            <w:tcW w:w="510" w:type="dxa"/>
            <w:shd w:val="clear" w:color="auto" w:fill="DAEEF3"/>
            <w:noWrap/>
            <w:hideMark/>
          </w:tcPr>
          <w:p w14:paraId="726ED266" w14:textId="77777777" w:rsidR="006E4AB9" w:rsidRPr="001E6DBE" w:rsidRDefault="006E4AB9" w:rsidP="0008364D">
            <w:pPr>
              <w:spacing w:line="240" w:lineRule="auto"/>
              <w:rPr>
                <w:sz w:val="16"/>
                <w:szCs w:val="16"/>
                <w:lang w:val="bg-BG"/>
              </w:rPr>
            </w:pPr>
            <w:r w:rsidRPr="001E6DBE">
              <w:rPr>
                <w:sz w:val="16"/>
                <w:szCs w:val="16"/>
                <w:lang w:val="bg-BG"/>
              </w:rPr>
              <w:t>140,7</w:t>
            </w:r>
          </w:p>
        </w:tc>
        <w:tc>
          <w:tcPr>
            <w:tcW w:w="510" w:type="dxa"/>
            <w:shd w:val="clear" w:color="auto" w:fill="DAEEF3"/>
            <w:noWrap/>
            <w:hideMark/>
          </w:tcPr>
          <w:p w14:paraId="208A82A0" w14:textId="77777777" w:rsidR="006E4AB9" w:rsidRPr="001E6DBE" w:rsidRDefault="006E4AB9" w:rsidP="0008364D">
            <w:pPr>
              <w:spacing w:line="240" w:lineRule="auto"/>
              <w:rPr>
                <w:sz w:val="16"/>
                <w:szCs w:val="16"/>
                <w:lang w:val="bg-BG"/>
              </w:rPr>
            </w:pPr>
            <w:r w:rsidRPr="001E6DBE">
              <w:rPr>
                <w:sz w:val="16"/>
                <w:szCs w:val="16"/>
                <w:lang w:val="bg-BG"/>
              </w:rPr>
              <w:t>135,2</w:t>
            </w:r>
          </w:p>
        </w:tc>
        <w:tc>
          <w:tcPr>
            <w:tcW w:w="510" w:type="dxa"/>
            <w:shd w:val="clear" w:color="auto" w:fill="DAEEF3"/>
            <w:noWrap/>
            <w:hideMark/>
          </w:tcPr>
          <w:p w14:paraId="7CC1F96E" w14:textId="77777777" w:rsidR="006E4AB9" w:rsidRPr="001E6DBE" w:rsidRDefault="006E4AB9" w:rsidP="0008364D">
            <w:pPr>
              <w:spacing w:line="240" w:lineRule="auto"/>
              <w:rPr>
                <w:sz w:val="16"/>
                <w:szCs w:val="16"/>
                <w:lang w:val="bg-BG"/>
              </w:rPr>
            </w:pPr>
            <w:r w:rsidRPr="001E6DBE">
              <w:rPr>
                <w:sz w:val="16"/>
                <w:szCs w:val="16"/>
                <w:lang w:val="bg-BG"/>
              </w:rPr>
              <w:t>132</w:t>
            </w:r>
          </w:p>
        </w:tc>
        <w:tc>
          <w:tcPr>
            <w:tcW w:w="510" w:type="dxa"/>
            <w:shd w:val="clear" w:color="auto" w:fill="DAEEF3"/>
            <w:noWrap/>
            <w:hideMark/>
          </w:tcPr>
          <w:p w14:paraId="388AF1D7" w14:textId="77777777" w:rsidR="006E4AB9" w:rsidRPr="001E6DBE" w:rsidRDefault="006E4AB9" w:rsidP="0008364D">
            <w:pPr>
              <w:spacing w:line="240" w:lineRule="auto"/>
              <w:rPr>
                <w:sz w:val="16"/>
                <w:szCs w:val="16"/>
                <w:lang w:val="bg-BG"/>
              </w:rPr>
            </w:pPr>
            <w:r w:rsidRPr="001E6DBE">
              <w:rPr>
                <w:sz w:val="16"/>
                <w:szCs w:val="16"/>
                <w:lang w:val="bg-BG"/>
              </w:rPr>
              <w:t>126,5</w:t>
            </w:r>
          </w:p>
        </w:tc>
        <w:tc>
          <w:tcPr>
            <w:tcW w:w="510" w:type="dxa"/>
            <w:shd w:val="clear" w:color="auto" w:fill="DAEEF3"/>
            <w:noWrap/>
            <w:hideMark/>
          </w:tcPr>
          <w:p w14:paraId="456C88C4" w14:textId="77777777" w:rsidR="006E4AB9" w:rsidRPr="001E6DBE" w:rsidRDefault="006E4AB9" w:rsidP="0008364D">
            <w:pPr>
              <w:spacing w:line="240" w:lineRule="auto"/>
              <w:rPr>
                <w:sz w:val="16"/>
                <w:szCs w:val="16"/>
                <w:lang w:val="bg-BG"/>
              </w:rPr>
            </w:pPr>
            <w:r w:rsidRPr="001E6DBE">
              <w:rPr>
                <w:sz w:val="16"/>
                <w:szCs w:val="16"/>
                <w:lang w:val="bg-BG"/>
              </w:rPr>
              <w:t>120,8</w:t>
            </w:r>
          </w:p>
        </w:tc>
        <w:tc>
          <w:tcPr>
            <w:tcW w:w="510" w:type="dxa"/>
            <w:shd w:val="clear" w:color="auto" w:fill="DAEEF3"/>
            <w:noWrap/>
            <w:hideMark/>
          </w:tcPr>
          <w:p w14:paraId="6FC7A1DD" w14:textId="77777777" w:rsidR="006E4AB9" w:rsidRPr="001E6DBE" w:rsidRDefault="006E4AB9" w:rsidP="0008364D">
            <w:pPr>
              <w:spacing w:line="240" w:lineRule="auto"/>
              <w:rPr>
                <w:sz w:val="16"/>
                <w:szCs w:val="16"/>
                <w:lang w:val="bg-BG"/>
              </w:rPr>
            </w:pPr>
            <w:r w:rsidRPr="001E6DBE">
              <w:rPr>
                <w:sz w:val="16"/>
                <w:szCs w:val="16"/>
                <w:lang w:val="bg-BG"/>
              </w:rPr>
              <w:t>120,5</w:t>
            </w:r>
          </w:p>
        </w:tc>
        <w:tc>
          <w:tcPr>
            <w:tcW w:w="510" w:type="dxa"/>
            <w:shd w:val="clear" w:color="auto" w:fill="DAEEF3"/>
            <w:noWrap/>
            <w:hideMark/>
          </w:tcPr>
          <w:p w14:paraId="5899933F" w14:textId="77777777" w:rsidR="006E4AB9" w:rsidRPr="001E6DBE" w:rsidRDefault="006E4AB9" w:rsidP="0008364D">
            <w:pPr>
              <w:spacing w:line="240" w:lineRule="auto"/>
              <w:rPr>
                <w:sz w:val="16"/>
                <w:szCs w:val="16"/>
                <w:lang w:val="bg-BG"/>
              </w:rPr>
            </w:pPr>
            <w:r w:rsidRPr="001E6DBE">
              <w:rPr>
                <w:sz w:val="16"/>
                <w:szCs w:val="16"/>
                <w:lang w:val="bg-BG"/>
              </w:rPr>
              <w:t>120,1</w:t>
            </w:r>
          </w:p>
        </w:tc>
        <w:tc>
          <w:tcPr>
            <w:tcW w:w="510" w:type="dxa"/>
            <w:shd w:val="clear" w:color="auto" w:fill="DAEEF3"/>
            <w:noWrap/>
            <w:hideMark/>
          </w:tcPr>
          <w:p w14:paraId="16B2AA63" w14:textId="77777777" w:rsidR="006E4AB9" w:rsidRPr="001E6DBE" w:rsidRDefault="006E4AB9" w:rsidP="0008364D">
            <w:pPr>
              <w:spacing w:line="240" w:lineRule="auto"/>
              <w:rPr>
                <w:sz w:val="16"/>
                <w:szCs w:val="16"/>
                <w:lang w:val="bg-BG"/>
              </w:rPr>
            </w:pPr>
            <w:r w:rsidRPr="001E6DBE">
              <w:rPr>
                <w:sz w:val="16"/>
                <w:szCs w:val="16"/>
                <w:lang w:val="bg-BG"/>
              </w:rPr>
              <w:t>123,3</w:t>
            </w:r>
          </w:p>
        </w:tc>
        <w:tc>
          <w:tcPr>
            <w:tcW w:w="510" w:type="dxa"/>
            <w:shd w:val="clear" w:color="auto" w:fill="DAEEF3"/>
            <w:noWrap/>
            <w:hideMark/>
          </w:tcPr>
          <w:p w14:paraId="5F3F4AEA" w14:textId="77777777" w:rsidR="006E4AB9" w:rsidRPr="001E6DBE" w:rsidRDefault="006E4AB9" w:rsidP="0008364D">
            <w:pPr>
              <w:spacing w:line="240" w:lineRule="auto"/>
              <w:rPr>
                <w:sz w:val="16"/>
                <w:szCs w:val="16"/>
                <w:lang w:val="bg-BG"/>
              </w:rPr>
            </w:pPr>
            <w:r w:rsidRPr="001E6DBE">
              <w:rPr>
                <w:sz w:val="16"/>
                <w:szCs w:val="16"/>
                <w:lang w:val="bg-BG"/>
              </w:rPr>
              <w:t>116,9</w:t>
            </w:r>
          </w:p>
        </w:tc>
        <w:tc>
          <w:tcPr>
            <w:tcW w:w="510" w:type="dxa"/>
            <w:shd w:val="clear" w:color="auto" w:fill="DAEEF3"/>
            <w:noWrap/>
            <w:hideMark/>
          </w:tcPr>
          <w:p w14:paraId="1A29E0A1" w14:textId="77777777" w:rsidR="006E4AB9" w:rsidRPr="001E6DBE" w:rsidRDefault="006E4AB9" w:rsidP="0008364D">
            <w:pPr>
              <w:spacing w:line="240" w:lineRule="auto"/>
              <w:rPr>
                <w:sz w:val="16"/>
                <w:szCs w:val="16"/>
                <w:lang w:val="bg-BG"/>
              </w:rPr>
            </w:pPr>
            <w:r w:rsidRPr="001E6DBE">
              <w:rPr>
                <w:sz w:val="16"/>
                <w:szCs w:val="16"/>
                <w:lang w:val="bg-BG"/>
              </w:rPr>
              <w:t>112,7</w:t>
            </w:r>
          </w:p>
        </w:tc>
        <w:tc>
          <w:tcPr>
            <w:tcW w:w="510" w:type="dxa"/>
            <w:shd w:val="clear" w:color="auto" w:fill="DAEEF3"/>
            <w:noWrap/>
            <w:hideMark/>
          </w:tcPr>
          <w:p w14:paraId="539B505C" w14:textId="77777777" w:rsidR="006E4AB9" w:rsidRPr="001E6DBE" w:rsidRDefault="006E4AB9" w:rsidP="0008364D">
            <w:pPr>
              <w:spacing w:line="240" w:lineRule="auto"/>
              <w:rPr>
                <w:sz w:val="16"/>
                <w:szCs w:val="16"/>
                <w:lang w:val="bg-BG"/>
              </w:rPr>
            </w:pPr>
            <w:r w:rsidRPr="001E6DBE">
              <w:rPr>
                <w:sz w:val="16"/>
                <w:szCs w:val="16"/>
                <w:lang w:val="bg-BG"/>
              </w:rPr>
              <w:t>113,7</w:t>
            </w:r>
          </w:p>
        </w:tc>
      </w:tr>
      <w:tr w:rsidR="002C1FE9" w:rsidRPr="001E6DBE" w14:paraId="02E55CC3"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A95795E" w14:textId="71899042"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Франция</w:t>
            </w:r>
          </w:p>
        </w:tc>
        <w:tc>
          <w:tcPr>
            <w:tcW w:w="510" w:type="dxa"/>
            <w:tcBorders>
              <w:left w:val="nil"/>
            </w:tcBorders>
            <w:shd w:val="clear" w:color="auto" w:fill="B6DDE8"/>
            <w:noWrap/>
            <w:hideMark/>
          </w:tcPr>
          <w:p w14:paraId="035DF447" w14:textId="77777777" w:rsidR="006E4AB9" w:rsidRPr="001E6DBE" w:rsidRDefault="006E4AB9" w:rsidP="0008364D">
            <w:pPr>
              <w:spacing w:line="240" w:lineRule="auto"/>
              <w:rPr>
                <w:sz w:val="16"/>
                <w:szCs w:val="16"/>
                <w:lang w:val="bg-BG"/>
              </w:rPr>
            </w:pPr>
            <w:r w:rsidRPr="001E6DBE">
              <w:rPr>
                <w:sz w:val="16"/>
                <w:szCs w:val="16"/>
                <w:lang w:val="bg-BG"/>
              </w:rPr>
              <w:t>145,4</w:t>
            </w:r>
          </w:p>
        </w:tc>
        <w:tc>
          <w:tcPr>
            <w:tcW w:w="510" w:type="dxa"/>
            <w:shd w:val="clear" w:color="auto" w:fill="B6DDE8"/>
            <w:noWrap/>
            <w:hideMark/>
          </w:tcPr>
          <w:p w14:paraId="4670F533" w14:textId="77777777" w:rsidR="006E4AB9" w:rsidRPr="001E6DBE" w:rsidRDefault="006E4AB9" w:rsidP="0008364D">
            <w:pPr>
              <w:spacing w:line="240" w:lineRule="auto"/>
              <w:rPr>
                <w:sz w:val="16"/>
                <w:szCs w:val="16"/>
                <w:lang w:val="bg-BG"/>
              </w:rPr>
            </w:pPr>
            <w:r w:rsidRPr="001E6DBE">
              <w:rPr>
                <w:sz w:val="16"/>
                <w:szCs w:val="16"/>
                <w:lang w:val="bg-BG"/>
              </w:rPr>
              <w:t>147,6</w:t>
            </w:r>
          </w:p>
        </w:tc>
        <w:tc>
          <w:tcPr>
            <w:tcW w:w="510" w:type="dxa"/>
            <w:shd w:val="clear" w:color="auto" w:fill="B6DDE8"/>
            <w:noWrap/>
            <w:hideMark/>
          </w:tcPr>
          <w:p w14:paraId="767B8236" w14:textId="77777777" w:rsidR="006E4AB9" w:rsidRPr="001E6DBE" w:rsidRDefault="006E4AB9" w:rsidP="0008364D">
            <w:pPr>
              <w:spacing w:line="240" w:lineRule="auto"/>
              <w:rPr>
                <w:sz w:val="16"/>
                <w:szCs w:val="16"/>
                <w:lang w:val="bg-BG"/>
              </w:rPr>
            </w:pPr>
            <w:r w:rsidRPr="001E6DBE">
              <w:rPr>
                <w:sz w:val="16"/>
                <w:szCs w:val="16"/>
                <w:lang w:val="bg-BG"/>
              </w:rPr>
              <w:t>146,1</w:t>
            </w:r>
          </w:p>
        </w:tc>
        <w:tc>
          <w:tcPr>
            <w:tcW w:w="510" w:type="dxa"/>
            <w:shd w:val="clear" w:color="auto" w:fill="B6DDE8"/>
            <w:noWrap/>
            <w:hideMark/>
          </w:tcPr>
          <w:p w14:paraId="7B3F45E7" w14:textId="77777777" w:rsidR="006E4AB9" w:rsidRPr="001E6DBE" w:rsidRDefault="006E4AB9" w:rsidP="0008364D">
            <w:pPr>
              <w:spacing w:line="240" w:lineRule="auto"/>
              <w:rPr>
                <w:sz w:val="16"/>
                <w:szCs w:val="16"/>
                <w:lang w:val="bg-BG"/>
              </w:rPr>
            </w:pPr>
            <w:r w:rsidRPr="001E6DBE">
              <w:rPr>
                <w:sz w:val="16"/>
                <w:szCs w:val="16"/>
                <w:lang w:val="bg-BG"/>
              </w:rPr>
              <w:t>147,3</w:t>
            </w:r>
          </w:p>
        </w:tc>
        <w:tc>
          <w:tcPr>
            <w:tcW w:w="510" w:type="dxa"/>
            <w:shd w:val="clear" w:color="auto" w:fill="B6DDE8"/>
            <w:noWrap/>
            <w:hideMark/>
          </w:tcPr>
          <w:p w14:paraId="4569AB86" w14:textId="77777777" w:rsidR="006E4AB9" w:rsidRPr="001E6DBE" w:rsidRDefault="006E4AB9" w:rsidP="0008364D">
            <w:pPr>
              <w:spacing w:line="240" w:lineRule="auto"/>
              <w:rPr>
                <w:sz w:val="16"/>
                <w:szCs w:val="16"/>
                <w:lang w:val="bg-BG"/>
              </w:rPr>
            </w:pPr>
            <w:r w:rsidRPr="001E6DBE">
              <w:rPr>
                <w:sz w:val="16"/>
                <w:szCs w:val="16"/>
                <w:lang w:val="bg-BG"/>
              </w:rPr>
              <w:t>145,4</w:t>
            </w:r>
          </w:p>
        </w:tc>
        <w:tc>
          <w:tcPr>
            <w:tcW w:w="510" w:type="dxa"/>
            <w:shd w:val="clear" w:color="auto" w:fill="B6DDE8"/>
            <w:noWrap/>
            <w:hideMark/>
          </w:tcPr>
          <w:p w14:paraId="01E61038" w14:textId="77777777" w:rsidR="006E4AB9" w:rsidRPr="001E6DBE" w:rsidRDefault="006E4AB9" w:rsidP="0008364D">
            <w:pPr>
              <w:spacing w:line="240" w:lineRule="auto"/>
              <w:rPr>
                <w:sz w:val="16"/>
                <w:szCs w:val="16"/>
                <w:lang w:val="bg-BG"/>
              </w:rPr>
            </w:pPr>
            <w:r w:rsidRPr="001E6DBE">
              <w:rPr>
                <w:sz w:val="16"/>
                <w:szCs w:val="16"/>
                <w:lang w:val="bg-BG"/>
              </w:rPr>
              <w:t>143,7</w:t>
            </w:r>
          </w:p>
        </w:tc>
        <w:tc>
          <w:tcPr>
            <w:tcW w:w="510" w:type="dxa"/>
            <w:shd w:val="clear" w:color="auto" w:fill="B6DDE8"/>
            <w:noWrap/>
            <w:hideMark/>
          </w:tcPr>
          <w:p w14:paraId="7208F454" w14:textId="77777777" w:rsidR="006E4AB9" w:rsidRPr="001E6DBE" w:rsidRDefault="006E4AB9" w:rsidP="0008364D">
            <w:pPr>
              <w:spacing w:line="240" w:lineRule="auto"/>
              <w:rPr>
                <w:sz w:val="16"/>
                <w:szCs w:val="16"/>
                <w:lang w:val="bg-BG"/>
              </w:rPr>
            </w:pPr>
            <w:r w:rsidRPr="001E6DBE">
              <w:rPr>
                <w:sz w:val="16"/>
                <w:szCs w:val="16"/>
                <w:lang w:val="bg-BG"/>
              </w:rPr>
              <w:t>138,4</w:t>
            </w:r>
          </w:p>
        </w:tc>
        <w:tc>
          <w:tcPr>
            <w:tcW w:w="510" w:type="dxa"/>
            <w:shd w:val="clear" w:color="auto" w:fill="B6DDE8"/>
            <w:noWrap/>
            <w:hideMark/>
          </w:tcPr>
          <w:p w14:paraId="5C923F5D" w14:textId="77777777" w:rsidR="006E4AB9" w:rsidRPr="001E6DBE" w:rsidRDefault="006E4AB9" w:rsidP="0008364D">
            <w:pPr>
              <w:spacing w:line="240" w:lineRule="auto"/>
              <w:rPr>
                <w:sz w:val="16"/>
                <w:szCs w:val="16"/>
                <w:lang w:val="bg-BG"/>
              </w:rPr>
            </w:pPr>
            <w:r w:rsidRPr="001E6DBE">
              <w:rPr>
                <w:sz w:val="16"/>
                <w:szCs w:val="16"/>
                <w:lang w:val="bg-BG"/>
              </w:rPr>
              <w:t>133,8</w:t>
            </w:r>
          </w:p>
        </w:tc>
        <w:tc>
          <w:tcPr>
            <w:tcW w:w="510" w:type="dxa"/>
            <w:shd w:val="clear" w:color="auto" w:fill="B6DDE8"/>
            <w:noWrap/>
            <w:hideMark/>
          </w:tcPr>
          <w:p w14:paraId="7195C57F" w14:textId="77777777" w:rsidR="006E4AB9" w:rsidRPr="001E6DBE" w:rsidRDefault="006E4AB9" w:rsidP="0008364D">
            <w:pPr>
              <w:spacing w:line="240" w:lineRule="auto"/>
              <w:rPr>
                <w:sz w:val="16"/>
                <w:szCs w:val="16"/>
                <w:lang w:val="bg-BG"/>
              </w:rPr>
            </w:pPr>
            <w:r w:rsidRPr="001E6DBE">
              <w:rPr>
                <w:sz w:val="16"/>
                <w:szCs w:val="16"/>
                <w:lang w:val="bg-BG"/>
              </w:rPr>
              <w:t>134,2</w:t>
            </w:r>
          </w:p>
        </w:tc>
        <w:tc>
          <w:tcPr>
            <w:tcW w:w="510" w:type="dxa"/>
            <w:shd w:val="clear" w:color="auto" w:fill="B6DDE8"/>
            <w:noWrap/>
            <w:hideMark/>
          </w:tcPr>
          <w:p w14:paraId="19C69CDD" w14:textId="77777777" w:rsidR="006E4AB9" w:rsidRPr="001E6DBE" w:rsidRDefault="006E4AB9" w:rsidP="0008364D">
            <w:pPr>
              <w:spacing w:line="240" w:lineRule="auto"/>
              <w:rPr>
                <w:sz w:val="16"/>
                <w:szCs w:val="16"/>
                <w:lang w:val="bg-BG"/>
              </w:rPr>
            </w:pPr>
            <w:r w:rsidRPr="001E6DBE">
              <w:rPr>
                <w:sz w:val="16"/>
                <w:szCs w:val="16"/>
                <w:lang w:val="bg-BG"/>
              </w:rPr>
              <w:t>132,2</w:t>
            </w:r>
          </w:p>
        </w:tc>
        <w:tc>
          <w:tcPr>
            <w:tcW w:w="510" w:type="dxa"/>
            <w:shd w:val="clear" w:color="auto" w:fill="B6DDE8"/>
            <w:noWrap/>
            <w:hideMark/>
          </w:tcPr>
          <w:p w14:paraId="737C8A59" w14:textId="77777777" w:rsidR="006E4AB9" w:rsidRPr="001E6DBE" w:rsidRDefault="006E4AB9" w:rsidP="0008364D">
            <w:pPr>
              <w:spacing w:line="240" w:lineRule="auto"/>
              <w:rPr>
                <w:sz w:val="16"/>
                <w:szCs w:val="16"/>
                <w:lang w:val="bg-BG"/>
              </w:rPr>
            </w:pPr>
            <w:r w:rsidRPr="001E6DBE">
              <w:rPr>
                <w:sz w:val="16"/>
                <w:szCs w:val="16"/>
                <w:lang w:val="bg-BG"/>
              </w:rPr>
              <w:t>133,5</w:t>
            </w:r>
          </w:p>
        </w:tc>
        <w:tc>
          <w:tcPr>
            <w:tcW w:w="510" w:type="dxa"/>
            <w:shd w:val="clear" w:color="auto" w:fill="B6DDE8"/>
            <w:noWrap/>
            <w:hideMark/>
          </w:tcPr>
          <w:p w14:paraId="0BD45DCA" w14:textId="77777777" w:rsidR="006E4AB9" w:rsidRPr="001E6DBE" w:rsidRDefault="006E4AB9" w:rsidP="0008364D">
            <w:pPr>
              <w:spacing w:line="240" w:lineRule="auto"/>
              <w:rPr>
                <w:sz w:val="16"/>
                <w:szCs w:val="16"/>
                <w:lang w:val="bg-BG"/>
              </w:rPr>
            </w:pPr>
            <w:r w:rsidRPr="001E6DBE">
              <w:rPr>
                <w:sz w:val="16"/>
                <w:szCs w:val="16"/>
                <w:lang w:val="bg-BG"/>
              </w:rPr>
              <w:t>126,5</w:t>
            </w:r>
          </w:p>
        </w:tc>
        <w:tc>
          <w:tcPr>
            <w:tcW w:w="510" w:type="dxa"/>
            <w:shd w:val="clear" w:color="auto" w:fill="B6DDE8"/>
            <w:noWrap/>
            <w:hideMark/>
          </w:tcPr>
          <w:p w14:paraId="6D1EBFC2" w14:textId="77777777" w:rsidR="006E4AB9" w:rsidRPr="001E6DBE" w:rsidRDefault="006E4AB9" w:rsidP="0008364D">
            <w:pPr>
              <w:spacing w:line="240" w:lineRule="auto"/>
              <w:rPr>
                <w:sz w:val="16"/>
                <w:szCs w:val="16"/>
                <w:lang w:val="bg-BG"/>
              </w:rPr>
            </w:pPr>
            <w:r w:rsidRPr="001E6DBE">
              <w:rPr>
                <w:sz w:val="16"/>
                <w:szCs w:val="16"/>
                <w:lang w:val="bg-BG"/>
              </w:rPr>
              <w:t>126,4</w:t>
            </w:r>
          </w:p>
        </w:tc>
        <w:tc>
          <w:tcPr>
            <w:tcW w:w="510" w:type="dxa"/>
            <w:shd w:val="clear" w:color="auto" w:fill="B6DDE8"/>
            <w:noWrap/>
            <w:hideMark/>
          </w:tcPr>
          <w:p w14:paraId="4FAF6A37" w14:textId="77777777" w:rsidR="006E4AB9" w:rsidRPr="001E6DBE" w:rsidRDefault="006E4AB9" w:rsidP="0008364D">
            <w:pPr>
              <w:spacing w:line="240" w:lineRule="auto"/>
              <w:rPr>
                <w:sz w:val="16"/>
                <w:szCs w:val="16"/>
                <w:lang w:val="bg-BG"/>
              </w:rPr>
            </w:pPr>
            <w:r w:rsidRPr="001E6DBE">
              <w:rPr>
                <w:sz w:val="16"/>
                <w:szCs w:val="16"/>
                <w:lang w:val="bg-BG"/>
              </w:rPr>
              <w:t>126,1</w:t>
            </w:r>
          </w:p>
        </w:tc>
        <w:tc>
          <w:tcPr>
            <w:tcW w:w="510" w:type="dxa"/>
            <w:shd w:val="clear" w:color="auto" w:fill="B6DDE8"/>
            <w:noWrap/>
            <w:hideMark/>
          </w:tcPr>
          <w:p w14:paraId="178A99D3" w14:textId="77777777" w:rsidR="006E4AB9" w:rsidRPr="001E6DBE" w:rsidRDefault="006E4AB9" w:rsidP="0008364D">
            <w:pPr>
              <w:spacing w:line="240" w:lineRule="auto"/>
              <w:rPr>
                <w:sz w:val="16"/>
                <w:szCs w:val="16"/>
                <w:lang w:val="bg-BG"/>
              </w:rPr>
            </w:pPr>
            <w:r w:rsidRPr="001E6DBE">
              <w:rPr>
                <w:sz w:val="16"/>
                <w:szCs w:val="16"/>
                <w:lang w:val="bg-BG"/>
              </w:rPr>
              <w:t>120,2</w:t>
            </w:r>
          </w:p>
        </w:tc>
        <w:tc>
          <w:tcPr>
            <w:tcW w:w="510" w:type="dxa"/>
            <w:shd w:val="clear" w:color="auto" w:fill="B6DDE8"/>
            <w:noWrap/>
            <w:hideMark/>
          </w:tcPr>
          <w:p w14:paraId="3B3BDEF6" w14:textId="77777777" w:rsidR="006E4AB9" w:rsidRPr="001E6DBE" w:rsidRDefault="006E4AB9" w:rsidP="0008364D">
            <w:pPr>
              <w:spacing w:line="240" w:lineRule="auto"/>
              <w:rPr>
                <w:sz w:val="16"/>
                <w:szCs w:val="16"/>
                <w:lang w:val="bg-BG"/>
              </w:rPr>
            </w:pPr>
            <w:r w:rsidRPr="001E6DBE">
              <w:rPr>
                <w:sz w:val="16"/>
                <w:szCs w:val="16"/>
                <w:lang w:val="bg-BG"/>
              </w:rPr>
              <w:t>120,7</w:t>
            </w:r>
          </w:p>
        </w:tc>
      </w:tr>
      <w:tr w:rsidR="002C1FE9" w:rsidRPr="001E6DBE" w14:paraId="6B1865F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34244CB4" w14:textId="2FD91DCC"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Хърватска</w:t>
            </w:r>
          </w:p>
        </w:tc>
        <w:tc>
          <w:tcPr>
            <w:tcW w:w="510" w:type="dxa"/>
            <w:tcBorders>
              <w:left w:val="nil"/>
            </w:tcBorders>
            <w:shd w:val="clear" w:color="auto" w:fill="DAEEF3"/>
            <w:noWrap/>
            <w:hideMark/>
          </w:tcPr>
          <w:p w14:paraId="6F9F6125" w14:textId="77777777" w:rsidR="006E4AB9" w:rsidRPr="001E6DBE" w:rsidRDefault="006E4AB9" w:rsidP="0008364D">
            <w:pPr>
              <w:spacing w:line="240" w:lineRule="auto"/>
              <w:rPr>
                <w:sz w:val="16"/>
                <w:szCs w:val="16"/>
                <w:lang w:val="bg-BG"/>
              </w:rPr>
            </w:pPr>
            <w:r w:rsidRPr="001E6DBE">
              <w:rPr>
                <w:sz w:val="16"/>
                <w:szCs w:val="16"/>
                <w:lang w:val="bg-BG"/>
              </w:rPr>
              <w:t>238,7</w:t>
            </w:r>
          </w:p>
        </w:tc>
        <w:tc>
          <w:tcPr>
            <w:tcW w:w="510" w:type="dxa"/>
            <w:shd w:val="clear" w:color="auto" w:fill="DAEEF3"/>
            <w:noWrap/>
            <w:hideMark/>
          </w:tcPr>
          <w:p w14:paraId="505EAB6C" w14:textId="77777777" w:rsidR="006E4AB9" w:rsidRPr="001E6DBE" w:rsidRDefault="006E4AB9" w:rsidP="0008364D">
            <w:pPr>
              <w:spacing w:line="240" w:lineRule="auto"/>
              <w:rPr>
                <w:sz w:val="16"/>
                <w:szCs w:val="16"/>
                <w:lang w:val="bg-BG"/>
              </w:rPr>
            </w:pPr>
            <w:r w:rsidRPr="001E6DBE">
              <w:rPr>
                <w:sz w:val="16"/>
                <w:szCs w:val="16"/>
                <w:lang w:val="bg-BG"/>
              </w:rPr>
              <w:t>239,6</w:t>
            </w:r>
          </w:p>
        </w:tc>
        <w:tc>
          <w:tcPr>
            <w:tcW w:w="510" w:type="dxa"/>
            <w:shd w:val="clear" w:color="auto" w:fill="DAEEF3"/>
            <w:noWrap/>
            <w:hideMark/>
          </w:tcPr>
          <w:p w14:paraId="5AE32620" w14:textId="77777777" w:rsidR="006E4AB9" w:rsidRPr="001E6DBE" w:rsidRDefault="006E4AB9" w:rsidP="0008364D">
            <w:pPr>
              <w:spacing w:line="240" w:lineRule="auto"/>
              <w:rPr>
                <w:sz w:val="16"/>
                <w:szCs w:val="16"/>
                <w:lang w:val="bg-BG"/>
              </w:rPr>
            </w:pPr>
            <w:r w:rsidRPr="001E6DBE">
              <w:rPr>
                <w:sz w:val="16"/>
                <w:szCs w:val="16"/>
                <w:lang w:val="bg-BG"/>
              </w:rPr>
              <w:t>233,7</w:t>
            </w:r>
          </w:p>
        </w:tc>
        <w:tc>
          <w:tcPr>
            <w:tcW w:w="510" w:type="dxa"/>
            <w:shd w:val="clear" w:color="auto" w:fill="DAEEF3"/>
            <w:noWrap/>
            <w:hideMark/>
          </w:tcPr>
          <w:p w14:paraId="573A75F0" w14:textId="77777777" w:rsidR="006E4AB9" w:rsidRPr="001E6DBE" w:rsidRDefault="006E4AB9" w:rsidP="0008364D">
            <w:pPr>
              <w:spacing w:line="240" w:lineRule="auto"/>
              <w:rPr>
                <w:sz w:val="16"/>
                <w:szCs w:val="16"/>
                <w:lang w:val="bg-BG"/>
              </w:rPr>
            </w:pPr>
            <w:r w:rsidRPr="001E6DBE">
              <w:rPr>
                <w:sz w:val="16"/>
                <w:szCs w:val="16"/>
                <w:lang w:val="bg-BG"/>
              </w:rPr>
              <w:t>237,4</w:t>
            </w:r>
          </w:p>
        </w:tc>
        <w:tc>
          <w:tcPr>
            <w:tcW w:w="510" w:type="dxa"/>
            <w:shd w:val="clear" w:color="auto" w:fill="DAEEF3"/>
            <w:noWrap/>
            <w:hideMark/>
          </w:tcPr>
          <w:p w14:paraId="78CB49A2" w14:textId="77777777" w:rsidR="006E4AB9" w:rsidRPr="001E6DBE" w:rsidRDefault="006E4AB9" w:rsidP="0008364D">
            <w:pPr>
              <w:spacing w:line="240" w:lineRule="auto"/>
              <w:rPr>
                <w:sz w:val="16"/>
                <w:szCs w:val="16"/>
                <w:lang w:val="bg-BG"/>
              </w:rPr>
            </w:pPr>
            <w:r w:rsidRPr="001E6DBE">
              <w:rPr>
                <w:sz w:val="16"/>
                <w:szCs w:val="16"/>
                <w:lang w:val="bg-BG"/>
              </w:rPr>
              <w:t>228</w:t>
            </w:r>
          </w:p>
        </w:tc>
        <w:tc>
          <w:tcPr>
            <w:tcW w:w="510" w:type="dxa"/>
            <w:shd w:val="clear" w:color="auto" w:fill="DAEEF3"/>
            <w:noWrap/>
            <w:hideMark/>
          </w:tcPr>
          <w:p w14:paraId="29D4B6B3" w14:textId="77777777" w:rsidR="006E4AB9" w:rsidRPr="001E6DBE" w:rsidRDefault="006E4AB9" w:rsidP="0008364D">
            <w:pPr>
              <w:spacing w:line="240" w:lineRule="auto"/>
              <w:rPr>
                <w:sz w:val="16"/>
                <w:szCs w:val="16"/>
                <w:lang w:val="bg-BG"/>
              </w:rPr>
            </w:pPr>
            <w:r w:rsidRPr="001E6DBE">
              <w:rPr>
                <w:sz w:val="16"/>
                <w:szCs w:val="16"/>
                <w:lang w:val="bg-BG"/>
              </w:rPr>
              <w:t>222,5</w:t>
            </w:r>
          </w:p>
        </w:tc>
        <w:tc>
          <w:tcPr>
            <w:tcW w:w="510" w:type="dxa"/>
            <w:shd w:val="clear" w:color="auto" w:fill="DAEEF3"/>
            <w:noWrap/>
            <w:hideMark/>
          </w:tcPr>
          <w:p w14:paraId="6071CBC4" w14:textId="77777777" w:rsidR="006E4AB9" w:rsidRPr="001E6DBE" w:rsidRDefault="006E4AB9" w:rsidP="0008364D">
            <w:pPr>
              <w:spacing w:line="240" w:lineRule="auto"/>
              <w:rPr>
                <w:sz w:val="16"/>
                <w:szCs w:val="16"/>
                <w:lang w:val="bg-BG"/>
              </w:rPr>
            </w:pPr>
            <w:r w:rsidRPr="001E6DBE">
              <w:rPr>
                <w:sz w:val="16"/>
                <w:szCs w:val="16"/>
                <w:lang w:val="bg-BG"/>
              </w:rPr>
              <w:t>210,9</w:t>
            </w:r>
          </w:p>
        </w:tc>
        <w:tc>
          <w:tcPr>
            <w:tcW w:w="510" w:type="dxa"/>
            <w:shd w:val="clear" w:color="auto" w:fill="DAEEF3"/>
            <w:noWrap/>
            <w:hideMark/>
          </w:tcPr>
          <w:p w14:paraId="08A2F6C6" w14:textId="77777777" w:rsidR="006E4AB9" w:rsidRPr="001E6DBE" w:rsidRDefault="006E4AB9" w:rsidP="0008364D">
            <w:pPr>
              <w:spacing w:line="240" w:lineRule="auto"/>
              <w:rPr>
                <w:sz w:val="16"/>
                <w:szCs w:val="16"/>
                <w:lang w:val="bg-BG"/>
              </w:rPr>
            </w:pPr>
            <w:r w:rsidRPr="001E6DBE">
              <w:rPr>
                <w:sz w:val="16"/>
                <w:szCs w:val="16"/>
                <w:lang w:val="bg-BG"/>
              </w:rPr>
              <w:t>209,2</w:t>
            </w:r>
          </w:p>
        </w:tc>
        <w:tc>
          <w:tcPr>
            <w:tcW w:w="510" w:type="dxa"/>
            <w:shd w:val="clear" w:color="auto" w:fill="DAEEF3"/>
            <w:noWrap/>
            <w:hideMark/>
          </w:tcPr>
          <w:p w14:paraId="6EE1B1DD" w14:textId="77777777" w:rsidR="006E4AB9" w:rsidRPr="001E6DBE" w:rsidRDefault="006E4AB9" w:rsidP="0008364D">
            <w:pPr>
              <w:spacing w:line="240" w:lineRule="auto"/>
              <w:rPr>
                <w:sz w:val="16"/>
                <w:szCs w:val="16"/>
                <w:lang w:val="bg-BG"/>
              </w:rPr>
            </w:pPr>
            <w:r w:rsidRPr="001E6DBE">
              <w:rPr>
                <w:sz w:val="16"/>
                <w:szCs w:val="16"/>
                <w:lang w:val="bg-BG"/>
              </w:rPr>
              <w:t>199,4</w:t>
            </w:r>
          </w:p>
        </w:tc>
        <w:tc>
          <w:tcPr>
            <w:tcW w:w="510" w:type="dxa"/>
            <w:shd w:val="clear" w:color="auto" w:fill="DAEEF3"/>
            <w:noWrap/>
            <w:hideMark/>
          </w:tcPr>
          <w:p w14:paraId="6371645E" w14:textId="77777777" w:rsidR="006E4AB9" w:rsidRPr="001E6DBE" w:rsidRDefault="006E4AB9" w:rsidP="0008364D">
            <w:pPr>
              <w:spacing w:line="240" w:lineRule="auto"/>
              <w:rPr>
                <w:sz w:val="16"/>
                <w:szCs w:val="16"/>
                <w:lang w:val="bg-BG"/>
              </w:rPr>
            </w:pPr>
            <w:r w:rsidRPr="001E6DBE">
              <w:rPr>
                <w:sz w:val="16"/>
                <w:szCs w:val="16"/>
                <w:lang w:val="bg-BG"/>
              </w:rPr>
              <w:t>208,1</w:t>
            </w:r>
          </w:p>
        </w:tc>
        <w:tc>
          <w:tcPr>
            <w:tcW w:w="510" w:type="dxa"/>
            <w:shd w:val="clear" w:color="auto" w:fill="DAEEF3"/>
            <w:noWrap/>
            <w:hideMark/>
          </w:tcPr>
          <w:p w14:paraId="1024585F" w14:textId="77777777" w:rsidR="006E4AB9" w:rsidRPr="001E6DBE" w:rsidRDefault="006E4AB9" w:rsidP="0008364D">
            <w:pPr>
              <w:spacing w:line="240" w:lineRule="auto"/>
              <w:rPr>
                <w:sz w:val="16"/>
                <w:szCs w:val="16"/>
                <w:lang w:val="bg-BG"/>
              </w:rPr>
            </w:pPr>
            <w:r w:rsidRPr="001E6DBE">
              <w:rPr>
                <w:sz w:val="16"/>
                <w:szCs w:val="16"/>
                <w:lang w:val="bg-BG"/>
              </w:rPr>
              <w:t>209,5</w:t>
            </w:r>
          </w:p>
        </w:tc>
        <w:tc>
          <w:tcPr>
            <w:tcW w:w="510" w:type="dxa"/>
            <w:shd w:val="clear" w:color="auto" w:fill="DAEEF3"/>
            <w:noWrap/>
            <w:hideMark/>
          </w:tcPr>
          <w:p w14:paraId="5D5EEF67" w14:textId="77777777" w:rsidR="006E4AB9" w:rsidRPr="001E6DBE" w:rsidRDefault="006E4AB9" w:rsidP="0008364D">
            <w:pPr>
              <w:spacing w:line="240" w:lineRule="auto"/>
              <w:rPr>
                <w:sz w:val="16"/>
                <w:szCs w:val="16"/>
                <w:lang w:val="bg-BG"/>
              </w:rPr>
            </w:pPr>
            <w:r w:rsidRPr="001E6DBE">
              <w:rPr>
                <w:sz w:val="16"/>
                <w:szCs w:val="16"/>
                <w:lang w:val="bg-BG"/>
              </w:rPr>
              <w:t>207,3</w:t>
            </w:r>
          </w:p>
        </w:tc>
        <w:tc>
          <w:tcPr>
            <w:tcW w:w="510" w:type="dxa"/>
            <w:shd w:val="clear" w:color="auto" w:fill="DAEEF3"/>
            <w:noWrap/>
            <w:hideMark/>
          </w:tcPr>
          <w:p w14:paraId="1E1339C8" w14:textId="77777777" w:rsidR="006E4AB9" w:rsidRPr="001E6DBE" w:rsidRDefault="006E4AB9" w:rsidP="0008364D">
            <w:pPr>
              <w:spacing w:line="240" w:lineRule="auto"/>
              <w:rPr>
                <w:sz w:val="16"/>
                <w:szCs w:val="16"/>
                <w:lang w:val="bg-BG"/>
              </w:rPr>
            </w:pPr>
            <w:r w:rsidRPr="001E6DBE">
              <w:rPr>
                <w:sz w:val="16"/>
                <w:szCs w:val="16"/>
                <w:lang w:val="bg-BG"/>
              </w:rPr>
              <w:t>201,9</w:t>
            </w:r>
          </w:p>
        </w:tc>
        <w:tc>
          <w:tcPr>
            <w:tcW w:w="510" w:type="dxa"/>
            <w:shd w:val="clear" w:color="auto" w:fill="DAEEF3"/>
            <w:noWrap/>
            <w:hideMark/>
          </w:tcPr>
          <w:p w14:paraId="629C6EB1" w14:textId="77777777" w:rsidR="006E4AB9" w:rsidRPr="001E6DBE" w:rsidRDefault="006E4AB9" w:rsidP="0008364D">
            <w:pPr>
              <w:spacing w:line="240" w:lineRule="auto"/>
              <w:rPr>
                <w:sz w:val="16"/>
                <w:szCs w:val="16"/>
                <w:lang w:val="bg-BG"/>
              </w:rPr>
            </w:pPr>
            <w:r w:rsidRPr="001E6DBE">
              <w:rPr>
                <w:sz w:val="16"/>
                <w:szCs w:val="16"/>
                <w:lang w:val="bg-BG"/>
              </w:rPr>
              <w:t>197,7</w:t>
            </w:r>
          </w:p>
        </w:tc>
        <w:tc>
          <w:tcPr>
            <w:tcW w:w="510" w:type="dxa"/>
            <w:shd w:val="clear" w:color="auto" w:fill="DAEEF3"/>
            <w:noWrap/>
            <w:hideMark/>
          </w:tcPr>
          <w:p w14:paraId="264F6F9E" w14:textId="77777777" w:rsidR="006E4AB9" w:rsidRPr="001E6DBE" w:rsidRDefault="006E4AB9" w:rsidP="0008364D">
            <w:pPr>
              <w:spacing w:line="240" w:lineRule="auto"/>
              <w:rPr>
                <w:sz w:val="16"/>
                <w:szCs w:val="16"/>
                <w:lang w:val="bg-BG"/>
              </w:rPr>
            </w:pPr>
            <w:r w:rsidRPr="001E6DBE">
              <w:rPr>
                <w:sz w:val="16"/>
                <w:szCs w:val="16"/>
                <w:lang w:val="bg-BG"/>
              </w:rPr>
              <w:t>189,6</w:t>
            </w:r>
          </w:p>
        </w:tc>
        <w:tc>
          <w:tcPr>
            <w:tcW w:w="510" w:type="dxa"/>
            <w:shd w:val="clear" w:color="auto" w:fill="DAEEF3"/>
            <w:noWrap/>
            <w:hideMark/>
          </w:tcPr>
          <w:p w14:paraId="5079C8C7" w14:textId="77777777" w:rsidR="006E4AB9" w:rsidRPr="001E6DBE" w:rsidRDefault="006E4AB9" w:rsidP="0008364D">
            <w:pPr>
              <w:spacing w:line="240" w:lineRule="auto"/>
              <w:rPr>
                <w:sz w:val="16"/>
                <w:szCs w:val="16"/>
                <w:lang w:val="bg-BG"/>
              </w:rPr>
            </w:pPr>
            <w:r w:rsidRPr="001E6DBE">
              <w:rPr>
                <w:sz w:val="16"/>
                <w:szCs w:val="16"/>
                <w:lang w:val="bg-BG"/>
              </w:rPr>
              <w:t>194,1</w:t>
            </w:r>
          </w:p>
        </w:tc>
      </w:tr>
      <w:tr w:rsidR="002C1FE9" w:rsidRPr="001E6DBE" w14:paraId="55C5E6A4"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20C8F3F" w14:textId="366F13AE"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Италия</w:t>
            </w:r>
          </w:p>
        </w:tc>
        <w:tc>
          <w:tcPr>
            <w:tcW w:w="510" w:type="dxa"/>
            <w:tcBorders>
              <w:left w:val="nil"/>
            </w:tcBorders>
            <w:shd w:val="clear" w:color="auto" w:fill="B6DDE8"/>
            <w:noWrap/>
            <w:hideMark/>
          </w:tcPr>
          <w:p w14:paraId="56E0278C" w14:textId="77777777" w:rsidR="006E4AB9" w:rsidRPr="001E6DBE" w:rsidRDefault="006E4AB9" w:rsidP="0008364D">
            <w:pPr>
              <w:spacing w:line="240" w:lineRule="auto"/>
              <w:rPr>
                <w:sz w:val="16"/>
                <w:szCs w:val="16"/>
                <w:lang w:val="bg-BG"/>
              </w:rPr>
            </w:pPr>
            <w:r w:rsidRPr="001E6DBE">
              <w:rPr>
                <w:sz w:val="16"/>
                <w:szCs w:val="16"/>
                <w:lang w:val="bg-BG"/>
              </w:rPr>
              <w:t>112</w:t>
            </w:r>
          </w:p>
        </w:tc>
        <w:tc>
          <w:tcPr>
            <w:tcW w:w="510" w:type="dxa"/>
            <w:shd w:val="clear" w:color="auto" w:fill="B6DDE8"/>
            <w:noWrap/>
            <w:hideMark/>
          </w:tcPr>
          <w:p w14:paraId="705A0085" w14:textId="77777777" w:rsidR="006E4AB9" w:rsidRPr="001E6DBE" w:rsidRDefault="006E4AB9" w:rsidP="0008364D">
            <w:pPr>
              <w:spacing w:line="240" w:lineRule="auto"/>
              <w:rPr>
                <w:sz w:val="16"/>
                <w:szCs w:val="16"/>
                <w:lang w:val="bg-BG"/>
              </w:rPr>
            </w:pPr>
            <w:r w:rsidRPr="001E6DBE">
              <w:rPr>
                <w:sz w:val="16"/>
                <w:szCs w:val="16"/>
                <w:lang w:val="bg-BG"/>
              </w:rPr>
              <w:t>110,5</w:t>
            </w:r>
          </w:p>
        </w:tc>
        <w:tc>
          <w:tcPr>
            <w:tcW w:w="510" w:type="dxa"/>
            <w:shd w:val="clear" w:color="auto" w:fill="B6DDE8"/>
            <w:noWrap/>
            <w:hideMark/>
          </w:tcPr>
          <w:p w14:paraId="47D2E647" w14:textId="77777777" w:rsidR="006E4AB9" w:rsidRPr="001E6DBE" w:rsidRDefault="006E4AB9" w:rsidP="0008364D">
            <w:pPr>
              <w:spacing w:line="240" w:lineRule="auto"/>
              <w:rPr>
                <w:sz w:val="16"/>
                <w:szCs w:val="16"/>
                <w:lang w:val="bg-BG"/>
              </w:rPr>
            </w:pPr>
            <w:r w:rsidRPr="001E6DBE">
              <w:rPr>
                <w:sz w:val="16"/>
                <w:szCs w:val="16"/>
                <w:lang w:val="bg-BG"/>
              </w:rPr>
              <w:t>111,2</w:t>
            </w:r>
          </w:p>
        </w:tc>
        <w:tc>
          <w:tcPr>
            <w:tcW w:w="510" w:type="dxa"/>
            <w:shd w:val="clear" w:color="auto" w:fill="B6DDE8"/>
            <w:noWrap/>
            <w:hideMark/>
          </w:tcPr>
          <w:p w14:paraId="00D9044B" w14:textId="77777777" w:rsidR="006E4AB9" w:rsidRPr="001E6DBE" w:rsidRDefault="006E4AB9" w:rsidP="0008364D">
            <w:pPr>
              <w:spacing w:line="240" w:lineRule="auto"/>
              <w:rPr>
                <w:sz w:val="16"/>
                <w:szCs w:val="16"/>
                <w:lang w:val="bg-BG"/>
              </w:rPr>
            </w:pPr>
            <w:r w:rsidRPr="001E6DBE">
              <w:rPr>
                <w:sz w:val="16"/>
                <w:szCs w:val="16"/>
                <w:lang w:val="bg-BG"/>
              </w:rPr>
              <w:t>116,7</w:t>
            </w:r>
          </w:p>
        </w:tc>
        <w:tc>
          <w:tcPr>
            <w:tcW w:w="510" w:type="dxa"/>
            <w:shd w:val="clear" w:color="auto" w:fill="B6DDE8"/>
            <w:noWrap/>
            <w:hideMark/>
          </w:tcPr>
          <w:p w14:paraId="20866433" w14:textId="77777777" w:rsidR="006E4AB9" w:rsidRPr="001E6DBE" w:rsidRDefault="006E4AB9" w:rsidP="0008364D">
            <w:pPr>
              <w:spacing w:line="240" w:lineRule="auto"/>
              <w:rPr>
                <w:sz w:val="16"/>
                <w:szCs w:val="16"/>
                <w:lang w:val="bg-BG"/>
              </w:rPr>
            </w:pPr>
            <w:r w:rsidRPr="001E6DBE">
              <w:rPr>
                <w:sz w:val="16"/>
                <w:szCs w:val="16"/>
                <w:lang w:val="bg-BG"/>
              </w:rPr>
              <w:t>115,3</w:t>
            </w:r>
          </w:p>
        </w:tc>
        <w:tc>
          <w:tcPr>
            <w:tcW w:w="510" w:type="dxa"/>
            <w:shd w:val="clear" w:color="auto" w:fill="B6DDE8"/>
            <w:noWrap/>
            <w:hideMark/>
          </w:tcPr>
          <w:p w14:paraId="5EBEBFC9" w14:textId="77777777" w:rsidR="006E4AB9" w:rsidRPr="001E6DBE" w:rsidRDefault="006E4AB9" w:rsidP="0008364D">
            <w:pPr>
              <w:spacing w:line="240" w:lineRule="auto"/>
              <w:rPr>
                <w:sz w:val="16"/>
                <w:szCs w:val="16"/>
                <w:lang w:val="bg-BG"/>
              </w:rPr>
            </w:pPr>
            <w:r w:rsidRPr="001E6DBE">
              <w:rPr>
                <w:sz w:val="16"/>
                <w:szCs w:val="16"/>
                <w:lang w:val="bg-BG"/>
              </w:rPr>
              <w:t>116,6</w:t>
            </w:r>
          </w:p>
        </w:tc>
        <w:tc>
          <w:tcPr>
            <w:tcW w:w="510" w:type="dxa"/>
            <w:shd w:val="clear" w:color="auto" w:fill="B6DDE8"/>
            <w:noWrap/>
            <w:hideMark/>
          </w:tcPr>
          <w:p w14:paraId="56D05D65" w14:textId="77777777" w:rsidR="006E4AB9" w:rsidRPr="001E6DBE" w:rsidRDefault="006E4AB9" w:rsidP="0008364D">
            <w:pPr>
              <w:spacing w:line="240" w:lineRule="auto"/>
              <w:rPr>
                <w:sz w:val="16"/>
                <w:szCs w:val="16"/>
                <w:lang w:val="bg-BG"/>
              </w:rPr>
            </w:pPr>
            <w:r w:rsidRPr="001E6DBE">
              <w:rPr>
                <w:sz w:val="16"/>
                <w:szCs w:val="16"/>
                <w:lang w:val="bg-BG"/>
              </w:rPr>
              <w:t>113,2</w:t>
            </w:r>
          </w:p>
        </w:tc>
        <w:tc>
          <w:tcPr>
            <w:tcW w:w="510" w:type="dxa"/>
            <w:shd w:val="clear" w:color="auto" w:fill="B6DDE8"/>
            <w:noWrap/>
            <w:hideMark/>
          </w:tcPr>
          <w:p w14:paraId="129BC5E8" w14:textId="77777777" w:rsidR="006E4AB9" w:rsidRPr="001E6DBE" w:rsidRDefault="006E4AB9" w:rsidP="0008364D">
            <w:pPr>
              <w:spacing w:line="240" w:lineRule="auto"/>
              <w:rPr>
                <w:sz w:val="16"/>
                <w:szCs w:val="16"/>
                <w:lang w:val="bg-BG"/>
              </w:rPr>
            </w:pPr>
            <w:r w:rsidRPr="001E6DBE">
              <w:rPr>
                <w:sz w:val="16"/>
                <w:szCs w:val="16"/>
                <w:lang w:val="bg-BG"/>
              </w:rPr>
              <w:t>111,5</w:t>
            </w:r>
          </w:p>
        </w:tc>
        <w:tc>
          <w:tcPr>
            <w:tcW w:w="510" w:type="dxa"/>
            <w:shd w:val="clear" w:color="auto" w:fill="B6DDE8"/>
            <w:noWrap/>
            <w:hideMark/>
          </w:tcPr>
          <w:p w14:paraId="7D04236E" w14:textId="77777777" w:rsidR="006E4AB9" w:rsidRPr="001E6DBE" w:rsidRDefault="006E4AB9" w:rsidP="0008364D">
            <w:pPr>
              <w:spacing w:line="240" w:lineRule="auto"/>
              <w:rPr>
                <w:sz w:val="16"/>
                <w:szCs w:val="16"/>
                <w:lang w:val="bg-BG"/>
              </w:rPr>
            </w:pPr>
            <w:r w:rsidRPr="001E6DBE">
              <w:rPr>
                <w:sz w:val="16"/>
                <w:szCs w:val="16"/>
                <w:lang w:val="bg-BG"/>
              </w:rPr>
              <w:t>111,6</w:t>
            </w:r>
          </w:p>
        </w:tc>
        <w:tc>
          <w:tcPr>
            <w:tcW w:w="510" w:type="dxa"/>
            <w:shd w:val="clear" w:color="auto" w:fill="B6DDE8"/>
            <w:noWrap/>
            <w:hideMark/>
          </w:tcPr>
          <w:p w14:paraId="22D01E1C" w14:textId="77777777" w:rsidR="006E4AB9" w:rsidRPr="001E6DBE" w:rsidRDefault="006E4AB9" w:rsidP="0008364D">
            <w:pPr>
              <w:spacing w:line="240" w:lineRule="auto"/>
              <w:rPr>
                <w:sz w:val="16"/>
                <w:szCs w:val="16"/>
                <w:lang w:val="bg-BG"/>
              </w:rPr>
            </w:pPr>
            <w:r w:rsidRPr="001E6DBE">
              <w:rPr>
                <w:sz w:val="16"/>
                <w:szCs w:val="16"/>
                <w:lang w:val="bg-BG"/>
              </w:rPr>
              <w:t>110,1</w:t>
            </w:r>
          </w:p>
        </w:tc>
        <w:tc>
          <w:tcPr>
            <w:tcW w:w="510" w:type="dxa"/>
            <w:shd w:val="clear" w:color="auto" w:fill="B6DDE8"/>
            <w:noWrap/>
            <w:hideMark/>
          </w:tcPr>
          <w:p w14:paraId="251FE86C" w14:textId="77777777" w:rsidR="006E4AB9" w:rsidRPr="001E6DBE" w:rsidRDefault="006E4AB9" w:rsidP="0008364D">
            <w:pPr>
              <w:spacing w:line="240" w:lineRule="auto"/>
              <w:rPr>
                <w:sz w:val="16"/>
                <w:szCs w:val="16"/>
                <w:lang w:val="bg-BG"/>
              </w:rPr>
            </w:pPr>
            <w:r w:rsidRPr="001E6DBE">
              <w:rPr>
                <w:sz w:val="16"/>
                <w:szCs w:val="16"/>
                <w:lang w:val="bg-BG"/>
              </w:rPr>
              <w:t>110,9</w:t>
            </w:r>
          </w:p>
        </w:tc>
        <w:tc>
          <w:tcPr>
            <w:tcW w:w="510" w:type="dxa"/>
            <w:shd w:val="clear" w:color="auto" w:fill="B6DDE8"/>
            <w:noWrap/>
            <w:hideMark/>
          </w:tcPr>
          <w:p w14:paraId="54243F51" w14:textId="77777777" w:rsidR="006E4AB9" w:rsidRPr="001E6DBE" w:rsidRDefault="006E4AB9" w:rsidP="0008364D">
            <w:pPr>
              <w:spacing w:line="240" w:lineRule="auto"/>
              <w:rPr>
                <w:sz w:val="16"/>
                <w:szCs w:val="16"/>
                <w:lang w:val="bg-BG"/>
              </w:rPr>
            </w:pPr>
            <w:r w:rsidRPr="001E6DBE">
              <w:rPr>
                <w:sz w:val="16"/>
                <w:szCs w:val="16"/>
                <w:lang w:val="bg-BG"/>
              </w:rPr>
              <w:t>106,9</w:t>
            </w:r>
          </w:p>
        </w:tc>
        <w:tc>
          <w:tcPr>
            <w:tcW w:w="510" w:type="dxa"/>
            <w:shd w:val="clear" w:color="auto" w:fill="B6DDE8"/>
            <w:noWrap/>
            <w:hideMark/>
          </w:tcPr>
          <w:p w14:paraId="0D9DD63A" w14:textId="77777777" w:rsidR="006E4AB9" w:rsidRPr="001E6DBE" w:rsidRDefault="006E4AB9" w:rsidP="0008364D">
            <w:pPr>
              <w:spacing w:line="240" w:lineRule="auto"/>
              <w:rPr>
                <w:sz w:val="16"/>
                <w:szCs w:val="16"/>
                <w:lang w:val="bg-BG"/>
              </w:rPr>
            </w:pPr>
            <w:r w:rsidRPr="001E6DBE">
              <w:rPr>
                <w:sz w:val="16"/>
                <w:szCs w:val="16"/>
                <w:lang w:val="bg-BG"/>
              </w:rPr>
              <w:t>105,7</w:t>
            </w:r>
          </w:p>
        </w:tc>
        <w:tc>
          <w:tcPr>
            <w:tcW w:w="510" w:type="dxa"/>
            <w:shd w:val="clear" w:color="auto" w:fill="B6DDE8"/>
            <w:noWrap/>
            <w:hideMark/>
          </w:tcPr>
          <w:p w14:paraId="7B3033B4" w14:textId="77777777" w:rsidR="006E4AB9" w:rsidRPr="001E6DBE" w:rsidRDefault="006E4AB9" w:rsidP="0008364D">
            <w:pPr>
              <w:spacing w:line="240" w:lineRule="auto"/>
              <w:rPr>
                <w:sz w:val="16"/>
                <w:szCs w:val="16"/>
                <w:lang w:val="bg-BG"/>
              </w:rPr>
            </w:pPr>
            <w:r w:rsidRPr="001E6DBE">
              <w:rPr>
                <w:sz w:val="16"/>
                <w:szCs w:val="16"/>
                <w:lang w:val="bg-BG"/>
              </w:rPr>
              <w:t>103,5</w:t>
            </w:r>
          </w:p>
        </w:tc>
        <w:tc>
          <w:tcPr>
            <w:tcW w:w="510" w:type="dxa"/>
            <w:shd w:val="clear" w:color="auto" w:fill="B6DDE8"/>
            <w:noWrap/>
            <w:hideMark/>
          </w:tcPr>
          <w:p w14:paraId="033C68EB" w14:textId="77777777" w:rsidR="006E4AB9" w:rsidRPr="001E6DBE" w:rsidRDefault="006E4AB9" w:rsidP="0008364D">
            <w:pPr>
              <w:spacing w:line="240" w:lineRule="auto"/>
              <w:rPr>
                <w:sz w:val="16"/>
                <w:szCs w:val="16"/>
                <w:lang w:val="bg-BG"/>
              </w:rPr>
            </w:pPr>
            <w:r w:rsidRPr="001E6DBE">
              <w:rPr>
                <w:sz w:val="16"/>
                <w:szCs w:val="16"/>
                <w:lang w:val="bg-BG"/>
              </w:rPr>
              <w:t>97,9</w:t>
            </w:r>
          </w:p>
        </w:tc>
        <w:tc>
          <w:tcPr>
            <w:tcW w:w="510" w:type="dxa"/>
            <w:shd w:val="clear" w:color="auto" w:fill="B6DDE8"/>
            <w:noWrap/>
            <w:hideMark/>
          </w:tcPr>
          <w:p w14:paraId="3F91C1D5" w14:textId="77777777" w:rsidR="006E4AB9" w:rsidRPr="001E6DBE" w:rsidRDefault="006E4AB9" w:rsidP="0008364D">
            <w:pPr>
              <w:spacing w:line="240" w:lineRule="auto"/>
              <w:rPr>
                <w:sz w:val="16"/>
                <w:szCs w:val="16"/>
                <w:lang w:val="bg-BG"/>
              </w:rPr>
            </w:pPr>
            <w:r w:rsidRPr="001E6DBE">
              <w:rPr>
                <w:sz w:val="16"/>
                <w:szCs w:val="16"/>
                <w:lang w:val="bg-BG"/>
              </w:rPr>
              <w:t>100,4</w:t>
            </w:r>
          </w:p>
        </w:tc>
      </w:tr>
      <w:tr w:rsidR="002C1FE9" w:rsidRPr="001E6DBE" w14:paraId="061ED54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42DFF64" w14:textId="279610D0"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Кипър</w:t>
            </w:r>
          </w:p>
        </w:tc>
        <w:tc>
          <w:tcPr>
            <w:tcW w:w="510" w:type="dxa"/>
            <w:tcBorders>
              <w:left w:val="nil"/>
            </w:tcBorders>
            <w:shd w:val="clear" w:color="auto" w:fill="DAEEF3"/>
            <w:noWrap/>
            <w:hideMark/>
          </w:tcPr>
          <w:p w14:paraId="13AB62B1" w14:textId="77777777" w:rsidR="006E4AB9" w:rsidRPr="001E6DBE" w:rsidRDefault="006E4AB9" w:rsidP="0008364D">
            <w:pPr>
              <w:spacing w:line="240" w:lineRule="auto"/>
              <w:rPr>
                <w:sz w:val="16"/>
                <w:szCs w:val="16"/>
                <w:lang w:val="bg-BG"/>
              </w:rPr>
            </w:pPr>
            <w:r w:rsidRPr="001E6DBE">
              <w:rPr>
                <w:sz w:val="16"/>
                <w:szCs w:val="16"/>
                <w:lang w:val="bg-BG"/>
              </w:rPr>
              <w:t>168,5</w:t>
            </w:r>
          </w:p>
        </w:tc>
        <w:tc>
          <w:tcPr>
            <w:tcW w:w="510" w:type="dxa"/>
            <w:shd w:val="clear" w:color="auto" w:fill="DAEEF3"/>
            <w:noWrap/>
            <w:hideMark/>
          </w:tcPr>
          <w:p w14:paraId="30F5DF18" w14:textId="77777777" w:rsidR="006E4AB9" w:rsidRPr="001E6DBE" w:rsidRDefault="006E4AB9" w:rsidP="0008364D">
            <w:pPr>
              <w:spacing w:line="240" w:lineRule="auto"/>
              <w:rPr>
                <w:sz w:val="16"/>
                <w:szCs w:val="16"/>
                <w:lang w:val="bg-BG"/>
              </w:rPr>
            </w:pPr>
            <w:r w:rsidRPr="001E6DBE">
              <w:rPr>
                <w:sz w:val="16"/>
                <w:szCs w:val="16"/>
                <w:lang w:val="bg-BG"/>
              </w:rPr>
              <w:t>164,4</w:t>
            </w:r>
          </w:p>
        </w:tc>
        <w:tc>
          <w:tcPr>
            <w:tcW w:w="510" w:type="dxa"/>
            <w:shd w:val="clear" w:color="auto" w:fill="DAEEF3"/>
            <w:noWrap/>
            <w:hideMark/>
          </w:tcPr>
          <w:p w14:paraId="637C576F" w14:textId="77777777" w:rsidR="006E4AB9" w:rsidRPr="001E6DBE" w:rsidRDefault="006E4AB9" w:rsidP="0008364D">
            <w:pPr>
              <w:spacing w:line="240" w:lineRule="auto"/>
              <w:rPr>
                <w:sz w:val="16"/>
                <w:szCs w:val="16"/>
                <w:lang w:val="bg-BG"/>
              </w:rPr>
            </w:pPr>
            <w:r w:rsidRPr="001E6DBE">
              <w:rPr>
                <w:sz w:val="16"/>
                <w:szCs w:val="16"/>
                <w:lang w:val="bg-BG"/>
              </w:rPr>
              <w:t>160,8</w:t>
            </w:r>
          </w:p>
        </w:tc>
        <w:tc>
          <w:tcPr>
            <w:tcW w:w="510" w:type="dxa"/>
            <w:shd w:val="clear" w:color="auto" w:fill="DAEEF3"/>
            <w:noWrap/>
            <w:hideMark/>
          </w:tcPr>
          <w:p w14:paraId="3433349C" w14:textId="77777777" w:rsidR="006E4AB9" w:rsidRPr="001E6DBE" w:rsidRDefault="006E4AB9" w:rsidP="0008364D">
            <w:pPr>
              <w:spacing w:line="240" w:lineRule="auto"/>
              <w:rPr>
                <w:sz w:val="16"/>
                <w:szCs w:val="16"/>
                <w:lang w:val="bg-BG"/>
              </w:rPr>
            </w:pPr>
            <w:r w:rsidRPr="001E6DBE">
              <w:rPr>
                <w:sz w:val="16"/>
                <w:szCs w:val="16"/>
                <w:lang w:val="bg-BG"/>
              </w:rPr>
              <w:t>169,8</w:t>
            </w:r>
          </w:p>
        </w:tc>
        <w:tc>
          <w:tcPr>
            <w:tcW w:w="510" w:type="dxa"/>
            <w:shd w:val="clear" w:color="auto" w:fill="DAEEF3"/>
            <w:noWrap/>
            <w:hideMark/>
          </w:tcPr>
          <w:p w14:paraId="2B76251B" w14:textId="77777777" w:rsidR="006E4AB9" w:rsidRPr="001E6DBE" w:rsidRDefault="006E4AB9" w:rsidP="0008364D">
            <w:pPr>
              <w:spacing w:line="240" w:lineRule="auto"/>
              <w:rPr>
                <w:sz w:val="16"/>
                <w:szCs w:val="16"/>
                <w:lang w:val="bg-BG"/>
              </w:rPr>
            </w:pPr>
            <w:r w:rsidRPr="001E6DBE">
              <w:rPr>
                <w:sz w:val="16"/>
                <w:szCs w:val="16"/>
                <w:lang w:val="bg-BG"/>
              </w:rPr>
              <w:t>152,4</w:t>
            </w:r>
          </w:p>
        </w:tc>
        <w:tc>
          <w:tcPr>
            <w:tcW w:w="510" w:type="dxa"/>
            <w:shd w:val="clear" w:color="auto" w:fill="DAEEF3"/>
            <w:noWrap/>
            <w:hideMark/>
          </w:tcPr>
          <w:p w14:paraId="6E7A4DE1" w14:textId="77777777" w:rsidR="006E4AB9" w:rsidRPr="001E6DBE" w:rsidRDefault="006E4AB9" w:rsidP="0008364D">
            <w:pPr>
              <w:spacing w:line="240" w:lineRule="auto"/>
              <w:rPr>
                <w:sz w:val="16"/>
                <w:szCs w:val="16"/>
                <w:lang w:val="bg-BG"/>
              </w:rPr>
            </w:pPr>
            <w:r w:rsidRPr="001E6DBE">
              <w:rPr>
                <w:sz w:val="16"/>
                <w:szCs w:val="16"/>
                <w:lang w:val="bg-BG"/>
              </w:rPr>
              <w:t>148,9</w:t>
            </w:r>
          </w:p>
        </w:tc>
        <w:tc>
          <w:tcPr>
            <w:tcW w:w="510" w:type="dxa"/>
            <w:shd w:val="clear" w:color="auto" w:fill="DAEEF3"/>
            <w:noWrap/>
            <w:hideMark/>
          </w:tcPr>
          <w:p w14:paraId="650A9F1B" w14:textId="77777777" w:rsidR="006E4AB9" w:rsidRPr="001E6DBE" w:rsidRDefault="006E4AB9" w:rsidP="0008364D">
            <w:pPr>
              <w:spacing w:line="240" w:lineRule="auto"/>
              <w:rPr>
                <w:sz w:val="16"/>
                <w:szCs w:val="16"/>
                <w:lang w:val="bg-BG"/>
              </w:rPr>
            </w:pPr>
            <w:r w:rsidRPr="001E6DBE">
              <w:rPr>
                <w:sz w:val="16"/>
                <w:szCs w:val="16"/>
                <w:lang w:val="bg-BG"/>
              </w:rPr>
              <w:t>148</w:t>
            </w:r>
          </w:p>
        </w:tc>
        <w:tc>
          <w:tcPr>
            <w:tcW w:w="510" w:type="dxa"/>
            <w:shd w:val="clear" w:color="auto" w:fill="DAEEF3"/>
            <w:noWrap/>
            <w:hideMark/>
          </w:tcPr>
          <w:p w14:paraId="6386BE13" w14:textId="77777777" w:rsidR="006E4AB9" w:rsidRPr="001E6DBE" w:rsidRDefault="006E4AB9" w:rsidP="0008364D">
            <w:pPr>
              <w:spacing w:line="240" w:lineRule="auto"/>
              <w:rPr>
                <w:sz w:val="16"/>
                <w:szCs w:val="16"/>
                <w:lang w:val="bg-BG"/>
              </w:rPr>
            </w:pPr>
            <w:r w:rsidRPr="001E6DBE">
              <w:rPr>
                <w:sz w:val="16"/>
                <w:szCs w:val="16"/>
                <w:lang w:val="bg-BG"/>
              </w:rPr>
              <w:t>147,4</w:t>
            </w:r>
          </w:p>
        </w:tc>
        <w:tc>
          <w:tcPr>
            <w:tcW w:w="510" w:type="dxa"/>
            <w:shd w:val="clear" w:color="auto" w:fill="DAEEF3"/>
            <w:noWrap/>
            <w:hideMark/>
          </w:tcPr>
          <w:p w14:paraId="4336D4FD" w14:textId="77777777" w:rsidR="006E4AB9" w:rsidRPr="001E6DBE" w:rsidRDefault="006E4AB9" w:rsidP="0008364D">
            <w:pPr>
              <w:spacing w:line="240" w:lineRule="auto"/>
              <w:rPr>
                <w:sz w:val="16"/>
                <w:szCs w:val="16"/>
                <w:lang w:val="bg-BG"/>
              </w:rPr>
            </w:pPr>
            <w:r w:rsidRPr="001E6DBE">
              <w:rPr>
                <w:sz w:val="16"/>
                <w:szCs w:val="16"/>
                <w:lang w:val="bg-BG"/>
              </w:rPr>
              <w:t>149,4</w:t>
            </w:r>
          </w:p>
        </w:tc>
        <w:tc>
          <w:tcPr>
            <w:tcW w:w="510" w:type="dxa"/>
            <w:shd w:val="clear" w:color="auto" w:fill="DAEEF3"/>
            <w:noWrap/>
            <w:hideMark/>
          </w:tcPr>
          <w:p w14:paraId="2995D1F1" w14:textId="77777777" w:rsidR="006E4AB9" w:rsidRPr="001E6DBE" w:rsidRDefault="006E4AB9" w:rsidP="0008364D">
            <w:pPr>
              <w:spacing w:line="240" w:lineRule="auto"/>
              <w:rPr>
                <w:sz w:val="16"/>
                <w:szCs w:val="16"/>
                <w:lang w:val="bg-BG"/>
              </w:rPr>
            </w:pPr>
            <w:r w:rsidRPr="001E6DBE">
              <w:rPr>
                <w:sz w:val="16"/>
                <w:szCs w:val="16"/>
                <w:lang w:val="bg-BG"/>
              </w:rPr>
              <w:t>147,9</w:t>
            </w:r>
          </w:p>
        </w:tc>
        <w:tc>
          <w:tcPr>
            <w:tcW w:w="510" w:type="dxa"/>
            <w:shd w:val="clear" w:color="auto" w:fill="DAEEF3"/>
            <w:noWrap/>
            <w:hideMark/>
          </w:tcPr>
          <w:p w14:paraId="73A3D0D5" w14:textId="77777777" w:rsidR="006E4AB9" w:rsidRPr="001E6DBE" w:rsidRDefault="006E4AB9" w:rsidP="0008364D">
            <w:pPr>
              <w:spacing w:line="240" w:lineRule="auto"/>
              <w:rPr>
                <w:sz w:val="16"/>
                <w:szCs w:val="16"/>
                <w:lang w:val="bg-BG"/>
              </w:rPr>
            </w:pPr>
            <w:r w:rsidRPr="001E6DBE">
              <w:rPr>
                <w:sz w:val="16"/>
                <w:szCs w:val="16"/>
                <w:lang w:val="bg-BG"/>
              </w:rPr>
              <w:t>142</w:t>
            </w:r>
          </w:p>
        </w:tc>
        <w:tc>
          <w:tcPr>
            <w:tcW w:w="510" w:type="dxa"/>
            <w:shd w:val="clear" w:color="auto" w:fill="DAEEF3"/>
            <w:noWrap/>
            <w:hideMark/>
          </w:tcPr>
          <w:p w14:paraId="6E8F63C0" w14:textId="77777777" w:rsidR="006E4AB9" w:rsidRPr="001E6DBE" w:rsidRDefault="006E4AB9" w:rsidP="0008364D">
            <w:pPr>
              <w:spacing w:line="240" w:lineRule="auto"/>
              <w:rPr>
                <w:sz w:val="16"/>
                <w:szCs w:val="16"/>
                <w:lang w:val="bg-BG"/>
              </w:rPr>
            </w:pPr>
            <w:r w:rsidRPr="001E6DBE">
              <w:rPr>
                <w:sz w:val="16"/>
                <w:szCs w:val="16"/>
                <w:lang w:val="bg-BG"/>
              </w:rPr>
              <w:t>138,9</w:t>
            </w:r>
          </w:p>
        </w:tc>
        <w:tc>
          <w:tcPr>
            <w:tcW w:w="510" w:type="dxa"/>
            <w:shd w:val="clear" w:color="auto" w:fill="DAEEF3"/>
            <w:noWrap/>
            <w:hideMark/>
          </w:tcPr>
          <w:p w14:paraId="0DF2BE01" w14:textId="77777777" w:rsidR="006E4AB9" w:rsidRPr="001E6DBE" w:rsidRDefault="006E4AB9" w:rsidP="0008364D">
            <w:pPr>
              <w:spacing w:line="240" w:lineRule="auto"/>
              <w:rPr>
                <w:sz w:val="16"/>
                <w:szCs w:val="16"/>
                <w:lang w:val="bg-BG"/>
              </w:rPr>
            </w:pPr>
            <w:r w:rsidRPr="001E6DBE">
              <w:rPr>
                <w:sz w:val="16"/>
                <w:szCs w:val="16"/>
                <w:lang w:val="bg-BG"/>
              </w:rPr>
              <w:t>134,2</w:t>
            </w:r>
          </w:p>
        </w:tc>
        <w:tc>
          <w:tcPr>
            <w:tcW w:w="510" w:type="dxa"/>
            <w:shd w:val="clear" w:color="auto" w:fill="DAEEF3"/>
            <w:noWrap/>
            <w:hideMark/>
          </w:tcPr>
          <w:p w14:paraId="346FEC94" w14:textId="77777777" w:rsidR="006E4AB9" w:rsidRPr="001E6DBE" w:rsidRDefault="006E4AB9" w:rsidP="0008364D">
            <w:pPr>
              <w:spacing w:line="240" w:lineRule="auto"/>
              <w:rPr>
                <w:sz w:val="16"/>
                <w:szCs w:val="16"/>
                <w:lang w:val="bg-BG"/>
              </w:rPr>
            </w:pPr>
            <w:r w:rsidRPr="001E6DBE">
              <w:rPr>
                <w:sz w:val="16"/>
                <w:szCs w:val="16"/>
                <w:lang w:val="bg-BG"/>
              </w:rPr>
              <w:t>124,1</w:t>
            </w:r>
          </w:p>
        </w:tc>
        <w:tc>
          <w:tcPr>
            <w:tcW w:w="510" w:type="dxa"/>
            <w:shd w:val="clear" w:color="auto" w:fill="DAEEF3"/>
            <w:noWrap/>
            <w:hideMark/>
          </w:tcPr>
          <w:p w14:paraId="44D3B6CB" w14:textId="77777777" w:rsidR="006E4AB9" w:rsidRPr="001E6DBE" w:rsidRDefault="006E4AB9" w:rsidP="0008364D">
            <w:pPr>
              <w:spacing w:line="240" w:lineRule="auto"/>
              <w:rPr>
                <w:sz w:val="16"/>
                <w:szCs w:val="16"/>
                <w:lang w:val="bg-BG"/>
              </w:rPr>
            </w:pPr>
            <w:r w:rsidRPr="001E6DBE">
              <w:rPr>
                <w:sz w:val="16"/>
                <w:szCs w:val="16"/>
                <w:lang w:val="bg-BG"/>
              </w:rPr>
              <w:t>128,4</w:t>
            </w:r>
          </w:p>
        </w:tc>
        <w:tc>
          <w:tcPr>
            <w:tcW w:w="510" w:type="dxa"/>
            <w:shd w:val="clear" w:color="auto" w:fill="DAEEF3"/>
            <w:noWrap/>
            <w:hideMark/>
          </w:tcPr>
          <w:p w14:paraId="09185919" w14:textId="77777777" w:rsidR="006E4AB9" w:rsidRPr="001E6DBE" w:rsidRDefault="006E4AB9" w:rsidP="0008364D">
            <w:pPr>
              <w:spacing w:line="240" w:lineRule="auto"/>
              <w:rPr>
                <w:sz w:val="16"/>
                <w:szCs w:val="16"/>
                <w:lang w:val="bg-BG"/>
              </w:rPr>
            </w:pPr>
            <w:r w:rsidRPr="001E6DBE">
              <w:rPr>
                <w:sz w:val="16"/>
                <w:szCs w:val="16"/>
                <w:lang w:val="bg-BG"/>
              </w:rPr>
              <w:t>128,7</w:t>
            </w:r>
          </w:p>
        </w:tc>
      </w:tr>
      <w:tr w:rsidR="002C1FE9" w:rsidRPr="001E6DBE" w14:paraId="01DB25B5"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7E892F4" w14:textId="3B503968"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Латвия</w:t>
            </w:r>
          </w:p>
        </w:tc>
        <w:tc>
          <w:tcPr>
            <w:tcW w:w="510" w:type="dxa"/>
            <w:tcBorders>
              <w:left w:val="nil"/>
            </w:tcBorders>
            <w:shd w:val="clear" w:color="auto" w:fill="B6DDE8"/>
            <w:noWrap/>
            <w:hideMark/>
          </w:tcPr>
          <w:p w14:paraId="605A8124" w14:textId="77777777" w:rsidR="006E4AB9" w:rsidRPr="001E6DBE" w:rsidRDefault="006E4AB9" w:rsidP="0008364D">
            <w:pPr>
              <w:spacing w:line="240" w:lineRule="auto"/>
              <w:rPr>
                <w:sz w:val="16"/>
                <w:szCs w:val="16"/>
                <w:lang w:val="bg-BG"/>
              </w:rPr>
            </w:pPr>
            <w:r w:rsidRPr="001E6DBE">
              <w:rPr>
                <w:sz w:val="16"/>
                <w:szCs w:val="16"/>
                <w:lang w:val="bg-BG"/>
              </w:rPr>
              <w:t>314,8</w:t>
            </w:r>
          </w:p>
        </w:tc>
        <w:tc>
          <w:tcPr>
            <w:tcW w:w="510" w:type="dxa"/>
            <w:shd w:val="clear" w:color="auto" w:fill="B6DDE8"/>
            <w:noWrap/>
            <w:hideMark/>
          </w:tcPr>
          <w:p w14:paraId="0B192E81" w14:textId="77777777" w:rsidR="006E4AB9" w:rsidRPr="001E6DBE" w:rsidRDefault="006E4AB9" w:rsidP="0008364D">
            <w:pPr>
              <w:spacing w:line="240" w:lineRule="auto"/>
              <w:rPr>
                <w:sz w:val="16"/>
                <w:szCs w:val="16"/>
                <w:lang w:val="bg-BG"/>
              </w:rPr>
            </w:pPr>
            <w:r w:rsidRPr="001E6DBE">
              <w:rPr>
                <w:sz w:val="16"/>
                <w:szCs w:val="16"/>
                <w:lang w:val="bg-BG"/>
              </w:rPr>
              <w:t>316,9</w:t>
            </w:r>
          </w:p>
        </w:tc>
        <w:tc>
          <w:tcPr>
            <w:tcW w:w="510" w:type="dxa"/>
            <w:shd w:val="clear" w:color="auto" w:fill="B6DDE8"/>
            <w:noWrap/>
            <w:hideMark/>
          </w:tcPr>
          <w:p w14:paraId="6019B7F8" w14:textId="77777777" w:rsidR="006E4AB9" w:rsidRPr="001E6DBE" w:rsidRDefault="006E4AB9" w:rsidP="0008364D">
            <w:pPr>
              <w:spacing w:line="240" w:lineRule="auto"/>
              <w:rPr>
                <w:sz w:val="16"/>
                <w:szCs w:val="16"/>
                <w:lang w:val="bg-BG"/>
              </w:rPr>
            </w:pPr>
            <w:r w:rsidRPr="001E6DBE">
              <w:rPr>
                <w:sz w:val="16"/>
                <w:szCs w:val="16"/>
                <w:lang w:val="bg-BG"/>
              </w:rPr>
              <w:t>294</w:t>
            </w:r>
          </w:p>
        </w:tc>
        <w:tc>
          <w:tcPr>
            <w:tcW w:w="510" w:type="dxa"/>
            <w:shd w:val="clear" w:color="auto" w:fill="B6DDE8"/>
            <w:noWrap/>
            <w:hideMark/>
          </w:tcPr>
          <w:p w14:paraId="55B38C45" w14:textId="77777777" w:rsidR="006E4AB9" w:rsidRPr="001E6DBE" w:rsidRDefault="006E4AB9" w:rsidP="0008364D">
            <w:pPr>
              <w:spacing w:line="240" w:lineRule="auto"/>
              <w:rPr>
                <w:sz w:val="16"/>
                <w:szCs w:val="16"/>
                <w:lang w:val="bg-BG"/>
              </w:rPr>
            </w:pPr>
            <w:r w:rsidRPr="001E6DBE">
              <w:rPr>
                <w:sz w:val="16"/>
                <w:szCs w:val="16"/>
                <w:lang w:val="bg-BG"/>
              </w:rPr>
              <w:t>288,2</w:t>
            </w:r>
          </w:p>
        </w:tc>
        <w:tc>
          <w:tcPr>
            <w:tcW w:w="510" w:type="dxa"/>
            <w:shd w:val="clear" w:color="auto" w:fill="B6DDE8"/>
            <w:noWrap/>
            <w:hideMark/>
          </w:tcPr>
          <w:p w14:paraId="64191179" w14:textId="77777777" w:rsidR="006E4AB9" w:rsidRPr="001E6DBE" w:rsidRDefault="006E4AB9" w:rsidP="0008364D">
            <w:pPr>
              <w:spacing w:line="240" w:lineRule="auto"/>
              <w:rPr>
                <w:sz w:val="16"/>
                <w:szCs w:val="16"/>
                <w:lang w:val="bg-BG"/>
              </w:rPr>
            </w:pPr>
            <w:r w:rsidRPr="001E6DBE">
              <w:rPr>
                <w:sz w:val="16"/>
                <w:szCs w:val="16"/>
                <w:lang w:val="bg-BG"/>
              </w:rPr>
              <w:t>273</w:t>
            </w:r>
          </w:p>
        </w:tc>
        <w:tc>
          <w:tcPr>
            <w:tcW w:w="510" w:type="dxa"/>
            <w:shd w:val="clear" w:color="auto" w:fill="B6DDE8"/>
            <w:noWrap/>
            <w:hideMark/>
          </w:tcPr>
          <w:p w14:paraId="30C04A11" w14:textId="77777777" w:rsidR="006E4AB9" w:rsidRPr="001E6DBE" w:rsidRDefault="006E4AB9" w:rsidP="0008364D">
            <w:pPr>
              <w:spacing w:line="240" w:lineRule="auto"/>
              <w:rPr>
                <w:sz w:val="16"/>
                <w:szCs w:val="16"/>
                <w:lang w:val="bg-BG"/>
              </w:rPr>
            </w:pPr>
            <w:r w:rsidRPr="001E6DBE">
              <w:rPr>
                <w:sz w:val="16"/>
                <w:szCs w:val="16"/>
                <w:lang w:val="bg-BG"/>
              </w:rPr>
              <w:t>252,3</w:t>
            </w:r>
          </w:p>
        </w:tc>
        <w:tc>
          <w:tcPr>
            <w:tcW w:w="510" w:type="dxa"/>
            <w:shd w:val="clear" w:color="auto" w:fill="B6DDE8"/>
            <w:noWrap/>
            <w:hideMark/>
          </w:tcPr>
          <w:p w14:paraId="5BE6325C" w14:textId="77777777" w:rsidR="006E4AB9" w:rsidRPr="001E6DBE" w:rsidRDefault="006E4AB9" w:rsidP="0008364D">
            <w:pPr>
              <w:spacing w:line="240" w:lineRule="auto"/>
              <w:rPr>
                <w:sz w:val="16"/>
                <w:szCs w:val="16"/>
                <w:lang w:val="bg-BG"/>
              </w:rPr>
            </w:pPr>
            <w:r w:rsidRPr="001E6DBE">
              <w:rPr>
                <w:sz w:val="16"/>
                <w:szCs w:val="16"/>
                <w:lang w:val="bg-BG"/>
              </w:rPr>
              <w:t>234</w:t>
            </w:r>
          </w:p>
        </w:tc>
        <w:tc>
          <w:tcPr>
            <w:tcW w:w="510" w:type="dxa"/>
            <w:shd w:val="clear" w:color="auto" w:fill="B6DDE8"/>
            <w:noWrap/>
            <w:hideMark/>
          </w:tcPr>
          <w:p w14:paraId="2926D880" w14:textId="77777777" w:rsidR="006E4AB9" w:rsidRPr="001E6DBE" w:rsidRDefault="006E4AB9" w:rsidP="0008364D">
            <w:pPr>
              <w:spacing w:line="240" w:lineRule="auto"/>
              <w:rPr>
                <w:sz w:val="16"/>
                <w:szCs w:val="16"/>
                <w:lang w:val="bg-BG"/>
              </w:rPr>
            </w:pPr>
            <w:r w:rsidRPr="001E6DBE">
              <w:rPr>
                <w:sz w:val="16"/>
                <w:szCs w:val="16"/>
                <w:lang w:val="bg-BG"/>
              </w:rPr>
              <w:t>218,2</w:t>
            </w:r>
          </w:p>
        </w:tc>
        <w:tc>
          <w:tcPr>
            <w:tcW w:w="510" w:type="dxa"/>
            <w:shd w:val="clear" w:color="auto" w:fill="B6DDE8"/>
            <w:noWrap/>
            <w:hideMark/>
          </w:tcPr>
          <w:p w14:paraId="524C819D" w14:textId="77777777" w:rsidR="006E4AB9" w:rsidRPr="001E6DBE" w:rsidRDefault="006E4AB9" w:rsidP="0008364D">
            <w:pPr>
              <w:spacing w:line="240" w:lineRule="auto"/>
              <w:rPr>
                <w:sz w:val="16"/>
                <w:szCs w:val="16"/>
                <w:lang w:val="bg-BG"/>
              </w:rPr>
            </w:pPr>
            <w:r w:rsidRPr="001E6DBE">
              <w:rPr>
                <w:sz w:val="16"/>
                <w:szCs w:val="16"/>
                <w:lang w:val="bg-BG"/>
              </w:rPr>
              <w:t>217,5</w:t>
            </w:r>
          </w:p>
        </w:tc>
        <w:tc>
          <w:tcPr>
            <w:tcW w:w="510" w:type="dxa"/>
            <w:shd w:val="clear" w:color="auto" w:fill="B6DDE8"/>
            <w:noWrap/>
            <w:hideMark/>
          </w:tcPr>
          <w:p w14:paraId="5C153914" w14:textId="77777777" w:rsidR="006E4AB9" w:rsidRPr="001E6DBE" w:rsidRDefault="006E4AB9" w:rsidP="0008364D">
            <w:pPr>
              <w:spacing w:line="240" w:lineRule="auto"/>
              <w:rPr>
                <w:sz w:val="16"/>
                <w:szCs w:val="16"/>
                <w:lang w:val="bg-BG"/>
              </w:rPr>
            </w:pPr>
            <w:r w:rsidRPr="001E6DBE">
              <w:rPr>
                <w:sz w:val="16"/>
                <w:szCs w:val="16"/>
                <w:lang w:val="bg-BG"/>
              </w:rPr>
              <w:t>243,9</w:t>
            </w:r>
          </w:p>
        </w:tc>
        <w:tc>
          <w:tcPr>
            <w:tcW w:w="510" w:type="dxa"/>
            <w:shd w:val="clear" w:color="auto" w:fill="B6DDE8"/>
            <w:noWrap/>
            <w:hideMark/>
          </w:tcPr>
          <w:p w14:paraId="353B9453" w14:textId="77777777" w:rsidR="006E4AB9" w:rsidRPr="001E6DBE" w:rsidRDefault="006E4AB9" w:rsidP="0008364D">
            <w:pPr>
              <w:spacing w:line="240" w:lineRule="auto"/>
              <w:rPr>
                <w:sz w:val="16"/>
                <w:szCs w:val="16"/>
                <w:lang w:val="bg-BG"/>
              </w:rPr>
            </w:pPr>
            <w:r w:rsidRPr="001E6DBE">
              <w:rPr>
                <w:sz w:val="16"/>
                <w:szCs w:val="16"/>
                <w:lang w:val="bg-BG"/>
              </w:rPr>
              <w:t>260,2</w:t>
            </w:r>
          </w:p>
        </w:tc>
        <w:tc>
          <w:tcPr>
            <w:tcW w:w="510" w:type="dxa"/>
            <w:shd w:val="clear" w:color="auto" w:fill="B6DDE8"/>
            <w:noWrap/>
            <w:hideMark/>
          </w:tcPr>
          <w:p w14:paraId="49B608BF" w14:textId="77777777" w:rsidR="006E4AB9" w:rsidRPr="001E6DBE" w:rsidRDefault="006E4AB9" w:rsidP="0008364D">
            <w:pPr>
              <w:spacing w:line="240" w:lineRule="auto"/>
              <w:rPr>
                <w:sz w:val="16"/>
                <w:szCs w:val="16"/>
                <w:lang w:val="bg-BG"/>
              </w:rPr>
            </w:pPr>
            <w:r w:rsidRPr="001E6DBE">
              <w:rPr>
                <w:sz w:val="16"/>
                <w:szCs w:val="16"/>
                <w:lang w:val="bg-BG"/>
              </w:rPr>
              <w:t>231,3</w:t>
            </w:r>
          </w:p>
        </w:tc>
        <w:tc>
          <w:tcPr>
            <w:tcW w:w="510" w:type="dxa"/>
            <w:shd w:val="clear" w:color="auto" w:fill="B6DDE8"/>
            <w:noWrap/>
            <w:hideMark/>
          </w:tcPr>
          <w:p w14:paraId="677A63FF" w14:textId="77777777" w:rsidR="006E4AB9" w:rsidRPr="001E6DBE" w:rsidRDefault="006E4AB9" w:rsidP="0008364D">
            <w:pPr>
              <w:spacing w:line="240" w:lineRule="auto"/>
              <w:rPr>
                <w:sz w:val="16"/>
                <w:szCs w:val="16"/>
                <w:lang w:val="bg-BG"/>
              </w:rPr>
            </w:pPr>
            <w:r w:rsidRPr="001E6DBE">
              <w:rPr>
                <w:sz w:val="16"/>
                <w:szCs w:val="16"/>
                <w:lang w:val="bg-BG"/>
              </w:rPr>
              <w:t>230,5</w:t>
            </w:r>
          </w:p>
        </w:tc>
        <w:tc>
          <w:tcPr>
            <w:tcW w:w="510" w:type="dxa"/>
            <w:shd w:val="clear" w:color="auto" w:fill="B6DDE8"/>
            <w:noWrap/>
            <w:hideMark/>
          </w:tcPr>
          <w:p w14:paraId="5D5B1AF5" w14:textId="77777777" w:rsidR="006E4AB9" w:rsidRPr="001E6DBE" w:rsidRDefault="006E4AB9" w:rsidP="0008364D">
            <w:pPr>
              <w:spacing w:line="240" w:lineRule="auto"/>
              <w:rPr>
                <w:sz w:val="16"/>
                <w:szCs w:val="16"/>
                <w:lang w:val="bg-BG"/>
              </w:rPr>
            </w:pPr>
            <w:r w:rsidRPr="001E6DBE">
              <w:rPr>
                <w:sz w:val="16"/>
                <w:szCs w:val="16"/>
                <w:lang w:val="bg-BG"/>
              </w:rPr>
              <w:t>221,1</w:t>
            </w:r>
          </w:p>
        </w:tc>
        <w:tc>
          <w:tcPr>
            <w:tcW w:w="510" w:type="dxa"/>
            <w:shd w:val="clear" w:color="auto" w:fill="B6DDE8"/>
            <w:noWrap/>
            <w:hideMark/>
          </w:tcPr>
          <w:p w14:paraId="0B26035F" w14:textId="77777777" w:rsidR="006E4AB9" w:rsidRPr="001E6DBE" w:rsidRDefault="006E4AB9" w:rsidP="0008364D">
            <w:pPr>
              <w:spacing w:line="240" w:lineRule="auto"/>
              <w:rPr>
                <w:sz w:val="16"/>
                <w:szCs w:val="16"/>
                <w:lang w:val="bg-BG"/>
              </w:rPr>
            </w:pPr>
            <w:r w:rsidRPr="001E6DBE">
              <w:rPr>
                <w:sz w:val="16"/>
                <w:szCs w:val="16"/>
                <w:lang w:val="bg-BG"/>
              </w:rPr>
              <w:t>215,8</w:t>
            </w:r>
          </w:p>
        </w:tc>
        <w:tc>
          <w:tcPr>
            <w:tcW w:w="510" w:type="dxa"/>
            <w:shd w:val="clear" w:color="auto" w:fill="B6DDE8"/>
            <w:noWrap/>
            <w:hideMark/>
          </w:tcPr>
          <w:p w14:paraId="4C5C093C" w14:textId="77777777" w:rsidR="006E4AB9" w:rsidRPr="001E6DBE" w:rsidRDefault="006E4AB9" w:rsidP="0008364D">
            <w:pPr>
              <w:spacing w:line="240" w:lineRule="auto"/>
              <w:rPr>
                <w:sz w:val="16"/>
                <w:szCs w:val="16"/>
                <w:lang w:val="bg-BG"/>
              </w:rPr>
            </w:pPr>
            <w:r w:rsidRPr="001E6DBE">
              <w:rPr>
                <w:sz w:val="16"/>
                <w:szCs w:val="16"/>
                <w:lang w:val="bg-BG"/>
              </w:rPr>
              <w:t>207,3</w:t>
            </w:r>
          </w:p>
        </w:tc>
      </w:tr>
      <w:tr w:rsidR="002C1FE9" w:rsidRPr="001E6DBE" w14:paraId="70266A45"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F423B3D" w14:textId="1E46DB22"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Литва</w:t>
            </w:r>
          </w:p>
        </w:tc>
        <w:tc>
          <w:tcPr>
            <w:tcW w:w="510" w:type="dxa"/>
            <w:tcBorders>
              <w:left w:val="nil"/>
            </w:tcBorders>
            <w:shd w:val="clear" w:color="auto" w:fill="DAEEF3"/>
            <w:noWrap/>
            <w:hideMark/>
          </w:tcPr>
          <w:p w14:paraId="3AE76CA1" w14:textId="77777777" w:rsidR="006E4AB9" w:rsidRPr="001E6DBE" w:rsidRDefault="006E4AB9" w:rsidP="0008364D">
            <w:pPr>
              <w:spacing w:line="240" w:lineRule="auto"/>
              <w:rPr>
                <w:sz w:val="16"/>
                <w:szCs w:val="16"/>
                <w:lang w:val="bg-BG"/>
              </w:rPr>
            </w:pPr>
            <w:r w:rsidRPr="001E6DBE">
              <w:rPr>
                <w:sz w:val="16"/>
                <w:szCs w:val="16"/>
                <w:lang w:val="bg-BG"/>
              </w:rPr>
              <w:t>385,5</w:t>
            </w:r>
          </w:p>
        </w:tc>
        <w:tc>
          <w:tcPr>
            <w:tcW w:w="510" w:type="dxa"/>
            <w:shd w:val="clear" w:color="auto" w:fill="DAEEF3"/>
            <w:noWrap/>
            <w:hideMark/>
          </w:tcPr>
          <w:p w14:paraId="5B3F2252" w14:textId="77777777" w:rsidR="006E4AB9" w:rsidRPr="001E6DBE" w:rsidRDefault="006E4AB9" w:rsidP="0008364D">
            <w:pPr>
              <w:spacing w:line="240" w:lineRule="auto"/>
              <w:rPr>
                <w:sz w:val="16"/>
                <w:szCs w:val="16"/>
                <w:lang w:val="bg-BG"/>
              </w:rPr>
            </w:pPr>
            <w:r w:rsidRPr="001E6DBE">
              <w:rPr>
                <w:sz w:val="16"/>
                <w:szCs w:val="16"/>
                <w:lang w:val="bg-BG"/>
              </w:rPr>
              <w:t>415,9</w:t>
            </w:r>
          </w:p>
        </w:tc>
        <w:tc>
          <w:tcPr>
            <w:tcW w:w="510" w:type="dxa"/>
            <w:shd w:val="clear" w:color="auto" w:fill="DAEEF3"/>
            <w:noWrap/>
            <w:hideMark/>
          </w:tcPr>
          <w:p w14:paraId="201488B8" w14:textId="77777777" w:rsidR="006E4AB9" w:rsidRPr="001E6DBE" w:rsidRDefault="006E4AB9" w:rsidP="0008364D">
            <w:pPr>
              <w:spacing w:line="240" w:lineRule="auto"/>
              <w:rPr>
                <w:sz w:val="16"/>
                <w:szCs w:val="16"/>
                <w:lang w:val="bg-BG"/>
              </w:rPr>
            </w:pPr>
            <w:r w:rsidRPr="001E6DBE">
              <w:rPr>
                <w:sz w:val="16"/>
                <w:szCs w:val="16"/>
                <w:lang w:val="bg-BG"/>
              </w:rPr>
              <w:t>417</w:t>
            </w:r>
          </w:p>
        </w:tc>
        <w:tc>
          <w:tcPr>
            <w:tcW w:w="510" w:type="dxa"/>
            <w:shd w:val="clear" w:color="auto" w:fill="DAEEF3"/>
            <w:noWrap/>
            <w:hideMark/>
          </w:tcPr>
          <w:p w14:paraId="4ECDC805" w14:textId="77777777" w:rsidR="006E4AB9" w:rsidRPr="001E6DBE" w:rsidRDefault="006E4AB9" w:rsidP="0008364D">
            <w:pPr>
              <w:spacing w:line="240" w:lineRule="auto"/>
              <w:rPr>
                <w:sz w:val="16"/>
                <w:szCs w:val="16"/>
                <w:lang w:val="bg-BG"/>
              </w:rPr>
            </w:pPr>
            <w:r w:rsidRPr="001E6DBE">
              <w:rPr>
                <w:sz w:val="16"/>
                <w:szCs w:val="16"/>
                <w:lang w:val="bg-BG"/>
              </w:rPr>
              <w:t>392,6</w:t>
            </w:r>
          </w:p>
        </w:tc>
        <w:tc>
          <w:tcPr>
            <w:tcW w:w="510" w:type="dxa"/>
            <w:shd w:val="clear" w:color="auto" w:fill="DAEEF3"/>
            <w:noWrap/>
            <w:hideMark/>
          </w:tcPr>
          <w:p w14:paraId="477F451A" w14:textId="77777777" w:rsidR="006E4AB9" w:rsidRPr="001E6DBE" w:rsidRDefault="006E4AB9" w:rsidP="0008364D">
            <w:pPr>
              <w:spacing w:line="240" w:lineRule="auto"/>
              <w:rPr>
                <w:sz w:val="16"/>
                <w:szCs w:val="16"/>
                <w:lang w:val="bg-BG"/>
              </w:rPr>
            </w:pPr>
            <w:r w:rsidRPr="001E6DBE">
              <w:rPr>
                <w:sz w:val="16"/>
                <w:szCs w:val="16"/>
                <w:lang w:val="bg-BG"/>
              </w:rPr>
              <w:t>376,2</w:t>
            </w:r>
          </w:p>
        </w:tc>
        <w:tc>
          <w:tcPr>
            <w:tcW w:w="510" w:type="dxa"/>
            <w:shd w:val="clear" w:color="auto" w:fill="DAEEF3"/>
            <w:noWrap/>
            <w:hideMark/>
          </w:tcPr>
          <w:p w14:paraId="788AD5C0" w14:textId="77777777" w:rsidR="006E4AB9" w:rsidRPr="001E6DBE" w:rsidRDefault="006E4AB9" w:rsidP="0008364D">
            <w:pPr>
              <w:spacing w:line="240" w:lineRule="auto"/>
              <w:rPr>
                <w:sz w:val="16"/>
                <w:szCs w:val="16"/>
                <w:lang w:val="bg-BG"/>
              </w:rPr>
            </w:pPr>
            <w:r w:rsidRPr="001E6DBE">
              <w:rPr>
                <w:sz w:val="16"/>
                <w:szCs w:val="16"/>
                <w:lang w:val="bg-BG"/>
              </w:rPr>
              <w:t>329,5</w:t>
            </w:r>
          </w:p>
        </w:tc>
        <w:tc>
          <w:tcPr>
            <w:tcW w:w="510" w:type="dxa"/>
            <w:shd w:val="clear" w:color="auto" w:fill="DAEEF3"/>
            <w:noWrap/>
            <w:hideMark/>
          </w:tcPr>
          <w:p w14:paraId="013728C1" w14:textId="77777777" w:rsidR="006E4AB9" w:rsidRPr="001E6DBE" w:rsidRDefault="006E4AB9" w:rsidP="0008364D">
            <w:pPr>
              <w:spacing w:line="240" w:lineRule="auto"/>
              <w:rPr>
                <w:sz w:val="16"/>
                <w:szCs w:val="16"/>
                <w:lang w:val="bg-BG"/>
              </w:rPr>
            </w:pPr>
            <w:r w:rsidRPr="001E6DBE">
              <w:rPr>
                <w:sz w:val="16"/>
                <w:szCs w:val="16"/>
                <w:lang w:val="bg-BG"/>
              </w:rPr>
              <w:t>300,8</w:t>
            </w:r>
          </w:p>
        </w:tc>
        <w:tc>
          <w:tcPr>
            <w:tcW w:w="510" w:type="dxa"/>
            <w:shd w:val="clear" w:color="auto" w:fill="DAEEF3"/>
            <w:noWrap/>
            <w:hideMark/>
          </w:tcPr>
          <w:p w14:paraId="3C232D49" w14:textId="77777777" w:rsidR="006E4AB9" w:rsidRPr="001E6DBE" w:rsidRDefault="006E4AB9" w:rsidP="0008364D">
            <w:pPr>
              <w:spacing w:line="240" w:lineRule="auto"/>
              <w:rPr>
                <w:sz w:val="16"/>
                <w:szCs w:val="16"/>
                <w:lang w:val="bg-BG"/>
              </w:rPr>
            </w:pPr>
            <w:r w:rsidRPr="001E6DBE">
              <w:rPr>
                <w:sz w:val="16"/>
                <w:szCs w:val="16"/>
                <w:lang w:val="bg-BG"/>
              </w:rPr>
              <w:t>294,9</w:t>
            </w:r>
          </w:p>
        </w:tc>
        <w:tc>
          <w:tcPr>
            <w:tcW w:w="510" w:type="dxa"/>
            <w:shd w:val="clear" w:color="auto" w:fill="DAEEF3"/>
            <w:noWrap/>
            <w:hideMark/>
          </w:tcPr>
          <w:p w14:paraId="2C8D13B4" w14:textId="77777777" w:rsidR="006E4AB9" w:rsidRPr="001E6DBE" w:rsidRDefault="006E4AB9" w:rsidP="0008364D">
            <w:pPr>
              <w:spacing w:line="240" w:lineRule="auto"/>
              <w:rPr>
                <w:sz w:val="16"/>
                <w:szCs w:val="16"/>
                <w:lang w:val="bg-BG"/>
              </w:rPr>
            </w:pPr>
            <w:r w:rsidRPr="001E6DBE">
              <w:rPr>
                <w:sz w:val="16"/>
                <w:szCs w:val="16"/>
                <w:lang w:val="bg-BG"/>
              </w:rPr>
              <w:t>286,6</w:t>
            </w:r>
          </w:p>
        </w:tc>
        <w:tc>
          <w:tcPr>
            <w:tcW w:w="510" w:type="dxa"/>
            <w:shd w:val="clear" w:color="auto" w:fill="DAEEF3"/>
            <w:noWrap/>
            <w:hideMark/>
          </w:tcPr>
          <w:p w14:paraId="3B399896" w14:textId="77777777" w:rsidR="006E4AB9" w:rsidRPr="001E6DBE" w:rsidRDefault="006E4AB9" w:rsidP="0008364D">
            <w:pPr>
              <w:spacing w:line="240" w:lineRule="auto"/>
              <w:rPr>
                <w:sz w:val="16"/>
                <w:szCs w:val="16"/>
                <w:lang w:val="bg-BG"/>
              </w:rPr>
            </w:pPr>
            <w:r w:rsidRPr="001E6DBE">
              <w:rPr>
                <w:sz w:val="16"/>
                <w:szCs w:val="16"/>
                <w:lang w:val="bg-BG"/>
              </w:rPr>
              <w:t>307,3</w:t>
            </w:r>
          </w:p>
        </w:tc>
        <w:tc>
          <w:tcPr>
            <w:tcW w:w="510" w:type="dxa"/>
            <w:shd w:val="clear" w:color="auto" w:fill="DAEEF3"/>
            <w:noWrap/>
            <w:hideMark/>
          </w:tcPr>
          <w:p w14:paraId="2B9F952D" w14:textId="77777777" w:rsidR="006E4AB9" w:rsidRPr="001E6DBE" w:rsidRDefault="006E4AB9" w:rsidP="0008364D">
            <w:pPr>
              <w:spacing w:line="240" w:lineRule="auto"/>
              <w:rPr>
                <w:sz w:val="16"/>
                <w:szCs w:val="16"/>
                <w:lang w:val="bg-BG"/>
              </w:rPr>
            </w:pPr>
            <w:r w:rsidRPr="001E6DBE">
              <w:rPr>
                <w:sz w:val="16"/>
                <w:szCs w:val="16"/>
                <w:lang w:val="bg-BG"/>
              </w:rPr>
              <w:t>242,2</w:t>
            </w:r>
          </w:p>
        </w:tc>
        <w:tc>
          <w:tcPr>
            <w:tcW w:w="510" w:type="dxa"/>
            <w:shd w:val="clear" w:color="auto" w:fill="DAEEF3"/>
            <w:noWrap/>
            <w:hideMark/>
          </w:tcPr>
          <w:p w14:paraId="242A9B4B" w14:textId="77777777" w:rsidR="006E4AB9" w:rsidRPr="001E6DBE" w:rsidRDefault="006E4AB9" w:rsidP="0008364D">
            <w:pPr>
              <w:spacing w:line="240" w:lineRule="auto"/>
              <w:rPr>
                <w:sz w:val="16"/>
                <w:szCs w:val="16"/>
                <w:lang w:val="bg-BG"/>
              </w:rPr>
            </w:pPr>
            <w:r w:rsidRPr="001E6DBE">
              <w:rPr>
                <w:sz w:val="16"/>
                <w:szCs w:val="16"/>
                <w:lang w:val="bg-BG"/>
              </w:rPr>
              <w:t>235,8</w:t>
            </w:r>
          </w:p>
        </w:tc>
        <w:tc>
          <w:tcPr>
            <w:tcW w:w="510" w:type="dxa"/>
            <w:shd w:val="clear" w:color="auto" w:fill="DAEEF3"/>
            <w:noWrap/>
            <w:hideMark/>
          </w:tcPr>
          <w:p w14:paraId="11944BB7" w14:textId="77777777" w:rsidR="006E4AB9" w:rsidRPr="001E6DBE" w:rsidRDefault="006E4AB9" w:rsidP="0008364D">
            <w:pPr>
              <w:spacing w:line="240" w:lineRule="auto"/>
              <w:rPr>
                <w:sz w:val="16"/>
                <w:szCs w:val="16"/>
                <w:lang w:val="bg-BG"/>
              </w:rPr>
            </w:pPr>
            <w:r w:rsidRPr="001E6DBE">
              <w:rPr>
                <w:sz w:val="16"/>
                <w:szCs w:val="16"/>
                <w:lang w:val="bg-BG"/>
              </w:rPr>
              <w:t>229,9</w:t>
            </w:r>
          </w:p>
        </w:tc>
        <w:tc>
          <w:tcPr>
            <w:tcW w:w="510" w:type="dxa"/>
            <w:shd w:val="clear" w:color="auto" w:fill="DAEEF3"/>
            <w:noWrap/>
            <w:hideMark/>
          </w:tcPr>
          <w:p w14:paraId="01295931" w14:textId="77777777" w:rsidR="006E4AB9" w:rsidRPr="001E6DBE" w:rsidRDefault="006E4AB9" w:rsidP="0008364D">
            <w:pPr>
              <w:spacing w:line="240" w:lineRule="auto"/>
              <w:rPr>
                <w:sz w:val="16"/>
                <w:szCs w:val="16"/>
                <w:lang w:val="bg-BG"/>
              </w:rPr>
            </w:pPr>
            <w:r w:rsidRPr="001E6DBE">
              <w:rPr>
                <w:sz w:val="16"/>
                <w:szCs w:val="16"/>
                <w:lang w:val="bg-BG"/>
              </w:rPr>
              <w:t>209,3</w:t>
            </w:r>
          </w:p>
        </w:tc>
        <w:tc>
          <w:tcPr>
            <w:tcW w:w="510" w:type="dxa"/>
            <w:shd w:val="clear" w:color="auto" w:fill="DAEEF3"/>
            <w:noWrap/>
            <w:hideMark/>
          </w:tcPr>
          <w:p w14:paraId="2A4F58A3" w14:textId="77777777" w:rsidR="006E4AB9" w:rsidRPr="001E6DBE" w:rsidRDefault="006E4AB9" w:rsidP="0008364D">
            <w:pPr>
              <w:spacing w:line="240" w:lineRule="auto"/>
              <w:rPr>
                <w:sz w:val="16"/>
                <w:szCs w:val="16"/>
                <w:lang w:val="bg-BG"/>
              </w:rPr>
            </w:pPr>
            <w:r w:rsidRPr="001E6DBE">
              <w:rPr>
                <w:sz w:val="16"/>
                <w:szCs w:val="16"/>
                <w:lang w:val="bg-BG"/>
              </w:rPr>
              <w:t>202,5</w:t>
            </w:r>
          </w:p>
        </w:tc>
        <w:tc>
          <w:tcPr>
            <w:tcW w:w="510" w:type="dxa"/>
            <w:shd w:val="clear" w:color="auto" w:fill="DAEEF3"/>
            <w:noWrap/>
            <w:hideMark/>
          </w:tcPr>
          <w:p w14:paraId="410822A8" w14:textId="77777777" w:rsidR="006E4AB9" w:rsidRPr="001E6DBE" w:rsidRDefault="006E4AB9" w:rsidP="0008364D">
            <w:pPr>
              <w:spacing w:line="240" w:lineRule="auto"/>
              <w:rPr>
                <w:sz w:val="16"/>
                <w:szCs w:val="16"/>
                <w:lang w:val="bg-BG"/>
              </w:rPr>
            </w:pPr>
            <w:r w:rsidRPr="001E6DBE">
              <w:rPr>
                <w:sz w:val="16"/>
                <w:szCs w:val="16"/>
                <w:lang w:val="bg-BG"/>
              </w:rPr>
              <w:t>205,4</w:t>
            </w:r>
          </w:p>
        </w:tc>
      </w:tr>
      <w:tr w:rsidR="002C1FE9" w:rsidRPr="001E6DBE" w14:paraId="0B238B34"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CC7DC7E" w14:textId="379DEEF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Люксембург</w:t>
            </w:r>
          </w:p>
        </w:tc>
        <w:tc>
          <w:tcPr>
            <w:tcW w:w="510" w:type="dxa"/>
            <w:tcBorders>
              <w:left w:val="nil"/>
            </w:tcBorders>
            <w:shd w:val="clear" w:color="auto" w:fill="B6DDE8"/>
            <w:noWrap/>
            <w:hideMark/>
          </w:tcPr>
          <w:p w14:paraId="6A629853" w14:textId="77777777" w:rsidR="006E4AB9" w:rsidRPr="001E6DBE" w:rsidRDefault="006E4AB9" w:rsidP="0008364D">
            <w:pPr>
              <w:spacing w:line="240" w:lineRule="auto"/>
              <w:rPr>
                <w:sz w:val="16"/>
                <w:szCs w:val="16"/>
                <w:lang w:val="bg-BG"/>
              </w:rPr>
            </w:pPr>
            <w:r w:rsidRPr="001E6DBE">
              <w:rPr>
                <w:sz w:val="16"/>
                <w:szCs w:val="16"/>
                <w:lang w:val="bg-BG"/>
              </w:rPr>
              <w:t>118,7</w:t>
            </w:r>
          </w:p>
        </w:tc>
        <w:tc>
          <w:tcPr>
            <w:tcW w:w="510" w:type="dxa"/>
            <w:shd w:val="clear" w:color="auto" w:fill="B6DDE8"/>
            <w:noWrap/>
            <w:hideMark/>
          </w:tcPr>
          <w:p w14:paraId="637A9E16" w14:textId="77777777" w:rsidR="006E4AB9" w:rsidRPr="001E6DBE" w:rsidRDefault="006E4AB9" w:rsidP="0008364D">
            <w:pPr>
              <w:spacing w:line="240" w:lineRule="auto"/>
              <w:rPr>
                <w:sz w:val="16"/>
                <w:szCs w:val="16"/>
                <w:lang w:val="bg-BG"/>
              </w:rPr>
            </w:pPr>
            <w:r w:rsidRPr="001E6DBE">
              <w:rPr>
                <w:sz w:val="16"/>
                <w:szCs w:val="16"/>
                <w:lang w:val="bg-BG"/>
              </w:rPr>
              <w:t>122,1</w:t>
            </w:r>
          </w:p>
        </w:tc>
        <w:tc>
          <w:tcPr>
            <w:tcW w:w="510" w:type="dxa"/>
            <w:shd w:val="clear" w:color="auto" w:fill="B6DDE8"/>
            <w:noWrap/>
            <w:hideMark/>
          </w:tcPr>
          <w:p w14:paraId="720FAE72" w14:textId="77777777" w:rsidR="006E4AB9" w:rsidRPr="001E6DBE" w:rsidRDefault="006E4AB9" w:rsidP="0008364D">
            <w:pPr>
              <w:spacing w:line="240" w:lineRule="auto"/>
              <w:rPr>
                <w:sz w:val="16"/>
                <w:szCs w:val="16"/>
                <w:lang w:val="bg-BG"/>
              </w:rPr>
            </w:pPr>
            <w:r w:rsidRPr="001E6DBE">
              <w:rPr>
                <w:sz w:val="16"/>
                <w:szCs w:val="16"/>
                <w:lang w:val="bg-BG"/>
              </w:rPr>
              <w:t>122,7</w:t>
            </w:r>
          </w:p>
        </w:tc>
        <w:tc>
          <w:tcPr>
            <w:tcW w:w="510" w:type="dxa"/>
            <w:shd w:val="clear" w:color="auto" w:fill="B6DDE8"/>
            <w:noWrap/>
            <w:hideMark/>
          </w:tcPr>
          <w:p w14:paraId="5EA4404D" w14:textId="77777777" w:rsidR="006E4AB9" w:rsidRPr="001E6DBE" w:rsidRDefault="006E4AB9" w:rsidP="0008364D">
            <w:pPr>
              <w:spacing w:line="240" w:lineRule="auto"/>
              <w:rPr>
                <w:sz w:val="16"/>
                <w:szCs w:val="16"/>
                <w:lang w:val="bg-BG"/>
              </w:rPr>
            </w:pPr>
            <w:r w:rsidRPr="001E6DBE">
              <w:rPr>
                <w:sz w:val="16"/>
                <w:szCs w:val="16"/>
                <w:lang w:val="bg-BG"/>
              </w:rPr>
              <w:t>127,2</w:t>
            </w:r>
          </w:p>
        </w:tc>
        <w:tc>
          <w:tcPr>
            <w:tcW w:w="510" w:type="dxa"/>
            <w:shd w:val="clear" w:color="auto" w:fill="B6DDE8"/>
            <w:noWrap/>
            <w:hideMark/>
          </w:tcPr>
          <w:p w14:paraId="5E43B199" w14:textId="77777777" w:rsidR="006E4AB9" w:rsidRPr="001E6DBE" w:rsidRDefault="006E4AB9" w:rsidP="0008364D">
            <w:pPr>
              <w:spacing w:line="240" w:lineRule="auto"/>
              <w:rPr>
                <w:sz w:val="16"/>
                <w:szCs w:val="16"/>
                <w:lang w:val="bg-BG"/>
              </w:rPr>
            </w:pPr>
            <w:r w:rsidRPr="001E6DBE">
              <w:rPr>
                <w:sz w:val="16"/>
                <w:szCs w:val="16"/>
                <w:lang w:val="bg-BG"/>
              </w:rPr>
              <w:t>136,4</w:t>
            </w:r>
          </w:p>
        </w:tc>
        <w:tc>
          <w:tcPr>
            <w:tcW w:w="510" w:type="dxa"/>
            <w:shd w:val="clear" w:color="auto" w:fill="B6DDE8"/>
            <w:noWrap/>
            <w:hideMark/>
          </w:tcPr>
          <w:p w14:paraId="66011C70" w14:textId="77777777" w:rsidR="006E4AB9" w:rsidRPr="001E6DBE" w:rsidRDefault="006E4AB9" w:rsidP="0008364D">
            <w:pPr>
              <w:spacing w:line="240" w:lineRule="auto"/>
              <w:rPr>
                <w:sz w:val="16"/>
                <w:szCs w:val="16"/>
                <w:lang w:val="bg-BG"/>
              </w:rPr>
            </w:pPr>
            <w:r w:rsidRPr="001E6DBE">
              <w:rPr>
                <w:sz w:val="16"/>
                <w:szCs w:val="16"/>
                <w:lang w:val="bg-BG"/>
              </w:rPr>
              <w:t>134,8</w:t>
            </w:r>
          </w:p>
        </w:tc>
        <w:tc>
          <w:tcPr>
            <w:tcW w:w="510" w:type="dxa"/>
            <w:shd w:val="clear" w:color="auto" w:fill="B6DDE8"/>
            <w:noWrap/>
            <w:hideMark/>
          </w:tcPr>
          <w:p w14:paraId="53ACD711" w14:textId="77777777" w:rsidR="006E4AB9" w:rsidRPr="001E6DBE" w:rsidRDefault="006E4AB9" w:rsidP="0008364D">
            <w:pPr>
              <w:spacing w:line="240" w:lineRule="auto"/>
              <w:rPr>
                <w:sz w:val="16"/>
                <w:szCs w:val="16"/>
                <w:lang w:val="bg-BG"/>
              </w:rPr>
            </w:pPr>
            <w:r w:rsidRPr="001E6DBE">
              <w:rPr>
                <w:sz w:val="16"/>
                <w:szCs w:val="16"/>
                <w:lang w:val="bg-BG"/>
              </w:rPr>
              <w:t>126,1</w:t>
            </w:r>
          </w:p>
        </w:tc>
        <w:tc>
          <w:tcPr>
            <w:tcW w:w="510" w:type="dxa"/>
            <w:shd w:val="clear" w:color="auto" w:fill="B6DDE8"/>
            <w:noWrap/>
            <w:hideMark/>
          </w:tcPr>
          <w:p w14:paraId="28C393F9" w14:textId="77777777" w:rsidR="006E4AB9" w:rsidRPr="001E6DBE" w:rsidRDefault="006E4AB9" w:rsidP="0008364D">
            <w:pPr>
              <w:spacing w:line="240" w:lineRule="auto"/>
              <w:rPr>
                <w:sz w:val="16"/>
                <w:szCs w:val="16"/>
                <w:lang w:val="bg-BG"/>
              </w:rPr>
            </w:pPr>
            <w:r w:rsidRPr="001E6DBE">
              <w:rPr>
                <w:sz w:val="16"/>
                <w:szCs w:val="16"/>
                <w:lang w:val="bg-BG"/>
              </w:rPr>
              <w:t>114,1</w:t>
            </w:r>
          </w:p>
        </w:tc>
        <w:tc>
          <w:tcPr>
            <w:tcW w:w="510" w:type="dxa"/>
            <w:shd w:val="clear" w:color="auto" w:fill="B6DDE8"/>
            <w:noWrap/>
            <w:hideMark/>
          </w:tcPr>
          <w:p w14:paraId="72108767" w14:textId="77777777" w:rsidR="006E4AB9" w:rsidRPr="001E6DBE" w:rsidRDefault="006E4AB9" w:rsidP="0008364D">
            <w:pPr>
              <w:spacing w:line="240" w:lineRule="auto"/>
              <w:rPr>
                <w:sz w:val="16"/>
                <w:szCs w:val="16"/>
                <w:lang w:val="bg-BG"/>
              </w:rPr>
            </w:pPr>
            <w:r w:rsidRPr="001E6DBE">
              <w:rPr>
                <w:sz w:val="16"/>
                <w:szCs w:val="16"/>
                <w:lang w:val="bg-BG"/>
              </w:rPr>
              <w:t>115,6</w:t>
            </w:r>
          </w:p>
        </w:tc>
        <w:tc>
          <w:tcPr>
            <w:tcW w:w="510" w:type="dxa"/>
            <w:shd w:val="clear" w:color="auto" w:fill="B6DDE8"/>
            <w:noWrap/>
            <w:hideMark/>
          </w:tcPr>
          <w:p w14:paraId="7F277359" w14:textId="77777777" w:rsidR="006E4AB9" w:rsidRPr="001E6DBE" w:rsidRDefault="006E4AB9" w:rsidP="0008364D">
            <w:pPr>
              <w:spacing w:line="240" w:lineRule="auto"/>
              <w:rPr>
                <w:sz w:val="16"/>
                <w:szCs w:val="16"/>
                <w:lang w:val="bg-BG"/>
              </w:rPr>
            </w:pPr>
            <w:r w:rsidRPr="001E6DBE">
              <w:rPr>
                <w:sz w:val="16"/>
                <w:szCs w:val="16"/>
                <w:lang w:val="bg-BG"/>
              </w:rPr>
              <w:t>113,9</w:t>
            </w:r>
          </w:p>
        </w:tc>
        <w:tc>
          <w:tcPr>
            <w:tcW w:w="510" w:type="dxa"/>
            <w:shd w:val="clear" w:color="auto" w:fill="B6DDE8"/>
            <w:noWrap/>
            <w:hideMark/>
          </w:tcPr>
          <w:p w14:paraId="27812421" w14:textId="77777777" w:rsidR="006E4AB9" w:rsidRPr="001E6DBE" w:rsidRDefault="006E4AB9" w:rsidP="0008364D">
            <w:pPr>
              <w:spacing w:line="240" w:lineRule="auto"/>
              <w:rPr>
                <w:sz w:val="16"/>
                <w:szCs w:val="16"/>
                <w:lang w:val="bg-BG"/>
              </w:rPr>
            </w:pPr>
            <w:r w:rsidRPr="001E6DBE">
              <w:rPr>
                <w:sz w:val="16"/>
                <w:szCs w:val="16"/>
                <w:lang w:val="bg-BG"/>
              </w:rPr>
              <w:t>115,5</w:t>
            </w:r>
          </w:p>
        </w:tc>
        <w:tc>
          <w:tcPr>
            <w:tcW w:w="510" w:type="dxa"/>
            <w:shd w:val="clear" w:color="auto" w:fill="B6DDE8"/>
            <w:noWrap/>
            <w:hideMark/>
          </w:tcPr>
          <w:p w14:paraId="2053D723" w14:textId="77777777" w:rsidR="006E4AB9" w:rsidRPr="001E6DBE" w:rsidRDefault="006E4AB9" w:rsidP="0008364D">
            <w:pPr>
              <w:spacing w:line="240" w:lineRule="auto"/>
              <w:rPr>
                <w:sz w:val="16"/>
                <w:szCs w:val="16"/>
                <w:lang w:val="bg-BG"/>
              </w:rPr>
            </w:pPr>
            <w:r w:rsidRPr="001E6DBE">
              <w:rPr>
                <w:sz w:val="16"/>
                <w:szCs w:val="16"/>
                <w:lang w:val="bg-BG"/>
              </w:rPr>
              <w:t>110,8</w:t>
            </w:r>
          </w:p>
        </w:tc>
        <w:tc>
          <w:tcPr>
            <w:tcW w:w="510" w:type="dxa"/>
            <w:shd w:val="clear" w:color="auto" w:fill="B6DDE8"/>
            <w:noWrap/>
            <w:hideMark/>
          </w:tcPr>
          <w:p w14:paraId="4B7128B0" w14:textId="77777777" w:rsidR="006E4AB9" w:rsidRPr="001E6DBE" w:rsidRDefault="006E4AB9" w:rsidP="0008364D">
            <w:pPr>
              <w:spacing w:line="240" w:lineRule="auto"/>
              <w:rPr>
                <w:sz w:val="16"/>
                <w:szCs w:val="16"/>
                <w:lang w:val="bg-BG"/>
              </w:rPr>
            </w:pPr>
            <w:r w:rsidRPr="001E6DBE">
              <w:rPr>
                <w:sz w:val="16"/>
                <w:szCs w:val="16"/>
                <w:lang w:val="bg-BG"/>
              </w:rPr>
              <w:t>108,7</w:t>
            </w:r>
          </w:p>
        </w:tc>
        <w:tc>
          <w:tcPr>
            <w:tcW w:w="510" w:type="dxa"/>
            <w:shd w:val="clear" w:color="auto" w:fill="B6DDE8"/>
            <w:noWrap/>
            <w:hideMark/>
          </w:tcPr>
          <w:p w14:paraId="4F32D302" w14:textId="77777777" w:rsidR="006E4AB9" w:rsidRPr="001E6DBE" w:rsidRDefault="006E4AB9" w:rsidP="0008364D">
            <w:pPr>
              <w:spacing w:line="240" w:lineRule="auto"/>
              <w:rPr>
                <w:sz w:val="16"/>
                <w:szCs w:val="16"/>
                <w:lang w:val="bg-BG"/>
              </w:rPr>
            </w:pPr>
            <w:r w:rsidRPr="001E6DBE">
              <w:rPr>
                <w:sz w:val="16"/>
                <w:szCs w:val="16"/>
                <w:lang w:val="bg-BG"/>
              </w:rPr>
              <w:t>101,6</w:t>
            </w:r>
          </w:p>
        </w:tc>
        <w:tc>
          <w:tcPr>
            <w:tcW w:w="510" w:type="dxa"/>
            <w:shd w:val="clear" w:color="auto" w:fill="B6DDE8"/>
            <w:noWrap/>
            <w:hideMark/>
          </w:tcPr>
          <w:p w14:paraId="6BD5E338" w14:textId="77777777" w:rsidR="006E4AB9" w:rsidRPr="001E6DBE" w:rsidRDefault="006E4AB9" w:rsidP="0008364D">
            <w:pPr>
              <w:spacing w:line="240" w:lineRule="auto"/>
              <w:rPr>
                <w:sz w:val="16"/>
                <w:szCs w:val="16"/>
                <w:lang w:val="bg-BG"/>
              </w:rPr>
            </w:pPr>
            <w:r w:rsidRPr="001E6DBE">
              <w:rPr>
                <w:sz w:val="16"/>
                <w:szCs w:val="16"/>
                <w:lang w:val="bg-BG"/>
              </w:rPr>
              <w:t>93,6</w:t>
            </w:r>
          </w:p>
        </w:tc>
        <w:tc>
          <w:tcPr>
            <w:tcW w:w="510" w:type="dxa"/>
            <w:shd w:val="clear" w:color="auto" w:fill="B6DDE8"/>
            <w:noWrap/>
            <w:hideMark/>
          </w:tcPr>
          <w:p w14:paraId="077ABFFA" w14:textId="77777777" w:rsidR="006E4AB9" w:rsidRPr="001E6DBE" w:rsidRDefault="006E4AB9" w:rsidP="0008364D">
            <w:pPr>
              <w:spacing w:line="240" w:lineRule="auto"/>
              <w:rPr>
                <w:sz w:val="16"/>
                <w:szCs w:val="16"/>
                <w:lang w:val="bg-BG"/>
              </w:rPr>
            </w:pPr>
            <w:r w:rsidRPr="001E6DBE">
              <w:rPr>
                <w:sz w:val="16"/>
                <w:szCs w:val="16"/>
                <w:lang w:val="bg-BG"/>
              </w:rPr>
              <w:t>89,1</w:t>
            </w:r>
          </w:p>
        </w:tc>
      </w:tr>
      <w:tr w:rsidR="002C1FE9" w:rsidRPr="001E6DBE" w14:paraId="030A420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D9FF1E6" w14:textId="2B9DB2EC"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Унгария</w:t>
            </w:r>
          </w:p>
        </w:tc>
        <w:tc>
          <w:tcPr>
            <w:tcW w:w="510" w:type="dxa"/>
            <w:tcBorders>
              <w:left w:val="nil"/>
            </w:tcBorders>
            <w:shd w:val="clear" w:color="auto" w:fill="DAEEF3"/>
            <w:noWrap/>
            <w:hideMark/>
          </w:tcPr>
          <w:p w14:paraId="2C10049C" w14:textId="77777777" w:rsidR="006E4AB9" w:rsidRPr="001E6DBE" w:rsidRDefault="006E4AB9" w:rsidP="0008364D">
            <w:pPr>
              <w:spacing w:line="240" w:lineRule="auto"/>
              <w:rPr>
                <w:sz w:val="16"/>
                <w:szCs w:val="16"/>
                <w:lang w:val="bg-BG"/>
              </w:rPr>
            </w:pPr>
            <w:r w:rsidRPr="001E6DBE">
              <w:rPr>
                <w:sz w:val="16"/>
                <w:szCs w:val="16"/>
                <w:lang w:val="bg-BG"/>
              </w:rPr>
              <w:t>314,4</w:t>
            </w:r>
          </w:p>
        </w:tc>
        <w:tc>
          <w:tcPr>
            <w:tcW w:w="510" w:type="dxa"/>
            <w:shd w:val="clear" w:color="auto" w:fill="DAEEF3"/>
            <w:noWrap/>
            <w:hideMark/>
          </w:tcPr>
          <w:p w14:paraId="7D8D987B" w14:textId="77777777" w:rsidR="006E4AB9" w:rsidRPr="001E6DBE" w:rsidRDefault="006E4AB9" w:rsidP="0008364D">
            <w:pPr>
              <w:spacing w:line="240" w:lineRule="auto"/>
              <w:rPr>
                <w:sz w:val="16"/>
                <w:szCs w:val="16"/>
                <w:lang w:val="bg-BG"/>
              </w:rPr>
            </w:pPr>
            <w:r w:rsidRPr="001E6DBE">
              <w:rPr>
                <w:sz w:val="16"/>
                <w:szCs w:val="16"/>
                <w:lang w:val="bg-BG"/>
              </w:rPr>
              <w:t>309,5</w:t>
            </w:r>
          </w:p>
        </w:tc>
        <w:tc>
          <w:tcPr>
            <w:tcW w:w="510" w:type="dxa"/>
            <w:shd w:val="clear" w:color="auto" w:fill="DAEEF3"/>
            <w:noWrap/>
            <w:hideMark/>
          </w:tcPr>
          <w:p w14:paraId="3C1F8F49" w14:textId="77777777" w:rsidR="006E4AB9" w:rsidRPr="001E6DBE" w:rsidRDefault="006E4AB9" w:rsidP="0008364D">
            <w:pPr>
              <w:spacing w:line="240" w:lineRule="auto"/>
              <w:rPr>
                <w:sz w:val="16"/>
                <w:szCs w:val="16"/>
                <w:lang w:val="bg-BG"/>
              </w:rPr>
            </w:pPr>
            <w:r w:rsidRPr="001E6DBE">
              <w:rPr>
                <w:sz w:val="16"/>
                <w:szCs w:val="16"/>
                <w:lang w:val="bg-BG"/>
              </w:rPr>
              <w:t>296,8</w:t>
            </w:r>
          </w:p>
        </w:tc>
        <w:tc>
          <w:tcPr>
            <w:tcW w:w="510" w:type="dxa"/>
            <w:shd w:val="clear" w:color="auto" w:fill="DAEEF3"/>
            <w:noWrap/>
            <w:hideMark/>
          </w:tcPr>
          <w:p w14:paraId="21C8ACE0" w14:textId="77777777" w:rsidR="006E4AB9" w:rsidRPr="001E6DBE" w:rsidRDefault="006E4AB9" w:rsidP="0008364D">
            <w:pPr>
              <w:spacing w:line="240" w:lineRule="auto"/>
              <w:rPr>
                <w:sz w:val="16"/>
                <w:szCs w:val="16"/>
                <w:lang w:val="bg-BG"/>
              </w:rPr>
            </w:pPr>
            <w:r w:rsidRPr="001E6DBE">
              <w:rPr>
                <w:sz w:val="16"/>
                <w:szCs w:val="16"/>
                <w:lang w:val="bg-BG"/>
              </w:rPr>
              <w:t>291,5</w:t>
            </w:r>
          </w:p>
        </w:tc>
        <w:tc>
          <w:tcPr>
            <w:tcW w:w="510" w:type="dxa"/>
            <w:shd w:val="clear" w:color="auto" w:fill="DAEEF3"/>
            <w:noWrap/>
            <w:hideMark/>
          </w:tcPr>
          <w:p w14:paraId="2A9CE08C" w14:textId="77777777" w:rsidR="006E4AB9" w:rsidRPr="001E6DBE" w:rsidRDefault="006E4AB9" w:rsidP="0008364D">
            <w:pPr>
              <w:spacing w:line="240" w:lineRule="auto"/>
              <w:rPr>
                <w:sz w:val="16"/>
                <w:szCs w:val="16"/>
                <w:lang w:val="bg-BG"/>
              </w:rPr>
            </w:pPr>
            <w:r w:rsidRPr="001E6DBE">
              <w:rPr>
                <w:sz w:val="16"/>
                <w:szCs w:val="16"/>
                <w:lang w:val="bg-BG"/>
              </w:rPr>
              <w:t>275,1</w:t>
            </w:r>
          </w:p>
        </w:tc>
        <w:tc>
          <w:tcPr>
            <w:tcW w:w="510" w:type="dxa"/>
            <w:shd w:val="clear" w:color="auto" w:fill="DAEEF3"/>
            <w:noWrap/>
            <w:hideMark/>
          </w:tcPr>
          <w:p w14:paraId="5F5F2629" w14:textId="77777777" w:rsidR="006E4AB9" w:rsidRPr="001E6DBE" w:rsidRDefault="006E4AB9" w:rsidP="0008364D">
            <w:pPr>
              <w:spacing w:line="240" w:lineRule="auto"/>
              <w:rPr>
                <w:sz w:val="16"/>
                <w:szCs w:val="16"/>
                <w:lang w:val="bg-BG"/>
              </w:rPr>
            </w:pPr>
            <w:r w:rsidRPr="001E6DBE">
              <w:rPr>
                <w:sz w:val="16"/>
                <w:szCs w:val="16"/>
                <w:lang w:val="bg-BG"/>
              </w:rPr>
              <w:t>278</w:t>
            </w:r>
          </w:p>
        </w:tc>
        <w:tc>
          <w:tcPr>
            <w:tcW w:w="510" w:type="dxa"/>
            <w:shd w:val="clear" w:color="auto" w:fill="DAEEF3"/>
            <w:noWrap/>
            <w:hideMark/>
          </w:tcPr>
          <w:p w14:paraId="6047E1C9" w14:textId="77777777" w:rsidR="006E4AB9" w:rsidRPr="001E6DBE" w:rsidRDefault="006E4AB9" w:rsidP="0008364D">
            <w:pPr>
              <w:spacing w:line="240" w:lineRule="auto"/>
              <w:rPr>
                <w:sz w:val="16"/>
                <w:szCs w:val="16"/>
                <w:lang w:val="bg-BG"/>
              </w:rPr>
            </w:pPr>
            <w:r w:rsidRPr="001E6DBE">
              <w:rPr>
                <w:sz w:val="16"/>
                <w:szCs w:val="16"/>
                <w:lang w:val="bg-BG"/>
              </w:rPr>
              <w:t>266,2</w:t>
            </w:r>
          </w:p>
        </w:tc>
        <w:tc>
          <w:tcPr>
            <w:tcW w:w="510" w:type="dxa"/>
            <w:shd w:val="clear" w:color="auto" w:fill="DAEEF3"/>
            <w:noWrap/>
            <w:hideMark/>
          </w:tcPr>
          <w:p w14:paraId="40ADD5A1" w14:textId="77777777" w:rsidR="006E4AB9" w:rsidRPr="001E6DBE" w:rsidRDefault="006E4AB9" w:rsidP="0008364D">
            <w:pPr>
              <w:spacing w:line="240" w:lineRule="auto"/>
              <w:rPr>
                <w:sz w:val="16"/>
                <w:szCs w:val="16"/>
                <w:lang w:val="bg-BG"/>
              </w:rPr>
            </w:pPr>
            <w:r w:rsidRPr="001E6DBE">
              <w:rPr>
                <w:sz w:val="16"/>
                <w:szCs w:val="16"/>
                <w:lang w:val="bg-BG"/>
              </w:rPr>
              <w:t>258,9</w:t>
            </w:r>
          </w:p>
        </w:tc>
        <w:tc>
          <w:tcPr>
            <w:tcW w:w="510" w:type="dxa"/>
            <w:shd w:val="clear" w:color="auto" w:fill="DAEEF3"/>
            <w:noWrap/>
            <w:hideMark/>
          </w:tcPr>
          <w:p w14:paraId="67E953C2" w14:textId="77777777" w:rsidR="006E4AB9" w:rsidRPr="001E6DBE" w:rsidRDefault="006E4AB9" w:rsidP="0008364D">
            <w:pPr>
              <w:spacing w:line="240" w:lineRule="auto"/>
              <w:rPr>
                <w:sz w:val="16"/>
                <w:szCs w:val="16"/>
                <w:lang w:val="bg-BG"/>
              </w:rPr>
            </w:pPr>
            <w:r w:rsidRPr="001E6DBE">
              <w:rPr>
                <w:sz w:val="16"/>
                <w:szCs w:val="16"/>
                <w:lang w:val="bg-BG"/>
              </w:rPr>
              <w:t>254,8</w:t>
            </w:r>
          </w:p>
        </w:tc>
        <w:tc>
          <w:tcPr>
            <w:tcW w:w="510" w:type="dxa"/>
            <w:shd w:val="clear" w:color="auto" w:fill="DAEEF3"/>
            <w:noWrap/>
            <w:hideMark/>
          </w:tcPr>
          <w:p w14:paraId="7D3F243F" w14:textId="77777777" w:rsidR="006E4AB9" w:rsidRPr="001E6DBE" w:rsidRDefault="006E4AB9" w:rsidP="0008364D">
            <w:pPr>
              <w:spacing w:line="240" w:lineRule="auto"/>
              <w:rPr>
                <w:sz w:val="16"/>
                <w:szCs w:val="16"/>
                <w:lang w:val="bg-BG"/>
              </w:rPr>
            </w:pPr>
            <w:r w:rsidRPr="001E6DBE">
              <w:rPr>
                <w:sz w:val="16"/>
                <w:szCs w:val="16"/>
                <w:lang w:val="bg-BG"/>
              </w:rPr>
              <w:t>257,4</w:t>
            </w:r>
          </w:p>
        </w:tc>
        <w:tc>
          <w:tcPr>
            <w:tcW w:w="510" w:type="dxa"/>
            <w:shd w:val="clear" w:color="auto" w:fill="DAEEF3"/>
            <w:noWrap/>
            <w:hideMark/>
          </w:tcPr>
          <w:p w14:paraId="7A5E7EDE" w14:textId="77777777" w:rsidR="006E4AB9" w:rsidRPr="001E6DBE" w:rsidRDefault="006E4AB9" w:rsidP="0008364D">
            <w:pPr>
              <w:spacing w:line="240" w:lineRule="auto"/>
              <w:rPr>
                <w:sz w:val="16"/>
                <w:szCs w:val="16"/>
                <w:lang w:val="bg-BG"/>
              </w:rPr>
            </w:pPr>
            <w:r w:rsidRPr="001E6DBE">
              <w:rPr>
                <w:sz w:val="16"/>
                <w:szCs w:val="16"/>
                <w:lang w:val="bg-BG"/>
              </w:rPr>
              <w:t>261,5</w:t>
            </w:r>
          </w:p>
        </w:tc>
        <w:tc>
          <w:tcPr>
            <w:tcW w:w="510" w:type="dxa"/>
            <w:shd w:val="clear" w:color="auto" w:fill="DAEEF3"/>
            <w:noWrap/>
            <w:hideMark/>
          </w:tcPr>
          <w:p w14:paraId="1635FFC4" w14:textId="77777777" w:rsidR="006E4AB9" w:rsidRPr="001E6DBE" w:rsidRDefault="006E4AB9" w:rsidP="0008364D">
            <w:pPr>
              <w:spacing w:line="240" w:lineRule="auto"/>
              <w:rPr>
                <w:sz w:val="16"/>
                <w:szCs w:val="16"/>
                <w:lang w:val="bg-BG"/>
              </w:rPr>
            </w:pPr>
            <w:r w:rsidRPr="001E6DBE">
              <w:rPr>
                <w:sz w:val="16"/>
                <w:szCs w:val="16"/>
                <w:lang w:val="bg-BG"/>
              </w:rPr>
              <w:t>250,4</w:t>
            </w:r>
          </w:p>
        </w:tc>
        <w:tc>
          <w:tcPr>
            <w:tcW w:w="510" w:type="dxa"/>
            <w:shd w:val="clear" w:color="auto" w:fill="DAEEF3"/>
            <w:noWrap/>
            <w:hideMark/>
          </w:tcPr>
          <w:p w14:paraId="30A1B215" w14:textId="77777777" w:rsidR="006E4AB9" w:rsidRPr="001E6DBE" w:rsidRDefault="006E4AB9" w:rsidP="0008364D">
            <w:pPr>
              <w:spacing w:line="240" w:lineRule="auto"/>
              <w:rPr>
                <w:sz w:val="16"/>
                <w:szCs w:val="16"/>
                <w:lang w:val="bg-BG"/>
              </w:rPr>
            </w:pPr>
            <w:r w:rsidRPr="001E6DBE">
              <w:rPr>
                <w:sz w:val="16"/>
                <w:szCs w:val="16"/>
                <w:lang w:val="bg-BG"/>
              </w:rPr>
              <w:t>239,5</w:t>
            </w:r>
          </w:p>
        </w:tc>
        <w:tc>
          <w:tcPr>
            <w:tcW w:w="510" w:type="dxa"/>
            <w:shd w:val="clear" w:color="auto" w:fill="DAEEF3"/>
            <w:noWrap/>
            <w:hideMark/>
          </w:tcPr>
          <w:p w14:paraId="4639AC17" w14:textId="77777777" w:rsidR="006E4AB9" w:rsidRPr="001E6DBE" w:rsidRDefault="006E4AB9" w:rsidP="0008364D">
            <w:pPr>
              <w:spacing w:line="240" w:lineRule="auto"/>
              <w:rPr>
                <w:sz w:val="16"/>
                <w:szCs w:val="16"/>
                <w:lang w:val="bg-BG"/>
              </w:rPr>
            </w:pPr>
            <w:r w:rsidRPr="001E6DBE">
              <w:rPr>
                <w:sz w:val="16"/>
                <w:szCs w:val="16"/>
                <w:lang w:val="bg-BG"/>
              </w:rPr>
              <w:t>225,6</w:t>
            </w:r>
          </w:p>
        </w:tc>
        <w:tc>
          <w:tcPr>
            <w:tcW w:w="510" w:type="dxa"/>
            <w:shd w:val="clear" w:color="auto" w:fill="DAEEF3"/>
            <w:noWrap/>
            <w:hideMark/>
          </w:tcPr>
          <w:p w14:paraId="2D8BCDBE" w14:textId="77777777" w:rsidR="006E4AB9" w:rsidRPr="001E6DBE" w:rsidRDefault="006E4AB9" w:rsidP="0008364D">
            <w:pPr>
              <w:spacing w:line="240" w:lineRule="auto"/>
              <w:rPr>
                <w:sz w:val="16"/>
                <w:szCs w:val="16"/>
                <w:lang w:val="bg-BG"/>
              </w:rPr>
            </w:pPr>
            <w:r w:rsidRPr="001E6DBE">
              <w:rPr>
                <w:sz w:val="16"/>
                <w:szCs w:val="16"/>
                <w:lang w:val="bg-BG"/>
              </w:rPr>
              <w:t>218,5</w:t>
            </w:r>
          </w:p>
        </w:tc>
        <w:tc>
          <w:tcPr>
            <w:tcW w:w="510" w:type="dxa"/>
            <w:shd w:val="clear" w:color="auto" w:fill="DAEEF3"/>
            <w:noWrap/>
            <w:hideMark/>
          </w:tcPr>
          <w:p w14:paraId="6760AE44" w14:textId="77777777" w:rsidR="006E4AB9" w:rsidRPr="001E6DBE" w:rsidRDefault="006E4AB9" w:rsidP="0008364D">
            <w:pPr>
              <w:spacing w:line="240" w:lineRule="auto"/>
              <w:rPr>
                <w:sz w:val="16"/>
                <w:szCs w:val="16"/>
                <w:lang w:val="bg-BG"/>
              </w:rPr>
            </w:pPr>
            <w:r w:rsidRPr="001E6DBE">
              <w:rPr>
                <w:sz w:val="16"/>
                <w:szCs w:val="16"/>
                <w:lang w:val="bg-BG"/>
              </w:rPr>
              <w:t>224</w:t>
            </w:r>
          </w:p>
        </w:tc>
      </w:tr>
      <w:tr w:rsidR="002C1FE9" w:rsidRPr="001E6DBE" w14:paraId="48FCD3F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3B946395" w14:textId="07128844"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Малта</w:t>
            </w:r>
          </w:p>
        </w:tc>
        <w:tc>
          <w:tcPr>
            <w:tcW w:w="510" w:type="dxa"/>
            <w:tcBorders>
              <w:left w:val="nil"/>
            </w:tcBorders>
            <w:shd w:val="clear" w:color="auto" w:fill="B6DDE8"/>
            <w:noWrap/>
            <w:hideMark/>
          </w:tcPr>
          <w:p w14:paraId="46BD1ED3" w14:textId="77777777" w:rsidR="006E4AB9" w:rsidRPr="001E6DBE" w:rsidRDefault="006E4AB9" w:rsidP="0008364D">
            <w:pPr>
              <w:spacing w:line="240" w:lineRule="auto"/>
              <w:rPr>
                <w:sz w:val="16"/>
                <w:szCs w:val="16"/>
                <w:lang w:val="bg-BG"/>
              </w:rPr>
            </w:pPr>
            <w:r w:rsidRPr="001E6DBE">
              <w:rPr>
                <w:sz w:val="16"/>
                <w:szCs w:val="16"/>
                <w:lang w:val="bg-BG"/>
              </w:rPr>
              <w:t>148,6</w:t>
            </w:r>
          </w:p>
        </w:tc>
        <w:tc>
          <w:tcPr>
            <w:tcW w:w="510" w:type="dxa"/>
            <w:shd w:val="clear" w:color="auto" w:fill="B6DDE8"/>
            <w:noWrap/>
            <w:hideMark/>
          </w:tcPr>
          <w:p w14:paraId="6054715F" w14:textId="77777777" w:rsidR="006E4AB9" w:rsidRPr="001E6DBE" w:rsidRDefault="006E4AB9" w:rsidP="0008364D">
            <w:pPr>
              <w:spacing w:line="240" w:lineRule="auto"/>
              <w:rPr>
                <w:sz w:val="16"/>
                <w:szCs w:val="16"/>
                <w:lang w:val="bg-BG"/>
              </w:rPr>
            </w:pPr>
            <w:r w:rsidRPr="001E6DBE">
              <w:rPr>
                <w:sz w:val="16"/>
                <w:szCs w:val="16"/>
                <w:lang w:val="bg-BG"/>
              </w:rPr>
              <w:t>162,5</w:t>
            </w:r>
          </w:p>
        </w:tc>
        <w:tc>
          <w:tcPr>
            <w:tcW w:w="510" w:type="dxa"/>
            <w:shd w:val="clear" w:color="auto" w:fill="B6DDE8"/>
            <w:noWrap/>
            <w:hideMark/>
          </w:tcPr>
          <w:p w14:paraId="228E38DB" w14:textId="77777777" w:rsidR="006E4AB9" w:rsidRPr="001E6DBE" w:rsidRDefault="006E4AB9" w:rsidP="0008364D">
            <w:pPr>
              <w:spacing w:line="240" w:lineRule="auto"/>
              <w:rPr>
                <w:sz w:val="16"/>
                <w:szCs w:val="16"/>
                <w:lang w:val="bg-BG"/>
              </w:rPr>
            </w:pPr>
            <w:r w:rsidRPr="001E6DBE">
              <w:rPr>
                <w:sz w:val="16"/>
                <w:szCs w:val="16"/>
                <w:lang w:val="bg-BG"/>
              </w:rPr>
              <w:t>147,7</w:t>
            </w:r>
          </w:p>
        </w:tc>
        <w:tc>
          <w:tcPr>
            <w:tcW w:w="510" w:type="dxa"/>
            <w:shd w:val="clear" w:color="auto" w:fill="B6DDE8"/>
            <w:noWrap/>
            <w:hideMark/>
          </w:tcPr>
          <w:p w14:paraId="45280040" w14:textId="77777777" w:rsidR="006E4AB9" w:rsidRPr="001E6DBE" w:rsidRDefault="006E4AB9" w:rsidP="0008364D">
            <w:pPr>
              <w:spacing w:line="240" w:lineRule="auto"/>
              <w:rPr>
                <w:sz w:val="16"/>
                <w:szCs w:val="16"/>
                <w:lang w:val="bg-BG"/>
              </w:rPr>
            </w:pPr>
            <w:r w:rsidRPr="001E6DBE">
              <w:rPr>
                <w:sz w:val="16"/>
                <w:szCs w:val="16"/>
                <w:lang w:val="bg-BG"/>
              </w:rPr>
              <w:t>158,4</w:t>
            </w:r>
          </w:p>
        </w:tc>
        <w:tc>
          <w:tcPr>
            <w:tcW w:w="510" w:type="dxa"/>
            <w:shd w:val="clear" w:color="auto" w:fill="B6DDE8"/>
            <w:noWrap/>
            <w:hideMark/>
          </w:tcPr>
          <w:p w14:paraId="2A9E7729" w14:textId="77777777" w:rsidR="006E4AB9" w:rsidRPr="001E6DBE" w:rsidRDefault="006E4AB9" w:rsidP="0008364D">
            <w:pPr>
              <w:spacing w:line="240" w:lineRule="auto"/>
              <w:rPr>
                <w:sz w:val="16"/>
                <w:szCs w:val="16"/>
                <w:lang w:val="bg-BG"/>
              </w:rPr>
            </w:pPr>
            <w:r w:rsidRPr="001E6DBE">
              <w:rPr>
                <w:sz w:val="16"/>
                <w:szCs w:val="16"/>
                <w:lang w:val="bg-BG"/>
              </w:rPr>
              <w:t>162,2</w:t>
            </w:r>
          </w:p>
        </w:tc>
        <w:tc>
          <w:tcPr>
            <w:tcW w:w="510" w:type="dxa"/>
            <w:shd w:val="clear" w:color="auto" w:fill="B6DDE8"/>
            <w:noWrap/>
            <w:hideMark/>
          </w:tcPr>
          <w:p w14:paraId="1C4E268E" w14:textId="77777777" w:rsidR="006E4AB9" w:rsidRPr="001E6DBE" w:rsidRDefault="006E4AB9" w:rsidP="0008364D">
            <w:pPr>
              <w:spacing w:line="240" w:lineRule="auto"/>
              <w:rPr>
                <w:sz w:val="16"/>
                <w:szCs w:val="16"/>
                <w:lang w:val="bg-BG"/>
              </w:rPr>
            </w:pPr>
            <w:r w:rsidRPr="001E6DBE">
              <w:rPr>
                <w:sz w:val="16"/>
                <w:szCs w:val="16"/>
                <w:lang w:val="bg-BG"/>
              </w:rPr>
              <w:t>162,8</w:t>
            </w:r>
          </w:p>
        </w:tc>
        <w:tc>
          <w:tcPr>
            <w:tcW w:w="510" w:type="dxa"/>
            <w:shd w:val="clear" w:color="auto" w:fill="B6DDE8"/>
            <w:noWrap/>
            <w:hideMark/>
          </w:tcPr>
          <w:p w14:paraId="7D29D413" w14:textId="77777777" w:rsidR="006E4AB9" w:rsidRPr="001E6DBE" w:rsidRDefault="006E4AB9" w:rsidP="0008364D">
            <w:pPr>
              <w:spacing w:line="240" w:lineRule="auto"/>
              <w:rPr>
                <w:sz w:val="16"/>
                <w:szCs w:val="16"/>
                <w:lang w:val="bg-BG"/>
              </w:rPr>
            </w:pPr>
            <w:r w:rsidRPr="001E6DBE">
              <w:rPr>
                <w:sz w:val="16"/>
                <w:szCs w:val="16"/>
                <w:lang w:val="bg-BG"/>
              </w:rPr>
              <w:t>150,1</w:t>
            </w:r>
          </w:p>
        </w:tc>
        <w:tc>
          <w:tcPr>
            <w:tcW w:w="510" w:type="dxa"/>
            <w:shd w:val="clear" w:color="auto" w:fill="B6DDE8"/>
            <w:noWrap/>
            <w:hideMark/>
          </w:tcPr>
          <w:p w14:paraId="48B9C979" w14:textId="77777777" w:rsidR="006E4AB9" w:rsidRPr="001E6DBE" w:rsidRDefault="006E4AB9" w:rsidP="0008364D">
            <w:pPr>
              <w:spacing w:line="240" w:lineRule="auto"/>
              <w:rPr>
                <w:sz w:val="16"/>
                <w:szCs w:val="16"/>
                <w:lang w:val="bg-BG"/>
              </w:rPr>
            </w:pPr>
            <w:r w:rsidRPr="001E6DBE">
              <w:rPr>
                <w:sz w:val="16"/>
                <w:szCs w:val="16"/>
                <w:lang w:val="bg-BG"/>
              </w:rPr>
              <w:t>153,4</w:t>
            </w:r>
          </w:p>
        </w:tc>
        <w:tc>
          <w:tcPr>
            <w:tcW w:w="510" w:type="dxa"/>
            <w:shd w:val="clear" w:color="auto" w:fill="B6DDE8"/>
            <w:noWrap/>
            <w:hideMark/>
          </w:tcPr>
          <w:p w14:paraId="1A730871" w14:textId="77777777" w:rsidR="006E4AB9" w:rsidRPr="001E6DBE" w:rsidRDefault="006E4AB9" w:rsidP="0008364D">
            <w:pPr>
              <w:spacing w:line="240" w:lineRule="auto"/>
              <w:rPr>
                <w:sz w:val="16"/>
                <w:szCs w:val="16"/>
                <w:lang w:val="bg-BG"/>
              </w:rPr>
            </w:pPr>
            <w:r w:rsidRPr="001E6DBE">
              <w:rPr>
                <w:sz w:val="16"/>
                <w:szCs w:val="16"/>
                <w:lang w:val="bg-BG"/>
              </w:rPr>
              <w:t>148,1</w:t>
            </w:r>
          </w:p>
        </w:tc>
        <w:tc>
          <w:tcPr>
            <w:tcW w:w="510" w:type="dxa"/>
            <w:shd w:val="clear" w:color="auto" w:fill="B6DDE8"/>
            <w:noWrap/>
            <w:hideMark/>
          </w:tcPr>
          <w:p w14:paraId="4A179697" w14:textId="77777777" w:rsidR="006E4AB9" w:rsidRPr="001E6DBE" w:rsidRDefault="006E4AB9" w:rsidP="0008364D">
            <w:pPr>
              <w:spacing w:line="240" w:lineRule="auto"/>
              <w:rPr>
                <w:sz w:val="16"/>
                <w:szCs w:val="16"/>
                <w:lang w:val="bg-BG"/>
              </w:rPr>
            </w:pPr>
            <w:r w:rsidRPr="001E6DBE">
              <w:rPr>
                <w:sz w:val="16"/>
                <w:szCs w:val="16"/>
                <w:lang w:val="bg-BG"/>
              </w:rPr>
              <w:t>136,6</w:t>
            </w:r>
          </w:p>
        </w:tc>
        <w:tc>
          <w:tcPr>
            <w:tcW w:w="510" w:type="dxa"/>
            <w:shd w:val="clear" w:color="auto" w:fill="B6DDE8"/>
            <w:noWrap/>
            <w:hideMark/>
          </w:tcPr>
          <w:p w14:paraId="05F8F9E6" w14:textId="77777777" w:rsidR="006E4AB9" w:rsidRPr="001E6DBE" w:rsidRDefault="006E4AB9" w:rsidP="0008364D">
            <w:pPr>
              <w:spacing w:line="240" w:lineRule="auto"/>
              <w:rPr>
                <w:sz w:val="16"/>
                <w:szCs w:val="16"/>
                <w:lang w:val="bg-BG"/>
              </w:rPr>
            </w:pPr>
            <w:r w:rsidRPr="001E6DBE">
              <w:rPr>
                <w:sz w:val="16"/>
                <w:szCs w:val="16"/>
                <w:lang w:val="bg-BG"/>
              </w:rPr>
              <w:t>142,2</w:t>
            </w:r>
          </w:p>
        </w:tc>
        <w:tc>
          <w:tcPr>
            <w:tcW w:w="510" w:type="dxa"/>
            <w:shd w:val="clear" w:color="auto" w:fill="B6DDE8"/>
            <w:noWrap/>
            <w:hideMark/>
          </w:tcPr>
          <w:p w14:paraId="3B979444" w14:textId="77777777" w:rsidR="006E4AB9" w:rsidRPr="001E6DBE" w:rsidRDefault="006E4AB9" w:rsidP="0008364D">
            <w:pPr>
              <w:spacing w:line="240" w:lineRule="auto"/>
              <w:rPr>
                <w:sz w:val="16"/>
                <w:szCs w:val="16"/>
                <w:lang w:val="bg-BG"/>
              </w:rPr>
            </w:pPr>
            <w:r w:rsidRPr="001E6DBE">
              <w:rPr>
                <w:sz w:val="16"/>
                <w:szCs w:val="16"/>
                <w:lang w:val="bg-BG"/>
              </w:rPr>
              <w:t>140</w:t>
            </w:r>
          </w:p>
        </w:tc>
        <w:tc>
          <w:tcPr>
            <w:tcW w:w="510" w:type="dxa"/>
            <w:shd w:val="clear" w:color="auto" w:fill="B6DDE8"/>
            <w:noWrap/>
            <w:hideMark/>
          </w:tcPr>
          <w:p w14:paraId="411FD8E2" w14:textId="77777777" w:rsidR="006E4AB9" w:rsidRPr="001E6DBE" w:rsidRDefault="006E4AB9" w:rsidP="0008364D">
            <w:pPr>
              <w:spacing w:line="240" w:lineRule="auto"/>
              <w:rPr>
                <w:sz w:val="16"/>
                <w:szCs w:val="16"/>
                <w:lang w:val="bg-BG"/>
              </w:rPr>
            </w:pPr>
            <w:r w:rsidRPr="001E6DBE">
              <w:rPr>
                <w:sz w:val="16"/>
                <w:szCs w:val="16"/>
                <w:lang w:val="bg-BG"/>
              </w:rPr>
              <w:t>142,9</w:t>
            </w:r>
          </w:p>
        </w:tc>
        <w:tc>
          <w:tcPr>
            <w:tcW w:w="510" w:type="dxa"/>
            <w:shd w:val="clear" w:color="auto" w:fill="B6DDE8"/>
            <w:noWrap/>
            <w:hideMark/>
          </w:tcPr>
          <w:p w14:paraId="7DD02A51" w14:textId="77777777" w:rsidR="006E4AB9" w:rsidRPr="001E6DBE" w:rsidRDefault="006E4AB9" w:rsidP="0008364D">
            <w:pPr>
              <w:spacing w:line="240" w:lineRule="auto"/>
              <w:rPr>
                <w:sz w:val="16"/>
                <w:szCs w:val="16"/>
                <w:lang w:val="bg-BG"/>
              </w:rPr>
            </w:pPr>
            <w:r w:rsidRPr="001E6DBE">
              <w:rPr>
                <w:sz w:val="16"/>
                <w:szCs w:val="16"/>
                <w:lang w:val="bg-BG"/>
              </w:rPr>
              <w:t>122,1</w:t>
            </w:r>
          </w:p>
        </w:tc>
        <w:tc>
          <w:tcPr>
            <w:tcW w:w="510" w:type="dxa"/>
            <w:shd w:val="clear" w:color="auto" w:fill="B6DDE8"/>
            <w:noWrap/>
            <w:hideMark/>
          </w:tcPr>
          <w:p w14:paraId="35F46BEC" w14:textId="77777777" w:rsidR="006E4AB9" w:rsidRPr="001E6DBE" w:rsidRDefault="006E4AB9" w:rsidP="0008364D">
            <w:pPr>
              <w:spacing w:line="240" w:lineRule="auto"/>
              <w:rPr>
                <w:sz w:val="16"/>
                <w:szCs w:val="16"/>
                <w:lang w:val="bg-BG"/>
              </w:rPr>
            </w:pPr>
            <w:r w:rsidRPr="001E6DBE">
              <w:rPr>
                <w:sz w:val="16"/>
                <w:szCs w:val="16"/>
                <w:lang w:val="bg-BG"/>
              </w:rPr>
              <w:t>114</w:t>
            </w:r>
          </w:p>
        </w:tc>
        <w:tc>
          <w:tcPr>
            <w:tcW w:w="510" w:type="dxa"/>
            <w:shd w:val="clear" w:color="auto" w:fill="B6DDE8"/>
            <w:noWrap/>
            <w:hideMark/>
          </w:tcPr>
          <w:p w14:paraId="7CDD185E" w14:textId="77777777" w:rsidR="006E4AB9" w:rsidRPr="001E6DBE" w:rsidRDefault="006E4AB9" w:rsidP="0008364D">
            <w:pPr>
              <w:spacing w:line="240" w:lineRule="auto"/>
              <w:rPr>
                <w:sz w:val="16"/>
                <w:szCs w:val="16"/>
                <w:lang w:val="bg-BG"/>
              </w:rPr>
            </w:pPr>
            <w:r w:rsidRPr="001E6DBE">
              <w:rPr>
                <w:sz w:val="16"/>
                <w:szCs w:val="16"/>
                <w:lang w:val="bg-BG"/>
              </w:rPr>
              <w:t>90,5</w:t>
            </w:r>
          </w:p>
        </w:tc>
      </w:tr>
      <w:tr w:rsidR="002C1FE9" w:rsidRPr="001E6DBE" w14:paraId="3E313237"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65CBAD2" w14:textId="09A39DF1"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Нидерландия</w:t>
            </w:r>
          </w:p>
        </w:tc>
        <w:tc>
          <w:tcPr>
            <w:tcW w:w="510" w:type="dxa"/>
            <w:tcBorders>
              <w:left w:val="nil"/>
            </w:tcBorders>
            <w:shd w:val="clear" w:color="auto" w:fill="DAEEF3"/>
            <w:noWrap/>
            <w:hideMark/>
          </w:tcPr>
          <w:p w14:paraId="4E77C914" w14:textId="77777777" w:rsidR="006E4AB9" w:rsidRPr="001E6DBE" w:rsidRDefault="006E4AB9" w:rsidP="0008364D">
            <w:pPr>
              <w:spacing w:line="240" w:lineRule="auto"/>
              <w:rPr>
                <w:sz w:val="16"/>
                <w:szCs w:val="16"/>
                <w:lang w:val="bg-BG"/>
              </w:rPr>
            </w:pPr>
            <w:r w:rsidRPr="001E6DBE">
              <w:rPr>
                <w:sz w:val="16"/>
                <w:szCs w:val="16"/>
                <w:lang w:val="bg-BG"/>
              </w:rPr>
              <w:t>140,8</w:t>
            </w:r>
          </w:p>
        </w:tc>
        <w:tc>
          <w:tcPr>
            <w:tcW w:w="510" w:type="dxa"/>
            <w:shd w:val="clear" w:color="auto" w:fill="DAEEF3"/>
            <w:noWrap/>
            <w:hideMark/>
          </w:tcPr>
          <w:p w14:paraId="6469E658" w14:textId="77777777" w:rsidR="006E4AB9" w:rsidRPr="001E6DBE" w:rsidRDefault="006E4AB9" w:rsidP="0008364D">
            <w:pPr>
              <w:spacing w:line="240" w:lineRule="auto"/>
              <w:rPr>
                <w:sz w:val="16"/>
                <w:szCs w:val="16"/>
                <w:lang w:val="bg-BG"/>
              </w:rPr>
            </w:pPr>
            <w:r w:rsidRPr="001E6DBE">
              <w:rPr>
                <w:sz w:val="16"/>
                <w:szCs w:val="16"/>
                <w:lang w:val="bg-BG"/>
              </w:rPr>
              <w:t>141,3</w:t>
            </w:r>
          </w:p>
        </w:tc>
        <w:tc>
          <w:tcPr>
            <w:tcW w:w="510" w:type="dxa"/>
            <w:shd w:val="clear" w:color="auto" w:fill="DAEEF3"/>
            <w:noWrap/>
            <w:hideMark/>
          </w:tcPr>
          <w:p w14:paraId="4DB6B541" w14:textId="77777777" w:rsidR="006E4AB9" w:rsidRPr="001E6DBE" w:rsidRDefault="006E4AB9" w:rsidP="0008364D">
            <w:pPr>
              <w:spacing w:line="240" w:lineRule="auto"/>
              <w:rPr>
                <w:sz w:val="16"/>
                <w:szCs w:val="16"/>
                <w:lang w:val="bg-BG"/>
              </w:rPr>
            </w:pPr>
            <w:r w:rsidRPr="001E6DBE">
              <w:rPr>
                <w:sz w:val="16"/>
                <w:szCs w:val="16"/>
                <w:lang w:val="bg-BG"/>
              </w:rPr>
              <w:t>143,4</w:t>
            </w:r>
          </w:p>
        </w:tc>
        <w:tc>
          <w:tcPr>
            <w:tcW w:w="510" w:type="dxa"/>
            <w:shd w:val="clear" w:color="auto" w:fill="DAEEF3"/>
            <w:noWrap/>
            <w:hideMark/>
          </w:tcPr>
          <w:p w14:paraId="75545F0B" w14:textId="77777777" w:rsidR="006E4AB9" w:rsidRPr="001E6DBE" w:rsidRDefault="006E4AB9" w:rsidP="0008364D">
            <w:pPr>
              <w:spacing w:line="240" w:lineRule="auto"/>
              <w:rPr>
                <w:sz w:val="16"/>
                <w:szCs w:val="16"/>
                <w:lang w:val="bg-BG"/>
              </w:rPr>
            </w:pPr>
            <w:r w:rsidRPr="001E6DBE">
              <w:rPr>
                <w:sz w:val="16"/>
                <w:szCs w:val="16"/>
                <w:lang w:val="bg-BG"/>
              </w:rPr>
              <w:t>147,5</w:t>
            </w:r>
          </w:p>
        </w:tc>
        <w:tc>
          <w:tcPr>
            <w:tcW w:w="510" w:type="dxa"/>
            <w:shd w:val="clear" w:color="auto" w:fill="DAEEF3"/>
            <w:noWrap/>
            <w:hideMark/>
          </w:tcPr>
          <w:p w14:paraId="40CF206F" w14:textId="77777777" w:rsidR="006E4AB9" w:rsidRPr="001E6DBE" w:rsidRDefault="006E4AB9" w:rsidP="0008364D">
            <w:pPr>
              <w:spacing w:line="240" w:lineRule="auto"/>
              <w:rPr>
                <w:sz w:val="16"/>
                <w:szCs w:val="16"/>
                <w:lang w:val="bg-BG"/>
              </w:rPr>
            </w:pPr>
            <w:r w:rsidRPr="001E6DBE">
              <w:rPr>
                <w:sz w:val="16"/>
                <w:szCs w:val="16"/>
                <w:lang w:val="bg-BG"/>
              </w:rPr>
              <w:t>147,3</w:t>
            </w:r>
          </w:p>
        </w:tc>
        <w:tc>
          <w:tcPr>
            <w:tcW w:w="510" w:type="dxa"/>
            <w:shd w:val="clear" w:color="auto" w:fill="DAEEF3"/>
            <w:noWrap/>
            <w:hideMark/>
          </w:tcPr>
          <w:p w14:paraId="651C0A7A" w14:textId="77777777" w:rsidR="006E4AB9" w:rsidRPr="001E6DBE" w:rsidRDefault="006E4AB9" w:rsidP="0008364D">
            <w:pPr>
              <w:spacing w:line="240" w:lineRule="auto"/>
              <w:rPr>
                <w:sz w:val="16"/>
                <w:szCs w:val="16"/>
                <w:lang w:val="bg-BG"/>
              </w:rPr>
            </w:pPr>
            <w:r w:rsidRPr="001E6DBE">
              <w:rPr>
                <w:sz w:val="16"/>
                <w:szCs w:val="16"/>
                <w:lang w:val="bg-BG"/>
              </w:rPr>
              <w:t>142,4</w:t>
            </w:r>
          </w:p>
        </w:tc>
        <w:tc>
          <w:tcPr>
            <w:tcW w:w="510" w:type="dxa"/>
            <w:shd w:val="clear" w:color="auto" w:fill="DAEEF3"/>
            <w:noWrap/>
            <w:hideMark/>
          </w:tcPr>
          <w:p w14:paraId="7FCAE772" w14:textId="77777777" w:rsidR="006E4AB9" w:rsidRPr="001E6DBE" w:rsidRDefault="006E4AB9" w:rsidP="0008364D">
            <w:pPr>
              <w:spacing w:line="240" w:lineRule="auto"/>
              <w:rPr>
                <w:sz w:val="16"/>
                <w:szCs w:val="16"/>
                <w:lang w:val="bg-BG"/>
              </w:rPr>
            </w:pPr>
            <w:r w:rsidRPr="001E6DBE">
              <w:rPr>
                <w:sz w:val="16"/>
                <w:szCs w:val="16"/>
                <w:lang w:val="bg-BG"/>
              </w:rPr>
              <w:t>136,2</w:t>
            </w:r>
          </w:p>
        </w:tc>
        <w:tc>
          <w:tcPr>
            <w:tcW w:w="510" w:type="dxa"/>
            <w:shd w:val="clear" w:color="auto" w:fill="DAEEF3"/>
            <w:noWrap/>
            <w:hideMark/>
          </w:tcPr>
          <w:p w14:paraId="261E0DA8" w14:textId="77777777" w:rsidR="006E4AB9" w:rsidRPr="001E6DBE" w:rsidRDefault="006E4AB9" w:rsidP="0008364D">
            <w:pPr>
              <w:spacing w:line="240" w:lineRule="auto"/>
              <w:rPr>
                <w:sz w:val="16"/>
                <w:szCs w:val="16"/>
                <w:lang w:val="bg-BG"/>
              </w:rPr>
            </w:pPr>
            <w:r w:rsidRPr="001E6DBE">
              <w:rPr>
                <w:sz w:val="16"/>
                <w:szCs w:val="16"/>
                <w:lang w:val="bg-BG"/>
              </w:rPr>
              <w:t>131</w:t>
            </w:r>
          </w:p>
        </w:tc>
        <w:tc>
          <w:tcPr>
            <w:tcW w:w="510" w:type="dxa"/>
            <w:shd w:val="clear" w:color="auto" w:fill="DAEEF3"/>
            <w:noWrap/>
            <w:hideMark/>
          </w:tcPr>
          <w:p w14:paraId="69FEA8A4" w14:textId="77777777" w:rsidR="006E4AB9" w:rsidRPr="001E6DBE" w:rsidRDefault="006E4AB9" w:rsidP="0008364D">
            <w:pPr>
              <w:spacing w:line="240" w:lineRule="auto"/>
              <w:rPr>
                <w:sz w:val="16"/>
                <w:szCs w:val="16"/>
                <w:lang w:val="bg-BG"/>
              </w:rPr>
            </w:pPr>
            <w:r w:rsidRPr="001E6DBE">
              <w:rPr>
                <w:sz w:val="16"/>
                <w:szCs w:val="16"/>
                <w:lang w:val="bg-BG"/>
              </w:rPr>
              <w:t>128,6</w:t>
            </w:r>
          </w:p>
        </w:tc>
        <w:tc>
          <w:tcPr>
            <w:tcW w:w="510" w:type="dxa"/>
            <w:shd w:val="clear" w:color="auto" w:fill="DAEEF3"/>
            <w:noWrap/>
            <w:hideMark/>
          </w:tcPr>
          <w:p w14:paraId="699887C6" w14:textId="77777777" w:rsidR="006E4AB9" w:rsidRPr="001E6DBE" w:rsidRDefault="006E4AB9" w:rsidP="0008364D">
            <w:pPr>
              <w:spacing w:line="240" w:lineRule="auto"/>
              <w:rPr>
                <w:sz w:val="16"/>
                <w:szCs w:val="16"/>
                <w:lang w:val="bg-BG"/>
              </w:rPr>
            </w:pPr>
            <w:r w:rsidRPr="001E6DBE">
              <w:rPr>
                <w:sz w:val="16"/>
                <w:szCs w:val="16"/>
                <w:lang w:val="bg-BG"/>
              </w:rPr>
              <w:t>129,9</w:t>
            </w:r>
          </w:p>
        </w:tc>
        <w:tc>
          <w:tcPr>
            <w:tcW w:w="510" w:type="dxa"/>
            <w:shd w:val="clear" w:color="auto" w:fill="DAEEF3"/>
            <w:noWrap/>
            <w:hideMark/>
          </w:tcPr>
          <w:p w14:paraId="1B9D9BDC" w14:textId="77777777" w:rsidR="006E4AB9" w:rsidRPr="001E6DBE" w:rsidRDefault="006E4AB9" w:rsidP="0008364D">
            <w:pPr>
              <w:spacing w:line="240" w:lineRule="auto"/>
              <w:rPr>
                <w:sz w:val="16"/>
                <w:szCs w:val="16"/>
                <w:lang w:val="bg-BG"/>
              </w:rPr>
            </w:pPr>
            <w:r w:rsidRPr="001E6DBE">
              <w:rPr>
                <w:sz w:val="16"/>
                <w:szCs w:val="16"/>
                <w:lang w:val="bg-BG"/>
              </w:rPr>
              <w:t>136,3</w:t>
            </w:r>
          </w:p>
        </w:tc>
        <w:tc>
          <w:tcPr>
            <w:tcW w:w="510" w:type="dxa"/>
            <w:shd w:val="clear" w:color="auto" w:fill="DAEEF3"/>
            <w:noWrap/>
            <w:hideMark/>
          </w:tcPr>
          <w:p w14:paraId="0871141A" w14:textId="77777777" w:rsidR="006E4AB9" w:rsidRPr="001E6DBE" w:rsidRDefault="006E4AB9" w:rsidP="0008364D">
            <w:pPr>
              <w:spacing w:line="240" w:lineRule="auto"/>
              <w:rPr>
                <w:sz w:val="16"/>
                <w:szCs w:val="16"/>
                <w:lang w:val="bg-BG"/>
              </w:rPr>
            </w:pPr>
            <w:r w:rsidRPr="001E6DBE">
              <w:rPr>
                <w:sz w:val="16"/>
                <w:szCs w:val="16"/>
                <w:lang w:val="bg-BG"/>
              </w:rPr>
              <w:t>125,3</w:t>
            </w:r>
          </w:p>
        </w:tc>
        <w:tc>
          <w:tcPr>
            <w:tcW w:w="510" w:type="dxa"/>
            <w:shd w:val="clear" w:color="auto" w:fill="DAEEF3"/>
            <w:noWrap/>
            <w:hideMark/>
          </w:tcPr>
          <w:p w14:paraId="751CE05D" w14:textId="77777777" w:rsidR="006E4AB9" w:rsidRPr="001E6DBE" w:rsidRDefault="006E4AB9" w:rsidP="0008364D">
            <w:pPr>
              <w:spacing w:line="240" w:lineRule="auto"/>
              <w:rPr>
                <w:sz w:val="16"/>
                <w:szCs w:val="16"/>
                <w:lang w:val="bg-BG"/>
              </w:rPr>
            </w:pPr>
            <w:r w:rsidRPr="001E6DBE">
              <w:rPr>
                <w:sz w:val="16"/>
                <w:szCs w:val="16"/>
                <w:lang w:val="bg-BG"/>
              </w:rPr>
              <w:t>127,2</w:t>
            </w:r>
          </w:p>
        </w:tc>
        <w:tc>
          <w:tcPr>
            <w:tcW w:w="510" w:type="dxa"/>
            <w:shd w:val="clear" w:color="auto" w:fill="DAEEF3"/>
            <w:noWrap/>
            <w:hideMark/>
          </w:tcPr>
          <w:p w14:paraId="6FD85574" w14:textId="77777777" w:rsidR="006E4AB9" w:rsidRPr="001E6DBE" w:rsidRDefault="006E4AB9" w:rsidP="0008364D">
            <w:pPr>
              <w:spacing w:line="240" w:lineRule="auto"/>
              <w:rPr>
                <w:sz w:val="16"/>
                <w:szCs w:val="16"/>
                <w:lang w:val="bg-BG"/>
              </w:rPr>
            </w:pPr>
            <w:r w:rsidRPr="001E6DBE">
              <w:rPr>
                <w:sz w:val="16"/>
                <w:szCs w:val="16"/>
                <w:lang w:val="bg-BG"/>
              </w:rPr>
              <w:t>126,9</w:t>
            </w:r>
          </w:p>
        </w:tc>
        <w:tc>
          <w:tcPr>
            <w:tcW w:w="510" w:type="dxa"/>
            <w:shd w:val="clear" w:color="auto" w:fill="DAEEF3"/>
            <w:noWrap/>
            <w:hideMark/>
          </w:tcPr>
          <w:p w14:paraId="59534524" w14:textId="77777777" w:rsidR="006E4AB9" w:rsidRPr="001E6DBE" w:rsidRDefault="006E4AB9" w:rsidP="0008364D">
            <w:pPr>
              <w:spacing w:line="240" w:lineRule="auto"/>
              <w:rPr>
                <w:sz w:val="16"/>
                <w:szCs w:val="16"/>
                <w:lang w:val="bg-BG"/>
              </w:rPr>
            </w:pPr>
            <w:r w:rsidRPr="001E6DBE">
              <w:rPr>
                <w:sz w:val="16"/>
                <w:szCs w:val="16"/>
                <w:lang w:val="bg-BG"/>
              </w:rPr>
              <w:t>119,4</w:t>
            </w:r>
          </w:p>
        </w:tc>
        <w:tc>
          <w:tcPr>
            <w:tcW w:w="510" w:type="dxa"/>
            <w:shd w:val="clear" w:color="auto" w:fill="DAEEF3"/>
            <w:noWrap/>
            <w:hideMark/>
          </w:tcPr>
          <w:p w14:paraId="6A90559C" w14:textId="77777777" w:rsidR="006E4AB9" w:rsidRPr="001E6DBE" w:rsidRDefault="006E4AB9" w:rsidP="0008364D">
            <w:pPr>
              <w:spacing w:line="240" w:lineRule="auto"/>
              <w:rPr>
                <w:sz w:val="16"/>
                <w:szCs w:val="16"/>
                <w:lang w:val="bg-BG"/>
              </w:rPr>
            </w:pPr>
            <w:r w:rsidRPr="001E6DBE">
              <w:rPr>
                <w:sz w:val="16"/>
                <w:szCs w:val="16"/>
                <w:lang w:val="bg-BG"/>
              </w:rPr>
              <w:t>118</w:t>
            </w:r>
          </w:p>
        </w:tc>
      </w:tr>
      <w:tr w:rsidR="002C1FE9" w:rsidRPr="001E6DBE" w14:paraId="0AE95C6F"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0603B15" w14:textId="2C642654"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Австрия</w:t>
            </w:r>
          </w:p>
        </w:tc>
        <w:tc>
          <w:tcPr>
            <w:tcW w:w="510" w:type="dxa"/>
            <w:tcBorders>
              <w:left w:val="nil"/>
            </w:tcBorders>
            <w:shd w:val="clear" w:color="auto" w:fill="B6DDE8"/>
            <w:noWrap/>
            <w:hideMark/>
          </w:tcPr>
          <w:p w14:paraId="06C7329B" w14:textId="77777777" w:rsidR="006E4AB9" w:rsidRPr="001E6DBE" w:rsidRDefault="006E4AB9" w:rsidP="0008364D">
            <w:pPr>
              <w:spacing w:line="240" w:lineRule="auto"/>
              <w:rPr>
                <w:sz w:val="16"/>
                <w:szCs w:val="16"/>
                <w:lang w:val="bg-BG"/>
              </w:rPr>
            </w:pPr>
            <w:r w:rsidRPr="001E6DBE">
              <w:rPr>
                <w:sz w:val="16"/>
                <w:szCs w:val="16"/>
                <w:lang w:val="bg-BG"/>
              </w:rPr>
              <w:t>114,4</w:t>
            </w:r>
          </w:p>
        </w:tc>
        <w:tc>
          <w:tcPr>
            <w:tcW w:w="510" w:type="dxa"/>
            <w:shd w:val="clear" w:color="auto" w:fill="B6DDE8"/>
            <w:noWrap/>
            <w:hideMark/>
          </w:tcPr>
          <w:p w14:paraId="22ED0A9A" w14:textId="77777777" w:rsidR="006E4AB9" w:rsidRPr="001E6DBE" w:rsidRDefault="006E4AB9" w:rsidP="0008364D">
            <w:pPr>
              <w:spacing w:line="240" w:lineRule="auto"/>
              <w:rPr>
                <w:sz w:val="16"/>
                <w:szCs w:val="16"/>
                <w:lang w:val="bg-BG"/>
              </w:rPr>
            </w:pPr>
            <w:r w:rsidRPr="001E6DBE">
              <w:rPr>
                <w:sz w:val="16"/>
                <w:szCs w:val="16"/>
                <w:lang w:val="bg-BG"/>
              </w:rPr>
              <w:t>118,7</w:t>
            </w:r>
          </w:p>
        </w:tc>
        <w:tc>
          <w:tcPr>
            <w:tcW w:w="510" w:type="dxa"/>
            <w:shd w:val="clear" w:color="auto" w:fill="B6DDE8"/>
            <w:noWrap/>
            <w:hideMark/>
          </w:tcPr>
          <w:p w14:paraId="7ABC70D4" w14:textId="77777777" w:rsidR="006E4AB9" w:rsidRPr="001E6DBE" w:rsidRDefault="006E4AB9" w:rsidP="0008364D">
            <w:pPr>
              <w:spacing w:line="240" w:lineRule="auto"/>
              <w:rPr>
                <w:sz w:val="16"/>
                <w:szCs w:val="16"/>
                <w:lang w:val="bg-BG"/>
              </w:rPr>
            </w:pPr>
            <w:r w:rsidRPr="001E6DBE">
              <w:rPr>
                <w:sz w:val="16"/>
                <w:szCs w:val="16"/>
                <w:lang w:val="bg-BG"/>
              </w:rPr>
              <w:t>117,9</w:t>
            </w:r>
          </w:p>
        </w:tc>
        <w:tc>
          <w:tcPr>
            <w:tcW w:w="510" w:type="dxa"/>
            <w:shd w:val="clear" w:color="auto" w:fill="B6DDE8"/>
            <w:noWrap/>
            <w:hideMark/>
          </w:tcPr>
          <w:p w14:paraId="2A415D21" w14:textId="77777777" w:rsidR="006E4AB9" w:rsidRPr="001E6DBE" w:rsidRDefault="006E4AB9" w:rsidP="0008364D">
            <w:pPr>
              <w:spacing w:line="240" w:lineRule="auto"/>
              <w:rPr>
                <w:sz w:val="16"/>
                <w:szCs w:val="16"/>
                <w:lang w:val="bg-BG"/>
              </w:rPr>
            </w:pPr>
            <w:r w:rsidRPr="001E6DBE">
              <w:rPr>
                <w:sz w:val="16"/>
                <w:szCs w:val="16"/>
                <w:lang w:val="bg-BG"/>
              </w:rPr>
              <w:t>123,2</w:t>
            </w:r>
          </w:p>
        </w:tc>
        <w:tc>
          <w:tcPr>
            <w:tcW w:w="510" w:type="dxa"/>
            <w:shd w:val="clear" w:color="auto" w:fill="B6DDE8"/>
            <w:noWrap/>
            <w:hideMark/>
          </w:tcPr>
          <w:p w14:paraId="289E90A2" w14:textId="77777777" w:rsidR="006E4AB9" w:rsidRPr="001E6DBE" w:rsidRDefault="006E4AB9" w:rsidP="0008364D">
            <w:pPr>
              <w:spacing w:line="240" w:lineRule="auto"/>
              <w:rPr>
                <w:sz w:val="16"/>
                <w:szCs w:val="16"/>
                <w:lang w:val="bg-BG"/>
              </w:rPr>
            </w:pPr>
            <w:r w:rsidRPr="001E6DBE">
              <w:rPr>
                <w:sz w:val="16"/>
                <w:szCs w:val="16"/>
                <w:lang w:val="bg-BG"/>
              </w:rPr>
              <w:t>122,9</w:t>
            </w:r>
          </w:p>
        </w:tc>
        <w:tc>
          <w:tcPr>
            <w:tcW w:w="510" w:type="dxa"/>
            <w:shd w:val="clear" w:color="auto" w:fill="B6DDE8"/>
            <w:noWrap/>
            <w:hideMark/>
          </w:tcPr>
          <w:p w14:paraId="661F61ED" w14:textId="77777777" w:rsidR="006E4AB9" w:rsidRPr="001E6DBE" w:rsidRDefault="006E4AB9" w:rsidP="0008364D">
            <w:pPr>
              <w:spacing w:line="240" w:lineRule="auto"/>
              <w:rPr>
                <w:sz w:val="16"/>
                <w:szCs w:val="16"/>
                <w:lang w:val="bg-BG"/>
              </w:rPr>
            </w:pPr>
            <w:r w:rsidRPr="001E6DBE">
              <w:rPr>
                <w:sz w:val="16"/>
                <w:szCs w:val="16"/>
                <w:lang w:val="bg-BG"/>
              </w:rPr>
              <w:t>123,5</w:t>
            </w:r>
          </w:p>
        </w:tc>
        <w:tc>
          <w:tcPr>
            <w:tcW w:w="510" w:type="dxa"/>
            <w:shd w:val="clear" w:color="auto" w:fill="B6DDE8"/>
            <w:noWrap/>
            <w:hideMark/>
          </w:tcPr>
          <w:p w14:paraId="5CFCC173" w14:textId="77777777" w:rsidR="006E4AB9" w:rsidRPr="001E6DBE" w:rsidRDefault="006E4AB9" w:rsidP="0008364D">
            <w:pPr>
              <w:spacing w:line="240" w:lineRule="auto"/>
              <w:rPr>
                <w:sz w:val="16"/>
                <w:szCs w:val="16"/>
                <w:lang w:val="bg-BG"/>
              </w:rPr>
            </w:pPr>
            <w:r w:rsidRPr="001E6DBE">
              <w:rPr>
                <w:sz w:val="16"/>
                <w:szCs w:val="16"/>
                <w:lang w:val="bg-BG"/>
              </w:rPr>
              <w:t>120</w:t>
            </w:r>
          </w:p>
        </w:tc>
        <w:tc>
          <w:tcPr>
            <w:tcW w:w="510" w:type="dxa"/>
            <w:shd w:val="clear" w:color="auto" w:fill="B6DDE8"/>
            <w:noWrap/>
            <w:hideMark/>
          </w:tcPr>
          <w:p w14:paraId="67963862" w14:textId="77777777" w:rsidR="006E4AB9" w:rsidRPr="001E6DBE" w:rsidRDefault="006E4AB9" w:rsidP="0008364D">
            <w:pPr>
              <w:spacing w:line="240" w:lineRule="auto"/>
              <w:rPr>
                <w:sz w:val="16"/>
                <w:szCs w:val="16"/>
                <w:lang w:val="bg-BG"/>
              </w:rPr>
            </w:pPr>
            <w:r w:rsidRPr="001E6DBE">
              <w:rPr>
                <w:sz w:val="16"/>
                <w:szCs w:val="16"/>
                <w:lang w:val="bg-BG"/>
              </w:rPr>
              <w:t>114,2</w:t>
            </w:r>
          </w:p>
        </w:tc>
        <w:tc>
          <w:tcPr>
            <w:tcW w:w="510" w:type="dxa"/>
            <w:shd w:val="clear" w:color="auto" w:fill="B6DDE8"/>
            <w:noWrap/>
            <w:hideMark/>
          </w:tcPr>
          <w:p w14:paraId="08FDFF1E" w14:textId="77777777" w:rsidR="006E4AB9" w:rsidRPr="001E6DBE" w:rsidRDefault="006E4AB9" w:rsidP="0008364D">
            <w:pPr>
              <w:spacing w:line="240" w:lineRule="auto"/>
              <w:rPr>
                <w:sz w:val="16"/>
                <w:szCs w:val="16"/>
                <w:lang w:val="bg-BG"/>
              </w:rPr>
            </w:pPr>
            <w:r w:rsidRPr="001E6DBE">
              <w:rPr>
                <w:sz w:val="16"/>
                <w:szCs w:val="16"/>
                <w:lang w:val="bg-BG"/>
              </w:rPr>
              <w:t>113,4</w:t>
            </w:r>
          </w:p>
        </w:tc>
        <w:tc>
          <w:tcPr>
            <w:tcW w:w="510" w:type="dxa"/>
            <w:shd w:val="clear" w:color="auto" w:fill="B6DDE8"/>
            <w:noWrap/>
            <w:hideMark/>
          </w:tcPr>
          <w:p w14:paraId="1330CA83" w14:textId="77777777" w:rsidR="006E4AB9" w:rsidRPr="001E6DBE" w:rsidRDefault="006E4AB9" w:rsidP="0008364D">
            <w:pPr>
              <w:spacing w:line="240" w:lineRule="auto"/>
              <w:rPr>
                <w:sz w:val="16"/>
                <w:szCs w:val="16"/>
                <w:lang w:val="bg-BG"/>
              </w:rPr>
            </w:pPr>
            <w:r w:rsidRPr="001E6DBE">
              <w:rPr>
                <w:sz w:val="16"/>
                <w:szCs w:val="16"/>
                <w:lang w:val="bg-BG"/>
              </w:rPr>
              <w:t>111,2</w:t>
            </w:r>
          </w:p>
        </w:tc>
        <w:tc>
          <w:tcPr>
            <w:tcW w:w="510" w:type="dxa"/>
            <w:shd w:val="clear" w:color="auto" w:fill="B6DDE8"/>
            <w:noWrap/>
            <w:hideMark/>
          </w:tcPr>
          <w:p w14:paraId="51D5C84C" w14:textId="77777777" w:rsidR="006E4AB9" w:rsidRPr="001E6DBE" w:rsidRDefault="006E4AB9" w:rsidP="0008364D">
            <w:pPr>
              <w:spacing w:line="240" w:lineRule="auto"/>
              <w:rPr>
                <w:sz w:val="16"/>
                <w:szCs w:val="16"/>
                <w:lang w:val="bg-BG"/>
              </w:rPr>
            </w:pPr>
            <w:r w:rsidRPr="001E6DBE">
              <w:rPr>
                <w:sz w:val="16"/>
                <w:szCs w:val="16"/>
                <w:lang w:val="bg-BG"/>
              </w:rPr>
              <w:t>116,4</w:t>
            </w:r>
          </w:p>
        </w:tc>
        <w:tc>
          <w:tcPr>
            <w:tcW w:w="510" w:type="dxa"/>
            <w:shd w:val="clear" w:color="auto" w:fill="B6DDE8"/>
            <w:noWrap/>
            <w:hideMark/>
          </w:tcPr>
          <w:p w14:paraId="1171FB1B" w14:textId="77777777" w:rsidR="006E4AB9" w:rsidRPr="001E6DBE" w:rsidRDefault="006E4AB9" w:rsidP="0008364D">
            <w:pPr>
              <w:spacing w:line="240" w:lineRule="auto"/>
              <w:rPr>
                <w:sz w:val="16"/>
                <w:szCs w:val="16"/>
                <w:lang w:val="bg-BG"/>
              </w:rPr>
            </w:pPr>
            <w:r w:rsidRPr="001E6DBE">
              <w:rPr>
                <w:sz w:val="16"/>
                <w:szCs w:val="16"/>
                <w:lang w:val="bg-BG"/>
              </w:rPr>
              <w:t>109,9</w:t>
            </w:r>
          </w:p>
        </w:tc>
        <w:tc>
          <w:tcPr>
            <w:tcW w:w="510" w:type="dxa"/>
            <w:shd w:val="clear" w:color="auto" w:fill="B6DDE8"/>
            <w:noWrap/>
            <w:hideMark/>
          </w:tcPr>
          <w:p w14:paraId="5CBAF913" w14:textId="77777777" w:rsidR="006E4AB9" w:rsidRPr="001E6DBE" w:rsidRDefault="006E4AB9" w:rsidP="0008364D">
            <w:pPr>
              <w:spacing w:line="240" w:lineRule="auto"/>
              <w:rPr>
                <w:sz w:val="16"/>
                <w:szCs w:val="16"/>
                <w:lang w:val="bg-BG"/>
              </w:rPr>
            </w:pPr>
            <w:r w:rsidRPr="001E6DBE">
              <w:rPr>
                <w:sz w:val="16"/>
                <w:szCs w:val="16"/>
                <w:lang w:val="bg-BG"/>
              </w:rPr>
              <w:t>108,7</w:t>
            </w:r>
          </w:p>
        </w:tc>
        <w:tc>
          <w:tcPr>
            <w:tcW w:w="510" w:type="dxa"/>
            <w:shd w:val="clear" w:color="auto" w:fill="B6DDE8"/>
            <w:noWrap/>
            <w:hideMark/>
          </w:tcPr>
          <w:p w14:paraId="0BF22592" w14:textId="77777777" w:rsidR="006E4AB9" w:rsidRPr="001E6DBE" w:rsidRDefault="006E4AB9" w:rsidP="0008364D">
            <w:pPr>
              <w:spacing w:line="240" w:lineRule="auto"/>
              <w:rPr>
                <w:sz w:val="16"/>
                <w:szCs w:val="16"/>
                <w:lang w:val="bg-BG"/>
              </w:rPr>
            </w:pPr>
            <w:r w:rsidRPr="001E6DBE">
              <w:rPr>
                <w:sz w:val="16"/>
                <w:szCs w:val="16"/>
                <w:lang w:val="bg-BG"/>
              </w:rPr>
              <w:t>110,3</w:t>
            </w:r>
          </w:p>
        </w:tc>
        <w:tc>
          <w:tcPr>
            <w:tcW w:w="510" w:type="dxa"/>
            <w:shd w:val="clear" w:color="auto" w:fill="B6DDE8"/>
            <w:noWrap/>
            <w:hideMark/>
          </w:tcPr>
          <w:p w14:paraId="63981972" w14:textId="77777777" w:rsidR="006E4AB9" w:rsidRPr="001E6DBE" w:rsidRDefault="006E4AB9" w:rsidP="0008364D">
            <w:pPr>
              <w:spacing w:line="240" w:lineRule="auto"/>
              <w:rPr>
                <w:sz w:val="16"/>
                <w:szCs w:val="16"/>
                <w:lang w:val="bg-BG"/>
              </w:rPr>
            </w:pPr>
            <w:r w:rsidRPr="001E6DBE">
              <w:rPr>
                <w:sz w:val="16"/>
                <w:szCs w:val="16"/>
                <w:lang w:val="bg-BG"/>
              </w:rPr>
              <w:t>105,6</w:t>
            </w:r>
          </w:p>
        </w:tc>
        <w:tc>
          <w:tcPr>
            <w:tcW w:w="510" w:type="dxa"/>
            <w:shd w:val="clear" w:color="auto" w:fill="B6DDE8"/>
            <w:noWrap/>
            <w:hideMark/>
          </w:tcPr>
          <w:p w14:paraId="5D150839" w14:textId="77777777" w:rsidR="006E4AB9" w:rsidRPr="001E6DBE" w:rsidRDefault="006E4AB9" w:rsidP="0008364D">
            <w:pPr>
              <w:spacing w:line="240" w:lineRule="auto"/>
              <w:rPr>
                <w:sz w:val="16"/>
                <w:szCs w:val="16"/>
                <w:lang w:val="bg-BG"/>
              </w:rPr>
            </w:pPr>
            <w:r w:rsidRPr="001E6DBE">
              <w:rPr>
                <w:sz w:val="16"/>
                <w:szCs w:val="16"/>
                <w:lang w:val="bg-BG"/>
              </w:rPr>
              <w:t>107,1</w:t>
            </w:r>
          </w:p>
        </w:tc>
      </w:tr>
      <w:tr w:rsidR="002C1FE9" w:rsidRPr="001E6DBE" w14:paraId="6C511A71" w14:textId="77777777" w:rsidTr="0008364D">
        <w:trPr>
          <w:trHeight w:val="255"/>
        </w:trPr>
        <w:tc>
          <w:tcPr>
            <w:tcW w:w="1858" w:type="dxa"/>
            <w:tcBorders>
              <w:top w:val="nil"/>
              <w:left w:val="single" w:sz="4" w:space="0" w:color="FFFFFF"/>
              <w:bottom w:val="nil"/>
              <w:right w:val="nil"/>
            </w:tcBorders>
            <w:shd w:val="clear" w:color="auto" w:fill="244061"/>
            <w:noWrap/>
            <w:hideMark/>
          </w:tcPr>
          <w:p w14:paraId="358BCD1D" w14:textId="26852F91"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Полша</w:t>
            </w:r>
          </w:p>
        </w:tc>
        <w:tc>
          <w:tcPr>
            <w:tcW w:w="510" w:type="dxa"/>
            <w:tcBorders>
              <w:left w:val="nil"/>
            </w:tcBorders>
            <w:shd w:val="clear" w:color="auto" w:fill="DAEEF3"/>
            <w:noWrap/>
            <w:hideMark/>
          </w:tcPr>
          <w:p w14:paraId="4F48B39E" w14:textId="77777777" w:rsidR="006E4AB9" w:rsidRPr="001E6DBE" w:rsidRDefault="006E4AB9" w:rsidP="0008364D">
            <w:pPr>
              <w:spacing w:line="240" w:lineRule="auto"/>
              <w:rPr>
                <w:sz w:val="16"/>
                <w:szCs w:val="16"/>
                <w:lang w:val="bg-BG"/>
              </w:rPr>
            </w:pPr>
            <w:r w:rsidRPr="001E6DBE">
              <w:rPr>
                <w:sz w:val="16"/>
                <w:szCs w:val="16"/>
                <w:lang w:val="bg-BG"/>
              </w:rPr>
              <w:t>360</w:t>
            </w:r>
          </w:p>
        </w:tc>
        <w:tc>
          <w:tcPr>
            <w:tcW w:w="510" w:type="dxa"/>
            <w:shd w:val="clear" w:color="auto" w:fill="DAEEF3"/>
            <w:noWrap/>
            <w:hideMark/>
          </w:tcPr>
          <w:p w14:paraId="331F8552" w14:textId="77777777" w:rsidR="006E4AB9" w:rsidRPr="001E6DBE" w:rsidRDefault="006E4AB9" w:rsidP="0008364D">
            <w:pPr>
              <w:spacing w:line="240" w:lineRule="auto"/>
              <w:rPr>
                <w:sz w:val="16"/>
                <w:szCs w:val="16"/>
                <w:lang w:val="bg-BG"/>
              </w:rPr>
            </w:pPr>
            <w:r w:rsidRPr="001E6DBE">
              <w:rPr>
                <w:sz w:val="16"/>
                <w:szCs w:val="16"/>
                <w:lang w:val="bg-BG"/>
              </w:rPr>
              <w:t>359,1</w:t>
            </w:r>
          </w:p>
        </w:tc>
        <w:tc>
          <w:tcPr>
            <w:tcW w:w="510" w:type="dxa"/>
            <w:shd w:val="clear" w:color="auto" w:fill="DAEEF3"/>
            <w:noWrap/>
            <w:hideMark/>
          </w:tcPr>
          <w:p w14:paraId="5B4A7B38" w14:textId="77777777" w:rsidR="006E4AB9" w:rsidRPr="001E6DBE" w:rsidRDefault="006E4AB9" w:rsidP="0008364D">
            <w:pPr>
              <w:spacing w:line="240" w:lineRule="auto"/>
              <w:rPr>
                <w:sz w:val="16"/>
                <w:szCs w:val="16"/>
                <w:lang w:val="bg-BG"/>
              </w:rPr>
            </w:pPr>
            <w:r w:rsidRPr="001E6DBE">
              <w:rPr>
                <w:sz w:val="16"/>
                <w:szCs w:val="16"/>
                <w:lang w:val="bg-BG"/>
              </w:rPr>
              <w:t>346,9</w:t>
            </w:r>
          </w:p>
        </w:tc>
        <w:tc>
          <w:tcPr>
            <w:tcW w:w="510" w:type="dxa"/>
            <w:shd w:val="clear" w:color="auto" w:fill="DAEEF3"/>
            <w:noWrap/>
            <w:hideMark/>
          </w:tcPr>
          <w:p w14:paraId="53660AC7" w14:textId="77777777" w:rsidR="006E4AB9" w:rsidRPr="001E6DBE" w:rsidRDefault="006E4AB9" w:rsidP="0008364D">
            <w:pPr>
              <w:spacing w:line="240" w:lineRule="auto"/>
              <w:rPr>
                <w:sz w:val="16"/>
                <w:szCs w:val="16"/>
                <w:lang w:val="bg-BG"/>
              </w:rPr>
            </w:pPr>
            <w:r w:rsidRPr="001E6DBE">
              <w:rPr>
                <w:sz w:val="16"/>
                <w:szCs w:val="16"/>
                <w:lang w:val="bg-BG"/>
              </w:rPr>
              <w:t>346,5</w:t>
            </w:r>
          </w:p>
        </w:tc>
        <w:tc>
          <w:tcPr>
            <w:tcW w:w="510" w:type="dxa"/>
            <w:shd w:val="clear" w:color="auto" w:fill="DAEEF3"/>
            <w:noWrap/>
            <w:hideMark/>
          </w:tcPr>
          <w:p w14:paraId="0CB862AA" w14:textId="77777777" w:rsidR="006E4AB9" w:rsidRPr="001E6DBE" w:rsidRDefault="006E4AB9" w:rsidP="0008364D">
            <w:pPr>
              <w:spacing w:line="240" w:lineRule="auto"/>
              <w:rPr>
                <w:sz w:val="16"/>
                <w:szCs w:val="16"/>
                <w:lang w:val="bg-BG"/>
              </w:rPr>
            </w:pPr>
            <w:r w:rsidRPr="001E6DBE">
              <w:rPr>
                <w:sz w:val="16"/>
                <w:szCs w:val="16"/>
                <w:lang w:val="bg-BG"/>
              </w:rPr>
              <w:t>329,7</w:t>
            </w:r>
          </w:p>
        </w:tc>
        <w:tc>
          <w:tcPr>
            <w:tcW w:w="510" w:type="dxa"/>
            <w:shd w:val="clear" w:color="auto" w:fill="DAEEF3"/>
            <w:noWrap/>
            <w:hideMark/>
          </w:tcPr>
          <w:p w14:paraId="18ADDC97" w14:textId="77777777" w:rsidR="006E4AB9" w:rsidRPr="001E6DBE" w:rsidRDefault="006E4AB9" w:rsidP="0008364D">
            <w:pPr>
              <w:spacing w:line="240" w:lineRule="auto"/>
              <w:rPr>
                <w:sz w:val="16"/>
                <w:szCs w:val="16"/>
                <w:lang w:val="bg-BG"/>
              </w:rPr>
            </w:pPr>
            <w:r w:rsidRPr="001E6DBE">
              <w:rPr>
                <w:sz w:val="16"/>
                <w:szCs w:val="16"/>
                <w:lang w:val="bg-BG"/>
              </w:rPr>
              <w:t>321,7</w:t>
            </w:r>
          </w:p>
        </w:tc>
        <w:tc>
          <w:tcPr>
            <w:tcW w:w="510" w:type="dxa"/>
            <w:shd w:val="clear" w:color="auto" w:fill="DAEEF3"/>
            <w:noWrap/>
            <w:hideMark/>
          </w:tcPr>
          <w:p w14:paraId="60F4559C" w14:textId="77777777" w:rsidR="006E4AB9" w:rsidRPr="001E6DBE" w:rsidRDefault="006E4AB9" w:rsidP="0008364D">
            <w:pPr>
              <w:spacing w:line="240" w:lineRule="auto"/>
              <w:rPr>
                <w:sz w:val="16"/>
                <w:szCs w:val="16"/>
                <w:lang w:val="bg-BG"/>
              </w:rPr>
            </w:pPr>
            <w:r w:rsidRPr="001E6DBE">
              <w:rPr>
                <w:sz w:val="16"/>
                <w:szCs w:val="16"/>
                <w:lang w:val="bg-BG"/>
              </w:rPr>
              <w:t>318,2</w:t>
            </w:r>
          </w:p>
        </w:tc>
        <w:tc>
          <w:tcPr>
            <w:tcW w:w="510" w:type="dxa"/>
            <w:shd w:val="clear" w:color="auto" w:fill="DAEEF3"/>
            <w:noWrap/>
            <w:hideMark/>
          </w:tcPr>
          <w:p w14:paraId="188529D3" w14:textId="77777777" w:rsidR="006E4AB9" w:rsidRPr="001E6DBE" w:rsidRDefault="006E4AB9" w:rsidP="0008364D">
            <w:pPr>
              <w:spacing w:line="240" w:lineRule="auto"/>
              <w:rPr>
                <w:sz w:val="16"/>
                <w:szCs w:val="16"/>
                <w:lang w:val="bg-BG"/>
              </w:rPr>
            </w:pPr>
            <w:r w:rsidRPr="001E6DBE">
              <w:rPr>
                <w:sz w:val="16"/>
                <w:szCs w:val="16"/>
                <w:lang w:val="bg-BG"/>
              </w:rPr>
              <w:t>297,1</w:t>
            </w:r>
          </w:p>
        </w:tc>
        <w:tc>
          <w:tcPr>
            <w:tcW w:w="510" w:type="dxa"/>
            <w:shd w:val="clear" w:color="auto" w:fill="DAEEF3"/>
            <w:noWrap/>
            <w:hideMark/>
          </w:tcPr>
          <w:p w14:paraId="47A2498F" w14:textId="77777777" w:rsidR="006E4AB9" w:rsidRPr="001E6DBE" w:rsidRDefault="006E4AB9" w:rsidP="0008364D">
            <w:pPr>
              <w:spacing w:line="240" w:lineRule="auto"/>
              <w:rPr>
                <w:sz w:val="16"/>
                <w:szCs w:val="16"/>
                <w:lang w:val="bg-BG"/>
              </w:rPr>
            </w:pPr>
            <w:r w:rsidRPr="001E6DBE">
              <w:rPr>
                <w:sz w:val="16"/>
                <w:szCs w:val="16"/>
                <w:lang w:val="bg-BG"/>
              </w:rPr>
              <w:t>288,2</w:t>
            </w:r>
          </w:p>
        </w:tc>
        <w:tc>
          <w:tcPr>
            <w:tcW w:w="510" w:type="dxa"/>
            <w:shd w:val="clear" w:color="auto" w:fill="DAEEF3"/>
            <w:noWrap/>
            <w:hideMark/>
          </w:tcPr>
          <w:p w14:paraId="37ECDED9" w14:textId="77777777" w:rsidR="006E4AB9" w:rsidRPr="001E6DBE" w:rsidRDefault="006E4AB9" w:rsidP="0008364D">
            <w:pPr>
              <w:spacing w:line="240" w:lineRule="auto"/>
              <w:rPr>
                <w:sz w:val="16"/>
                <w:szCs w:val="16"/>
                <w:lang w:val="bg-BG"/>
              </w:rPr>
            </w:pPr>
            <w:r w:rsidRPr="001E6DBE">
              <w:rPr>
                <w:sz w:val="16"/>
                <w:szCs w:val="16"/>
                <w:lang w:val="bg-BG"/>
              </w:rPr>
              <w:t>270,6</w:t>
            </w:r>
          </w:p>
        </w:tc>
        <w:tc>
          <w:tcPr>
            <w:tcW w:w="510" w:type="dxa"/>
            <w:shd w:val="clear" w:color="auto" w:fill="DAEEF3"/>
            <w:noWrap/>
            <w:hideMark/>
          </w:tcPr>
          <w:p w14:paraId="152DF3E4" w14:textId="77777777" w:rsidR="006E4AB9" w:rsidRPr="001E6DBE" w:rsidRDefault="006E4AB9" w:rsidP="0008364D">
            <w:pPr>
              <w:spacing w:line="240" w:lineRule="auto"/>
              <w:rPr>
                <w:sz w:val="16"/>
                <w:szCs w:val="16"/>
                <w:lang w:val="bg-BG"/>
              </w:rPr>
            </w:pPr>
            <w:r w:rsidRPr="001E6DBE">
              <w:rPr>
                <w:sz w:val="16"/>
                <w:szCs w:val="16"/>
                <w:lang w:val="bg-BG"/>
              </w:rPr>
              <w:t>278,3</w:t>
            </w:r>
          </w:p>
        </w:tc>
        <w:tc>
          <w:tcPr>
            <w:tcW w:w="510" w:type="dxa"/>
            <w:shd w:val="clear" w:color="auto" w:fill="DAEEF3"/>
            <w:noWrap/>
            <w:hideMark/>
          </w:tcPr>
          <w:p w14:paraId="1EF22921" w14:textId="77777777" w:rsidR="006E4AB9" w:rsidRPr="001E6DBE" w:rsidRDefault="006E4AB9" w:rsidP="0008364D">
            <w:pPr>
              <w:spacing w:line="240" w:lineRule="auto"/>
              <w:rPr>
                <w:sz w:val="16"/>
                <w:szCs w:val="16"/>
                <w:lang w:val="bg-BG"/>
              </w:rPr>
            </w:pPr>
            <w:r w:rsidRPr="001E6DBE">
              <w:rPr>
                <w:sz w:val="16"/>
                <w:szCs w:val="16"/>
                <w:lang w:val="bg-BG"/>
              </w:rPr>
              <w:t>265,3</w:t>
            </w:r>
          </w:p>
        </w:tc>
        <w:tc>
          <w:tcPr>
            <w:tcW w:w="510" w:type="dxa"/>
            <w:shd w:val="clear" w:color="auto" w:fill="DAEEF3"/>
            <w:noWrap/>
            <w:hideMark/>
          </w:tcPr>
          <w:p w14:paraId="4B208C69" w14:textId="77777777" w:rsidR="006E4AB9" w:rsidRPr="001E6DBE" w:rsidRDefault="006E4AB9" w:rsidP="0008364D">
            <w:pPr>
              <w:spacing w:line="240" w:lineRule="auto"/>
              <w:rPr>
                <w:sz w:val="16"/>
                <w:szCs w:val="16"/>
                <w:lang w:val="bg-BG"/>
              </w:rPr>
            </w:pPr>
            <w:r w:rsidRPr="001E6DBE">
              <w:rPr>
                <w:sz w:val="16"/>
                <w:szCs w:val="16"/>
                <w:lang w:val="bg-BG"/>
              </w:rPr>
              <w:t>252,8</w:t>
            </w:r>
          </w:p>
        </w:tc>
        <w:tc>
          <w:tcPr>
            <w:tcW w:w="510" w:type="dxa"/>
            <w:shd w:val="clear" w:color="auto" w:fill="DAEEF3"/>
            <w:noWrap/>
            <w:hideMark/>
          </w:tcPr>
          <w:p w14:paraId="3AB7858A" w14:textId="77777777" w:rsidR="006E4AB9" w:rsidRPr="001E6DBE" w:rsidRDefault="006E4AB9" w:rsidP="0008364D">
            <w:pPr>
              <w:spacing w:line="240" w:lineRule="auto"/>
              <w:rPr>
                <w:sz w:val="16"/>
                <w:szCs w:val="16"/>
                <w:lang w:val="bg-BG"/>
              </w:rPr>
            </w:pPr>
            <w:r w:rsidRPr="001E6DBE">
              <w:rPr>
                <w:sz w:val="16"/>
                <w:szCs w:val="16"/>
                <w:lang w:val="bg-BG"/>
              </w:rPr>
              <w:t>250,3</w:t>
            </w:r>
          </w:p>
        </w:tc>
        <w:tc>
          <w:tcPr>
            <w:tcW w:w="510" w:type="dxa"/>
            <w:shd w:val="clear" w:color="auto" w:fill="DAEEF3"/>
            <w:noWrap/>
            <w:hideMark/>
          </w:tcPr>
          <w:p w14:paraId="2D8AE077" w14:textId="77777777" w:rsidR="006E4AB9" w:rsidRPr="001E6DBE" w:rsidRDefault="006E4AB9" w:rsidP="0008364D">
            <w:pPr>
              <w:spacing w:line="240" w:lineRule="auto"/>
              <w:rPr>
                <w:sz w:val="16"/>
                <w:szCs w:val="16"/>
                <w:lang w:val="bg-BG"/>
              </w:rPr>
            </w:pPr>
            <w:r w:rsidRPr="001E6DBE">
              <w:rPr>
                <w:sz w:val="16"/>
                <w:szCs w:val="16"/>
                <w:lang w:val="bg-BG"/>
              </w:rPr>
              <w:t>233,3</w:t>
            </w:r>
          </w:p>
        </w:tc>
        <w:tc>
          <w:tcPr>
            <w:tcW w:w="510" w:type="dxa"/>
            <w:shd w:val="clear" w:color="auto" w:fill="DAEEF3"/>
            <w:noWrap/>
            <w:hideMark/>
          </w:tcPr>
          <w:p w14:paraId="43D20D32" w14:textId="77777777" w:rsidR="006E4AB9" w:rsidRPr="001E6DBE" w:rsidRDefault="006E4AB9" w:rsidP="0008364D">
            <w:pPr>
              <w:spacing w:line="240" w:lineRule="auto"/>
              <w:rPr>
                <w:sz w:val="16"/>
                <w:szCs w:val="16"/>
                <w:lang w:val="bg-BG"/>
              </w:rPr>
            </w:pPr>
            <w:r w:rsidRPr="001E6DBE">
              <w:rPr>
                <w:sz w:val="16"/>
                <w:szCs w:val="16"/>
                <w:lang w:val="bg-BG"/>
              </w:rPr>
              <w:t>227,1</w:t>
            </w:r>
          </w:p>
        </w:tc>
      </w:tr>
      <w:tr w:rsidR="002C1FE9" w:rsidRPr="001E6DBE" w14:paraId="47723BE2"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E7054BD" w14:textId="20E5B4D3"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Португалия</w:t>
            </w:r>
          </w:p>
        </w:tc>
        <w:tc>
          <w:tcPr>
            <w:tcW w:w="510" w:type="dxa"/>
            <w:tcBorders>
              <w:left w:val="nil"/>
            </w:tcBorders>
            <w:shd w:val="clear" w:color="auto" w:fill="B6DDE8"/>
            <w:noWrap/>
            <w:hideMark/>
          </w:tcPr>
          <w:p w14:paraId="366FC1E2" w14:textId="77777777" w:rsidR="006E4AB9" w:rsidRPr="001E6DBE" w:rsidRDefault="006E4AB9" w:rsidP="0008364D">
            <w:pPr>
              <w:spacing w:line="240" w:lineRule="auto"/>
              <w:rPr>
                <w:sz w:val="16"/>
                <w:szCs w:val="16"/>
                <w:lang w:val="bg-BG"/>
              </w:rPr>
            </w:pPr>
            <w:r w:rsidRPr="001E6DBE">
              <w:rPr>
                <w:sz w:val="16"/>
                <w:szCs w:val="16"/>
                <w:lang w:val="bg-BG"/>
              </w:rPr>
              <w:t>151,3</w:t>
            </w:r>
          </w:p>
        </w:tc>
        <w:tc>
          <w:tcPr>
            <w:tcW w:w="510" w:type="dxa"/>
            <w:shd w:val="clear" w:color="auto" w:fill="B6DDE8"/>
            <w:noWrap/>
            <w:hideMark/>
          </w:tcPr>
          <w:p w14:paraId="786DD23D" w14:textId="77777777" w:rsidR="006E4AB9" w:rsidRPr="001E6DBE" w:rsidRDefault="006E4AB9" w:rsidP="0008364D">
            <w:pPr>
              <w:spacing w:line="240" w:lineRule="auto"/>
              <w:rPr>
                <w:sz w:val="16"/>
                <w:szCs w:val="16"/>
                <w:lang w:val="bg-BG"/>
              </w:rPr>
            </w:pPr>
            <w:r w:rsidRPr="001E6DBE">
              <w:rPr>
                <w:sz w:val="16"/>
                <w:szCs w:val="16"/>
                <w:lang w:val="bg-BG"/>
              </w:rPr>
              <w:t>149,6</w:t>
            </w:r>
          </w:p>
        </w:tc>
        <w:tc>
          <w:tcPr>
            <w:tcW w:w="510" w:type="dxa"/>
            <w:shd w:val="clear" w:color="auto" w:fill="B6DDE8"/>
            <w:noWrap/>
            <w:hideMark/>
          </w:tcPr>
          <w:p w14:paraId="282777E1" w14:textId="77777777" w:rsidR="006E4AB9" w:rsidRPr="001E6DBE" w:rsidRDefault="006E4AB9" w:rsidP="0008364D">
            <w:pPr>
              <w:spacing w:line="240" w:lineRule="auto"/>
              <w:rPr>
                <w:sz w:val="16"/>
                <w:szCs w:val="16"/>
                <w:lang w:val="bg-BG"/>
              </w:rPr>
            </w:pPr>
            <w:r w:rsidRPr="001E6DBE">
              <w:rPr>
                <w:sz w:val="16"/>
                <w:szCs w:val="16"/>
                <w:lang w:val="bg-BG"/>
              </w:rPr>
              <w:t>154,7</w:t>
            </w:r>
          </w:p>
        </w:tc>
        <w:tc>
          <w:tcPr>
            <w:tcW w:w="510" w:type="dxa"/>
            <w:shd w:val="clear" w:color="auto" w:fill="B6DDE8"/>
            <w:noWrap/>
            <w:hideMark/>
          </w:tcPr>
          <w:p w14:paraId="0D2EC730" w14:textId="77777777" w:rsidR="006E4AB9" w:rsidRPr="001E6DBE" w:rsidRDefault="006E4AB9" w:rsidP="0008364D">
            <w:pPr>
              <w:spacing w:line="240" w:lineRule="auto"/>
              <w:rPr>
                <w:sz w:val="16"/>
                <w:szCs w:val="16"/>
                <w:lang w:val="bg-BG"/>
              </w:rPr>
            </w:pPr>
            <w:r w:rsidRPr="001E6DBE">
              <w:rPr>
                <w:sz w:val="16"/>
                <w:szCs w:val="16"/>
                <w:lang w:val="bg-BG"/>
              </w:rPr>
              <w:t>152,2</w:t>
            </w:r>
          </w:p>
        </w:tc>
        <w:tc>
          <w:tcPr>
            <w:tcW w:w="510" w:type="dxa"/>
            <w:shd w:val="clear" w:color="auto" w:fill="B6DDE8"/>
            <w:noWrap/>
            <w:hideMark/>
          </w:tcPr>
          <w:p w14:paraId="569C24BF" w14:textId="77777777" w:rsidR="006E4AB9" w:rsidRPr="001E6DBE" w:rsidRDefault="006E4AB9" w:rsidP="0008364D">
            <w:pPr>
              <w:spacing w:line="240" w:lineRule="auto"/>
              <w:rPr>
                <w:sz w:val="16"/>
                <w:szCs w:val="16"/>
                <w:lang w:val="bg-BG"/>
              </w:rPr>
            </w:pPr>
            <w:r w:rsidRPr="001E6DBE">
              <w:rPr>
                <w:sz w:val="16"/>
                <w:szCs w:val="16"/>
                <w:lang w:val="bg-BG"/>
              </w:rPr>
              <w:t>154,6</w:t>
            </w:r>
          </w:p>
        </w:tc>
        <w:tc>
          <w:tcPr>
            <w:tcW w:w="510" w:type="dxa"/>
            <w:shd w:val="clear" w:color="auto" w:fill="B6DDE8"/>
            <w:noWrap/>
            <w:hideMark/>
          </w:tcPr>
          <w:p w14:paraId="3F3AA8F3" w14:textId="77777777" w:rsidR="006E4AB9" w:rsidRPr="001E6DBE" w:rsidRDefault="006E4AB9" w:rsidP="0008364D">
            <w:pPr>
              <w:spacing w:line="240" w:lineRule="auto"/>
              <w:rPr>
                <w:sz w:val="16"/>
                <w:szCs w:val="16"/>
                <w:lang w:val="bg-BG"/>
              </w:rPr>
            </w:pPr>
            <w:r w:rsidRPr="001E6DBE">
              <w:rPr>
                <w:sz w:val="16"/>
                <w:szCs w:val="16"/>
                <w:lang w:val="bg-BG"/>
              </w:rPr>
              <w:t>157,4</w:t>
            </w:r>
          </w:p>
        </w:tc>
        <w:tc>
          <w:tcPr>
            <w:tcW w:w="510" w:type="dxa"/>
            <w:shd w:val="clear" w:color="auto" w:fill="B6DDE8"/>
            <w:noWrap/>
            <w:hideMark/>
          </w:tcPr>
          <w:p w14:paraId="48704BE4" w14:textId="77777777" w:rsidR="006E4AB9" w:rsidRPr="001E6DBE" w:rsidRDefault="006E4AB9" w:rsidP="0008364D">
            <w:pPr>
              <w:spacing w:line="240" w:lineRule="auto"/>
              <w:rPr>
                <w:sz w:val="16"/>
                <w:szCs w:val="16"/>
                <w:lang w:val="bg-BG"/>
              </w:rPr>
            </w:pPr>
            <w:r w:rsidRPr="001E6DBE">
              <w:rPr>
                <w:sz w:val="16"/>
                <w:szCs w:val="16"/>
                <w:lang w:val="bg-BG"/>
              </w:rPr>
              <w:t>147,8</w:t>
            </w:r>
          </w:p>
        </w:tc>
        <w:tc>
          <w:tcPr>
            <w:tcW w:w="510" w:type="dxa"/>
            <w:shd w:val="clear" w:color="auto" w:fill="B6DDE8"/>
            <w:noWrap/>
            <w:hideMark/>
          </w:tcPr>
          <w:p w14:paraId="171C4CF6" w14:textId="77777777" w:rsidR="006E4AB9" w:rsidRPr="001E6DBE" w:rsidRDefault="006E4AB9" w:rsidP="0008364D">
            <w:pPr>
              <w:spacing w:line="240" w:lineRule="auto"/>
              <w:rPr>
                <w:sz w:val="16"/>
                <w:szCs w:val="16"/>
                <w:lang w:val="bg-BG"/>
              </w:rPr>
            </w:pPr>
            <w:r w:rsidRPr="001E6DBE">
              <w:rPr>
                <w:sz w:val="16"/>
                <w:szCs w:val="16"/>
                <w:lang w:val="bg-BG"/>
              </w:rPr>
              <w:t>144,1</w:t>
            </w:r>
          </w:p>
        </w:tc>
        <w:tc>
          <w:tcPr>
            <w:tcW w:w="510" w:type="dxa"/>
            <w:shd w:val="clear" w:color="auto" w:fill="B6DDE8"/>
            <w:noWrap/>
            <w:hideMark/>
          </w:tcPr>
          <w:p w14:paraId="33C138C2" w14:textId="77777777" w:rsidR="006E4AB9" w:rsidRPr="001E6DBE" w:rsidRDefault="006E4AB9" w:rsidP="0008364D">
            <w:pPr>
              <w:spacing w:line="240" w:lineRule="auto"/>
              <w:rPr>
                <w:sz w:val="16"/>
                <w:szCs w:val="16"/>
                <w:lang w:val="bg-BG"/>
              </w:rPr>
            </w:pPr>
            <w:r w:rsidRPr="001E6DBE">
              <w:rPr>
                <w:sz w:val="16"/>
                <w:szCs w:val="16"/>
                <w:lang w:val="bg-BG"/>
              </w:rPr>
              <w:t>139,6</w:t>
            </w:r>
          </w:p>
        </w:tc>
        <w:tc>
          <w:tcPr>
            <w:tcW w:w="510" w:type="dxa"/>
            <w:shd w:val="clear" w:color="auto" w:fill="B6DDE8"/>
            <w:noWrap/>
            <w:hideMark/>
          </w:tcPr>
          <w:p w14:paraId="16AB3795" w14:textId="77777777" w:rsidR="006E4AB9" w:rsidRPr="001E6DBE" w:rsidRDefault="006E4AB9" w:rsidP="0008364D">
            <w:pPr>
              <w:spacing w:line="240" w:lineRule="auto"/>
              <w:rPr>
                <w:sz w:val="16"/>
                <w:szCs w:val="16"/>
                <w:lang w:val="bg-BG"/>
              </w:rPr>
            </w:pPr>
            <w:r w:rsidRPr="001E6DBE">
              <w:rPr>
                <w:sz w:val="16"/>
                <w:szCs w:val="16"/>
                <w:lang w:val="bg-BG"/>
              </w:rPr>
              <w:t>142</w:t>
            </w:r>
          </w:p>
        </w:tc>
        <w:tc>
          <w:tcPr>
            <w:tcW w:w="510" w:type="dxa"/>
            <w:shd w:val="clear" w:color="auto" w:fill="B6DDE8"/>
            <w:noWrap/>
            <w:hideMark/>
          </w:tcPr>
          <w:p w14:paraId="417FFF15" w14:textId="77777777" w:rsidR="006E4AB9" w:rsidRPr="001E6DBE" w:rsidRDefault="006E4AB9" w:rsidP="0008364D">
            <w:pPr>
              <w:spacing w:line="240" w:lineRule="auto"/>
              <w:rPr>
                <w:sz w:val="16"/>
                <w:szCs w:val="16"/>
                <w:lang w:val="bg-BG"/>
              </w:rPr>
            </w:pPr>
            <w:r w:rsidRPr="001E6DBE">
              <w:rPr>
                <w:sz w:val="16"/>
                <w:szCs w:val="16"/>
                <w:lang w:val="bg-BG"/>
              </w:rPr>
              <w:t>135</w:t>
            </w:r>
          </w:p>
        </w:tc>
        <w:tc>
          <w:tcPr>
            <w:tcW w:w="510" w:type="dxa"/>
            <w:shd w:val="clear" w:color="auto" w:fill="B6DDE8"/>
            <w:noWrap/>
            <w:hideMark/>
          </w:tcPr>
          <w:p w14:paraId="6669AC0F" w14:textId="77777777" w:rsidR="006E4AB9" w:rsidRPr="001E6DBE" w:rsidRDefault="006E4AB9" w:rsidP="0008364D">
            <w:pPr>
              <w:spacing w:line="240" w:lineRule="auto"/>
              <w:rPr>
                <w:sz w:val="16"/>
                <w:szCs w:val="16"/>
                <w:lang w:val="bg-BG"/>
              </w:rPr>
            </w:pPr>
            <w:r w:rsidRPr="001E6DBE">
              <w:rPr>
                <w:sz w:val="16"/>
                <w:szCs w:val="16"/>
                <w:lang w:val="bg-BG"/>
              </w:rPr>
              <w:t>133,8</w:t>
            </w:r>
          </w:p>
        </w:tc>
        <w:tc>
          <w:tcPr>
            <w:tcW w:w="510" w:type="dxa"/>
            <w:shd w:val="clear" w:color="auto" w:fill="B6DDE8"/>
            <w:noWrap/>
            <w:hideMark/>
          </w:tcPr>
          <w:p w14:paraId="7EFA96B5" w14:textId="77777777" w:rsidR="006E4AB9" w:rsidRPr="001E6DBE" w:rsidRDefault="006E4AB9" w:rsidP="0008364D">
            <w:pPr>
              <w:spacing w:line="240" w:lineRule="auto"/>
              <w:rPr>
                <w:sz w:val="16"/>
                <w:szCs w:val="16"/>
                <w:lang w:val="bg-BG"/>
              </w:rPr>
            </w:pPr>
            <w:r w:rsidRPr="001E6DBE">
              <w:rPr>
                <w:sz w:val="16"/>
                <w:szCs w:val="16"/>
                <w:lang w:val="bg-BG"/>
              </w:rPr>
              <w:t>131,2</w:t>
            </w:r>
          </w:p>
        </w:tc>
        <w:tc>
          <w:tcPr>
            <w:tcW w:w="510" w:type="dxa"/>
            <w:shd w:val="clear" w:color="auto" w:fill="B6DDE8"/>
            <w:noWrap/>
            <w:hideMark/>
          </w:tcPr>
          <w:p w14:paraId="6E74A718" w14:textId="77777777" w:rsidR="006E4AB9" w:rsidRPr="001E6DBE" w:rsidRDefault="006E4AB9" w:rsidP="0008364D">
            <w:pPr>
              <w:spacing w:line="240" w:lineRule="auto"/>
              <w:rPr>
                <w:sz w:val="16"/>
                <w:szCs w:val="16"/>
                <w:lang w:val="bg-BG"/>
              </w:rPr>
            </w:pPr>
            <w:r w:rsidRPr="001E6DBE">
              <w:rPr>
                <w:sz w:val="16"/>
                <w:szCs w:val="16"/>
                <w:lang w:val="bg-BG"/>
              </w:rPr>
              <w:t>133,5</w:t>
            </w:r>
          </w:p>
        </w:tc>
        <w:tc>
          <w:tcPr>
            <w:tcW w:w="510" w:type="dxa"/>
            <w:shd w:val="clear" w:color="auto" w:fill="B6DDE8"/>
            <w:noWrap/>
            <w:hideMark/>
          </w:tcPr>
          <w:p w14:paraId="0C3B41FA" w14:textId="77777777" w:rsidR="006E4AB9" w:rsidRPr="001E6DBE" w:rsidRDefault="006E4AB9" w:rsidP="0008364D">
            <w:pPr>
              <w:spacing w:line="240" w:lineRule="auto"/>
              <w:rPr>
                <w:sz w:val="16"/>
                <w:szCs w:val="16"/>
                <w:lang w:val="bg-BG"/>
              </w:rPr>
            </w:pPr>
            <w:r w:rsidRPr="001E6DBE">
              <w:rPr>
                <w:sz w:val="16"/>
                <w:szCs w:val="16"/>
                <w:lang w:val="bg-BG"/>
              </w:rPr>
              <w:t>130,6</w:t>
            </w:r>
          </w:p>
        </w:tc>
        <w:tc>
          <w:tcPr>
            <w:tcW w:w="510" w:type="dxa"/>
            <w:shd w:val="clear" w:color="auto" w:fill="B6DDE8"/>
            <w:noWrap/>
            <w:hideMark/>
          </w:tcPr>
          <w:p w14:paraId="585EC9D8" w14:textId="77777777" w:rsidR="006E4AB9" w:rsidRPr="001E6DBE" w:rsidRDefault="006E4AB9" w:rsidP="0008364D">
            <w:pPr>
              <w:spacing w:line="240" w:lineRule="auto"/>
              <w:rPr>
                <w:sz w:val="16"/>
                <w:szCs w:val="16"/>
                <w:lang w:val="bg-BG"/>
              </w:rPr>
            </w:pPr>
            <w:r w:rsidRPr="001E6DBE">
              <w:rPr>
                <w:sz w:val="16"/>
                <w:szCs w:val="16"/>
                <w:lang w:val="bg-BG"/>
              </w:rPr>
              <w:t>133,9</w:t>
            </w:r>
          </w:p>
        </w:tc>
      </w:tr>
      <w:tr w:rsidR="002C1FE9" w:rsidRPr="001E6DBE" w14:paraId="1186CEFD"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47033D5" w14:textId="7F21D82E"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Румъния</w:t>
            </w:r>
          </w:p>
        </w:tc>
        <w:tc>
          <w:tcPr>
            <w:tcW w:w="510" w:type="dxa"/>
            <w:tcBorders>
              <w:left w:val="nil"/>
            </w:tcBorders>
            <w:shd w:val="clear" w:color="auto" w:fill="DAEEF3"/>
            <w:noWrap/>
            <w:hideMark/>
          </w:tcPr>
          <w:p w14:paraId="5F8126FA" w14:textId="77777777" w:rsidR="006E4AB9" w:rsidRPr="001E6DBE" w:rsidRDefault="006E4AB9" w:rsidP="0008364D">
            <w:pPr>
              <w:spacing w:line="240" w:lineRule="auto"/>
              <w:rPr>
                <w:sz w:val="16"/>
                <w:szCs w:val="16"/>
                <w:lang w:val="bg-BG"/>
              </w:rPr>
            </w:pPr>
            <w:r w:rsidRPr="001E6DBE">
              <w:rPr>
                <w:sz w:val="16"/>
                <w:szCs w:val="16"/>
                <w:lang w:val="bg-BG"/>
              </w:rPr>
              <w:t>441,7</w:t>
            </w:r>
          </w:p>
        </w:tc>
        <w:tc>
          <w:tcPr>
            <w:tcW w:w="510" w:type="dxa"/>
            <w:shd w:val="clear" w:color="auto" w:fill="DAEEF3"/>
            <w:noWrap/>
            <w:hideMark/>
          </w:tcPr>
          <w:p w14:paraId="78C1324A" w14:textId="77777777" w:rsidR="006E4AB9" w:rsidRPr="001E6DBE" w:rsidRDefault="006E4AB9" w:rsidP="0008364D">
            <w:pPr>
              <w:spacing w:line="240" w:lineRule="auto"/>
              <w:rPr>
                <w:sz w:val="16"/>
                <w:szCs w:val="16"/>
                <w:lang w:val="bg-BG"/>
              </w:rPr>
            </w:pPr>
            <w:r w:rsidRPr="001E6DBE">
              <w:rPr>
                <w:sz w:val="16"/>
                <w:szCs w:val="16"/>
                <w:lang w:val="bg-BG"/>
              </w:rPr>
              <w:t>422,4</w:t>
            </w:r>
          </w:p>
        </w:tc>
        <w:tc>
          <w:tcPr>
            <w:tcW w:w="510" w:type="dxa"/>
            <w:shd w:val="clear" w:color="auto" w:fill="DAEEF3"/>
            <w:noWrap/>
            <w:hideMark/>
          </w:tcPr>
          <w:p w14:paraId="26B3292F" w14:textId="77777777" w:rsidR="006E4AB9" w:rsidRPr="001E6DBE" w:rsidRDefault="006E4AB9" w:rsidP="0008364D">
            <w:pPr>
              <w:spacing w:line="240" w:lineRule="auto"/>
              <w:rPr>
                <w:sz w:val="16"/>
                <w:szCs w:val="16"/>
                <w:lang w:val="bg-BG"/>
              </w:rPr>
            </w:pPr>
            <w:r w:rsidRPr="001E6DBE">
              <w:rPr>
                <w:sz w:val="16"/>
                <w:szCs w:val="16"/>
                <w:lang w:val="bg-BG"/>
              </w:rPr>
              <w:t>417,1</w:t>
            </w:r>
          </w:p>
        </w:tc>
        <w:tc>
          <w:tcPr>
            <w:tcW w:w="510" w:type="dxa"/>
            <w:shd w:val="clear" w:color="auto" w:fill="DAEEF3"/>
            <w:noWrap/>
            <w:hideMark/>
          </w:tcPr>
          <w:p w14:paraId="423FC3EB" w14:textId="77777777" w:rsidR="006E4AB9" w:rsidRPr="001E6DBE" w:rsidRDefault="006E4AB9" w:rsidP="0008364D">
            <w:pPr>
              <w:spacing w:line="240" w:lineRule="auto"/>
              <w:rPr>
                <w:sz w:val="16"/>
                <w:szCs w:val="16"/>
                <w:lang w:val="bg-BG"/>
              </w:rPr>
            </w:pPr>
            <w:r w:rsidRPr="001E6DBE">
              <w:rPr>
                <w:sz w:val="16"/>
                <w:szCs w:val="16"/>
                <w:lang w:val="bg-BG"/>
              </w:rPr>
              <w:t>412,3</w:t>
            </w:r>
          </w:p>
        </w:tc>
        <w:tc>
          <w:tcPr>
            <w:tcW w:w="510" w:type="dxa"/>
            <w:shd w:val="clear" w:color="auto" w:fill="DAEEF3"/>
            <w:noWrap/>
            <w:hideMark/>
          </w:tcPr>
          <w:p w14:paraId="234BF207" w14:textId="77777777" w:rsidR="006E4AB9" w:rsidRPr="001E6DBE" w:rsidRDefault="006E4AB9" w:rsidP="0008364D">
            <w:pPr>
              <w:spacing w:line="240" w:lineRule="auto"/>
              <w:rPr>
                <w:sz w:val="16"/>
                <w:szCs w:val="16"/>
                <w:lang w:val="bg-BG"/>
              </w:rPr>
            </w:pPr>
            <w:r w:rsidRPr="001E6DBE">
              <w:rPr>
                <w:sz w:val="16"/>
                <w:szCs w:val="16"/>
                <w:lang w:val="bg-BG"/>
              </w:rPr>
              <w:t>375,1</w:t>
            </w:r>
          </w:p>
        </w:tc>
        <w:tc>
          <w:tcPr>
            <w:tcW w:w="510" w:type="dxa"/>
            <w:shd w:val="clear" w:color="auto" w:fill="DAEEF3"/>
            <w:noWrap/>
            <w:hideMark/>
          </w:tcPr>
          <w:p w14:paraId="3390C059" w14:textId="77777777" w:rsidR="006E4AB9" w:rsidRPr="001E6DBE" w:rsidRDefault="006E4AB9" w:rsidP="0008364D">
            <w:pPr>
              <w:spacing w:line="240" w:lineRule="auto"/>
              <w:rPr>
                <w:sz w:val="16"/>
                <w:szCs w:val="16"/>
                <w:lang w:val="bg-BG"/>
              </w:rPr>
            </w:pPr>
            <w:r w:rsidRPr="001E6DBE">
              <w:rPr>
                <w:sz w:val="16"/>
                <w:szCs w:val="16"/>
                <w:lang w:val="bg-BG"/>
              </w:rPr>
              <w:t>357,2</w:t>
            </w:r>
          </w:p>
        </w:tc>
        <w:tc>
          <w:tcPr>
            <w:tcW w:w="510" w:type="dxa"/>
            <w:shd w:val="clear" w:color="auto" w:fill="DAEEF3"/>
            <w:noWrap/>
            <w:hideMark/>
          </w:tcPr>
          <w:p w14:paraId="532FECF3" w14:textId="77777777" w:rsidR="006E4AB9" w:rsidRPr="001E6DBE" w:rsidRDefault="006E4AB9" w:rsidP="0008364D">
            <w:pPr>
              <w:spacing w:line="240" w:lineRule="auto"/>
              <w:rPr>
                <w:sz w:val="16"/>
                <w:szCs w:val="16"/>
                <w:lang w:val="bg-BG"/>
              </w:rPr>
            </w:pPr>
            <w:r w:rsidRPr="001E6DBE">
              <w:rPr>
                <w:sz w:val="16"/>
                <w:szCs w:val="16"/>
                <w:lang w:val="bg-BG"/>
              </w:rPr>
              <w:t>342,1</w:t>
            </w:r>
          </w:p>
        </w:tc>
        <w:tc>
          <w:tcPr>
            <w:tcW w:w="510" w:type="dxa"/>
            <w:shd w:val="clear" w:color="auto" w:fill="DAEEF3"/>
            <w:noWrap/>
            <w:hideMark/>
          </w:tcPr>
          <w:p w14:paraId="70A1FF37" w14:textId="77777777" w:rsidR="006E4AB9" w:rsidRPr="001E6DBE" w:rsidRDefault="006E4AB9" w:rsidP="0008364D">
            <w:pPr>
              <w:spacing w:line="240" w:lineRule="auto"/>
              <w:rPr>
                <w:sz w:val="16"/>
                <w:szCs w:val="16"/>
                <w:lang w:val="bg-BG"/>
              </w:rPr>
            </w:pPr>
            <w:r w:rsidRPr="001E6DBE">
              <w:rPr>
                <w:sz w:val="16"/>
                <w:szCs w:val="16"/>
                <w:lang w:val="bg-BG"/>
              </w:rPr>
              <w:t>318,8</w:t>
            </w:r>
          </w:p>
        </w:tc>
        <w:tc>
          <w:tcPr>
            <w:tcW w:w="510" w:type="dxa"/>
            <w:shd w:val="clear" w:color="auto" w:fill="DAEEF3"/>
            <w:noWrap/>
            <w:hideMark/>
          </w:tcPr>
          <w:p w14:paraId="11C8D220" w14:textId="77777777" w:rsidR="006E4AB9" w:rsidRPr="001E6DBE" w:rsidRDefault="006E4AB9" w:rsidP="0008364D">
            <w:pPr>
              <w:spacing w:line="240" w:lineRule="auto"/>
              <w:rPr>
                <w:sz w:val="16"/>
                <w:szCs w:val="16"/>
                <w:lang w:val="bg-BG"/>
              </w:rPr>
            </w:pPr>
            <w:r w:rsidRPr="001E6DBE">
              <w:rPr>
                <w:sz w:val="16"/>
                <w:szCs w:val="16"/>
                <w:lang w:val="bg-BG"/>
              </w:rPr>
              <w:t>293</w:t>
            </w:r>
          </w:p>
        </w:tc>
        <w:tc>
          <w:tcPr>
            <w:tcW w:w="510" w:type="dxa"/>
            <w:shd w:val="clear" w:color="auto" w:fill="DAEEF3"/>
            <w:noWrap/>
            <w:hideMark/>
          </w:tcPr>
          <w:p w14:paraId="6031D3E4" w14:textId="77777777" w:rsidR="006E4AB9" w:rsidRPr="001E6DBE" w:rsidRDefault="006E4AB9" w:rsidP="0008364D">
            <w:pPr>
              <w:spacing w:line="240" w:lineRule="auto"/>
              <w:rPr>
                <w:sz w:val="16"/>
                <w:szCs w:val="16"/>
                <w:lang w:val="bg-BG"/>
              </w:rPr>
            </w:pPr>
            <w:r w:rsidRPr="001E6DBE">
              <w:rPr>
                <w:sz w:val="16"/>
                <w:szCs w:val="16"/>
                <w:lang w:val="bg-BG"/>
              </w:rPr>
              <w:t>278,3</w:t>
            </w:r>
          </w:p>
        </w:tc>
        <w:tc>
          <w:tcPr>
            <w:tcW w:w="510" w:type="dxa"/>
            <w:shd w:val="clear" w:color="auto" w:fill="DAEEF3"/>
            <w:noWrap/>
            <w:hideMark/>
          </w:tcPr>
          <w:p w14:paraId="729AA97E" w14:textId="77777777" w:rsidR="006E4AB9" w:rsidRPr="001E6DBE" w:rsidRDefault="006E4AB9" w:rsidP="0008364D">
            <w:pPr>
              <w:spacing w:line="240" w:lineRule="auto"/>
              <w:rPr>
                <w:sz w:val="16"/>
                <w:szCs w:val="16"/>
                <w:lang w:val="bg-BG"/>
              </w:rPr>
            </w:pPr>
            <w:r w:rsidRPr="001E6DBE">
              <w:rPr>
                <w:sz w:val="16"/>
                <w:szCs w:val="16"/>
                <w:lang w:val="bg-BG"/>
              </w:rPr>
              <w:t>282,5</w:t>
            </w:r>
          </w:p>
        </w:tc>
        <w:tc>
          <w:tcPr>
            <w:tcW w:w="510" w:type="dxa"/>
            <w:shd w:val="clear" w:color="auto" w:fill="DAEEF3"/>
            <w:noWrap/>
            <w:hideMark/>
          </w:tcPr>
          <w:p w14:paraId="3265348B" w14:textId="77777777" w:rsidR="006E4AB9" w:rsidRPr="001E6DBE" w:rsidRDefault="006E4AB9" w:rsidP="0008364D">
            <w:pPr>
              <w:spacing w:line="240" w:lineRule="auto"/>
              <w:rPr>
                <w:sz w:val="16"/>
                <w:szCs w:val="16"/>
                <w:lang w:val="bg-BG"/>
              </w:rPr>
            </w:pPr>
            <w:r w:rsidRPr="001E6DBE">
              <w:rPr>
                <w:sz w:val="16"/>
                <w:szCs w:val="16"/>
                <w:lang w:val="bg-BG"/>
              </w:rPr>
              <w:t>285,4</w:t>
            </w:r>
          </w:p>
        </w:tc>
        <w:tc>
          <w:tcPr>
            <w:tcW w:w="510" w:type="dxa"/>
            <w:shd w:val="clear" w:color="auto" w:fill="DAEEF3"/>
            <w:noWrap/>
            <w:hideMark/>
          </w:tcPr>
          <w:p w14:paraId="6F9D9661" w14:textId="77777777" w:rsidR="006E4AB9" w:rsidRPr="001E6DBE" w:rsidRDefault="006E4AB9" w:rsidP="0008364D">
            <w:pPr>
              <w:spacing w:line="240" w:lineRule="auto"/>
              <w:rPr>
                <w:sz w:val="16"/>
                <w:szCs w:val="16"/>
                <w:lang w:val="bg-BG"/>
              </w:rPr>
            </w:pPr>
            <w:r w:rsidRPr="001E6DBE">
              <w:rPr>
                <w:sz w:val="16"/>
                <w:szCs w:val="16"/>
                <w:lang w:val="bg-BG"/>
              </w:rPr>
              <w:t>274,4</w:t>
            </w:r>
          </w:p>
        </w:tc>
        <w:tc>
          <w:tcPr>
            <w:tcW w:w="510" w:type="dxa"/>
            <w:shd w:val="clear" w:color="auto" w:fill="DAEEF3"/>
            <w:noWrap/>
            <w:hideMark/>
          </w:tcPr>
          <w:p w14:paraId="0B9EF7EF" w14:textId="77777777" w:rsidR="006E4AB9" w:rsidRPr="001E6DBE" w:rsidRDefault="006E4AB9" w:rsidP="0008364D">
            <w:pPr>
              <w:spacing w:line="240" w:lineRule="auto"/>
              <w:rPr>
                <w:sz w:val="16"/>
                <w:szCs w:val="16"/>
                <w:lang w:val="bg-BG"/>
              </w:rPr>
            </w:pPr>
            <w:r w:rsidRPr="001E6DBE">
              <w:rPr>
                <w:sz w:val="16"/>
                <w:szCs w:val="16"/>
                <w:lang w:val="bg-BG"/>
              </w:rPr>
              <w:t>243</w:t>
            </w:r>
          </w:p>
        </w:tc>
        <w:tc>
          <w:tcPr>
            <w:tcW w:w="510" w:type="dxa"/>
            <w:shd w:val="clear" w:color="auto" w:fill="DAEEF3"/>
            <w:noWrap/>
            <w:hideMark/>
          </w:tcPr>
          <w:p w14:paraId="6C9A467E" w14:textId="77777777" w:rsidR="006E4AB9" w:rsidRPr="001E6DBE" w:rsidRDefault="006E4AB9" w:rsidP="0008364D">
            <w:pPr>
              <w:spacing w:line="240" w:lineRule="auto"/>
              <w:rPr>
                <w:sz w:val="16"/>
                <w:szCs w:val="16"/>
                <w:lang w:val="bg-BG"/>
              </w:rPr>
            </w:pPr>
            <w:r w:rsidRPr="001E6DBE">
              <w:rPr>
                <w:sz w:val="16"/>
                <w:szCs w:val="16"/>
                <w:lang w:val="bg-BG"/>
              </w:rPr>
              <w:t>233,8</w:t>
            </w:r>
          </w:p>
        </w:tc>
        <w:tc>
          <w:tcPr>
            <w:tcW w:w="510" w:type="dxa"/>
            <w:shd w:val="clear" w:color="auto" w:fill="DAEEF3"/>
            <w:noWrap/>
            <w:hideMark/>
          </w:tcPr>
          <w:p w14:paraId="758F323A" w14:textId="77777777" w:rsidR="006E4AB9" w:rsidRPr="001E6DBE" w:rsidRDefault="006E4AB9" w:rsidP="0008364D">
            <w:pPr>
              <w:spacing w:line="240" w:lineRule="auto"/>
              <w:rPr>
                <w:sz w:val="16"/>
                <w:szCs w:val="16"/>
                <w:lang w:val="bg-BG"/>
              </w:rPr>
            </w:pPr>
            <w:r w:rsidRPr="001E6DBE">
              <w:rPr>
                <w:sz w:val="16"/>
                <w:szCs w:val="16"/>
                <w:lang w:val="bg-BG"/>
              </w:rPr>
              <w:t>226,7</w:t>
            </w:r>
          </w:p>
        </w:tc>
      </w:tr>
      <w:tr w:rsidR="002C1FE9" w:rsidRPr="001E6DBE" w14:paraId="33F6F81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BBF7362" w14:textId="29B88F67"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Словения</w:t>
            </w:r>
          </w:p>
        </w:tc>
        <w:tc>
          <w:tcPr>
            <w:tcW w:w="510" w:type="dxa"/>
            <w:tcBorders>
              <w:left w:val="nil"/>
            </w:tcBorders>
            <w:shd w:val="clear" w:color="auto" w:fill="B6DDE8"/>
            <w:noWrap/>
            <w:hideMark/>
          </w:tcPr>
          <w:p w14:paraId="7ABA6EA2" w14:textId="77777777" w:rsidR="006E4AB9" w:rsidRPr="001E6DBE" w:rsidRDefault="006E4AB9" w:rsidP="0008364D">
            <w:pPr>
              <w:spacing w:line="240" w:lineRule="auto"/>
              <w:rPr>
                <w:sz w:val="16"/>
                <w:szCs w:val="16"/>
                <w:lang w:val="bg-BG"/>
              </w:rPr>
            </w:pPr>
            <w:r w:rsidRPr="001E6DBE">
              <w:rPr>
                <w:sz w:val="16"/>
                <w:szCs w:val="16"/>
                <w:lang w:val="bg-BG"/>
              </w:rPr>
              <w:t>231,3</w:t>
            </w:r>
          </w:p>
        </w:tc>
        <w:tc>
          <w:tcPr>
            <w:tcW w:w="510" w:type="dxa"/>
            <w:shd w:val="clear" w:color="auto" w:fill="B6DDE8"/>
            <w:noWrap/>
            <w:hideMark/>
          </w:tcPr>
          <w:p w14:paraId="5D333CC1" w14:textId="77777777" w:rsidR="006E4AB9" w:rsidRPr="001E6DBE" w:rsidRDefault="006E4AB9" w:rsidP="0008364D">
            <w:pPr>
              <w:spacing w:line="240" w:lineRule="auto"/>
              <w:rPr>
                <w:sz w:val="16"/>
                <w:szCs w:val="16"/>
                <w:lang w:val="bg-BG"/>
              </w:rPr>
            </w:pPr>
            <w:r w:rsidRPr="001E6DBE">
              <w:rPr>
                <w:sz w:val="16"/>
                <w:szCs w:val="16"/>
                <w:lang w:val="bg-BG"/>
              </w:rPr>
              <w:t>235,9</w:t>
            </w:r>
          </w:p>
        </w:tc>
        <w:tc>
          <w:tcPr>
            <w:tcW w:w="510" w:type="dxa"/>
            <w:shd w:val="clear" w:color="auto" w:fill="B6DDE8"/>
            <w:noWrap/>
            <w:hideMark/>
          </w:tcPr>
          <w:p w14:paraId="11AE945A" w14:textId="77777777" w:rsidR="006E4AB9" w:rsidRPr="001E6DBE" w:rsidRDefault="006E4AB9" w:rsidP="0008364D">
            <w:pPr>
              <w:spacing w:line="240" w:lineRule="auto"/>
              <w:rPr>
                <w:sz w:val="16"/>
                <w:szCs w:val="16"/>
                <w:lang w:val="bg-BG"/>
              </w:rPr>
            </w:pPr>
            <w:r w:rsidRPr="001E6DBE">
              <w:rPr>
                <w:sz w:val="16"/>
                <w:szCs w:val="16"/>
                <w:lang w:val="bg-BG"/>
              </w:rPr>
              <w:t>230,4</w:t>
            </w:r>
          </w:p>
        </w:tc>
        <w:tc>
          <w:tcPr>
            <w:tcW w:w="510" w:type="dxa"/>
            <w:shd w:val="clear" w:color="auto" w:fill="B6DDE8"/>
            <w:noWrap/>
            <w:hideMark/>
          </w:tcPr>
          <w:p w14:paraId="717E0B2C" w14:textId="77777777" w:rsidR="006E4AB9" w:rsidRPr="001E6DBE" w:rsidRDefault="006E4AB9" w:rsidP="0008364D">
            <w:pPr>
              <w:spacing w:line="240" w:lineRule="auto"/>
              <w:rPr>
                <w:sz w:val="16"/>
                <w:szCs w:val="16"/>
                <w:lang w:val="bg-BG"/>
              </w:rPr>
            </w:pPr>
            <w:r w:rsidRPr="001E6DBE">
              <w:rPr>
                <w:sz w:val="16"/>
                <w:szCs w:val="16"/>
                <w:lang w:val="bg-BG"/>
              </w:rPr>
              <w:t>226,6</w:t>
            </w:r>
          </w:p>
        </w:tc>
        <w:tc>
          <w:tcPr>
            <w:tcW w:w="510" w:type="dxa"/>
            <w:shd w:val="clear" w:color="auto" w:fill="B6DDE8"/>
            <w:noWrap/>
            <w:hideMark/>
          </w:tcPr>
          <w:p w14:paraId="0B7F85F5" w14:textId="77777777" w:rsidR="006E4AB9" w:rsidRPr="001E6DBE" w:rsidRDefault="006E4AB9" w:rsidP="0008364D">
            <w:pPr>
              <w:spacing w:line="240" w:lineRule="auto"/>
              <w:rPr>
                <w:sz w:val="16"/>
                <w:szCs w:val="16"/>
                <w:lang w:val="bg-BG"/>
              </w:rPr>
            </w:pPr>
            <w:r w:rsidRPr="001E6DBE">
              <w:rPr>
                <w:sz w:val="16"/>
                <w:szCs w:val="16"/>
                <w:lang w:val="bg-BG"/>
              </w:rPr>
              <w:t>223,8</w:t>
            </w:r>
          </w:p>
        </w:tc>
        <w:tc>
          <w:tcPr>
            <w:tcW w:w="510" w:type="dxa"/>
            <w:shd w:val="clear" w:color="auto" w:fill="B6DDE8"/>
            <w:noWrap/>
            <w:hideMark/>
          </w:tcPr>
          <w:p w14:paraId="3642BBEE" w14:textId="77777777" w:rsidR="006E4AB9" w:rsidRPr="001E6DBE" w:rsidRDefault="006E4AB9" w:rsidP="0008364D">
            <w:pPr>
              <w:spacing w:line="240" w:lineRule="auto"/>
              <w:rPr>
                <w:sz w:val="16"/>
                <w:szCs w:val="16"/>
                <w:lang w:val="bg-BG"/>
              </w:rPr>
            </w:pPr>
            <w:r w:rsidRPr="001E6DBE">
              <w:rPr>
                <w:sz w:val="16"/>
                <w:szCs w:val="16"/>
                <w:lang w:val="bg-BG"/>
              </w:rPr>
              <w:t>220,2</w:t>
            </w:r>
          </w:p>
        </w:tc>
        <w:tc>
          <w:tcPr>
            <w:tcW w:w="510" w:type="dxa"/>
            <w:shd w:val="clear" w:color="auto" w:fill="B6DDE8"/>
            <w:noWrap/>
            <w:hideMark/>
          </w:tcPr>
          <w:p w14:paraId="39306E95" w14:textId="77777777" w:rsidR="006E4AB9" w:rsidRPr="001E6DBE" w:rsidRDefault="006E4AB9" w:rsidP="0008364D">
            <w:pPr>
              <w:spacing w:line="240" w:lineRule="auto"/>
              <w:rPr>
                <w:sz w:val="16"/>
                <w:szCs w:val="16"/>
                <w:lang w:val="bg-BG"/>
              </w:rPr>
            </w:pPr>
            <w:r w:rsidRPr="001E6DBE">
              <w:rPr>
                <w:sz w:val="16"/>
                <w:szCs w:val="16"/>
                <w:lang w:val="bg-BG"/>
              </w:rPr>
              <w:t>208,4</w:t>
            </w:r>
          </w:p>
        </w:tc>
        <w:tc>
          <w:tcPr>
            <w:tcW w:w="510" w:type="dxa"/>
            <w:shd w:val="clear" w:color="auto" w:fill="B6DDE8"/>
            <w:noWrap/>
            <w:hideMark/>
          </w:tcPr>
          <w:p w14:paraId="120F0ACC" w14:textId="77777777" w:rsidR="006E4AB9" w:rsidRPr="001E6DBE" w:rsidRDefault="006E4AB9" w:rsidP="0008364D">
            <w:pPr>
              <w:spacing w:line="240" w:lineRule="auto"/>
              <w:rPr>
                <w:sz w:val="16"/>
                <w:szCs w:val="16"/>
                <w:lang w:val="bg-BG"/>
              </w:rPr>
            </w:pPr>
            <w:r w:rsidRPr="001E6DBE">
              <w:rPr>
                <w:sz w:val="16"/>
                <w:szCs w:val="16"/>
                <w:lang w:val="bg-BG"/>
              </w:rPr>
              <w:t>195,1</w:t>
            </w:r>
          </w:p>
        </w:tc>
        <w:tc>
          <w:tcPr>
            <w:tcW w:w="510" w:type="dxa"/>
            <w:shd w:val="clear" w:color="auto" w:fill="B6DDE8"/>
            <w:noWrap/>
            <w:hideMark/>
          </w:tcPr>
          <w:p w14:paraId="661DDE38" w14:textId="77777777" w:rsidR="006E4AB9" w:rsidRPr="001E6DBE" w:rsidRDefault="006E4AB9" w:rsidP="0008364D">
            <w:pPr>
              <w:spacing w:line="240" w:lineRule="auto"/>
              <w:rPr>
                <w:sz w:val="16"/>
                <w:szCs w:val="16"/>
                <w:lang w:val="bg-BG"/>
              </w:rPr>
            </w:pPr>
            <w:r w:rsidRPr="001E6DBE">
              <w:rPr>
                <w:sz w:val="16"/>
                <w:szCs w:val="16"/>
                <w:lang w:val="bg-BG"/>
              </w:rPr>
              <w:t>199,7</w:t>
            </w:r>
          </w:p>
        </w:tc>
        <w:tc>
          <w:tcPr>
            <w:tcW w:w="510" w:type="dxa"/>
            <w:shd w:val="clear" w:color="auto" w:fill="B6DDE8"/>
            <w:noWrap/>
            <w:hideMark/>
          </w:tcPr>
          <w:p w14:paraId="22E2E755" w14:textId="77777777" w:rsidR="006E4AB9" w:rsidRPr="001E6DBE" w:rsidRDefault="006E4AB9" w:rsidP="0008364D">
            <w:pPr>
              <w:spacing w:line="240" w:lineRule="auto"/>
              <w:rPr>
                <w:sz w:val="16"/>
                <w:szCs w:val="16"/>
                <w:lang w:val="bg-BG"/>
              </w:rPr>
            </w:pPr>
            <w:r w:rsidRPr="001E6DBE">
              <w:rPr>
                <w:sz w:val="16"/>
                <w:szCs w:val="16"/>
                <w:lang w:val="bg-BG"/>
              </w:rPr>
              <w:t>199,7</w:t>
            </w:r>
          </w:p>
        </w:tc>
        <w:tc>
          <w:tcPr>
            <w:tcW w:w="510" w:type="dxa"/>
            <w:shd w:val="clear" w:color="auto" w:fill="B6DDE8"/>
            <w:noWrap/>
            <w:hideMark/>
          </w:tcPr>
          <w:p w14:paraId="75D16B50" w14:textId="77777777" w:rsidR="006E4AB9" w:rsidRPr="001E6DBE" w:rsidRDefault="006E4AB9" w:rsidP="0008364D">
            <w:pPr>
              <w:spacing w:line="240" w:lineRule="auto"/>
              <w:rPr>
                <w:sz w:val="16"/>
                <w:szCs w:val="16"/>
                <w:lang w:val="bg-BG"/>
              </w:rPr>
            </w:pPr>
            <w:r w:rsidRPr="001E6DBE">
              <w:rPr>
                <w:sz w:val="16"/>
                <w:szCs w:val="16"/>
                <w:lang w:val="bg-BG"/>
              </w:rPr>
              <w:t>202,4</w:t>
            </w:r>
          </w:p>
        </w:tc>
        <w:tc>
          <w:tcPr>
            <w:tcW w:w="510" w:type="dxa"/>
            <w:shd w:val="clear" w:color="auto" w:fill="B6DDE8"/>
            <w:noWrap/>
            <w:hideMark/>
          </w:tcPr>
          <w:p w14:paraId="7E0EC82E" w14:textId="77777777" w:rsidR="006E4AB9" w:rsidRPr="001E6DBE" w:rsidRDefault="006E4AB9" w:rsidP="0008364D">
            <w:pPr>
              <w:spacing w:line="240" w:lineRule="auto"/>
              <w:rPr>
                <w:sz w:val="16"/>
                <w:szCs w:val="16"/>
                <w:lang w:val="bg-BG"/>
              </w:rPr>
            </w:pPr>
            <w:r w:rsidRPr="001E6DBE">
              <w:rPr>
                <w:sz w:val="16"/>
                <w:szCs w:val="16"/>
                <w:lang w:val="bg-BG"/>
              </w:rPr>
              <w:t>201</w:t>
            </w:r>
          </w:p>
        </w:tc>
        <w:tc>
          <w:tcPr>
            <w:tcW w:w="510" w:type="dxa"/>
            <w:shd w:val="clear" w:color="auto" w:fill="B6DDE8"/>
            <w:noWrap/>
            <w:hideMark/>
          </w:tcPr>
          <w:p w14:paraId="1822911D" w14:textId="77777777" w:rsidR="006E4AB9" w:rsidRPr="001E6DBE" w:rsidRDefault="006E4AB9" w:rsidP="0008364D">
            <w:pPr>
              <w:spacing w:line="240" w:lineRule="auto"/>
              <w:rPr>
                <w:sz w:val="16"/>
                <w:szCs w:val="16"/>
                <w:lang w:val="bg-BG"/>
              </w:rPr>
            </w:pPr>
            <w:r w:rsidRPr="001E6DBE">
              <w:rPr>
                <w:sz w:val="16"/>
                <w:szCs w:val="16"/>
                <w:lang w:val="bg-BG"/>
              </w:rPr>
              <w:t>198,3</w:t>
            </w:r>
          </w:p>
        </w:tc>
        <w:tc>
          <w:tcPr>
            <w:tcW w:w="510" w:type="dxa"/>
            <w:shd w:val="clear" w:color="auto" w:fill="B6DDE8"/>
            <w:noWrap/>
            <w:hideMark/>
          </w:tcPr>
          <w:p w14:paraId="0125B784" w14:textId="77777777" w:rsidR="006E4AB9" w:rsidRPr="001E6DBE" w:rsidRDefault="006E4AB9" w:rsidP="0008364D">
            <w:pPr>
              <w:spacing w:line="240" w:lineRule="auto"/>
              <w:rPr>
                <w:sz w:val="16"/>
                <w:szCs w:val="16"/>
                <w:lang w:val="bg-BG"/>
              </w:rPr>
            </w:pPr>
            <w:r w:rsidRPr="001E6DBE">
              <w:rPr>
                <w:sz w:val="16"/>
                <w:szCs w:val="16"/>
                <w:lang w:val="bg-BG"/>
              </w:rPr>
              <w:t>195,5</w:t>
            </w:r>
          </w:p>
        </w:tc>
        <w:tc>
          <w:tcPr>
            <w:tcW w:w="510" w:type="dxa"/>
            <w:shd w:val="clear" w:color="auto" w:fill="B6DDE8"/>
            <w:noWrap/>
            <w:hideMark/>
          </w:tcPr>
          <w:p w14:paraId="1EFDFC5A" w14:textId="77777777" w:rsidR="006E4AB9" w:rsidRPr="001E6DBE" w:rsidRDefault="006E4AB9" w:rsidP="0008364D">
            <w:pPr>
              <w:spacing w:line="240" w:lineRule="auto"/>
              <w:rPr>
                <w:sz w:val="16"/>
                <w:szCs w:val="16"/>
                <w:lang w:val="bg-BG"/>
              </w:rPr>
            </w:pPr>
            <w:r w:rsidRPr="001E6DBE">
              <w:rPr>
                <w:sz w:val="16"/>
                <w:szCs w:val="16"/>
                <w:lang w:val="bg-BG"/>
              </w:rPr>
              <w:t>183,7</w:t>
            </w:r>
          </w:p>
        </w:tc>
        <w:tc>
          <w:tcPr>
            <w:tcW w:w="510" w:type="dxa"/>
            <w:shd w:val="clear" w:color="auto" w:fill="B6DDE8"/>
            <w:noWrap/>
            <w:hideMark/>
          </w:tcPr>
          <w:p w14:paraId="10C6C16C" w14:textId="77777777" w:rsidR="006E4AB9" w:rsidRPr="001E6DBE" w:rsidRDefault="006E4AB9" w:rsidP="0008364D">
            <w:pPr>
              <w:spacing w:line="240" w:lineRule="auto"/>
              <w:rPr>
                <w:sz w:val="16"/>
                <w:szCs w:val="16"/>
                <w:lang w:val="bg-BG"/>
              </w:rPr>
            </w:pPr>
            <w:r w:rsidRPr="001E6DBE">
              <w:rPr>
                <w:sz w:val="16"/>
                <w:szCs w:val="16"/>
                <w:lang w:val="bg-BG"/>
              </w:rPr>
              <w:t>177,6</w:t>
            </w:r>
          </w:p>
        </w:tc>
      </w:tr>
      <w:tr w:rsidR="002C1FE9" w:rsidRPr="001E6DBE" w14:paraId="7AA2ED36" w14:textId="77777777" w:rsidTr="0008364D">
        <w:trPr>
          <w:trHeight w:val="255"/>
        </w:trPr>
        <w:tc>
          <w:tcPr>
            <w:tcW w:w="1858" w:type="dxa"/>
            <w:tcBorders>
              <w:top w:val="nil"/>
              <w:left w:val="single" w:sz="4" w:space="0" w:color="FFFFFF"/>
              <w:bottom w:val="nil"/>
              <w:right w:val="nil"/>
            </w:tcBorders>
            <w:shd w:val="clear" w:color="auto" w:fill="244061"/>
            <w:noWrap/>
            <w:hideMark/>
          </w:tcPr>
          <w:p w14:paraId="2498F7EB" w14:textId="383F7C6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Словакия</w:t>
            </w:r>
          </w:p>
        </w:tc>
        <w:tc>
          <w:tcPr>
            <w:tcW w:w="510" w:type="dxa"/>
            <w:tcBorders>
              <w:left w:val="nil"/>
            </w:tcBorders>
            <w:shd w:val="clear" w:color="auto" w:fill="DAEEF3"/>
            <w:noWrap/>
            <w:hideMark/>
          </w:tcPr>
          <w:p w14:paraId="1B6BB4DF" w14:textId="77777777" w:rsidR="006E4AB9" w:rsidRPr="001E6DBE" w:rsidRDefault="006E4AB9" w:rsidP="0008364D">
            <w:pPr>
              <w:spacing w:line="240" w:lineRule="auto"/>
              <w:rPr>
                <w:sz w:val="16"/>
                <w:szCs w:val="16"/>
                <w:lang w:val="bg-BG"/>
              </w:rPr>
            </w:pPr>
            <w:r w:rsidRPr="001E6DBE">
              <w:rPr>
                <w:sz w:val="16"/>
                <w:szCs w:val="16"/>
                <w:lang w:val="bg-BG"/>
              </w:rPr>
              <w:t>436,9</w:t>
            </w:r>
          </w:p>
        </w:tc>
        <w:tc>
          <w:tcPr>
            <w:tcW w:w="510" w:type="dxa"/>
            <w:shd w:val="clear" w:color="auto" w:fill="DAEEF3"/>
            <w:noWrap/>
            <w:hideMark/>
          </w:tcPr>
          <w:p w14:paraId="0E069D94" w14:textId="77777777" w:rsidR="006E4AB9" w:rsidRPr="001E6DBE" w:rsidRDefault="006E4AB9" w:rsidP="0008364D">
            <w:pPr>
              <w:spacing w:line="240" w:lineRule="auto"/>
              <w:rPr>
                <w:sz w:val="16"/>
                <w:szCs w:val="16"/>
                <w:lang w:val="bg-BG"/>
              </w:rPr>
            </w:pPr>
            <w:r w:rsidRPr="001E6DBE">
              <w:rPr>
                <w:sz w:val="16"/>
                <w:szCs w:val="16"/>
                <w:lang w:val="bg-BG"/>
              </w:rPr>
              <w:t>434,2</w:t>
            </w:r>
          </w:p>
        </w:tc>
        <w:tc>
          <w:tcPr>
            <w:tcW w:w="510" w:type="dxa"/>
            <w:shd w:val="clear" w:color="auto" w:fill="DAEEF3"/>
            <w:noWrap/>
            <w:hideMark/>
          </w:tcPr>
          <w:p w14:paraId="2ED7E855" w14:textId="77777777" w:rsidR="006E4AB9" w:rsidRPr="001E6DBE" w:rsidRDefault="006E4AB9" w:rsidP="0008364D">
            <w:pPr>
              <w:spacing w:line="240" w:lineRule="auto"/>
              <w:rPr>
                <w:sz w:val="16"/>
                <w:szCs w:val="16"/>
                <w:lang w:val="bg-BG"/>
              </w:rPr>
            </w:pPr>
            <w:r w:rsidRPr="001E6DBE">
              <w:rPr>
                <w:sz w:val="16"/>
                <w:szCs w:val="16"/>
                <w:lang w:val="bg-BG"/>
              </w:rPr>
              <w:t>416,9</w:t>
            </w:r>
          </w:p>
        </w:tc>
        <w:tc>
          <w:tcPr>
            <w:tcW w:w="510" w:type="dxa"/>
            <w:shd w:val="clear" w:color="auto" w:fill="DAEEF3"/>
            <w:noWrap/>
            <w:hideMark/>
          </w:tcPr>
          <w:p w14:paraId="2BF8D17F" w14:textId="77777777" w:rsidR="006E4AB9" w:rsidRPr="001E6DBE" w:rsidRDefault="006E4AB9" w:rsidP="0008364D">
            <w:pPr>
              <w:spacing w:line="240" w:lineRule="auto"/>
              <w:rPr>
                <w:sz w:val="16"/>
                <w:szCs w:val="16"/>
                <w:lang w:val="bg-BG"/>
              </w:rPr>
            </w:pPr>
            <w:r w:rsidRPr="001E6DBE">
              <w:rPr>
                <w:sz w:val="16"/>
                <w:szCs w:val="16"/>
                <w:lang w:val="bg-BG"/>
              </w:rPr>
              <w:t>393,7</w:t>
            </w:r>
          </w:p>
        </w:tc>
        <w:tc>
          <w:tcPr>
            <w:tcW w:w="510" w:type="dxa"/>
            <w:shd w:val="clear" w:color="auto" w:fill="DAEEF3"/>
            <w:noWrap/>
            <w:hideMark/>
          </w:tcPr>
          <w:p w14:paraId="0389B158" w14:textId="77777777" w:rsidR="006E4AB9" w:rsidRPr="001E6DBE" w:rsidRDefault="006E4AB9" w:rsidP="0008364D">
            <w:pPr>
              <w:spacing w:line="240" w:lineRule="auto"/>
              <w:rPr>
                <w:sz w:val="16"/>
                <w:szCs w:val="16"/>
                <w:lang w:val="bg-BG"/>
              </w:rPr>
            </w:pPr>
            <w:r w:rsidRPr="001E6DBE">
              <w:rPr>
                <w:sz w:val="16"/>
                <w:szCs w:val="16"/>
                <w:lang w:val="bg-BG"/>
              </w:rPr>
              <w:t>368,6</w:t>
            </w:r>
          </w:p>
        </w:tc>
        <w:tc>
          <w:tcPr>
            <w:tcW w:w="510" w:type="dxa"/>
            <w:shd w:val="clear" w:color="auto" w:fill="DAEEF3"/>
            <w:noWrap/>
            <w:hideMark/>
          </w:tcPr>
          <w:p w14:paraId="546541A4" w14:textId="77777777" w:rsidR="006E4AB9" w:rsidRPr="001E6DBE" w:rsidRDefault="006E4AB9" w:rsidP="0008364D">
            <w:pPr>
              <w:spacing w:line="240" w:lineRule="auto"/>
              <w:rPr>
                <w:sz w:val="16"/>
                <w:szCs w:val="16"/>
                <w:lang w:val="bg-BG"/>
              </w:rPr>
            </w:pPr>
            <w:r w:rsidRPr="001E6DBE">
              <w:rPr>
                <w:sz w:val="16"/>
                <w:szCs w:val="16"/>
                <w:lang w:val="bg-BG"/>
              </w:rPr>
              <w:t>355,1</w:t>
            </w:r>
          </w:p>
        </w:tc>
        <w:tc>
          <w:tcPr>
            <w:tcW w:w="510" w:type="dxa"/>
            <w:shd w:val="clear" w:color="auto" w:fill="DAEEF3"/>
            <w:noWrap/>
            <w:hideMark/>
          </w:tcPr>
          <w:p w14:paraId="4B940968" w14:textId="77777777" w:rsidR="006E4AB9" w:rsidRPr="001E6DBE" w:rsidRDefault="006E4AB9" w:rsidP="0008364D">
            <w:pPr>
              <w:spacing w:line="240" w:lineRule="auto"/>
              <w:rPr>
                <w:sz w:val="16"/>
                <w:szCs w:val="16"/>
                <w:lang w:val="bg-BG"/>
              </w:rPr>
            </w:pPr>
            <w:r w:rsidRPr="001E6DBE">
              <w:rPr>
                <w:sz w:val="16"/>
                <w:szCs w:val="16"/>
                <w:lang w:val="bg-BG"/>
              </w:rPr>
              <w:t>324,7</w:t>
            </w:r>
          </w:p>
        </w:tc>
        <w:tc>
          <w:tcPr>
            <w:tcW w:w="510" w:type="dxa"/>
            <w:shd w:val="clear" w:color="auto" w:fill="DAEEF3"/>
            <w:noWrap/>
            <w:hideMark/>
          </w:tcPr>
          <w:p w14:paraId="0939AE41" w14:textId="77777777" w:rsidR="006E4AB9" w:rsidRPr="001E6DBE" w:rsidRDefault="006E4AB9" w:rsidP="0008364D">
            <w:pPr>
              <w:spacing w:line="240" w:lineRule="auto"/>
              <w:rPr>
                <w:sz w:val="16"/>
                <w:szCs w:val="16"/>
                <w:lang w:val="bg-BG"/>
              </w:rPr>
            </w:pPr>
            <w:r w:rsidRPr="001E6DBE">
              <w:rPr>
                <w:sz w:val="16"/>
                <w:szCs w:val="16"/>
                <w:lang w:val="bg-BG"/>
              </w:rPr>
              <w:t>277,3</w:t>
            </w:r>
          </w:p>
        </w:tc>
        <w:tc>
          <w:tcPr>
            <w:tcW w:w="510" w:type="dxa"/>
            <w:shd w:val="clear" w:color="auto" w:fill="DAEEF3"/>
            <w:noWrap/>
            <w:hideMark/>
          </w:tcPr>
          <w:p w14:paraId="04DEB46E" w14:textId="77777777" w:rsidR="006E4AB9" w:rsidRPr="001E6DBE" w:rsidRDefault="006E4AB9" w:rsidP="0008364D">
            <w:pPr>
              <w:spacing w:line="240" w:lineRule="auto"/>
              <w:rPr>
                <w:sz w:val="16"/>
                <w:szCs w:val="16"/>
                <w:lang w:val="bg-BG"/>
              </w:rPr>
            </w:pPr>
            <w:r w:rsidRPr="001E6DBE">
              <w:rPr>
                <w:sz w:val="16"/>
                <w:szCs w:val="16"/>
                <w:lang w:val="bg-BG"/>
              </w:rPr>
              <w:t>269</w:t>
            </w:r>
          </w:p>
        </w:tc>
        <w:tc>
          <w:tcPr>
            <w:tcW w:w="510" w:type="dxa"/>
            <w:shd w:val="clear" w:color="auto" w:fill="DAEEF3"/>
            <w:noWrap/>
            <w:hideMark/>
          </w:tcPr>
          <w:p w14:paraId="6EBC9801" w14:textId="77777777" w:rsidR="006E4AB9" w:rsidRPr="001E6DBE" w:rsidRDefault="006E4AB9" w:rsidP="0008364D">
            <w:pPr>
              <w:spacing w:line="240" w:lineRule="auto"/>
              <w:rPr>
                <w:sz w:val="16"/>
                <w:szCs w:val="16"/>
                <w:lang w:val="bg-BG"/>
              </w:rPr>
            </w:pPr>
            <w:r w:rsidRPr="001E6DBE">
              <w:rPr>
                <w:sz w:val="16"/>
                <w:szCs w:val="16"/>
                <w:lang w:val="bg-BG"/>
              </w:rPr>
              <w:t>260,7</w:t>
            </w:r>
          </w:p>
        </w:tc>
        <w:tc>
          <w:tcPr>
            <w:tcW w:w="510" w:type="dxa"/>
            <w:shd w:val="clear" w:color="auto" w:fill="DAEEF3"/>
            <w:noWrap/>
            <w:hideMark/>
          </w:tcPr>
          <w:p w14:paraId="54205978" w14:textId="77777777" w:rsidR="006E4AB9" w:rsidRPr="001E6DBE" w:rsidRDefault="006E4AB9" w:rsidP="0008364D">
            <w:pPr>
              <w:spacing w:line="240" w:lineRule="auto"/>
              <w:rPr>
                <w:sz w:val="16"/>
                <w:szCs w:val="16"/>
                <w:lang w:val="bg-BG"/>
              </w:rPr>
            </w:pPr>
            <w:r w:rsidRPr="001E6DBE">
              <w:rPr>
                <w:sz w:val="16"/>
                <w:szCs w:val="16"/>
                <w:lang w:val="bg-BG"/>
              </w:rPr>
              <w:t>264,2</w:t>
            </w:r>
          </w:p>
        </w:tc>
        <w:tc>
          <w:tcPr>
            <w:tcW w:w="510" w:type="dxa"/>
            <w:shd w:val="clear" w:color="auto" w:fill="DAEEF3"/>
            <w:noWrap/>
            <w:hideMark/>
          </w:tcPr>
          <w:p w14:paraId="78153B37" w14:textId="77777777" w:rsidR="006E4AB9" w:rsidRPr="001E6DBE" w:rsidRDefault="006E4AB9" w:rsidP="0008364D">
            <w:pPr>
              <w:spacing w:line="240" w:lineRule="auto"/>
              <w:rPr>
                <w:sz w:val="16"/>
                <w:szCs w:val="16"/>
                <w:lang w:val="bg-BG"/>
              </w:rPr>
            </w:pPr>
            <w:r w:rsidRPr="001E6DBE">
              <w:rPr>
                <w:sz w:val="16"/>
                <w:szCs w:val="16"/>
                <w:lang w:val="bg-BG"/>
              </w:rPr>
              <w:t>250,3</w:t>
            </w:r>
          </w:p>
        </w:tc>
        <w:tc>
          <w:tcPr>
            <w:tcW w:w="510" w:type="dxa"/>
            <w:shd w:val="clear" w:color="auto" w:fill="DAEEF3"/>
            <w:noWrap/>
            <w:hideMark/>
          </w:tcPr>
          <w:p w14:paraId="618D9906" w14:textId="77777777" w:rsidR="006E4AB9" w:rsidRPr="001E6DBE" w:rsidRDefault="006E4AB9" w:rsidP="0008364D">
            <w:pPr>
              <w:spacing w:line="240" w:lineRule="auto"/>
              <w:rPr>
                <w:sz w:val="16"/>
                <w:szCs w:val="16"/>
                <w:lang w:val="bg-BG"/>
              </w:rPr>
            </w:pPr>
            <w:r w:rsidRPr="001E6DBE">
              <w:rPr>
                <w:sz w:val="16"/>
                <w:szCs w:val="16"/>
                <w:lang w:val="bg-BG"/>
              </w:rPr>
              <w:t>236,3</w:t>
            </w:r>
          </w:p>
        </w:tc>
        <w:tc>
          <w:tcPr>
            <w:tcW w:w="510" w:type="dxa"/>
            <w:shd w:val="clear" w:color="auto" w:fill="DAEEF3"/>
            <w:noWrap/>
            <w:hideMark/>
          </w:tcPr>
          <w:p w14:paraId="103478B0" w14:textId="77777777" w:rsidR="006E4AB9" w:rsidRPr="001E6DBE" w:rsidRDefault="006E4AB9" w:rsidP="0008364D">
            <w:pPr>
              <w:spacing w:line="240" w:lineRule="auto"/>
              <w:rPr>
                <w:sz w:val="16"/>
                <w:szCs w:val="16"/>
                <w:lang w:val="bg-BG"/>
              </w:rPr>
            </w:pPr>
            <w:r w:rsidRPr="001E6DBE">
              <w:rPr>
                <w:sz w:val="16"/>
                <w:szCs w:val="16"/>
                <w:lang w:val="bg-BG"/>
              </w:rPr>
              <w:t>237,1</w:t>
            </w:r>
          </w:p>
        </w:tc>
        <w:tc>
          <w:tcPr>
            <w:tcW w:w="510" w:type="dxa"/>
            <w:shd w:val="clear" w:color="auto" w:fill="DAEEF3"/>
            <w:noWrap/>
            <w:hideMark/>
          </w:tcPr>
          <w:p w14:paraId="4806B4EE" w14:textId="77777777" w:rsidR="006E4AB9" w:rsidRPr="001E6DBE" w:rsidRDefault="006E4AB9" w:rsidP="0008364D">
            <w:pPr>
              <w:spacing w:line="240" w:lineRule="auto"/>
              <w:rPr>
                <w:sz w:val="16"/>
                <w:szCs w:val="16"/>
                <w:lang w:val="bg-BG"/>
              </w:rPr>
            </w:pPr>
            <w:r w:rsidRPr="001E6DBE">
              <w:rPr>
                <w:sz w:val="16"/>
                <w:szCs w:val="16"/>
                <w:lang w:val="bg-BG"/>
              </w:rPr>
              <w:t>220,1</w:t>
            </w:r>
          </w:p>
        </w:tc>
        <w:tc>
          <w:tcPr>
            <w:tcW w:w="510" w:type="dxa"/>
            <w:shd w:val="clear" w:color="auto" w:fill="DAEEF3"/>
            <w:noWrap/>
            <w:hideMark/>
          </w:tcPr>
          <w:p w14:paraId="4457E2C1" w14:textId="77777777" w:rsidR="006E4AB9" w:rsidRPr="001E6DBE" w:rsidRDefault="006E4AB9" w:rsidP="0008364D">
            <w:pPr>
              <w:spacing w:line="240" w:lineRule="auto"/>
              <w:rPr>
                <w:sz w:val="16"/>
                <w:szCs w:val="16"/>
                <w:lang w:val="bg-BG"/>
              </w:rPr>
            </w:pPr>
            <w:r w:rsidRPr="001E6DBE">
              <w:rPr>
                <w:sz w:val="16"/>
                <w:szCs w:val="16"/>
                <w:lang w:val="bg-BG"/>
              </w:rPr>
              <w:t>215,1</w:t>
            </w:r>
          </w:p>
        </w:tc>
      </w:tr>
      <w:tr w:rsidR="002C1FE9" w:rsidRPr="001E6DBE" w14:paraId="2F29734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7732E6C" w14:textId="581ED9D5"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Финландия</w:t>
            </w:r>
          </w:p>
        </w:tc>
        <w:tc>
          <w:tcPr>
            <w:tcW w:w="510" w:type="dxa"/>
            <w:tcBorders>
              <w:left w:val="nil"/>
            </w:tcBorders>
            <w:shd w:val="clear" w:color="auto" w:fill="B6DDE8"/>
            <w:noWrap/>
            <w:hideMark/>
          </w:tcPr>
          <w:p w14:paraId="78C8BE2C" w14:textId="77777777" w:rsidR="006E4AB9" w:rsidRPr="001E6DBE" w:rsidRDefault="006E4AB9" w:rsidP="0008364D">
            <w:pPr>
              <w:spacing w:line="240" w:lineRule="auto"/>
              <w:rPr>
                <w:sz w:val="16"/>
                <w:szCs w:val="16"/>
                <w:lang w:val="bg-BG"/>
              </w:rPr>
            </w:pPr>
            <w:r w:rsidRPr="001E6DBE">
              <w:rPr>
                <w:sz w:val="16"/>
                <w:szCs w:val="16"/>
                <w:lang w:val="bg-BG"/>
              </w:rPr>
              <w:t>205</w:t>
            </w:r>
          </w:p>
        </w:tc>
        <w:tc>
          <w:tcPr>
            <w:tcW w:w="510" w:type="dxa"/>
            <w:shd w:val="clear" w:color="auto" w:fill="B6DDE8"/>
            <w:noWrap/>
            <w:hideMark/>
          </w:tcPr>
          <w:p w14:paraId="48348F20" w14:textId="77777777" w:rsidR="006E4AB9" w:rsidRPr="001E6DBE" w:rsidRDefault="006E4AB9" w:rsidP="0008364D">
            <w:pPr>
              <w:spacing w:line="240" w:lineRule="auto"/>
              <w:rPr>
                <w:sz w:val="16"/>
                <w:szCs w:val="16"/>
                <w:lang w:val="bg-BG"/>
              </w:rPr>
            </w:pPr>
            <w:r w:rsidRPr="001E6DBE">
              <w:rPr>
                <w:sz w:val="16"/>
                <w:szCs w:val="16"/>
                <w:lang w:val="bg-BG"/>
              </w:rPr>
              <w:t>204,5</w:t>
            </w:r>
          </w:p>
        </w:tc>
        <w:tc>
          <w:tcPr>
            <w:tcW w:w="510" w:type="dxa"/>
            <w:shd w:val="clear" w:color="auto" w:fill="B6DDE8"/>
            <w:noWrap/>
            <w:hideMark/>
          </w:tcPr>
          <w:p w14:paraId="2363A341" w14:textId="77777777" w:rsidR="006E4AB9" w:rsidRPr="001E6DBE" w:rsidRDefault="006E4AB9" w:rsidP="0008364D">
            <w:pPr>
              <w:spacing w:line="240" w:lineRule="auto"/>
              <w:rPr>
                <w:sz w:val="16"/>
                <w:szCs w:val="16"/>
                <w:lang w:val="bg-BG"/>
              </w:rPr>
            </w:pPr>
            <w:r w:rsidRPr="001E6DBE">
              <w:rPr>
                <w:sz w:val="16"/>
                <w:szCs w:val="16"/>
                <w:lang w:val="bg-BG"/>
              </w:rPr>
              <w:t>212,1</w:t>
            </w:r>
          </w:p>
        </w:tc>
        <w:tc>
          <w:tcPr>
            <w:tcW w:w="510" w:type="dxa"/>
            <w:shd w:val="clear" w:color="auto" w:fill="B6DDE8"/>
            <w:noWrap/>
            <w:hideMark/>
          </w:tcPr>
          <w:p w14:paraId="407ACC48" w14:textId="77777777" w:rsidR="006E4AB9" w:rsidRPr="001E6DBE" w:rsidRDefault="006E4AB9" w:rsidP="0008364D">
            <w:pPr>
              <w:spacing w:line="240" w:lineRule="auto"/>
              <w:rPr>
                <w:sz w:val="16"/>
                <w:szCs w:val="16"/>
                <w:lang w:val="bg-BG"/>
              </w:rPr>
            </w:pPr>
            <w:r w:rsidRPr="001E6DBE">
              <w:rPr>
                <w:sz w:val="16"/>
                <w:szCs w:val="16"/>
                <w:lang w:val="bg-BG"/>
              </w:rPr>
              <w:t>219,8</w:t>
            </w:r>
          </w:p>
        </w:tc>
        <w:tc>
          <w:tcPr>
            <w:tcW w:w="510" w:type="dxa"/>
            <w:shd w:val="clear" w:color="auto" w:fill="B6DDE8"/>
            <w:noWrap/>
            <w:hideMark/>
          </w:tcPr>
          <w:p w14:paraId="41FBAD90" w14:textId="77777777" w:rsidR="006E4AB9" w:rsidRPr="001E6DBE" w:rsidRDefault="006E4AB9" w:rsidP="0008364D">
            <w:pPr>
              <w:spacing w:line="240" w:lineRule="auto"/>
              <w:rPr>
                <w:sz w:val="16"/>
                <w:szCs w:val="16"/>
                <w:lang w:val="bg-BG"/>
              </w:rPr>
            </w:pPr>
            <w:r w:rsidRPr="001E6DBE">
              <w:rPr>
                <w:sz w:val="16"/>
                <w:szCs w:val="16"/>
                <w:lang w:val="bg-BG"/>
              </w:rPr>
              <w:t>213,3</w:t>
            </w:r>
          </w:p>
        </w:tc>
        <w:tc>
          <w:tcPr>
            <w:tcW w:w="510" w:type="dxa"/>
            <w:shd w:val="clear" w:color="auto" w:fill="B6DDE8"/>
            <w:noWrap/>
            <w:hideMark/>
          </w:tcPr>
          <w:p w14:paraId="6F3E4B1F" w14:textId="77777777" w:rsidR="006E4AB9" w:rsidRPr="001E6DBE" w:rsidRDefault="006E4AB9" w:rsidP="0008364D">
            <w:pPr>
              <w:spacing w:line="240" w:lineRule="auto"/>
              <w:rPr>
                <w:sz w:val="16"/>
                <w:szCs w:val="16"/>
                <w:lang w:val="bg-BG"/>
              </w:rPr>
            </w:pPr>
            <w:r w:rsidRPr="001E6DBE">
              <w:rPr>
                <w:sz w:val="16"/>
                <w:szCs w:val="16"/>
                <w:lang w:val="bg-BG"/>
              </w:rPr>
              <w:t>192,1</w:t>
            </w:r>
          </w:p>
        </w:tc>
        <w:tc>
          <w:tcPr>
            <w:tcW w:w="510" w:type="dxa"/>
            <w:shd w:val="clear" w:color="auto" w:fill="B6DDE8"/>
            <w:noWrap/>
            <w:hideMark/>
          </w:tcPr>
          <w:p w14:paraId="43D4CDFC" w14:textId="77777777" w:rsidR="006E4AB9" w:rsidRPr="001E6DBE" w:rsidRDefault="006E4AB9" w:rsidP="0008364D">
            <w:pPr>
              <w:spacing w:line="240" w:lineRule="auto"/>
              <w:rPr>
                <w:sz w:val="16"/>
                <w:szCs w:val="16"/>
                <w:lang w:val="bg-BG"/>
              </w:rPr>
            </w:pPr>
            <w:r w:rsidRPr="001E6DBE">
              <w:rPr>
                <w:sz w:val="16"/>
                <w:szCs w:val="16"/>
                <w:lang w:val="bg-BG"/>
              </w:rPr>
              <w:t>200,6</w:t>
            </w:r>
          </w:p>
        </w:tc>
        <w:tc>
          <w:tcPr>
            <w:tcW w:w="510" w:type="dxa"/>
            <w:shd w:val="clear" w:color="auto" w:fill="B6DDE8"/>
            <w:noWrap/>
            <w:hideMark/>
          </w:tcPr>
          <w:p w14:paraId="55EF21C6" w14:textId="77777777" w:rsidR="006E4AB9" w:rsidRPr="001E6DBE" w:rsidRDefault="006E4AB9" w:rsidP="0008364D">
            <w:pPr>
              <w:spacing w:line="240" w:lineRule="auto"/>
              <w:rPr>
                <w:sz w:val="16"/>
                <w:szCs w:val="16"/>
                <w:lang w:val="bg-BG"/>
              </w:rPr>
            </w:pPr>
            <w:r w:rsidRPr="001E6DBE">
              <w:rPr>
                <w:sz w:val="16"/>
                <w:szCs w:val="16"/>
                <w:lang w:val="bg-BG"/>
              </w:rPr>
              <w:t>189,7</w:t>
            </w:r>
          </w:p>
        </w:tc>
        <w:tc>
          <w:tcPr>
            <w:tcW w:w="510" w:type="dxa"/>
            <w:shd w:val="clear" w:color="auto" w:fill="B6DDE8"/>
            <w:noWrap/>
            <w:hideMark/>
          </w:tcPr>
          <w:p w14:paraId="51EF91FA" w14:textId="77777777" w:rsidR="006E4AB9" w:rsidRPr="001E6DBE" w:rsidRDefault="006E4AB9" w:rsidP="0008364D">
            <w:pPr>
              <w:spacing w:line="240" w:lineRule="auto"/>
              <w:rPr>
                <w:sz w:val="16"/>
                <w:szCs w:val="16"/>
                <w:lang w:val="bg-BG"/>
              </w:rPr>
            </w:pPr>
            <w:r w:rsidRPr="001E6DBE">
              <w:rPr>
                <w:sz w:val="16"/>
                <w:szCs w:val="16"/>
                <w:lang w:val="bg-BG"/>
              </w:rPr>
              <w:t>181,7</w:t>
            </w:r>
          </w:p>
        </w:tc>
        <w:tc>
          <w:tcPr>
            <w:tcW w:w="510" w:type="dxa"/>
            <w:shd w:val="clear" w:color="auto" w:fill="B6DDE8"/>
            <w:noWrap/>
            <w:hideMark/>
          </w:tcPr>
          <w:p w14:paraId="6EC016FC" w14:textId="77777777" w:rsidR="006E4AB9" w:rsidRPr="001E6DBE" w:rsidRDefault="006E4AB9" w:rsidP="0008364D">
            <w:pPr>
              <w:spacing w:line="240" w:lineRule="auto"/>
              <w:rPr>
                <w:sz w:val="16"/>
                <w:szCs w:val="16"/>
                <w:lang w:val="bg-BG"/>
              </w:rPr>
            </w:pPr>
            <w:r w:rsidRPr="001E6DBE">
              <w:rPr>
                <w:sz w:val="16"/>
                <w:szCs w:val="16"/>
                <w:lang w:val="bg-BG"/>
              </w:rPr>
              <w:t>186,7</w:t>
            </w:r>
          </w:p>
        </w:tc>
        <w:tc>
          <w:tcPr>
            <w:tcW w:w="510" w:type="dxa"/>
            <w:shd w:val="clear" w:color="auto" w:fill="B6DDE8"/>
            <w:noWrap/>
            <w:hideMark/>
          </w:tcPr>
          <w:p w14:paraId="5A3EA25A" w14:textId="77777777" w:rsidR="006E4AB9" w:rsidRPr="001E6DBE" w:rsidRDefault="006E4AB9" w:rsidP="0008364D">
            <w:pPr>
              <w:spacing w:line="240" w:lineRule="auto"/>
              <w:rPr>
                <w:sz w:val="16"/>
                <w:szCs w:val="16"/>
                <w:lang w:val="bg-BG"/>
              </w:rPr>
            </w:pPr>
            <w:r w:rsidRPr="001E6DBE">
              <w:rPr>
                <w:sz w:val="16"/>
                <w:szCs w:val="16"/>
                <w:lang w:val="bg-BG"/>
              </w:rPr>
              <w:t>198,3</w:t>
            </w:r>
          </w:p>
        </w:tc>
        <w:tc>
          <w:tcPr>
            <w:tcW w:w="510" w:type="dxa"/>
            <w:shd w:val="clear" w:color="auto" w:fill="B6DDE8"/>
            <w:noWrap/>
            <w:hideMark/>
          </w:tcPr>
          <w:p w14:paraId="2FE74A9C" w14:textId="77777777" w:rsidR="006E4AB9" w:rsidRPr="001E6DBE" w:rsidRDefault="006E4AB9" w:rsidP="0008364D">
            <w:pPr>
              <w:spacing w:line="240" w:lineRule="auto"/>
              <w:rPr>
                <w:sz w:val="16"/>
                <w:szCs w:val="16"/>
                <w:lang w:val="bg-BG"/>
              </w:rPr>
            </w:pPr>
            <w:r w:rsidRPr="001E6DBE">
              <w:rPr>
                <w:sz w:val="16"/>
                <w:szCs w:val="16"/>
                <w:lang w:val="bg-BG"/>
              </w:rPr>
              <w:t>186,6</w:t>
            </w:r>
          </w:p>
        </w:tc>
        <w:tc>
          <w:tcPr>
            <w:tcW w:w="510" w:type="dxa"/>
            <w:shd w:val="clear" w:color="auto" w:fill="B6DDE8"/>
            <w:noWrap/>
            <w:hideMark/>
          </w:tcPr>
          <w:p w14:paraId="57261C6F" w14:textId="77777777" w:rsidR="006E4AB9" w:rsidRPr="001E6DBE" w:rsidRDefault="006E4AB9" w:rsidP="0008364D">
            <w:pPr>
              <w:spacing w:line="240" w:lineRule="auto"/>
              <w:rPr>
                <w:sz w:val="16"/>
                <w:szCs w:val="16"/>
                <w:lang w:val="bg-BG"/>
              </w:rPr>
            </w:pPr>
            <w:r w:rsidRPr="001E6DBE">
              <w:rPr>
                <w:sz w:val="16"/>
                <w:szCs w:val="16"/>
                <w:lang w:val="bg-BG"/>
              </w:rPr>
              <w:t>183,3</w:t>
            </w:r>
          </w:p>
        </w:tc>
        <w:tc>
          <w:tcPr>
            <w:tcW w:w="510" w:type="dxa"/>
            <w:shd w:val="clear" w:color="auto" w:fill="B6DDE8"/>
            <w:noWrap/>
            <w:hideMark/>
          </w:tcPr>
          <w:p w14:paraId="6C1DBF63" w14:textId="77777777" w:rsidR="006E4AB9" w:rsidRPr="001E6DBE" w:rsidRDefault="006E4AB9" w:rsidP="0008364D">
            <w:pPr>
              <w:spacing w:line="240" w:lineRule="auto"/>
              <w:rPr>
                <w:sz w:val="16"/>
                <w:szCs w:val="16"/>
                <w:lang w:val="bg-BG"/>
              </w:rPr>
            </w:pPr>
            <w:r w:rsidRPr="001E6DBE">
              <w:rPr>
                <w:sz w:val="16"/>
                <w:szCs w:val="16"/>
                <w:lang w:val="bg-BG"/>
              </w:rPr>
              <w:t>181,9</w:t>
            </w:r>
          </w:p>
        </w:tc>
        <w:tc>
          <w:tcPr>
            <w:tcW w:w="510" w:type="dxa"/>
            <w:shd w:val="clear" w:color="auto" w:fill="B6DDE8"/>
            <w:noWrap/>
            <w:hideMark/>
          </w:tcPr>
          <w:p w14:paraId="4C443CD7" w14:textId="77777777" w:rsidR="006E4AB9" w:rsidRPr="001E6DBE" w:rsidRDefault="006E4AB9" w:rsidP="0008364D">
            <w:pPr>
              <w:spacing w:line="240" w:lineRule="auto"/>
              <w:rPr>
                <w:sz w:val="16"/>
                <w:szCs w:val="16"/>
                <w:lang w:val="bg-BG"/>
              </w:rPr>
            </w:pPr>
            <w:r w:rsidRPr="001E6DBE">
              <w:rPr>
                <w:sz w:val="16"/>
                <w:szCs w:val="16"/>
                <w:lang w:val="bg-BG"/>
              </w:rPr>
              <w:t>186,4</w:t>
            </w:r>
          </w:p>
        </w:tc>
        <w:tc>
          <w:tcPr>
            <w:tcW w:w="510" w:type="dxa"/>
            <w:shd w:val="clear" w:color="auto" w:fill="B6DDE8"/>
            <w:noWrap/>
            <w:hideMark/>
          </w:tcPr>
          <w:p w14:paraId="70DED1F4" w14:textId="77777777" w:rsidR="006E4AB9" w:rsidRPr="001E6DBE" w:rsidRDefault="006E4AB9" w:rsidP="0008364D">
            <w:pPr>
              <w:spacing w:line="240" w:lineRule="auto"/>
              <w:rPr>
                <w:sz w:val="16"/>
                <w:szCs w:val="16"/>
                <w:lang w:val="bg-BG"/>
              </w:rPr>
            </w:pPr>
            <w:r w:rsidRPr="001E6DBE">
              <w:rPr>
                <w:sz w:val="16"/>
                <w:szCs w:val="16"/>
                <w:lang w:val="bg-BG"/>
              </w:rPr>
              <w:t>177,2</w:t>
            </w:r>
          </w:p>
        </w:tc>
      </w:tr>
      <w:tr w:rsidR="002C1FE9" w:rsidRPr="001E6DBE" w14:paraId="4324464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4384B86" w14:textId="6A83958E" w:rsidR="006E4AB9" w:rsidRPr="001E6DBE" w:rsidRDefault="008660E6" w:rsidP="0008364D">
            <w:pPr>
              <w:spacing w:line="240" w:lineRule="auto"/>
              <w:jc w:val="left"/>
              <w:rPr>
                <w:b/>
                <w:bCs/>
                <w:color w:val="FFFFFF"/>
                <w:sz w:val="16"/>
                <w:szCs w:val="16"/>
                <w:lang w:val="bg-BG"/>
              </w:rPr>
            </w:pPr>
            <w:r w:rsidRPr="001E6DBE">
              <w:rPr>
                <w:b/>
                <w:bCs/>
                <w:color w:val="FFFFFF"/>
                <w:sz w:val="16"/>
                <w:szCs w:val="16"/>
                <w:lang w:val="bg-BG"/>
              </w:rPr>
              <w:t>Швеция</w:t>
            </w:r>
          </w:p>
        </w:tc>
        <w:tc>
          <w:tcPr>
            <w:tcW w:w="510" w:type="dxa"/>
            <w:tcBorders>
              <w:left w:val="nil"/>
            </w:tcBorders>
            <w:shd w:val="clear" w:color="auto" w:fill="DAEEF3"/>
            <w:noWrap/>
            <w:hideMark/>
          </w:tcPr>
          <w:p w14:paraId="5EB640A0" w14:textId="77777777" w:rsidR="006E4AB9" w:rsidRPr="001E6DBE" w:rsidRDefault="006E4AB9" w:rsidP="0008364D">
            <w:pPr>
              <w:spacing w:line="240" w:lineRule="auto"/>
              <w:rPr>
                <w:sz w:val="16"/>
                <w:szCs w:val="16"/>
                <w:lang w:val="bg-BG"/>
              </w:rPr>
            </w:pPr>
            <w:r w:rsidRPr="001E6DBE">
              <w:rPr>
                <w:sz w:val="16"/>
                <w:szCs w:val="16"/>
                <w:lang w:val="bg-BG"/>
              </w:rPr>
              <w:t>163,2</w:t>
            </w:r>
          </w:p>
        </w:tc>
        <w:tc>
          <w:tcPr>
            <w:tcW w:w="510" w:type="dxa"/>
            <w:shd w:val="clear" w:color="auto" w:fill="DAEEF3"/>
            <w:noWrap/>
            <w:hideMark/>
          </w:tcPr>
          <w:p w14:paraId="10DA1803" w14:textId="77777777" w:rsidR="006E4AB9" w:rsidRPr="001E6DBE" w:rsidRDefault="006E4AB9" w:rsidP="0008364D">
            <w:pPr>
              <w:spacing w:line="240" w:lineRule="auto"/>
              <w:rPr>
                <w:sz w:val="16"/>
                <w:szCs w:val="16"/>
                <w:lang w:val="bg-BG"/>
              </w:rPr>
            </w:pPr>
            <w:r w:rsidRPr="001E6DBE">
              <w:rPr>
                <w:sz w:val="16"/>
                <w:szCs w:val="16"/>
                <w:lang w:val="bg-BG"/>
              </w:rPr>
              <w:t>168,5</w:t>
            </w:r>
          </w:p>
        </w:tc>
        <w:tc>
          <w:tcPr>
            <w:tcW w:w="510" w:type="dxa"/>
            <w:shd w:val="clear" w:color="auto" w:fill="DAEEF3"/>
            <w:noWrap/>
            <w:hideMark/>
          </w:tcPr>
          <w:p w14:paraId="19D7F56C" w14:textId="77777777" w:rsidR="006E4AB9" w:rsidRPr="001E6DBE" w:rsidRDefault="006E4AB9" w:rsidP="0008364D">
            <w:pPr>
              <w:spacing w:line="240" w:lineRule="auto"/>
              <w:rPr>
                <w:sz w:val="16"/>
                <w:szCs w:val="16"/>
                <w:lang w:val="bg-BG"/>
              </w:rPr>
            </w:pPr>
            <w:r w:rsidRPr="001E6DBE">
              <w:rPr>
                <w:sz w:val="16"/>
                <w:szCs w:val="16"/>
                <w:lang w:val="bg-BG"/>
              </w:rPr>
              <w:t>165,5</w:t>
            </w:r>
          </w:p>
        </w:tc>
        <w:tc>
          <w:tcPr>
            <w:tcW w:w="510" w:type="dxa"/>
            <w:shd w:val="clear" w:color="auto" w:fill="DAEEF3"/>
            <w:noWrap/>
            <w:hideMark/>
          </w:tcPr>
          <w:p w14:paraId="0CEEEAE8" w14:textId="77777777" w:rsidR="006E4AB9" w:rsidRPr="001E6DBE" w:rsidRDefault="006E4AB9" w:rsidP="0008364D">
            <w:pPr>
              <w:spacing w:line="240" w:lineRule="auto"/>
              <w:rPr>
                <w:sz w:val="16"/>
                <w:szCs w:val="16"/>
                <w:lang w:val="bg-BG"/>
              </w:rPr>
            </w:pPr>
            <w:r w:rsidRPr="001E6DBE">
              <w:rPr>
                <w:sz w:val="16"/>
                <w:szCs w:val="16"/>
                <w:lang w:val="bg-BG"/>
              </w:rPr>
              <w:t>157,1</w:t>
            </w:r>
          </w:p>
        </w:tc>
        <w:tc>
          <w:tcPr>
            <w:tcW w:w="510" w:type="dxa"/>
            <w:shd w:val="clear" w:color="auto" w:fill="DAEEF3"/>
            <w:noWrap/>
            <w:hideMark/>
          </w:tcPr>
          <w:p w14:paraId="44B68260" w14:textId="77777777" w:rsidR="006E4AB9" w:rsidRPr="001E6DBE" w:rsidRDefault="006E4AB9" w:rsidP="0008364D">
            <w:pPr>
              <w:spacing w:line="240" w:lineRule="auto"/>
              <w:rPr>
                <w:sz w:val="16"/>
                <w:szCs w:val="16"/>
                <w:lang w:val="bg-BG"/>
              </w:rPr>
            </w:pPr>
            <w:r w:rsidRPr="001E6DBE">
              <w:rPr>
                <w:sz w:val="16"/>
                <w:szCs w:val="16"/>
                <w:lang w:val="bg-BG"/>
              </w:rPr>
              <w:t>156,4</w:t>
            </w:r>
          </w:p>
        </w:tc>
        <w:tc>
          <w:tcPr>
            <w:tcW w:w="510" w:type="dxa"/>
            <w:shd w:val="clear" w:color="auto" w:fill="DAEEF3"/>
            <w:noWrap/>
            <w:hideMark/>
          </w:tcPr>
          <w:p w14:paraId="28B46A47" w14:textId="77777777" w:rsidR="006E4AB9" w:rsidRPr="001E6DBE" w:rsidRDefault="006E4AB9" w:rsidP="0008364D">
            <w:pPr>
              <w:spacing w:line="240" w:lineRule="auto"/>
              <w:rPr>
                <w:sz w:val="16"/>
                <w:szCs w:val="16"/>
                <w:lang w:val="bg-BG"/>
              </w:rPr>
            </w:pPr>
            <w:r w:rsidRPr="001E6DBE">
              <w:rPr>
                <w:sz w:val="16"/>
                <w:szCs w:val="16"/>
                <w:lang w:val="bg-BG"/>
              </w:rPr>
              <w:t>149,5</w:t>
            </w:r>
          </w:p>
        </w:tc>
        <w:tc>
          <w:tcPr>
            <w:tcW w:w="510" w:type="dxa"/>
            <w:shd w:val="clear" w:color="auto" w:fill="DAEEF3"/>
            <w:noWrap/>
            <w:hideMark/>
          </w:tcPr>
          <w:p w14:paraId="2C5DF19F" w14:textId="77777777" w:rsidR="006E4AB9" w:rsidRPr="001E6DBE" w:rsidRDefault="006E4AB9" w:rsidP="0008364D">
            <w:pPr>
              <w:spacing w:line="240" w:lineRule="auto"/>
              <w:rPr>
                <w:sz w:val="16"/>
                <w:szCs w:val="16"/>
                <w:lang w:val="bg-BG"/>
              </w:rPr>
            </w:pPr>
            <w:r w:rsidRPr="001E6DBE">
              <w:rPr>
                <w:sz w:val="16"/>
                <w:szCs w:val="16"/>
                <w:lang w:val="bg-BG"/>
              </w:rPr>
              <w:t>138,8</w:t>
            </w:r>
          </w:p>
        </w:tc>
        <w:tc>
          <w:tcPr>
            <w:tcW w:w="510" w:type="dxa"/>
            <w:shd w:val="clear" w:color="auto" w:fill="DAEEF3"/>
            <w:noWrap/>
            <w:hideMark/>
          </w:tcPr>
          <w:p w14:paraId="2B0B33B5" w14:textId="77777777" w:rsidR="006E4AB9" w:rsidRPr="001E6DBE" w:rsidRDefault="006E4AB9" w:rsidP="0008364D">
            <w:pPr>
              <w:spacing w:line="240" w:lineRule="auto"/>
              <w:rPr>
                <w:sz w:val="16"/>
                <w:szCs w:val="16"/>
                <w:lang w:val="bg-BG"/>
              </w:rPr>
            </w:pPr>
            <w:r w:rsidRPr="001E6DBE">
              <w:rPr>
                <w:sz w:val="16"/>
                <w:szCs w:val="16"/>
                <w:lang w:val="bg-BG"/>
              </w:rPr>
              <w:t>134,2</w:t>
            </w:r>
          </w:p>
        </w:tc>
        <w:tc>
          <w:tcPr>
            <w:tcW w:w="510" w:type="dxa"/>
            <w:shd w:val="clear" w:color="auto" w:fill="DAEEF3"/>
            <w:noWrap/>
            <w:hideMark/>
          </w:tcPr>
          <w:p w14:paraId="67CB8383" w14:textId="77777777" w:rsidR="006E4AB9" w:rsidRPr="001E6DBE" w:rsidRDefault="006E4AB9" w:rsidP="0008364D">
            <w:pPr>
              <w:spacing w:line="240" w:lineRule="auto"/>
              <w:rPr>
                <w:sz w:val="16"/>
                <w:szCs w:val="16"/>
                <w:lang w:val="bg-BG"/>
              </w:rPr>
            </w:pPr>
            <w:r w:rsidRPr="001E6DBE">
              <w:rPr>
                <w:sz w:val="16"/>
                <w:szCs w:val="16"/>
                <w:lang w:val="bg-BG"/>
              </w:rPr>
              <w:t>134,3</w:t>
            </w:r>
          </w:p>
        </w:tc>
        <w:tc>
          <w:tcPr>
            <w:tcW w:w="510" w:type="dxa"/>
            <w:shd w:val="clear" w:color="auto" w:fill="DAEEF3"/>
            <w:noWrap/>
            <w:hideMark/>
          </w:tcPr>
          <w:p w14:paraId="058133DA" w14:textId="77777777" w:rsidR="006E4AB9" w:rsidRPr="001E6DBE" w:rsidRDefault="006E4AB9" w:rsidP="0008364D">
            <w:pPr>
              <w:spacing w:line="240" w:lineRule="auto"/>
              <w:rPr>
                <w:sz w:val="16"/>
                <w:szCs w:val="16"/>
                <w:lang w:val="bg-BG"/>
              </w:rPr>
            </w:pPr>
            <w:r w:rsidRPr="001E6DBE">
              <w:rPr>
                <w:sz w:val="16"/>
                <w:szCs w:val="16"/>
                <w:lang w:val="bg-BG"/>
              </w:rPr>
              <w:t>130,5</w:t>
            </w:r>
          </w:p>
        </w:tc>
        <w:tc>
          <w:tcPr>
            <w:tcW w:w="510" w:type="dxa"/>
            <w:shd w:val="clear" w:color="auto" w:fill="DAEEF3"/>
            <w:noWrap/>
            <w:hideMark/>
          </w:tcPr>
          <w:p w14:paraId="48AEDDF4" w14:textId="77777777" w:rsidR="006E4AB9" w:rsidRPr="001E6DBE" w:rsidRDefault="006E4AB9" w:rsidP="0008364D">
            <w:pPr>
              <w:spacing w:line="240" w:lineRule="auto"/>
              <w:rPr>
                <w:sz w:val="16"/>
                <w:szCs w:val="16"/>
                <w:lang w:val="bg-BG"/>
              </w:rPr>
            </w:pPr>
            <w:r w:rsidRPr="001E6DBE">
              <w:rPr>
                <w:sz w:val="16"/>
                <w:szCs w:val="16"/>
                <w:lang w:val="bg-BG"/>
              </w:rPr>
              <w:t>137,6</w:t>
            </w:r>
          </w:p>
        </w:tc>
        <w:tc>
          <w:tcPr>
            <w:tcW w:w="510" w:type="dxa"/>
            <w:shd w:val="clear" w:color="auto" w:fill="DAEEF3"/>
            <w:noWrap/>
            <w:hideMark/>
          </w:tcPr>
          <w:p w14:paraId="7785B679" w14:textId="77777777" w:rsidR="006E4AB9" w:rsidRPr="001E6DBE" w:rsidRDefault="006E4AB9" w:rsidP="0008364D">
            <w:pPr>
              <w:spacing w:line="240" w:lineRule="auto"/>
              <w:rPr>
                <w:sz w:val="16"/>
                <w:szCs w:val="16"/>
                <w:lang w:val="bg-BG"/>
              </w:rPr>
            </w:pPr>
            <w:r w:rsidRPr="001E6DBE">
              <w:rPr>
                <w:sz w:val="16"/>
                <w:szCs w:val="16"/>
                <w:lang w:val="bg-BG"/>
              </w:rPr>
              <w:t>130,6</w:t>
            </w:r>
          </w:p>
        </w:tc>
        <w:tc>
          <w:tcPr>
            <w:tcW w:w="510" w:type="dxa"/>
            <w:shd w:val="clear" w:color="auto" w:fill="DAEEF3"/>
            <w:noWrap/>
            <w:hideMark/>
          </w:tcPr>
          <w:p w14:paraId="5FB6422E" w14:textId="77777777" w:rsidR="006E4AB9" w:rsidRPr="001E6DBE" w:rsidRDefault="006E4AB9" w:rsidP="0008364D">
            <w:pPr>
              <w:spacing w:line="240" w:lineRule="auto"/>
              <w:rPr>
                <w:sz w:val="16"/>
                <w:szCs w:val="16"/>
                <w:lang w:val="bg-BG"/>
              </w:rPr>
            </w:pPr>
            <w:r w:rsidRPr="001E6DBE">
              <w:rPr>
                <w:sz w:val="16"/>
                <w:szCs w:val="16"/>
                <w:lang w:val="bg-BG"/>
              </w:rPr>
              <w:t>131,8</w:t>
            </w:r>
          </w:p>
        </w:tc>
        <w:tc>
          <w:tcPr>
            <w:tcW w:w="510" w:type="dxa"/>
            <w:shd w:val="clear" w:color="auto" w:fill="DAEEF3"/>
            <w:noWrap/>
            <w:hideMark/>
          </w:tcPr>
          <w:p w14:paraId="6E15D339" w14:textId="77777777" w:rsidR="006E4AB9" w:rsidRPr="001E6DBE" w:rsidRDefault="006E4AB9" w:rsidP="0008364D">
            <w:pPr>
              <w:spacing w:line="240" w:lineRule="auto"/>
              <w:rPr>
                <w:sz w:val="16"/>
                <w:szCs w:val="16"/>
                <w:lang w:val="bg-BG"/>
              </w:rPr>
            </w:pPr>
            <w:r w:rsidRPr="001E6DBE">
              <w:rPr>
                <w:sz w:val="16"/>
                <w:szCs w:val="16"/>
                <w:lang w:val="bg-BG"/>
              </w:rPr>
              <w:t>128,4</w:t>
            </w:r>
          </w:p>
        </w:tc>
        <w:tc>
          <w:tcPr>
            <w:tcW w:w="510" w:type="dxa"/>
            <w:shd w:val="clear" w:color="auto" w:fill="DAEEF3"/>
            <w:noWrap/>
            <w:hideMark/>
          </w:tcPr>
          <w:p w14:paraId="56551CDA" w14:textId="77777777" w:rsidR="006E4AB9" w:rsidRPr="001E6DBE" w:rsidRDefault="006E4AB9" w:rsidP="0008364D">
            <w:pPr>
              <w:spacing w:line="240" w:lineRule="auto"/>
              <w:rPr>
                <w:sz w:val="16"/>
                <w:szCs w:val="16"/>
                <w:lang w:val="bg-BG"/>
              </w:rPr>
            </w:pPr>
            <w:r w:rsidRPr="001E6DBE">
              <w:rPr>
                <w:sz w:val="16"/>
                <w:szCs w:val="16"/>
                <w:lang w:val="bg-BG"/>
              </w:rPr>
              <w:t>122,8</w:t>
            </w:r>
          </w:p>
        </w:tc>
        <w:tc>
          <w:tcPr>
            <w:tcW w:w="510" w:type="dxa"/>
            <w:shd w:val="clear" w:color="auto" w:fill="DAEEF3"/>
            <w:noWrap/>
            <w:hideMark/>
          </w:tcPr>
          <w:p w14:paraId="1A40CDCF" w14:textId="77777777" w:rsidR="006E4AB9" w:rsidRPr="001E6DBE" w:rsidRDefault="006E4AB9" w:rsidP="0008364D">
            <w:pPr>
              <w:spacing w:line="240" w:lineRule="auto"/>
              <w:rPr>
                <w:sz w:val="16"/>
                <w:szCs w:val="16"/>
                <w:lang w:val="bg-BG"/>
              </w:rPr>
            </w:pPr>
            <w:r w:rsidRPr="001E6DBE">
              <w:rPr>
                <w:sz w:val="16"/>
                <w:szCs w:val="16"/>
                <w:lang w:val="bg-BG"/>
              </w:rPr>
              <w:t>111,3</w:t>
            </w:r>
          </w:p>
        </w:tc>
      </w:tr>
      <w:tr w:rsidR="002C1FE9" w:rsidRPr="001E6DBE" w14:paraId="024DBFC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61A907F4" w14:textId="3CA92730"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Великобритания</w:t>
            </w:r>
          </w:p>
        </w:tc>
        <w:tc>
          <w:tcPr>
            <w:tcW w:w="510" w:type="dxa"/>
            <w:tcBorders>
              <w:left w:val="nil"/>
            </w:tcBorders>
            <w:shd w:val="clear" w:color="auto" w:fill="B6DDE8"/>
            <w:noWrap/>
            <w:hideMark/>
          </w:tcPr>
          <w:p w14:paraId="2CA306A4" w14:textId="77777777" w:rsidR="006E4AB9" w:rsidRPr="001E6DBE" w:rsidRDefault="006E4AB9" w:rsidP="0008364D">
            <w:pPr>
              <w:spacing w:line="240" w:lineRule="auto"/>
              <w:rPr>
                <w:sz w:val="16"/>
                <w:szCs w:val="16"/>
                <w:lang w:val="bg-BG"/>
              </w:rPr>
            </w:pPr>
            <w:r w:rsidRPr="001E6DBE">
              <w:rPr>
                <w:sz w:val="16"/>
                <w:szCs w:val="16"/>
                <w:lang w:val="bg-BG"/>
              </w:rPr>
              <w:t>147,2</w:t>
            </w:r>
          </w:p>
        </w:tc>
        <w:tc>
          <w:tcPr>
            <w:tcW w:w="510" w:type="dxa"/>
            <w:shd w:val="clear" w:color="auto" w:fill="B6DDE8"/>
            <w:noWrap/>
            <w:hideMark/>
          </w:tcPr>
          <w:p w14:paraId="054283BE" w14:textId="77777777" w:rsidR="006E4AB9" w:rsidRPr="001E6DBE" w:rsidRDefault="006E4AB9" w:rsidP="0008364D">
            <w:pPr>
              <w:spacing w:line="240" w:lineRule="auto"/>
              <w:rPr>
                <w:sz w:val="16"/>
                <w:szCs w:val="16"/>
                <w:lang w:val="bg-BG"/>
              </w:rPr>
            </w:pPr>
            <w:r w:rsidRPr="001E6DBE">
              <w:rPr>
                <w:sz w:val="16"/>
                <w:szCs w:val="16"/>
                <w:lang w:val="bg-BG"/>
              </w:rPr>
              <w:t>144</w:t>
            </w:r>
          </w:p>
        </w:tc>
        <w:tc>
          <w:tcPr>
            <w:tcW w:w="510" w:type="dxa"/>
            <w:shd w:val="clear" w:color="auto" w:fill="B6DDE8"/>
            <w:noWrap/>
            <w:hideMark/>
          </w:tcPr>
          <w:p w14:paraId="63C4D268" w14:textId="77777777" w:rsidR="006E4AB9" w:rsidRPr="001E6DBE" w:rsidRDefault="006E4AB9" w:rsidP="0008364D">
            <w:pPr>
              <w:spacing w:line="240" w:lineRule="auto"/>
              <w:rPr>
                <w:sz w:val="16"/>
                <w:szCs w:val="16"/>
                <w:lang w:val="bg-BG"/>
              </w:rPr>
            </w:pPr>
            <w:r w:rsidRPr="001E6DBE">
              <w:rPr>
                <w:sz w:val="16"/>
                <w:szCs w:val="16"/>
                <w:lang w:val="bg-BG"/>
              </w:rPr>
              <w:t>139</w:t>
            </w:r>
          </w:p>
        </w:tc>
        <w:tc>
          <w:tcPr>
            <w:tcW w:w="510" w:type="dxa"/>
            <w:shd w:val="clear" w:color="auto" w:fill="B6DDE8"/>
            <w:noWrap/>
            <w:hideMark/>
          </w:tcPr>
          <w:p w14:paraId="10C8DD70" w14:textId="77777777" w:rsidR="006E4AB9" w:rsidRPr="001E6DBE" w:rsidRDefault="006E4AB9" w:rsidP="0008364D">
            <w:pPr>
              <w:spacing w:line="240" w:lineRule="auto"/>
              <w:rPr>
                <w:sz w:val="16"/>
                <w:szCs w:val="16"/>
                <w:lang w:val="bg-BG"/>
              </w:rPr>
            </w:pPr>
            <w:r w:rsidRPr="001E6DBE">
              <w:rPr>
                <w:sz w:val="16"/>
                <w:szCs w:val="16"/>
                <w:lang w:val="bg-BG"/>
              </w:rPr>
              <w:t>137,1</w:t>
            </w:r>
          </w:p>
        </w:tc>
        <w:tc>
          <w:tcPr>
            <w:tcW w:w="510" w:type="dxa"/>
            <w:shd w:val="clear" w:color="auto" w:fill="B6DDE8"/>
            <w:noWrap/>
            <w:hideMark/>
          </w:tcPr>
          <w:p w14:paraId="04E3DC9F" w14:textId="77777777" w:rsidR="006E4AB9" w:rsidRPr="001E6DBE" w:rsidRDefault="006E4AB9" w:rsidP="0008364D">
            <w:pPr>
              <w:spacing w:line="240" w:lineRule="auto"/>
              <w:rPr>
                <w:sz w:val="16"/>
                <w:szCs w:val="16"/>
                <w:lang w:val="bg-BG"/>
              </w:rPr>
            </w:pPr>
            <w:r w:rsidRPr="001E6DBE">
              <w:rPr>
                <w:sz w:val="16"/>
                <w:szCs w:val="16"/>
                <w:lang w:val="bg-BG"/>
              </w:rPr>
              <w:t>133,1</w:t>
            </w:r>
          </w:p>
        </w:tc>
        <w:tc>
          <w:tcPr>
            <w:tcW w:w="510" w:type="dxa"/>
            <w:shd w:val="clear" w:color="auto" w:fill="B6DDE8"/>
            <w:noWrap/>
            <w:hideMark/>
          </w:tcPr>
          <w:p w14:paraId="34936574" w14:textId="77777777" w:rsidR="006E4AB9" w:rsidRPr="001E6DBE" w:rsidRDefault="006E4AB9" w:rsidP="0008364D">
            <w:pPr>
              <w:spacing w:line="240" w:lineRule="auto"/>
              <w:rPr>
                <w:sz w:val="16"/>
                <w:szCs w:val="16"/>
                <w:lang w:val="bg-BG"/>
              </w:rPr>
            </w:pPr>
            <w:r w:rsidRPr="001E6DBE">
              <w:rPr>
                <w:sz w:val="16"/>
                <w:szCs w:val="16"/>
                <w:lang w:val="bg-BG"/>
              </w:rPr>
              <w:t>130,1</w:t>
            </w:r>
          </w:p>
        </w:tc>
        <w:tc>
          <w:tcPr>
            <w:tcW w:w="510" w:type="dxa"/>
            <w:shd w:val="clear" w:color="auto" w:fill="B6DDE8"/>
            <w:noWrap/>
            <w:hideMark/>
          </w:tcPr>
          <w:p w14:paraId="15A7D4A2" w14:textId="77777777" w:rsidR="006E4AB9" w:rsidRPr="001E6DBE" w:rsidRDefault="006E4AB9" w:rsidP="0008364D">
            <w:pPr>
              <w:spacing w:line="240" w:lineRule="auto"/>
              <w:rPr>
                <w:sz w:val="16"/>
                <w:szCs w:val="16"/>
                <w:lang w:val="bg-BG"/>
              </w:rPr>
            </w:pPr>
            <w:r w:rsidRPr="001E6DBE">
              <w:rPr>
                <w:sz w:val="16"/>
                <w:szCs w:val="16"/>
                <w:lang w:val="bg-BG"/>
              </w:rPr>
              <w:t>125</w:t>
            </w:r>
          </w:p>
        </w:tc>
        <w:tc>
          <w:tcPr>
            <w:tcW w:w="510" w:type="dxa"/>
            <w:shd w:val="clear" w:color="auto" w:fill="B6DDE8"/>
            <w:noWrap/>
            <w:hideMark/>
          </w:tcPr>
          <w:p w14:paraId="6294F4E2" w14:textId="77777777" w:rsidR="006E4AB9" w:rsidRPr="001E6DBE" w:rsidRDefault="006E4AB9" w:rsidP="0008364D">
            <w:pPr>
              <w:spacing w:line="240" w:lineRule="auto"/>
              <w:rPr>
                <w:sz w:val="16"/>
                <w:szCs w:val="16"/>
                <w:lang w:val="bg-BG"/>
              </w:rPr>
            </w:pPr>
            <w:r w:rsidRPr="001E6DBE">
              <w:rPr>
                <w:sz w:val="16"/>
                <w:szCs w:val="16"/>
                <w:lang w:val="bg-BG"/>
              </w:rPr>
              <w:t>117,6</w:t>
            </w:r>
          </w:p>
        </w:tc>
        <w:tc>
          <w:tcPr>
            <w:tcW w:w="510" w:type="dxa"/>
            <w:shd w:val="clear" w:color="auto" w:fill="B6DDE8"/>
            <w:noWrap/>
            <w:hideMark/>
          </w:tcPr>
          <w:p w14:paraId="07837E7C" w14:textId="77777777" w:rsidR="006E4AB9" w:rsidRPr="001E6DBE" w:rsidRDefault="006E4AB9" w:rsidP="0008364D">
            <w:pPr>
              <w:spacing w:line="240" w:lineRule="auto"/>
              <w:rPr>
                <w:sz w:val="16"/>
                <w:szCs w:val="16"/>
                <w:lang w:val="bg-BG"/>
              </w:rPr>
            </w:pPr>
            <w:r w:rsidRPr="001E6DBE">
              <w:rPr>
                <w:sz w:val="16"/>
                <w:szCs w:val="16"/>
                <w:lang w:val="bg-BG"/>
              </w:rPr>
              <w:t>116,6</w:t>
            </w:r>
          </w:p>
        </w:tc>
        <w:tc>
          <w:tcPr>
            <w:tcW w:w="510" w:type="dxa"/>
            <w:shd w:val="clear" w:color="auto" w:fill="B6DDE8"/>
            <w:noWrap/>
            <w:hideMark/>
          </w:tcPr>
          <w:p w14:paraId="5A98229A" w14:textId="77777777" w:rsidR="006E4AB9" w:rsidRPr="001E6DBE" w:rsidRDefault="006E4AB9" w:rsidP="0008364D">
            <w:pPr>
              <w:spacing w:line="240" w:lineRule="auto"/>
              <w:rPr>
                <w:sz w:val="16"/>
                <w:szCs w:val="16"/>
                <w:lang w:val="bg-BG"/>
              </w:rPr>
            </w:pPr>
            <w:r w:rsidRPr="001E6DBE">
              <w:rPr>
                <w:sz w:val="16"/>
                <w:szCs w:val="16"/>
                <w:lang w:val="bg-BG"/>
              </w:rPr>
              <w:t>114,9</w:t>
            </w:r>
          </w:p>
        </w:tc>
        <w:tc>
          <w:tcPr>
            <w:tcW w:w="510" w:type="dxa"/>
            <w:shd w:val="clear" w:color="auto" w:fill="B6DDE8"/>
            <w:noWrap/>
            <w:hideMark/>
          </w:tcPr>
          <w:p w14:paraId="197459B2" w14:textId="77777777" w:rsidR="006E4AB9" w:rsidRPr="001E6DBE" w:rsidRDefault="006E4AB9" w:rsidP="0008364D">
            <w:pPr>
              <w:spacing w:line="240" w:lineRule="auto"/>
              <w:rPr>
                <w:sz w:val="16"/>
                <w:szCs w:val="16"/>
                <w:lang w:val="bg-BG"/>
              </w:rPr>
            </w:pPr>
            <w:r w:rsidRPr="001E6DBE">
              <w:rPr>
                <w:sz w:val="16"/>
                <w:szCs w:val="16"/>
                <w:lang w:val="bg-BG"/>
              </w:rPr>
              <w:t>116,2</w:t>
            </w:r>
          </w:p>
        </w:tc>
        <w:tc>
          <w:tcPr>
            <w:tcW w:w="510" w:type="dxa"/>
            <w:shd w:val="clear" w:color="auto" w:fill="B6DDE8"/>
            <w:noWrap/>
            <w:hideMark/>
          </w:tcPr>
          <w:p w14:paraId="1FA1BCC9" w14:textId="77777777" w:rsidR="006E4AB9" w:rsidRPr="001E6DBE" w:rsidRDefault="006E4AB9" w:rsidP="0008364D">
            <w:pPr>
              <w:spacing w:line="240" w:lineRule="auto"/>
              <w:rPr>
                <w:sz w:val="16"/>
                <w:szCs w:val="16"/>
                <w:lang w:val="bg-BG"/>
              </w:rPr>
            </w:pPr>
            <w:r w:rsidRPr="001E6DBE">
              <w:rPr>
                <w:sz w:val="16"/>
                <w:szCs w:val="16"/>
                <w:lang w:val="bg-BG"/>
              </w:rPr>
              <w:t>106,7</w:t>
            </w:r>
          </w:p>
        </w:tc>
        <w:tc>
          <w:tcPr>
            <w:tcW w:w="510" w:type="dxa"/>
            <w:shd w:val="clear" w:color="auto" w:fill="B6DDE8"/>
            <w:noWrap/>
            <w:hideMark/>
          </w:tcPr>
          <w:p w14:paraId="1AD42A90" w14:textId="77777777" w:rsidR="006E4AB9" w:rsidRPr="001E6DBE" w:rsidRDefault="006E4AB9" w:rsidP="0008364D">
            <w:pPr>
              <w:spacing w:line="240" w:lineRule="auto"/>
              <w:rPr>
                <w:sz w:val="16"/>
                <w:szCs w:val="16"/>
                <w:lang w:val="bg-BG"/>
              </w:rPr>
            </w:pPr>
            <w:r w:rsidRPr="001E6DBE">
              <w:rPr>
                <w:sz w:val="16"/>
                <w:szCs w:val="16"/>
                <w:lang w:val="bg-BG"/>
              </w:rPr>
              <w:t>108,2</w:t>
            </w:r>
          </w:p>
        </w:tc>
        <w:tc>
          <w:tcPr>
            <w:tcW w:w="510" w:type="dxa"/>
            <w:shd w:val="clear" w:color="auto" w:fill="B6DDE8"/>
            <w:noWrap/>
            <w:hideMark/>
          </w:tcPr>
          <w:p w14:paraId="58718AFC" w14:textId="77777777" w:rsidR="006E4AB9" w:rsidRPr="001E6DBE" w:rsidRDefault="006E4AB9" w:rsidP="0008364D">
            <w:pPr>
              <w:spacing w:line="240" w:lineRule="auto"/>
              <w:rPr>
                <w:sz w:val="16"/>
                <w:szCs w:val="16"/>
                <w:lang w:val="bg-BG"/>
              </w:rPr>
            </w:pPr>
            <w:r w:rsidRPr="001E6DBE">
              <w:rPr>
                <w:sz w:val="16"/>
                <w:szCs w:val="16"/>
                <w:lang w:val="bg-BG"/>
              </w:rPr>
              <w:t>104,7</w:t>
            </w:r>
          </w:p>
        </w:tc>
        <w:tc>
          <w:tcPr>
            <w:tcW w:w="510" w:type="dxa"/>
            <w:shd w:val="clear" w:color="auto" w:fill="B6DDE8"/>
            <w:noWrap/>
            <w:hideMark/>
          </w:tcPr>
          <w:p w14:paraId="16EDD9FD" w14:textId="77777777" w:rsidR="006E4AB9" w:rsidRPr="001E6DBE" w:rsidRDefault="006E4AB9" w:rsidP="0008364D">
            <w:pPr>
              <w:spacing w:line="240" w:lineRule="auto"/>
              <w:rPr>
                <w:sz w:val="16"/>
                <w:szCs w:val="16"/>
                <w:lang w:val="bg-BG"/>
              </w:rPr>
            </w:pPr>
            <w:r w:rsidRPr="001E6DBE">
              <w:rPr>
                <w:sz w:val="16"/>
                <w:szCs w:val="16"/>
                <w:lang w:val="bg-BG"/>
              </w:rPr>
              <w:t>95,8</w:t>
            </w:r>
          </w:p>
        </w:tc>
        <w:tc>
          <w:tcPr>
            <w:tcW w:w="510" w:type="dxa"/>
            <w:shd w:val="clear" w:color="auto" w:fill="B6DDE8"/>
            <w:noWrap/>
            <w:hideMark/>
          </w:tcPr>
          <w:p w14:paraId="3DD07CBA" w14:textId="77777777" w:rsidR="006E4AB9" w:rsidRPr="001E6DBE" w:rsidRDefault="006E4AB9" w:rsidP="0008364D">
            <w:pPr>
              <w:spacing w:line="240" w:lineRule="auto"/>
              <w:rPr>
                <w:sz w:val="16"/>
                <w:szCs w:val="16"/>
                <w:lang w:val="bg-BG"/>
              </w:rPr>
            </w:pPr>
            <w:r w:rsidRPr="001E6DBE">
              <w:rPr>
                <w:sz w:val="16"/>
                <w:szCs w:val="16"/>
                <w:lang w:val="bg-BG"/>
              </w:rPr>
              <w:t>94,3</w:t>
            </w:r>
          </w:p>
        </w:tc>
      </w:tr>
      <w:tr w:rsidR="002C1FE9" w:rsidRPr="001E6DBE" w14:paraId="221ED3A1"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BC38883" w14:textId="0F69CD4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Исландия</w:t>
            </w:r>
          </w:p>
        </w:tc>
        <w:tc>
          <w:tcPr>
            <w:tcW w:w="510" w:type="dxa"/>
            <w:tcBorders>
              <w:left w:val="nil"/>
            </w:tcBorders>
            <w:shd w:val="clear" w:color="auto" w:fill="DAEEF3"/>
            <w:noWrap/>
            <w:hideMark/>
          </w:tcPr>
          <w:p w14:paraId="17590B85" w14:textId="77777777" w:rsidR="006E4AB9" w:rsidRPr="001E6DBE" w:rsidRDefault="006E4AB9" w:rsidP="0008364D">
            <w:pPr>
              <w:spacing w:line="240" w:lineRule="auto"/>
              <w:rPr>
                <w:sz w:val="16"/>
                <w:szCs w:val="16"/>
                <w:lang w:val="bg-BG"/>
              </w:rPr>
            </w:pPr>
            <w:r w:rsidRPr="001E6DBE">
              <w:rPr>
                <w:sz w:val="16"/>
                <w:szCs w:val="16"/>
                <w:lang w:val="bg-BG"/>
              </w:rPr>
              <w:t>430,7</w:t>
            </w:r>
          </w:p>
        </w:tc>
        <w:tc>
          <w:tcPr>
            <w:tcW w:w="510" w:type="dxa"/>
            <w:shd w:val="clear" w:color="auto" w:fill="DAEEF3"/>
            <w:noWrap/>
            <w:hideMark/>
          </w:tcPr>
          <w:p w14:paraId="4E1BB685" w14:textId="77777777" w:rsidR="006E4AB9" w:rsidRPr="001E6DBE" w:rsidRDefault="006E4AB9" w:rsidP="0008364D">
            <w:pPr>
              <w:spacing w:line="240" w:lineRule="auto"/>
              <w:rPr>
                <w:sz w:val="16"/>
                <w:szCs w:val="16"/>
                <w:lang w:val="bg-BG"/>
              </w:rPr>
            </w:pPr>
            <w:r w:rsidRPr="001E6DBE">
              <w:rPr>
                <w:sz w:val="16"/>
                <w:szCs w:val="16"/>
                <w:lang w:val="bg-BG"/>
              </w:rPr>
              <w:t>400,8</w:t>
            </w:r>
          </w:p>
        </w:tc>
        <w:tc>
          <w:tcPr>
            <w:tcW w:w="510" w:type="dxa"/>
            <w:shd w:val="clear" w:color="auto" w:fill="DAEEF3"/>
            <w:noWrap/>
            <w:hideMark/>
          </w:tcPr>
          <w:p w14:paraId="1835F7EB" w14:textId="77777777" w:rsidR="006E4AB9" w:rsidRPr="001E6DBE" w:rsidRDefault="006E4AB9" w:rsidP="0008364D">
            <w:pPr>
              <w:spacing w:line="240" w:lineRule="auto"/>
              <w:rPr>
                <w:sz w:val="16"/>
                <w:szCs w:val="16"/>
                <w:lang w:val="bg-BG"/>
              </w:rPr>
            </w:pPr>
            <w:r w:rsidRPr="001E6DBE">
              <w:rPr>
                <w:sz w:val="16"/>
                <w:szCs w:val="16"/>
                <w:lang w:val="bg-BG"/>
              </w:rPr>
              <w:t>410,1</w:t>
            </w:r>
          </w:p>
        </w:tc>
        <w:tc>
          <w:tcPr>
            <w:tcW w:w="510" w:type="dxa"/>
            <w:shd w:val="clear" w:color="auto" w:fill="DAEEF3"/>
            <w:noWrap/>
            <w:hideMark/>
          </w:tcPr>
          <w:p w14:paraId="69749F8D" w14:textId="77777777" w:rsidR="006E4AB9" w:rsidRPr="001E6DBE" w:rsidRDefault="006E4AB9" w:rsidP="0008364D">
            <w:pPr>
              <w:spacing w:line="240" w:lineRule="auto"/>
              <w:rPr>
                <w:sz w:val="16"/>
                <w:szCs w:val="16"/>
                <w:lang w:val="bg-BG"/>
              </w:rPr>
            </w:pPr>
            <w:r w:rsidRPr="001E6DBE">
              <w:rPr>
                <w:sz w:val="16"/>
                <w:szCs w:val="16"/>
                <w:lang w:val="bg-BG"/>
              </w:rPr>
              <w:t>400,6</w:t>
            </w:r>
          </w:p>
        </w:tc>
        <w:tc>
          <w:tcPr>
            <w:tcW w:w="510" w:type="dxa"/>
            <w:shd w:val="clear" w:color="auto" w:fill="DAEEF3"/>
            <w:noWrap/>
            <w:hideMark/>
          </w:tcPr>
          <w:p w14:paraId="3A19D25E" w14:textId="77777777" w:rsidR="006E4AB9" w:rsidRPr="001E6DBE" w:rsidRDefault="006E4AB9" w:rsidP="0008364D">
            <w:pPr>
              <w:spacing w:line="240" w:lineRule="auto"/>
              <w:rPr>
                <w:sz w:val="16"/>
                <w:szCs w:val="16"/>
                <w:lang w:val="bg-BG"/>
              </w:rPr>
            </w:pPr>
            <w:r w:rsidRPr="001E6DBE">
              <w:rPr>
                <w:sz w:val="16"/>
                <w:szCs w:val="16"/>
                <w:lang w:val="bg-BG"/>
              </w:rPr>
              <w:t>369</w:t>
            </w:r>
          </w:p>
        </w:tc>
        <w:tc>
          <w:tcPr>
            <w:tcW w:w="510" w:type="dxa"/>
            <w:shd w:val="clear" w:color="auto" w:fill="DAEEF3"/>
            <w:noWrap/>
            <w:hideMark/>
          </w:tcPr>
          <w:p w14:paraId="0BA83A71" w14:textId="77777777" w:rsidR="006E4AB9" w:rsidRPr="001E6DBE" w:rsidRDefault="006E4AB9" w:rsidP="0008364D">
            <w:pPr>
              <w:spacing w:line="240" w:lineRule="auto"/>
              <w:rPr>
                <w:sz w:val="16"/>
                <w:szCs w:val="16"/>
                <w:lang w:val="bg-BG"/>
              </w:rPr>
            </w:pPr>
            <w:r w:rsidRPr="001E6DBE">
              <w:rPr>
                <w:sz w:val="16"/>
                <w:szCs w:val="16"/>
                <w:lang w:val="bg-BG"/>
              </w:rPr>
              <w:t>352,2</w:t>
            </w:r>
          </w:p>
        </w:tc>
        <w:tc>
          <w:tcPr>
            <w:tcW w:w="510" w:type="dxa"/>
            <w:shd w:val="clear" w:color="auto" w:fill="DAEEF3"/>
            <w:noWrap/>
            <w:hideMark/>
          </w:tcPr>
          <w:p w14:paraId="4FD6AFCE" w14:textId="77777777" w:rsidR="006E4AB9" w:rsidRPr="001E6DBE" w:rsidRDefault="006E4AB9" w:rsidP="0008364D">
            <w:pPr>
              <w:spacing w:line="240" w:lineRule="auto"/>
              <w:rPr>
                <w:sz w:val="16"/>
                <w:szCs w:val="16"/>
                <w:lang w:val="bg-BG"/>
              </w:rPr>
            </w:pPr>
            <w:r w:rsidRPr="001E6DBE">
              <w:rPr>
                <w:sz w:val="16"/>
                <w:szCs w:val="16"/>
                <w:lang w:val="bg-BG"/>
              </w:rPr>
              <w:t>417,2</w:t>
            </w:r>
          </w:p>
        </w:tc>
        <w:tc>
          <w:tcPr>
            <w:tcW w:w="510" w:type="dxa"/>
            <w:shd w:val="clear" w:color="auto" w:fill="DAEEF3"/>
            <w:noWrap/>
            <w:hideMark/>
          </w:tcPr>
          <w:p w14:paraId="7A2358DC" w14:textId="77777777" w:rsidR="006E4AB9" w:rsidRPr="001E6DBE" w:rsidRDefault="006E4AB9" w:rsidP="0008364D">
            <w:pPr>
              <w:spacing w:line="240" w:lineRule="auto"/>
              <w:rPr>
                <w:sz w:val="16"/>
                <w:szCs w:val="16"/>
                <w:lang w:val="bg-BG"/>
              </w:rPr>
            </w:pPr>
            <w:r w:rsidRPr="001E6DBE">
              <w:rPr>
                <w:sz w:val="16"/>
                <w:szCs w:val="16"/>
                <w:lang w:val="bg-BG"/>
              </w:rPr>
              <w:t>447</w:t>
            </w:r>
          </w:p>
        </w:tc>
        <w:tc>
          <w:tcPr>
            <w:tcW w:w="510" w:type="dxa"/>
            <w:shd w:val="clear" w:color="auto" w:fill="DAEEF3"/>
            <w:noWrap/>
            <w:hideMark/>
          </w:tcPr>
          <w:p w14:paraId="3914E6C2" w14:textId="77777777" w:rsidR="006E4AB9" w:rsidRPr="001E6DBE" w:rsidRDefault="006E4AB9" w:rsidP="0008364D">
            <w:pPr>
              <w:spacing w:line="240" w:lineRule="auto"/>
              <w:rPr>
                <w:sz w:val="16"/>
                <w:szCs w:val="16"/>
                <w:lang w:val="bg-BG"/>
              </w:rPr>
            </w:pPr>
            <w:r w:rsidRPr="001E6DBE">
              <w:rPr>
                <w:sz w:val="16"/>
                <w:szCs w:val="16"/>
                <w:lang w:val="bg-BG"/>
              </w:rPr>
              <w:t>507</w:t>
            </w:r>
          </w:p>
        </w:tc>
        <w:tc>
          <w:tcPr>
            <w:tcW w:w="510" w:type="dxa"/>
            <w:shd w:val="clear" w:color="auto" w:fill="DAEEF3"/>
            <w:noWrap/>
            <w:hideMark/>
          </w:tcPr>
          <w:p w14:paraId="71E57D9C" w14:textId="77777777" w:rsidR="006E4AB9" w:rsidRPr="001E6DBE" w:rsidRDefault="006E4AB9" w:rsidP="0008364D">
            <w:pPr>
              <w:spacing w:line="240" w:lineRule="auto"/>
              <w:rPr>
                <w:sz w:val="16"/>
                <w:szCs w:val="16"/>
                <w:lang w:val="bg-BG"/>
              </w:rPr>
            </w:pPr>
            <w:r w:rsidRPr="001E6DBE">
              <w:rPr>
                <w:sz w:val="16"/>
                <w:szCs w:val="16"/>
                <w:lang w:val="bg-BG"/>
              </w:rPr>
              <w:t>562</w:t>
            </w:r>
          </w:p>
        </w:tc>
        <w:tc>
          <w:tcPr>
            <w:tcW w:w="510" w:type="dxa"/>
            <w:shd w:val="clear" w:color="auto" w:fill="DAEEF3"/>
            <w:noWrap/>
            <w:hideMark/>
          </w:tcPr>
          <w:p w14:paraId="0C10C169" w14:textId="77777777" w:rsidR="006E4AB9" w:rsidRPr="001E6DBE" w:rsidRDefault="006E4AB9" w:rsidP="0008364D">
            <w:pPr>
              <w:spacing w:line="240" w:lineRule="auto"/>
              <w:rPr>
                <w:sz w:val="16"/>
                <w:szCs w:val="16"/>
                <w:lang w:val="bg-BG"/>
              </w:rPr>
            </w:pPr>
            <w:r w:rsidRPr="001E6DBE">
              <w:rPr>
                <w:sz w:val="16"/>
                <w:szCs w:val="16"/>
                <w:lang w:val="bg-BG"/>
              </w:rPr>
              <w:t>585,6</w:t>
            </w:r>
          </w:p>
        </w:tc>
        <w:tc>
          <w:tcPr>
            <w:tcW w:w="510" w:type="dxa"/>
            <w:shd w:val="clear" w:color="auto" w:fill="DAEEF3"/>
            <w:noWrap/>
            <w:hideMark/>
          </w:tcPr>
          <w:p w14:paraId="79D896CF" w14:textId="77777777" w:rsidR="006E4AB9" w:rsidRPr="001E6DBE" w:rsidRDefault="006E4AB9" w:rsidP="0008364D">
            <w:pPr>
              <w:spacing w:line="240" w:lineRule="auto"/>
              <w:rPr>
                <w:sz w:val="16"/>
                <w:szCs w:val="16"/>
                <w:lang w:val="bg-BG"/>
              </w:rPr>
            </w:pPr>
            <w:r w:rsidRPr="001E6DBE">
              <w:rPr>
                <w:sz w:val="16"/>
                <w:szCs w:val="16"/>
                <w:lang w:val="bg-BG"/>
              </w:rPr>
              <w:t>614,2</w:t>
            </w:r>
          </w:p>
        </w:tc>
        <w:tc>
          <w:tcPr>
            <w:tcW w:w="510" w:type="dxa"/>
            <w:shd w:val="clear" w:color="auto" w:fill="DAEEF3"/>
            <w:noWrap/>
            <w:hideMark/>
          </w:tcPr>
          <w:p w14:paraId="051E6FD9" w14:textId="77777777" w:rsidR="006E4AB9" w:rsidRPr="001E6DBE" w:rsidRDefault="006E4AB9" w:rsidP="0008364D">
            <w:pPr>
              <w:spacing w:line="240" w:lineRule="auto"/>
              <w:rPr>
                <w:sz w:val="16"/>
                <w:szCs w:val="16"/>
                <w:lang w:val="bg-BG"/>
              </w:rPr>
            </w:pPr>
            <w:r w:rsidRPr="001E6DBE">
              <w:rPr>
                <w:sz w:val="16"/>
                <w:szCs w:val="16"/>
                <w:lang w:val="bg-BG"/>
              </w:rPr>
              <w:t>561,7</w:t>
            </w:r>
          </w:p>
        </w:tc>
        <w:tc>
          <w:tcPr>
            <w:tcW w:w="510" w:type="dxa"/>
            <w:shd w:val="clear" w:color="auto" w:fill="DAEEF3"/>
            <w:noWrap/>
            <w:hideMark/>
          </w:tcPr>
          <w:p w14:paraId="7BB599FE" w14:textId="77777777" w:rsidR="006E4AB9" w:rsidRPr="001E6DBE" w:rsidRDefault="006E4AB9" w:rsidP="0008364D">
            <w:pPr>
              <w:spacing w:line="240" w:lineRule="auto"/>
              <w:rPr>
                <w:sz w:val="16"/>
                <w:szCs w:val="16"/>
                <w:lang w:val="bg-BG"/>
              </w:rPr>
            </w:pPr>
            <w:r w:rsidRPr="001E6DBE">
              <w:rPr>
                <w:sz w:val="16"/>
                <w:szCs w:val="16"/>
                <w:lang w:val="bg-BG"/>
              </w:rPr>
              <w:t>563,5</w:t>
            </w:r>
          </w:p>
        </w:tc>
        <w:tc>
          <w:tcPr>
            <w:tcW w:w="510" w:type="dxa"/>
            <w:shd w:val="clear" w:color="auto" w:fill="DAEEF3"/>
            <w:noWrap/>
            <w:hideMark/>
          </w:tcPr>
          <w:p w14:paraId="00E18E07" w14:textId="77777777" w:rsidR="006E4AB9" w:rsidRPr="001E6DBE" w:rsidRDefault="006E4AB9" w:rsidP="0008364D">
            <w:pPr>
              <w:spacing w:line="240" w:lineRule="auto"/>
              <w:rPr>
                <w:sz w:val="16"/>
                <w:szCs w:val="16"/>
                <w:lang w:val="bg-BG"/>
              </w:rPr>
            </w:pPr>
            <w:r w:rsidRPr="001E6DBE">
              <w:rPr>
                <w:sz w:val="16"/>
                <w:szCs w:val="16"/>
                <w:lang w:val="bg-BG"/>
              </w:rPr>
              <w:t>550,9</w:t>
            </w:r>
          </w:p>
        </w:tc>
        <w:tc>
          <w:tcPr>
            <w:tcW w:w="510" w:type="dxa"/>
            <w:shd w:val="clear" w:color="auto" w:fill="DAEEF3"/>
            <w:noWrap/>
            <w:hideMark/>
          </w:tcPr>
          <w:p w14:paraId="6812539E" w14:textId="77777777" w:rsidR="006E4AB9" w:rsidRPr="001E6DBE" w:rsidRDefault="006E4AB9" w:rsidP="0008364D">
            <w:pPr>
              <w:spacing w:line="240" w:lineRule="auto"/>
              <w:rPr>
                <w:sz w:val="16"/>
                <w:szCs w:val="16"/>
                <w:lang w:val="bg-BG"/>
              </w:rPr>
            </w:pPr>
            <w:r w:rsidRPr="001E6DBE">
              <w:rPr>
                <w:sz w:val="16"/>
                <w:szCs w:val="16"/>
                <w:lang w:val="bg-BG"/>
              </w:rPr>
              <w:t>510,2</w:t>
            </w:r>
          </w:p>
        </w:tc>
      </w:tr>
      <w:tr w:rsidR="002C1FE9" w:rsidRPr="001E6DBE" w14:paraId="7342ACD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13A996C4" w14:textId="57D7D37B"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Норвегия</w:t>
            </w:r>
          </w:p>
        </w:tc>
        <w:tc>
          <w:tcPr>
            <w:tcW w:w="510" w:type="dxa"/>
            <w:tcBorders>
              <w:left w:val="nil"/>
            </w:tcBorders>
            <w:shd w:val="clear" w:color="auto" w:fill="B6DDE8"/>
            <w:noWrap/>
            <w:hideMark/>
          </w:tcPr>
          <w:p w14:paraId="6C09976C" w14:textId="77777777" w:rsidR="006E4AB9" w:rsidRPr="001E6DBE" w:rsidRDefault="006E4AB9" w:rsidP="0008364D">
            <w:pPr>
              <w:spacing w:line="240" w:lineRule="auto"/>
              <w:rPr>
                <w:sz w:val="16"/>
                <w:szCs w:val="16"/>
                <w:lang w:val="bg-BG"/>
              </w:rPr>
            </w:pPr>
            <w:r w:rsidRPr="001E6DBE">
              <w:rPr>
                <w:sz w:val="16"/>
                <w:szCs w:val="16"/>
                <w:lang w:val="bg-BG"/>
              </w:rPr>
              <w:t>95,4</w:t>
            </w:r>
          </w:p>
        </w:tc>
        <w:tc>
          <w:tcPr>
            <w:tcW w:w="510" w:type="dxa"/>
            <w:shd w:val="clear" w:color="auto" w:fill="B6DDE8"/>
            <w:noWrap/>
            <w:hideMark/>
          </w:tcPr>
          <w:p w14:paraId="4702E93E" w14:textId="77777777" w:rsidR="006E4AB9" w:rsidRPr="001E6DBE" w:rsidRDefault="006E4AB9" w:rsidP="0008364D">
            <w:pPr>
              <w:spacing w:line="240" w:lineRule="auto"/>
              <w:rPr>
                <w:sz w:val="16"/>
                <w:szCs w:val="16"/>
                <w:lang w:val="bg-BG"/>
              </w:rPr>
            </w:pPr>
            <w:r w:rsidRPr="001E6DBE">
              <w:rPr>
                <w:sz w:val="16"/>
                <w:szCs w:val="16"/>
                <w:lang w:val="bg-BG"/>
              </w:rPr>
              <w:t>96</w:t>
            </w:r>
          </w:p>
        </w:tc>
        <w:tc>
          <w:tcPr>
            <w:tcW w:w="510" w:type="dxa"/>
            <w:shd w:val="clear" w:color="auto" w:fill="B6DDE8"/>
            <w:noWrap/>
            <w:hideMark/>
          </w:tcPr>
          <w:p w14:paraId="55BAD5A6" w14:textId="77777777" w:rsidR="006E4AB9" w:rsidRPr="001E6DBE" w:rsidRDefault="006E4AB9" w:rsidP="0008364D">
            <w:pPr>
              <w:spacing w:line="240" w:lineRule="auto"/>
              <w:rPr>
                <w:sz w:val="16"/>
                <w:szCs w:val="16"/>
                <w:lang w:val="bg-BG"/>
              </w:rPr>
            </w:pPr>
            <w:r w:rsidRPr="001E6DBE">
              <w:rPr>
                <w:sz w:val="16"/>
                <w:szCs w:val="16"/>
                <w:lang w:val="bg-BG"/>
              </w:rPr>
              <w:t>88,2</w:t>
            </w:r>
          </w:p>
        </w:tc>
        <w:tc>
          <w:tcPr>
            <w:tcW w:w="510" w:type="dxa"/>
            <w:shd w:val="clear" w:color="auto" w:fill="B6DDE8"/>
            <w:noWrap/>
            <w:hideMark/>
          </w:tcPr>
          <w:p w14:paraId="7BA3313F" w14:textId="77777777" w:rsidR="006E4AB9" w:rsidRPr="001E6DBE" w:rsidRDefault="006E4AB9" w:rsidP="0008364D">
            <w:pPr>
              <w:spacing w:line="240" w:lineRule="auto"/>
              <w:rPr>
                <w:sz w:val="16"/>
                <w:szCs w:val="16"/>
                <w:lang w:val="bg-BG"/>
              </w:rPr>
            </w:pPr>
            <w:r w:rsidRPr="001E6DBE">
              <w:rPr>
                <w:sz w:val="16"/>
                <w:szCs w:val="16"/>
                <w:lang w:val="bg-BG"/>
              </w:rPr>
              <w:t>94,2</w:t>
            </w:r>
          </w:p>
        </w:tc>
        <w:tc>
          <w:tcPr>
            <w:tcW w:w="510" w:type="dxa"/>
            <w:shd w:val="clear" w:color="auto" w:fill="B6DDE8"/>
            <w:noWrap/>
            <w:hideMark/>
          </w:tcPr>
          <w:p w14:paraId="3EA525F6" w14:textId="77777777" w:rsidR="006E4AB9" w:rsidRPr="001E6DBE" w:rsidRDefault="006E4AB9" w:rsidP="0008364D">
            <w:pPr>
              <w:spacing w:line="240" w:lineRule="auto"/>
              <w:rPr>
                <w:sz w:val="16"/>
                <w:szCs w:val="16"/>
                <w:lang w:val="bg-BG"/>
              </w:rPr>
            </w:pPr>
            <w:r w:rsidRPr="001E6DBE">
              <w:rPr>
                <w:sz w:val="16"/>
                <w:szCs w:val="16"/>
                <w:lang w:val="bg-BG"/>
              </w:rPr>
              <w:t>88,9</w:t>
            </w:r>
          </w:p>
        </w:tc>
        <w:tc>
          <w:tcPr>
            <w:tcW w:w="510" w:type="dxa"/>
            <w:shd w:val="clear" w:color="auto" w:fill="B6DDE8"/>
            <w:noWrap/>
            <w:hideMark/>
          </w:tcPr>
          <w:p w14:paraId="60AE33BE" w14:textId="77777777" w:rsidR="006E4AB9" w:rsidRPr="001E6DBE" w:rsidRDefault="006E4AB9" w:rsidP="0008364D">
            <w:pPr>
              <w:spacing w:line="240" w:lineRule="auto"/>
              <w:rPr>
                <w:sz w:val="16"/>
                <w:szCs w:val="16"/>
                <w:lang w:val="bg-BG"/>
              </w:rPr>
            </w:pPr>
            <w:r w:rsidRPr="001E6DBE">
              <w:rPr>
                <w:sz w:val="16"/>
                <w:szCs w:val="16"/>
                <w:lang w:val="bg-BG"/>
              </w:rPr>
              <w:t>87,9</w:t>
            </w:r>
          </w:p>
        </w:tc>
        <w:tc>
          <w:tcPr>
            <w:tcW w:w="510" w:type="dxa"/>
            <w:shd w:val="clear" w:color="auto" w:fill="B6DDE8"/>
            <w:noWrap/>
            <w:hideMark/>
          </w:tcPr>
          <w:p w14:paraId="1603F703" w14:textId="77777777" w:rsidR="006E4AB9" w:rsidRPr="001E6DBE" w:rsidRDefault="006E4AB9" w:rsidP="0008364D">
            <w:pPr>
              <w:spacing w:line="240" w:lineRule="auto"/>
              <w:rPr>
                <w:sz w:val="16"/>
                <w:szCs w:val="16"/>
                <w:lang w:val="bg-BG"/>
              </w:rPr>
            </w:pPr>
            <w:r w:rsidRPr="001E6DBE">
              <w:rPr>
                <w:sz w:val="16"/>
                <w:szCs w:val="16"/>
                <w:lang w:val="bg-BG"/>
              </w:rPr>
              <w:t>87,2</w:t>
            </w:r>
          </w:p>
        </w:tc>
        <w:tc>
          <w:tcPr>
            <w:tcW w:w="510" w:type="dxa"/>
            <w:shd w:val="clear" w:color="auto" w:fill="B6DDE8"/>
            <w:noWrap/>
            <w:hideMark/>
          </w:tcPr>
          <w:p w14:paraId="3127F2A7" w14:textId="77777777" w:rsidR="006E4AB9" w:rsidRPr="001E6DBE" w:rsidRDefault="006E4AB9" w:rsidP="0008364D">
            <w:pPr>
              <w:spacing w:line="240" w:lineRule="auto"/>
              <w:rPr>
                <w:sz w:val="16"/>
                <w:szCs w:val="16"/>
                <w:lang w:val="bg-BG"/>
              </w:rPr>
            </w:pPr>
            <w:r w:rsidRPr="001E6DBE">
              <w:rPr>
                <w:sz w:val="16"/>
                <w:szCs w:val="16"/>
                <w:lang w:val="bg-BG"/>
              </w:rPr>
              <w:t>85,9</w:t>
            </w:r>
          </w:p>
        </w:tc>
        <w:tc>
          <w:tcPr>
            <w:tcW w:w="510" w:type="dxa"/>
            <w:shd w:val="clear" w:color="auto" w:fill="B6DDE8"/>
            <w:noWrap/>
            <w:hideMark/>
          </w:tcPr>
          <w:p w14:paraId="6494ABDC" w14:textId="77777777" w:rsidR="006E4AB9" w:rsidRPr="001E6DBE" w:rsidRDefault="006E4AB9" w:rsidP="0008364D">
            <w:pPr>
              <w:spacing w:line="240" w:lineRule="auto"/>
              <w:rPr>
                <w:sz w:val="16"/>
                <w:szCs w:val="16"/>
                <w:lang w:val="bg-BG"/>
              </w:rPr>
            </w:pPr>
            <w:r w:rsidRPr="001E6DBE">
              <w:rPr>
                <w:sz w:val="16"/>
                <w:szCs w:val="16"/>
                <w:lang w:val="bg-BG"/>
              </w:rPr>
              <w:t>99,7</w:t>
            </w:r>
          </w:p>
        </w:tc>
        <w:tc>
          <w:tcPr>
            <w:tcW w:w="510" w:type="dxa"/>
            <w:shd w:val="clear" w:color="auto" w:fill="B6DDE8"/>
            <w:noWrap/>
            <w:hideMark/>
          </w:tcPr>
          <w:p w14:paraId="369203CB" w14:textId="77777777" w:rsidR="006E4AB9" w:rsidRPr="001E6DBE" w:rsidRDefault="006E4AB9" w:rsidP="0008364D">
            <w:pPr>
              <w:spacing w:line="240" w:lineRule="auto"/>
              <w:rPr>
                <w:sz w:val="16"/>
                <w:szCs w:val="16"/>
                <w:lang w:val="bg-BG"/>
              </w:rPr>
            </w:pPr>
            <w:r w:rsidRPr="001E6DBE">
              <w:rPr>
                <w:sz w:val="16"/>
                <w:szCs w:val="16"/>
                <w:lang w:val="bg-BG"/>
              </w:rPr>
              <w:t>98,5</w:t>
            </w:r>
          </w:p>
        </w:tc>
        <w:tc>
          <w:tcPr>
            <w:tcW w:w="510" w:type="dxa"/>
            <w:shd w:val="clear" w:color="auto" w:fill="B6DDE8"/>
            <w:noWrap/>
            <w:hideMark/>
          </w:tcPr>
          <w:p w14:paraId="1AA859AA" w14:textId="77777777" w:rsidR="006E4AB9" w:rsidRPr="001E6DBE" w:rsidRDefault="006E4AB9" w:rsidP="0008364D">
            <w:pPr>
              <w:spacing w:line="240" w:lineRule="auto"/>
              <w:rPr>
                <w:sz w:val="16"/>
                <w:szCs w:val="16"/>
                <w:lang w:val="bg-BG"/>
              </w:rPr>
            </w:pPr>
            <w:r w:rsidRPr="001E6DBE">
              <w:rPr>
                <w:sz w:val="16"/>
                <w:szCs w:val="16"/>
                <w:lang w:val="bg-BG"/>
              </w:rPr>
              <w:t>106,1</w:t>
            </w:r>
          </w:p>
        </w:tc>
        <w:tc>
          <w:tcPr>
            <w:tcW w:w="510" w:type="dxa"/>
            <w:shd w:val="clear" w:color="auto" w:fill="B6DDE8"/>
            <w:noWrap/>
            <w:hideMark/>
          </w:tcPr>
          <w:p w14:paraId="47849D35" w14:textId="77777777" w:rsidR="006E4AB9" w:rsidRPr="001E6DBE" w:rsidRDefault="006E4AB9" w:rsidP="0008364D">
            <w:pPr>
              <w:spacing w:line="240" w:lineRule="auto"/>
              <w:rPr>
                <w:sz w:val="16"/>
                <w:szCs w:val="16"/>
                <w:lang w:val="bg-BG"/>
              </w:rPr>
            </w:pPr>
            <w:r w:rsidRPr="001E6DBE">
              <w:rPr>
                <w:sz w:val="16"/>
                <w:szCs w:val="16"/>
                <w:lang w:val="bg-BG"/>
              </w:rPr>
              <w:t>87</w:t>
            </w:r>
          </w:p>
        </w:tc>
        <w:tc>
          <w:tcPr>
            <w:tcW w:w="510" w:type="dxa"/>
            <w:shd w:val="clear" w:color="auto" w:fill="B6DDE8"/>
            <w:noWrap/>
            <w:hideMark/>
          </w:tcPr>
          <w:p w14:paraId="458FDAE9" w14:textId="77777777" w:rsidR="006E4AB9" w:rsidRPr="001E6DBE" w:rsidRDefault="006E4AB9" w:rsidP="0008364D">
            <w:pPr>
              <w:spacing w:line="240" w:lineRule="auto"/>
              <w:rPr>
                <w:sz w:val="16"/>
                <w:szCs w:val="16"/>
                <w:lang w:val="bg-BG"/>
              </w:rPr>
            </w:pPr>
            <w:r w:rsidRPr="001E6DBE">
              <w:rPr>
                <w:sz w:val="16"/>
                <w:szCs w:val="16"/>
                <w:lang w:val="bg-BG"/>
              </w:rPr>
              <w:t>89,6</w:t>
            </w:r>
          </w:p>
        </w:tc>
        <w:tc>
          <w:tcPr>
            <w:tcW w:w="510" w:type="dxa"/>
            <w:shd w:val="clear" w:color="auto" w:fill="B6DDE8"/>
            <w:noWrap/>
            <w:hideMark/>
          </w:tcPr>
          <w:p w14:paraId="3ACE029F" w14:textId="77777777" w:rsidR="006E4AB9" w:rsidRPr="001E6DBE" w:rsidRDefault="006E4AB9" w:rsidP="0008364D">
            <w:pPr>
              <w:spacing w:line="240" w:lineRule="auto"/>
              <w:rPr>
                <w:sz w:val="16"/>
                <w:szCs w:val="16"/>
                <w:lang w:val="bg-BG"/>
              </w:rPr>
            </w:pPr>
            <w:r w:rsidRPr="001E6DBE">
              <w:rPr>
                <w:sz w:val="16"/>
                <w:szCs w:val="16"/>
                <w:lang w:val="bg-BG"/>
              </w:rPr>
              <w:t>97,7</w:t>
            </w:r>
          </w:p>
        </w:tc>
        <w:tc>
          <w:tcPr>
            <w:tcW w:w="510" w:type="dxa"/>
            <w:shd w:val="clear" w:color="auto" w:fill="B6DDE8"/>
            <w:noWrap/>
            <w:hideMark/>
          </w:tcPr>
          <w:p w14:paraId="0C476FC5" w14:textId="77777777" w:rsidR="006E4AB9" w:rsidRPr="001E6DBE" w:rsidRDefault="006E4AB9" w:rsidP="0008364D">
            <w:pPr>
              <w:spacing w:line="240" w:lineRule="auto"/>
              <w:rPr>
                <w:sz w:val="16"/>
                <w:szCs w:val="16"/>
                <w:lang w:val="bg-BG"/>
              </w:rPr>
            </w:pPr>
            <w:r w:rsidRPr="001E6DBE">
              <w:rPr>
                <w:sz w:val="16"/>
                <w:szCs w:val="16"/>
                <w:lang w:val="bg-BG"/>
              </w:rPr>
              <w:t>81,3</w:t>
            </w:r>
          </w:p>
        </w:tc>
        <w:tc>
          <w:tcPr>
            <w:tcW w:w="510" w:type="dxa"/>
            <w:shd w:val="clear" w:color="auto" w:fill="B6DDE8"/>
            <w:noWrap/>
            <w:hideMark/>
          </w:tcPr>
          <w:p w14:paraId="2B97A286" w14:textId="77777777" w:rsidR="006E4AB9" w:rsidRPr="001E6DBE" w:rsidRDefault="006E4AB9" w:rsidP="0008364D">
            <w:pPr>
              <w:spacing w:line="240" w:lineRule="auto"/>
              <w:rPr>
                <w:sz w:val="16"/>
                <w:szCs w:val="16"/>
                <w:lang w:val="bg-BG"/>
              </w:rPr>
            </w:pPr>
            <w:r w:rsidRPr="001E6DBE">
              <w:rPr>
                <w:sz w:val="16"/>
                <w:szCs w:val="16"/>
                <w:lang w:val="bg-BG"/>
              </w:rPr>
              <w:t>85,5</w:t>
            </w:r>
          </w:p>
        </w:tc>
      </w:tr>
      <w:tr w:rsidR="002C1FE9" w:rsidRPr="001E6DBE" w14:paraId="6511B66F" w14:textId="77777777" w:rsidTr="0008364D">
        <w:trPr>
          <w:trHeight w:val="255"/>
        </w:trPr>
        <w:tc>
          <w:tcPr>
            <w:tcW w:w="1858" w:type="dxa"/>
            <w:tcBorders>
              <w:top w:val="nil"/>
              <w:left w:val="single" w:sz="4" w:space="0" w:color="FFFFFF"/>
              <w:bottom w:val="nil"/>
              <w:right w:val="nil"/>
            </w:tcBorders>
            <w:shd w:val="clear" w:color="auto" w:fill="244061"/>
            <w:noWrap/>
            <w:hideMark/>
          </w:tcPr>
          <w:p w14:paraId="5FEEB7B5" w14:textId="670A894F"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Швейцария</w:t>
            </w:r>
          </w:p>
        </w:tc>
        <w:tc>
          <w:tcPr>
            <w:tcW w:w="510" w:type="dxa"/>
            <w:tcBorders>
              <w:left w:val="nil"/>
            </w:tcBorders>
            <w:shd w:val="clear" w:color="auto" w:fill="DAEEF3"/>
            <w:noWrap/>
            <w:hideMark/>
          </w:tcPr>
          <w:p w14:paraId="640A8CB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3C55340"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4178103"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4BD23DC"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77158B9B"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1099AD9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72A59CD2"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67E271D"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0AF6312"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237873B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EFC2CF0"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B54DDE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1D11A1E"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5DE3C3C5"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5DA325D"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1ECACC70" w14:textId="77777777" w:rsidR="006E4AB9" w:rsidRPr="001E6DBE" w:rsidRDefault="006E4AB9" w:rsidP="0008364D">
            <w:pPr>
              <w:spacing w:line="240" w:lineRule="auto"/>
              <w:rPr>
                <w:sz w:val="16"/>
                <w:szCs w:val="16"/>
                <w:lang w:val="bg-BG"/>
              </w:rPr>
            </w:pPr>
            <w:r w:rsidRPr="001E6DBE">
              <w:rPr>
                <w:sz w:val="16"/>
                <w:szCs w:val="16"/>
                <w:lang w:val="bg-BG"/>
              </w:rPr>
              <w:t>:</w:t>
            </w:r>
          </w:p>
        </w:tc>
      </w:tr>
      <w:tr w:rsidR="002C1FE9" w:rsidRPr="001E6DBE" w14:paraId="542FA6C8" w14:textId="77777777" w:rsidTr="0008364D">
        <w:trPr>
          <w:trHeight w:val="255"/>
        </w:trPr>
        <w:tc>
          <w:tcPr>
            <w:tcW w:w="1858" w:type="dxa"/>
            <w:tcBorders>
              <w:top w:val="nil"/>
              <w:left w:val="single" w:sz="4" w:space="0" w:color="FFFFFF"/>
              <w:bottom w:val="nil"/>
              <w:right w:val="nil"/>
            </w:tcBorders>
            <w:shd w:val="clear" w:color="auto" w:fill="244061"/>
            <w:noWrap/>
            <w:hideMark/>
          </w:tcPr>
          <w:p w14:paraId="7390A0AE" w14:textId="321A6815"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Черна Гора</w:t>
            </w:r>
          </w:p>
        </w:tc>
        <w:tc>
          <w:tcPr>
            <w:tcW w:w="510" w:type="dxa"/>
            <w:tcBorders>
              <w:left w:val="nil"/>
            </w:tcBorders>
            <w:shd w:val="clear" w:color="auto" w:fill="B6DDE8"/>
            <w:noWrap/>
            <w:hideMark/>
          </w:tcPr>
          <w:p w14:paraId="0E7123AF"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2572966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38012FEF"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2098ABFB"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1C0A92F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5CB45B27"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E19D012"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F50016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B52B579"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7F08896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058BC881"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B6DDE8"/>
            <w:noWrap/>
            <w:hideMark/>
          </w:tcPr>
          <w:p w14:paraId="5E97A40D" w14:textId="77777777" w:rsidR="006E4AB9" w:rsidRPr="001E6DBE" w:rsidRDefault="006E4AB9" w:rsidP="0008364D">
            <w:pPr>
              <w:spacing w:line="240" w:lineRule="auto"/>
              <w:rPr>
                <w:sz w:val="16"/>
                <w:szCs w:val="16"/>
                <w:lang w:val="bg-BG"/>
              </w:rPr>
            </w:pPr>
            <w:r w:rsidRPr="001E6DBE">
              <w:rPr>
                <w:sz w:val="16"/>
                <w:szCs w:val="16"/>
                <w:lang w:val="bg-BG"/>
              </w:rPr>
              <w:t>351,6</w:t>
            </w:r>
          </w:p>
        </w:tc>
        <w:tc>
          <w:tcPr>
            <w:tcW w:w="510" w:type="dxa"/>
            <w:shd w:val="clear" w:color="auto" w:fill="B6DDE8"/>
            <w:noWrap/>
            <w:hideMark/>
          </w:tcPr>
          <w:p w14:paraId="7A7D607C" w14:textId="77777777" w:rsidR="006E4AB9" w:rsidRPr="001E6DBE" w:rsidRDefault="006E4AB9" w:rsidP="0008364D">
            <w:pPr>
              <w:spacing w:line="240" w:lineRule="auto"/>
              <w:rPr>
                <w:sz w:val="16"/>
                <w:szCs w:val="16"/>
                <w:lang w:val="bg-BG"/>
              </w:rPr>
            </w:pPr>
            <w:r w:rsidRPr="001E6DBE">
              <w:rPr>
                <w:sz w:val="16"/>
                <w:szCs w:val="16"/>
                <w:lang w:val="bg-BG"/>
              </w:rPr>
              <w:t>341,1</w:t>
            </w:r>
          </w:p>
        </w:tc>
        <w:tc>
          <w:tcPr>
            <w:tcW w:w="510" w:type="dxa"/>
            <w:shd w:val="clear" w:color="auto" w:fill="B6DDE8"/>
            <w:noWrap/>
            <w:hideMark/>
          </w:tcPr>
          <w:p w14:paraId="36EB661D" w14:textId="77777777" w:rsidR="006E4AB9" w:rsidRPr="001E6DBE" w:rsidRDefault="006E4AB9" w:rsidP="0008364D">
            <w:pPr>
              <w:spacing w:line="240" w:lineRule="auto"/>
              <w:rPr>
                <w:sz w:val="16"/>
                <w:szCs w:val="16"/>
                <w:lang w:val="bg-BG"/>
              </w:rPr>
            </w:pPr>
            <w:r w:rsidRPr="001E6DBE">
              <w:rPr>
                <w:sz w:val="16"/>
                <w:szCs w:val="16"/>
                <w:lang w:val="bg-BG"/>
              </w:rPr>
              <w:t>306,2</w:t>
            </w:r>
          </w:p>
        </w:tc>
        <w:tc>
          <w:tcPr>
            <w:tcW w:w="510" w:type="dxa"/>
            <w:shd w:val="clear" w:color="auto" w:fill="B6DDE8"/>
            <w:noWrap/>
            <w:hideMark/>
          </w:tcPr>
          <w:p w14:paraId="7FB9441E" w14:textId="77777777" w:rsidR="006E4AB9" w:rsidRPr="001E6DBE" w:rsidRDefault="006E4AB9" w:rsidP="0008364D">
            <w:pPr>
              <w:spacing w:line="240" w:lineRule="auto"/>
              <w:rPr>
                <w:sz w:val="16"/>
                <w:szCs w:val="16"/>
                <w:lang w:val="bg-BG"/>
              </w:rPr>
            </w:pPr>
            <w:r w:rsidRPr="001E6DBE">
              <w:rPr>
                <w:sz w:val="16"/>
                <w:szCs w:val="16"/>
                <w:lang w:val="bg-BG"/>
              </w:rPr>
              <w:t>294,7</w:t>
            </w:r>
          </w:p>
        </w:tc>
        <w:tc>
          <w:tcPr>
            <w:tcW w:w="510" w:type="dxa"/>
            <w:shd w:val="clear" w:color="auto" w:fill="B6DDE8"/>
            <w:noWrap/>
            <w:hideMark/>
          </w:tcPr>
          <w:p w14:paraId="01772E16" w14:textId="77777777" w:rsidR="006E4AB9" w:rsidRPr="001E6DBE" w:rsidRDefault="006E4AB9" w:rsidP="0008364D">
            <w:pPr>
              <w:spacing w:line="240" w:lineRule="auto"/>
              <w:rPr>
                <w:sz w:val="16"/>
                <w:szCs w:val="16"/>
                <w:lang w:val="bg-BG"/>
              </w:rPr>
            </w:pPr>
            <w:r w:rsidRPr="001E6DBE">
              <w:rPr>
                <w:sz w:val="16"/>
                <w:szCs w:val="16"/>
                <w:lang w:val="bg-BG"/>
              </w:rPr>
              <w:t>301,1</w:t>
            </w:r>
          </w:p>
        </w:tc>
      </w:tr>
      <w:tr w:rsidR="002C1FE9" w:rsidRPr="001E6DBE" w14:paraId="4F5D6EAA"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31E279D" w14:textId="7DC3478B"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БЮР Македония</w:t>
            </w:r>
          </w:p>
        </w:tc>
        <w:tc>
          <w:tcPr>
            <w:tcW w:w="510" w:type="dxa"/>
            <w:tcBorders>
              <w:left w:val="nil"/>
            </w:tcBorders>
            <w:shd w:val="clear" w:color="auto" w:fill="DAEEF3"/>
            <w:noWrap/>
            <w:hideMark/>
          </w:tcPr>
          <w:p w14:paraId="76E298FC" w14:textId="77777777" w:rsidR="006E4AB9" w:rsidRPr="001E6DBE" w:rsidRDefault="006E4AB9" w:rsidP="0008364D">
            <w:pPr>
              <w:spacing w:line="240" w:lineRule="auto"/>
              <w:rPr>
                <w:sz w:val="16"/>
                <w:szCs w:val="16"/>
                <w:lang w:val="bg-BG"/>
              </w:rPr>
            </w:pPr>
            <w:r w:rsidRPr="001E6DBE">
              <w:rPr>
                <w:sz w:val="16"/>
                <w:szCs w:val="16"/>
                <w:lang w:val="bg-BG"/>
              </w:rPr>
              <w:t>501,3</w:t>
            </w:r>
          </w:p>
        </w:tc>
        <w:tc>
          <w:tcPr>
            <w:tcW w:w="510" w:type="dxa"/>
            <w:shd w:val="clear" w:color="auto" w:fill="DAEEF3"/>
            <w:noWrap/>
            <w:hideMark/>
          </w:tcPr>
          <w:p w14:paraId="6E13EB6A" w14:textId="77777777" w:rsidR="006E4AB9" w:rsidRPr="001E6DBE" w:rsidRDefault="006E4AB9" w:rsidP="0008364D">
            <w:pPr>
              <w:spacing w:line="240" w:lineRule="auto"/>
              <w:rPr>
                <w:sz w:val="16"/>
                <w:szCs w:val="16"/>
                <w:lang w:val="bg-BG"/>
              </w:rPr>
            </w:pPr>
            <w:r w:rsidRPr="001E6DBE">
              <w:rPr>
                <w:sz w:val="16"/>
                <w:szCs w:val="16"/>
                <w:lang w:val="bg-BG"/>
              </w:rPr>
              <w:t>500,8</w:t>
            </w:r>
          </w:p>
        </w:tc>
        <w:tc>
          <w:tcPr>
            <w:tcW w:w="510" w:type="dxa"/>
            <w:shd w:val="clear" w:color="auto" w:fill="DAEEF3"/>
            <w:noWrap/>
            <w:hideMark/>
          </w:tcPr>
          <w:p w14:paraId="0D3B22B1" w14:textId="77777777" w:rsidR="006E4AB9" w:rsidRPr="001E6DBE" w:rsidRDefault="006E4AB9" w:rsidP="0008364D">
            <w:pPr>
              <w:spacing w:line="240" w:lineRule="auto"/>
              <w:rPr>
                <w:sz w:val="16"/>
                <w:szCs w:val="16"/>
                <w:lang w:val="bg-BG"/>
              </w:rPr>
            </w:pPr>
            <w:r w:rsidRPr="001E6DBE">
              <w:rPr>
                <w:sz w:val="16"/>
                <w:szCs w:val="16"/>
                <w:lang w:val="bg-BG"/>
              </w:rPr>
              <w:t>484,6</w:t>
            </w:r>
          </w:p>
        </w:tc>
        <w:tc>
          <w:tcPr>
            <w:tcW w:w="510" w:type="dxa"/>
            <w:shd w:val="clear" w:color="auto" w:fill="DAEEF3"/>
            <w:noWrap/>
            <w:hideMark/>
          </w:tcPr>
          <w:p w14:paraId="30AEAA68" w14:textId="77777777" w:rsidR="006E4AB9" w:rsidRPr="001E6DBE" w:rsidRDefault="006E4AB9" w:rsidP="0008364D">
            <w:pPr>
              <w:spacing w:line="240" w:lineRule="auto"/>
              <w:rPr>
                <w:sz w:val="16"/>
                <w:szCs w:val="16"/>
                <w:lang w:val="bg-BG"/>
              </w:rPr>
            </w:pPr>
            <w:r w:rsidRPr="001E6DBE">
              <w:rPr>
                <w:sz w:val="16"/>
                <w:szCs w:val="16"/>
                <w:lang w:val="bg-BG"/>
              </w:rPr>
              <w:t>517,4</w:t>
            </w:r>
          </w:p>
        </w:tc>
        <w:tc>
          <w:tcPr>
            <w:tcW w:w="510" w:type="dxa"/>
            <w:shd w:val="clear" w:color="auto" w:fill="DAEEF3"/>
            <w:noWrap/>
            <w:hideMark/>
          </w:tcPr>
          <w:p w14:paraId="37CC23E9" w14:textId="77777777" w:rsidR="006E4AB9" w:rsidRPr="001E6DBE" w:rsidRDefault="006E4AB9" w:rsidP="0008364D">
            <w:pPr>
              <w:spacing w:line="240" w:lineRule="auto"/>
              <w:rPr>
                <w:sz w:val="16"/>
                <w:szCs w:val="16"/>
                <w:lang w:val="bg-BG"/>
              </w:rPr>
            </w:pPr>
            <w:r w:rsidRPr="001E6DBE">
              <w:rPr>
                <w:sz w:val="16"/>
                <w:szCs w:val="16"/>
                <w:lang w:val="bg-BG"/>
              </w:rPr>
              <w:t>486,1</w:t>
            </w:r>
          </w:p>
        </w:tc>
        <w:tc>
          <w:tcPr>
            <w:tcW w:w="510" w:type="dxa"/>
            <w:shd w:val="clear" w:color="auto" w:fill="DAEEF3"/>
            <w:noWrap/>
            <w:hideMark/>
          </w:tcPr>
          <w:p w14:paraId="2D8A6A1A" w14:textId="77777777" w:rsidR="006E4AB9" w:rsidRPr="001E6DBE" w:rsidRDefault="006E4AB9" w:rsidP="0008364D">
            <w:pPr>
              <w:spacing w:line="240" w:lineRule="auto"/>
              <w:rPr>
                <w:sz w:val="16"/>
                <w:szCs w:val="16"/>
                <w:lang w:val="bg-BG"/>
              </w:rPr>
            </w:pPr>
            <w:r w:rsidRPr="001E6DBE">
              <w:rPr>
                <w:sz w:val="16"/>
                <w:szCs w:val="16"/>
                <w:lang w:val="bg-BG"/>
              </w:rPr>
              <w:t>490,8</w:t>
            </w:r>
          </w:p>
        </w:tc>
        <w:tc>
          <w:tcPr>
            <w:tcW w:w="510" w:type="dxa"/>
            <w:shd w:val="clear" w:color="auto" w:fill="DAEEF3"/>
            <w:noWrap/>
            <w:hideMark/>
          </w:tcPr>
          <w:p w14:paraId="321533B9" w14:textId="77777777" w:rsidR="006E4AB9" w:rsidRPr="001E6DBE" w:rsidRDefault="006E4AB9" w:rsidP="0008364D">
            <w:pPr>
              <w:spacing w:line="240" w:lineRule="auto"/>
              <w:rPr>
                <w:sz w:val="16"/>
                <w:szCs w:val="16"/>
                <w:lang w:val="bg-BG"/>
              </w:rPr>
            </w:pPr>
            <w:r w:rsidRPr="001E6DBE">
              <w:rPr>
                <w:sz w:val="16"/>
                <w:szCs w:val="16"/>
                <w:lang w:val="bg-BG"/>
              </w:rPr>
              <w:t>471,3</w:t>
            </w:r>
          </w:p>
        </w:tc>
        <w:tc>
          <w:tcPr>
            <w:tcW w:w="510" w:type="dxa"/>
            <w:shd w:val="clear" w:color="auto" w:fill="DAEEF3"/>
            <w:noWrap/>
            <w:hideMark/>
          </w:tcPr>
          <w:p w14:paraId="726E1699" w14:textId="77777777" w:rsidR="006E4AB9" w:rsidRPr="001E6DBE" w:rsidRDefault="006E4AB9" w:rsidP="0008364D">
            <w:pPr>
              <w:spacing w:line="240" w:lineRule="auto"/>
              <w:rPr>
                <w:sz w:val="16"/>
                <w:szCs w:val="16"/>
                <w:lang w:val="bg-BG"/>
              </w:rPr>
            </w:pPr>
            <w:r w:rsidRPr="001E6DBE">
              <w:rPr>
                <w:sz w:val="16"/>
                <w:szCs w:val="16"/>
                <w:lang w:val="bg-BG"/>
              </w:rPr>
              <w:t>461,7</w:t>
            </w:r>
          </w:p>
        </w:tc>
        <w:tc>
          <w:tcPr>
            <w:tcW w:w="510" w:type="dxa"/>
            <w:shd w:val="clear" w:color="auto" w:fill="DAEEF3"/>
            <w:noWrap/>
            <w:hideMark/>
          </w:tcPr>
          <w:p w14:paraId="0465D5FC" w14:textId="77777777" w:rsidR="006E4AB9" w:rsidRPr="001E6DBE" w:rsidRDefault="006E4AB9" w:rsidP="0008364D">
            <w:pPr>
              <w:spacing w:line="240" w:lineRule="auto"/>
              <w:rPr>
                <w:sz w:val="16"/>
                <w:szCs w:val="16"/>
                <w:lang w:val="bg-BG"/>
              </w:rPr>
            </w:pPr>
            <w:r w:rsidRPr="001E6DBE">
              <w:rPr>
                <w:sz w:val="16"/>
                <w:szCs w:val="16"/>
                <w:lang w:val="bg-BG"/>
              </w:rPr>
              <w:t>429,4</w:t>
            </w:r>
          </w:p>
        </w:tc>
        <w:tc>
          <w:tcPr>
            <w:tcW w:w="510" w:type="dxa"/>
            <w:shd w:val="clear" w:color="auto" w:fill="DAEEF3"/>
            <w:noWrap/>
            <w:hideMark/>
          </w:tcPr>
          <w:p w14:paraId="51CED553" w14:textId="77777777" w:rsidR="006E4AB9" w:rsidRPr="001E6DBE" w:rsidRDefault="006E4AB9" w:rsidP="0008364D">
            <w:pPr>
              <w:spacing w:line="240" w:lineRule="auto"/>
              <w:rPr>
                <w:sz w:val="16"/>
                <w:szCs w:val="16"/>
                <w:lang w:val="bg-BG"/>
              </w:rPr>
            </w:pPr>
            <w:r w:rsidRPr="001E6DBE">
              <w:rPr>
                <w:sz w:val="16"/>
                <w:szCs w:val="16"/>
                <w:lang w:val="bg-BG"/>
              </w:rPr>
              <w:t>401,3</w:t>
            </w:r>
          </w:p>
        </w:tc>
        <w:tc>
          <w:tcPr>
            <w:tcW w:w="510" w:type="dxa"/>
            <w:shd w:val="clear" w:color="auto" w:fill="DAEEF3"/>
            <w:noWrap/>
            <w:hideMark/>
          </w:tcPr>
          <w:p w14:paraId="06DAB483" w14:textId="77777777" w:rsidR="006E4AB9" w:rsidRPr="001E6DBE" w:rsidRDefault="006E4AB9" w:rsidP="0008364D">
            <w:pPr>
              <w:spacing w:line="240" w:lineRule="auto"/>
              <w:rPr>
                <w:sz w:val="16"/>
                <w:szCs w:val="16"/>
                <w:lang w:val="bg-BG"/>
              </w:rPr>
            </w:pPr>
            <w:r w:rsidRPr="001E6DBE">
              <w:rPr>
                <w:sz w:val="16"/>
                <w:szCs w:val="16"/>
                <w:lang w:val="bg-BG"/>
              </w:rPr>
              <w:t>397,4</w:t>
            </w:r>
          </w:p>
        </w:tc>
        <w:tc>
          <w:tcPr>
            <w:tcW w:w="510" w:type="dxa"/>
            <w:shd w:val="clear" w:color="auto" w:fill="DAEEF3"/>
            <w:noWrap/>
            <w:hideMark/>
          </w:tcPr>
          <w:p w14:paraId="0F4BB386" w14:textId="77777777" w:rsidR="006E4AB9" w:rsidRPr="001E6DBE" w:rsidRDefault="006E4AB9" w:rsidP="0008364D">
            <w:pPr>
              <w:spacing w:line="240" w:lineRule="auto"/>
              <w:rPr>
                <w:sz w:val="16"/>
                <w:szCs w:val="16"/>
                <w:lang w:val="bg-BG"/>
              </w:rPr>
            </w:pPr>
            <w:r w:rsidRPr="001E6DBE">
              <w:rPr>
                <w:sz w:val="16"/>
                <w:szCs w:val="16"/>
                <w:lang w:val="bg-BG"/>
              </w:rPr>
              <w:t>425,1</w:t>
            </w:r>
          </w:p>
        </w:tc>
        <w:tc>
          <w:tcPr>
            <w:tcW w:w="510" w:type="dxa"/>
            <w:shd w:val="clear" w:color="auto" w:fill="DAEEF3"/>
            <w:noWrap/>
            <w:hideMark/>
          </w:tcPr>
          <w:p w14:paraId="6632DC6A" w14:textId="77777777" w:rsidR="006E4AB9" w:rsidRPr="001E6DBE" w:rsidRDefault="006E4AB9" w:rsidP="0008364D">
            <w:pPr>
              <w:spacing w:line="240" w:lineRule="auto"/>
              <w:rPr>
                <w:sz w:val="16"/>
                <w:szCs w:val="16"/>
                <w:lang w:val="bg-BG"/>
              </w:rPr>
            </w:pPr>
            <w:r w:rsidRPr="001E6DBE">
              <w:rPr>
                <w:sz w:val="16"/>
                <w:szCs w:val="16"/>
                <w:lang w:val="bg-BG"/>
              </w:rPr>
              <w:t>411,5</w:t>
            </w:r>
          </w:p>
        </w:tc>
        <w:tc>
          <w:tcPr>
            <w:tcW w:w="510" w:type="dxa"/>
            <w:shd w:val="clear" w:color="auto" w:fill="DAEEF3"/>
            <w:noWrap/>
            <w:hideMark/>
          </w:tcPr>
          <w:p w14:paraId="483ECC50" w14:textId="77777777" w:rsidR="006E4AB9" w:rsidRPr="001E6DBE" w:rsidRDefault="006E4AB9" w:rsidP="0008364D">
            <w:pPr>
              <w:spacing w:line="240" w:lineRule="auto"/>
              <w:rPr>
                <w:sz w:val="16"/>
                <w:szCs w:val="16"/>
                <w:lang w:val="bg-BG"/>
              </w:rPr>
            </w:pPr>
            <w:r w:rsidRPr="001E6DBE">
              <w:rPr>
                <w:sz w:val="16"/>
                <w:szCs w:val="16"/>
                <w:lang w:val="bg-BG"/>
              </w:rPr>
              <w:t>373,4</w:t>
            </w:r>
          </w:p>
        </w:tc>
        <w:tc>
          <w:tcPr>
            <w:tcW w:w="510" w:type="dxa"/>
            <w:shd w:val="clear" w:color="auto" w:fill="DAEEF3"/>
            <w:noWrap/>
            <w:hideMark/>
          </w:tcPr>
          <w:p w14:paraId="2C30F1EE" w14:textId="77777777" w:rsidR="006E4AB9" w:rsidRPr="001E6DBE" w:rsidRDefault="006E4AB9" w:rsidP="0008364D">
            <w:pPr>
              <w:spacing w:line="240" w:lineRule="auto"/>
              <w:rPr>
                <w:sz w:val="16"/>
                <w:szCs w:val="16"/>
                <w:lang w:val="bg-BG"/>
              </w:rPr>
            </w:pPr>
            <w:r w:rsidRPr="001E6DBE">
              <w:rPr>
                <w:sz w:val="16"/>
                <w:szCs w:val="16"/>
                <w:lang w:val="bg-BG"/>
              </w:rPr>
              <w:t>350,5</w:t>
            </w:r>
          </w:p>
        </w:tc>
        <w:tc>
          <w:tcPr>
            <w:tcW w:w="510" w:type="dxa"/>
            <w:shd w:val="clear" w:color="auto" w:fill="DAEEF3"/>
            <w:noWrap/>
            <w:hideMark/>
          </w:tcPr>
          <w:p w14:paraId="6CBDFB45" w14:textId="77777777" w:rsidR="006E4AB9" w:rsidRPr="001E6DBE" w:rsidRDefault="006E4AB9" w:rsidP="0008364D">
            <w:pPr>
              <w:spacing w:line="240" w:lineRule="auto"/>
              <w:rPr>
                <w:sz w:val="16"/>
                <w:szCs w:val="16"/>
                <w:lang w:val="bg-BG"/>
              </w:rPr>
            </w:pPr>
            <w:r w:rsidRPr="001E6DBE">
              <w:rPr>
                <w:sz w:val="16"/>
                <w:szCs w:val="16"/>
                <w:lang w:val="bg-BG"/>
              </w:rPr>
              <w:t>336,3</w:t>
            </w:r>
          </w:p>
        </w:tc>
      </w:tr>
      <w:tr w:rsidR="002C1FE9" w:rsidRPr="001E6DBE" w14:paraId="5B771D3E"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E6B5F7A" w14:textId="759BD21A"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Албания</w:t>
            </w:r>
          </w:p>
        </w:tc>
        <w:tc>
          <w:tcPr>
            <w:tcW w:w="510" w:type="dxa"/>
            <w:tcBorders>
              <w:left w:val="nil"/>
            </w:tcBorders>
            <w:shd w:val="clear" w:color="auto" w:fill="B6DDE8"/>
            <w:noWrap/>
            <w:hideMark/>
          </w:tcPr>
          <w:p w14:paraId="083A9E7F" w14:textId="77777777" w:rsidR="006E4AB9" w:rsidRPr="001E6DBE" w:rsidRDefault="006E4AB9" w:rsidP="0008364D">
            <w:pPr>
              <w:spacing w:line="240" w:lineRule="auto"/>
              <w:rPr>
                <w:sz w:val="16"/>
                <w:szCs w:val="16"/>
                <w:lang w:val="bg-BG"/>
              </w:rPr>
            </w:pPr>
            <w:r w:rsidRPr="001E6DBE">
              <w:rPr>
                <w:sz w:val="16"/>
                <w:szCs w:val="16"/>
                <w:lang w:val="bg-BG"/>
              </w:rPr>
              <w:t>346,9</w:t>
            </w:r>
          </w:p>
        </w:tc>
        <w:tc>
          <w:tcPr>
            <w:tcW w:w="510" w:type="dxa"/>
            <w:shd w:val="clear" w:color="auto" w:fill="B6DDE8"/>
            <w:noWrap/>
            <w:hideMark/>
          </w:tcPr>
          <w:p w14:paraId="4BDF1313" w14:textId="77777777" w:rsidR="006E4AB9" w:rsidRPr="001E6DBE" w:rsidRDefault="006E4AB9" w:rsidP="0008364D">
            <w:pPr>
              <w:spacing w:line="240" w:lineRule="auto"/>
              <w:rPr>
                <w:sz w:val="16"/>
                <w:szCs w:val="16"/>
                <w:lang w:val="bg-BG"/>
              </w:rPr>
            </w:pPr>
            <w:r w:rsidRPr="001E6DBE">
              <w:rPr>
                <w:sz w:val="16"/>
                <w:szCs w:val="16"/>
                <w:lang w:val="bg-BG"/>
              </w:rPr>
              <w:t>325,9</w:t>
            </w:r>
          </w:p>
        </w:tc>
        <w:tc>
          <w:tcPr>
            <w:tcW w:w="510" w:type="dxa"/>
            <w:shd w:val="clear" w:color="auto" w:fill="B6DDE8"/>
            <w:noWrap/>
            <w:hideMark/>
          </w:tcPr>
          <w:p w14:paraId="47EBAECC" w14:textId="77777777" w:rsidR="006E4AB9" w:rsidRPr="001E6DBE" w:rsidRDefault="006E4AB9" w:rsidP="0008364D">
            <w:pPr>
              <w:spacing w:line="240" w:lineRule="auto"/>
              <w:rPr>
                <w:sz w:val="16"/>
                <w:szCs w:val="16"/>
                <w:lang w:val="bg-BG"/>
              </w:rPr>
            </w:pPr>
            <w:r w:rsidRPr="001E6DBE">
              <w:rPr>
                <w:sz w:val="16"/>
                <w:szCs w:val="16"/>
                <w:lang w:val="bg-BG"/>
              </w:rPr>
              <w:t>343,9</w:t>
            </w:r>
          </w:p>
        </w:tc>
        <w:tc>
          <w:tcPr>
            <w:tcW w:w="510" w:type="dxa"/>
            <w:shd w:val="clear" w:color="auto" w:fill="B6DDE8"/>
            <w:noWrap/>
            <w:hideMark/>
          </w:tcPr>
          <w:p w14:paraId="379D9B5B" w14:textId="77777777" w:rsidR="006E4AB9" w:rsidRPr="001E6DBE" w:rsidRDefault="006E4AB9" w:rsidP="0008364D">
            <w:pPr>
              <w:spacing w:line="240" w:lineRule="auto"/>
              <w:rPr>
                <w:sz w:val="16"/>
                <w:szCs w:val="16"/>
                <w:lang w:val="bg-BG"/>
              </w:rPr>
            </w:pPr>
            <w:r w:rsidRPr="001E6DBE">
              <w:rPr>
                <w:sz w:val="16"/>
                <w:szCs w:val="16"/>
                <w:lang w:val="bg-BG"/>
              </w:rPr>
              <w:t>324,4</w:t>
            </w:r>
          </w:p>
        </w:tc>
        <w:tc>
          <w:tcPr>
            <w:tcW w:w="510" w:type="dxa"/>
            <w:shd w:val="clear" w:color="auto" w:fill="B6DDE8"/>
            <w:noWrap/>
            <w:hideMark/>
          </w:tcPr>
          <w:p w14:paraId="345DC455" w14:textId="77777777" w:rsidR="006E4AB9" w:rsidRPr="001E6DBE" w:rsidRDefault="006E4AB9" w:rsidP="0008364D">
            <w:pPr>
              <w:spacing w:line="240" w:lineRule="auto"/>
              <w:rPr>
                <w:sz w:val="16"/>
                <w:szCs w:val="16"/>
                <w:lang w:val="bg-BG"/>
              </w:rPr>
            </w:pPr>
            <w:r w:rsidRPr="001E6DBE">
              <w:rPr>
                <w:sz w:val="16"/>
                <w:szCs w:val="16"/>
                <w:lang w:val="bg-BG"/>
              </w:rPr>
              <w:t>335,6</w:t>
            </w:r>
          </w:p>
        </w:tc>
        <w:tc>
          <w:tcPr>
            <w:tcW w:w="510" w:type="dxa"/>
            <w:shd w:val="clear" w:color="auto" w:fill="B6DDE8"/>
            <w:noWrap/>
            <w:hideMark/>
          </w:tcPr>
          <w:p w14:paraId="0C41B54B" w14:textId="77777777" w:rsidR="006E4AB9" w:rsidRPr="001E6DBE" w:rsidRDefault="006E4AB9" w:rsidP="0008364D">
            <w:pPr>
              <w:spacing w:line="240" w:lineRule="auto"/>
              <w:rPr>
                <w:sz w:val="16"/>
                <w:szCs w:val="16"/>
                <w:lang w:val="bg-BG"/>
              </w:rPr>
            </w:pPr>
            <w:r w:rsidRPr="001E6DBE">
              <w:rPr>
                <w:sz w:val="16"/>
                <w:szCs w:val="16"/>
                <w:lang w:val="bg-BG"/>
              </w:rPr>
              <w:t>318,5</w:t>
            </w:r>
          </w:p>
        </w:tc>
        <w:tc>
          <w:tcPr>
            <w:tcW w:w="510" w:type="dxa"/>
            <w:shd w:val="clear" w:color="auto" w:fill="B6DDE8"/>
            <w:noWrap/>
            <w:hideMark/>
          </w:tcPr>
          <w:p w14:paraId="4FD4AB81" w14:textId="77777777" w:rsidR="006E4AB9" w:rsidRPr="001E6DBE" w:rsidRDefault="006E4AB9" w:rsidP="0008364D">
            <w:pPr>
              <w:spacing w:line="240" w:lineRule="auto"/>
              <w:rPr>
                <w:sz w:val="16"/>
                <w:szCs w:val="16"/>
                <w:lang w:val="bg-BG"/>
              </w:rPr>
            </w:pPr>
            <w:r w:rsidRPr="001E6DBE">
              <w:rPr>
                <w:sz w:val="16"/>
                <w:szCs w:val="16"/>
                <w:lang w:val="bg-BG"/>
              </w:rPr>
              <w:t>288,7</w:t>
            </w:r>
          </w:p>
        </w:tc>
        <w:tc>
          <w:tcPr>
            <w:tcW w:w="510" w:type="dxa"/>
            <w:shd w:val="clear" w:color="auto" w:fill="B6DDE8"/>
            <w:noWrap/>
            <w:hideMark/>
          </w:tcPr>
          <w:p w14:paraId="2CC4429D" w14:textId="77777777" w:rsidR="006E4AB9" w:rsidRPr="001E6DBE" w:rsidRDefault="006E4AB9" w:rsidP="0008364D">
            <w:pPr>
              <w:spacing w:line="240" w:lineRule="auto"/>
              <w:rPr>
                <w:sz w:val="16"/>
                <w:szCs w:val="16"/>
                <w:lang w:val="bg-BG"/>
              </w:rPr>
            </w:pPr>
            <w:r w:rsidRPr="001E6DBE">
              <w:rPr>
                <w:sz w:val="16"/>
                <w:szCs w:val="16"/>
                <w:lang w:val="bg-BG"/>
              </w:rPr>
              <w:t>258,1</w:t>
            </w:r>
          </w:p>
        </w:tc>
        <w:tc>
          <w:tcPr>
            <w:tcW w:w="510" w:type="dxa"/>
            <w:shd w:val="clear" w:color="auto" w:fill="B6DDE8"/>
            <w:noWrap/>
            <w:hideMark/>
          </w:tcPr>
          <w:p w14:paraId="003C5735" w14:textId="77777777" w:rsidR="006E4AB9" w:rsidRPr="001E6DBE" w:rsidRDefault="006E4AB9" w:rsidP="0008364D">
            <w:pPr>
              <w:spacing w:line="240" w:lineRule="auto"/>
              <w:rPr>
                <w:sz w:val="16"/>
                <w:szCs w:val="16"/>
                <w:lang w:val="bg-BG"/>
              </w:rPr>
            </w:pPr>
            <w:r w:rsidRPr="001E6DBE">
              <w:rPr>
                <w:sz w:val="16"/>
                <w:szCs w:val="16"/>
                <w:lang w:val="bg-BG"/>
              </w:rPr>
              <w:t>249,7</w:t>
            </w:r>
          </w:p>
        </w:tc>
        <w:tc>
          <w:tcPr>
            <w:tcW w:w="510" w:type="dxa"/>
            <w:shd w:val="clear" w:color="auto" w:fill="B6DDE8"/>
            <w:noWrap/>
            <w:hideMark/>
          </w:tcPr>
          <w:p w14:paraId="25EA3B63" w14:textId="77777777" w:rsidR="006E4AB9" w:rsidRPr="001E6DBE" w:rsidRDefault="006E4AB9" w:rsidP="0008364D">
            <w:pPr>
              <w:spacing w:line="240" w:lineRule="auto"/>
              <w:rPr>
                <w:sz w:val="16"/>
                <w:szCs w:val="16"/>
                <w:lang w:val="bg-BG"/>
              </w:rPr>
            </w:pPr>
            <w:r w:rsidRPr="001E6DBE">
              <w:rPr>
                <w:sz w:val="16"/>
                <w:szCs w:val="16"/>
                <w:lang w:val="bg-BG"/>
              </w:rPr>
              <w:t>247,7</w:t>
            </w:r>
          </w:p>
        </w:tc>
        <w:tc>
          <w:tcPr>
            <w:tcW w:w="510" w:type="dxa"/>
            <w:shd w:val="clear" w:color="auto" w:fill="B6DDE8"/>
            <w:noWrap/>
            <w:hideMark/>
          </w:tcPr>
          <w:p w14:paraId="25F5021C" w14:textId="77777777" w:rsidR="006E4AB9" w:rsidRPr="001E6DBE" w:rsidRDefault="006E4AB9" w:rsidP="0008364D">
            <w:pPr>
              <w:spacing w:line="240" w:lineRule="auto"/>
              <w:rPr>
                <w:sz w:val="16"/>
                <w:szCs w:val="16"/>
                <w:lang w:val="bg-BG"/>
              </w:rPr>
            </w:pPr>
            <w:r w:rsidRPr="001E6DBE">
              <w:rPr>
                <w:sz w:val="16"/>
                <w:szCs w:val="16"/>
                <w:lang w:val="bg-BG"/>
              </w:rPr>
              <w:t>238,1</w:t>
            </w:r>
          </w:p>
        </w:tc>
        <w:tc>
          <w:tcPr>
            <w:tcW w:w="510" w:type="dxa"/>
            <w:shd w:val="clear" w:color="auto" w:fill="B6DDE8"/>
            <w:noWrap/>
            <w:hideMark/>
          </w:tcPr>
          <w:p w14:paraId="435EB66D" w14:textId="77777777" w:rsidR="006E4AB9" w:rsidRPr="001E6DBE" w:rsidRDefault="006E4AB9" w:rsidP="0008364D">
            <w:pPr>
              <w:spacing w:line="240" w:lineRule="auto"/>
              <w:rPr>
                <w:sz w:val="16"/>
                <w:szCs w:val="16"/>
                <w:lang w:val="bg-BG"/>
              </w:rPr>
            </w:pPr>
            <w:r w:rsidRPr="001E6DBE">
              <w:rPr>
                <w:sz w:val="16"/>
                <w:szCs w:val="16"/>
                <w:lang w:val="bg-BG"/>
              </w:rPr>
              <w:t>241,6</w:t>
            </w:r>
          </w:p>
        </w:tc>
        <w:tc>
          <w:tcPr>
            <w:tcW w:w="510" w:type="dxa"/>
            <w:shd w:val="clear" w:color="auto" w:fill="B6DDE8"/>
            <w:noWrap/>
            <w:hideMark/>
          </w:tcPr>
          <w:p w14:paraId="23894DAA" w14:textId="77777777" w:rsidR="006E4AB9" w:rsidRPr="001E6DBE" w:rsidRDefault="006E4AB9" w:rsidP="0008364D">
            <w:pPr>
              <w:spacing w:line="240" w:lineRule="auto"/>
              <w:rPr>
                <w:sz w:val="16"/>
                <w:szCs w:val="16"/>
                <w:lang w:val="bg-BG"/>
              </w:rPr>
            </w:pPr>
            <w:r w:rsidRPr="001E6DBE">
              <w:rPr>
                <w:sz w:val="16"/>
                <w:szCs w:val="16"/>
                <w:lang w:val="bg-BG"/>
              </w:rPr>
              <w:t>224,6</w:t>
            </w:r>
          </w:p>
        </w:tc>
        <w:tc>
          <w:tcPr>
            <w:tcW w:w="510" w:type="dxa"/>
            <w:shd w:val="clear" w:color="auto" w:fill="B6DDE8"/>
            <w:noWrap/>
            <w:hideMark/>
          </w:tcPr>
          <w:p w14:paraId="657532F8" w14:textId="77777777" w:rsidR="006E4AB9" w:rsidRPr="001E6DBE" w:rsidRDefault="006E4AB9" w:rsidP="0008364D">
            <w:pPr>
              <w:spacing w:line="240" w:lineRule="auto"/>
              <w:rPr>
                <w:sz w:val="16"/>
                <w:szCs w:val="16"/>
                <w:lang w:val="bg-BG"/>
              </w:rPr>
            </w:pPr>
            <w:r w:rsidRPr="001E6DBE">
              <w:rPr>
                <w:sz w:val="16"/>
                <w:szCs w:val="16"/>
                <w:lang w:val="bg-BG"/>
              </w:rPr>
              <w:t>250,1</w:t>
            </w:r>
          </w:p>
        </w:tc>
        <w:tc>
          <w:tcPr>
            <w:tcW w:w="510" w:type="dxa"/>
            <w:shd w:val="clear" w:color="auto" w:fill="B6DDE8"/>
            <w:noWrap/>
            <w:hideMark/>
          </w:tcPr>
          <w:p w14:paraId="5C31477B" w14:textId="77777777" w:rsidR="006E4AB9" w:rsidRPr="001E6DBE" w:rsidRDefault="006E4AB9" w:rsidP="0008364D">
            <w:pPr>
              <w:spacing w:line="240" w:lineRule="auto"/>
              <w:rPr>
                <w:sz w:val="16"/>
                <w:szCs w:val="16"/>
                <w:lang w:val="bg-BG"/>
              </w:rPr>
            </w:pPr>
            <w:r w:rsidRPr="001E6DBE">
              <w:rPr>
                <w:sz w:val="16"/>
                <w:szCs w:val="16"/>
                <w:lang w:val="bg-BG"/>
              </w:rPr>
              <w:t>243,7</w:t>
            </w:r>
          </w:p>
        </w:tc>
        <w:tc>
          <w:tcPr>
            <w:tcW w:w="510" w:type="dxa"/>
            <w:shd w:val="clear" w:color="auto" w:fill="B6DDE8"/>
            <w:noWrap/>
            <w:hideMark/>
          </w:tcPr>
          <w:p w14:paraId="69902F65" w14:textId="77777777" w:rsidR="006E4AB9" w:rsidRPr="001E6DBE" w:rsidRDefault="006E4AB9" w:rsidP="0008364D">
            <w:pPr>
              <w:spacing w:line="240" w:lineRule="auto"/>
              <w:rPr>
                <w:sz w:val="16"/>
                <w:szCs w:val="16"/>
                <w:lang w:val="bg-BG"/>
              </w:rPr>
            </w:pPr>
            <w:r w:rsidRPr="001E6DBE">
              <w:rPr>
                <w:sz w:val="16"/>
                <w:szCs w:val="16"/>
                <w:lang w:val="bg-BG"/>
              </w:rPr>
              <w:t>225,7</w:t>
            </w:r>
          </w:p>
        </w:tc>
      </w:tr>
      <w:tr w:rsidR="002C1FE9" w:rsidRPr="001E6DBE" w14:paraId="4DE77845" w14:textId="77777777" w:rsidTr="0008364D">
        <w:trPr>
          <w:trHeight w:val="255"/>
        </w:trPr>
        <w:tc>
          <w:tcPr>
            <w:tcW w:w="1858" w:type="dxa"/>
            <w:tcBorders>
              <w:top w:val="nil"/>
              <w:left w:val="single" w:sz="4" w:space="0" w:color="FFFFFF"/>
              <w:bottom w:val="nil"/>
              <w:right w:val="nil"/>
            </w:tcBorders>
            <w:shd w:val="clear" w:color="auto" w:fill="244061"/>
            <w:noWrap/>
            <w:hideMark/>
          </w:tcPr>
          <w:p w14:paraId="03A9AE6A" w14:textId="112277CD"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Сърбия</w:t>
            </w:r>
          </w:p>
        </w:tc>
        <w:tc>
          <w:tcPr>
            <w:tcW w:w="510" w:type="dxa"/>
            <w:tcBorders>
              <w:left w:val="nil"/>
            </w:tcBorders>
            <w:shd w:val="clear" w:color="auto" w:fill="DAEEF3"/>
            <w:noWrap/>
            <w:hideMark/>
          </w:tcPr>
          <w:p w14:paraId="1F94D8A6" w14:textId="77777777" w:rsidR="006E4AB9" w:rsidRPr="001E6DBE" w:rsidRDefault="006E4AB9" w:rsidP="0008364D">
            <w:pPr>
              <w:spacing w:line="240" w:lineRule="auto"/>
              <w:rPr>
                <w:sz w:val="16"/>
                <w:szCs w:val="16"/>
                <w:lang w:val="bg-BG"/>
              </w:rPr>
            </w:pPr>
            <w:r w:rsidRPr="001E6DBE">
              <w:rPr>
                <w:sz w:val="16"/>
                <w:szCs w:val="16"/>
                <w:lang w:val="bg-BG"/>
              </w:rPr>
              <w:t>709,9</w:t>
            </w:r>
          </w:p>
        </w:tc>
        <w:tc>
          <w:tcPr>
            <w:tcW w:w="510" w:type="dxa"/>
            <w:shd w:val="clear" w:color="auto" w:fill="DAEEF3"/>
            <w:noWrap/>
            <w:hideMark/>
          </w:tcPr>
          <w:p w14:paraId="2C481E5D" w14:textId="77777777" w:rsidR="006E4AB9" w:rsidRPr="001E6DBE" w:rsidRDefault="006E4AB9" w:rsidP="0008364D">
            <w:pPr>
              <w:spacing w:line="240" w:lineRule="auto"/>
              <w:rPr>
                <w:sz w:val="16"/>
                <w:szCs w:val="16"/>
                <w:lang w:val="bg-BG"/>
              </w:rPr>
            </w:pPr>
            <w:r w:rsidRPr="001E6DBE">
              <w:rPr>
                <w:sz w:val="16"/>
                <w:szCs w:val="16"/>
                <w:lang w:val="bg-BG"/>
              </w:rPr>
              <w:t>727,3</w:t>
            </w:r>
          </w:p>
        </w:tc>
        <w:tc>
          <w:tcPr>
            <w:tcW w:w="510" w:type="dxa"/>
            <w:shd w:val="clear" w:color="auto" w:fill="DAEEF3"/>
            <w:noWrap/>
            <w:hideMark/>
          </w:tcPr>
          <w:p w14:paraId="65C1A941" w14:textId="77777777" w:rsidR="006E4AB9" w:rsidRPr="001E6DBE" w:rsidRDefault="006E4AB9" w:rsidP="0008364D">
            <w:pPr>
              <w:spacing w:line="240" w:lineRule="auto"/>
              <w:rPr>
                <w:sz w:val="16"/>
                <w:szCs w:val="16"/>
                <w:lang w:val="bg-BG"/>
              </w:rPr>
            </w:pPr>
            <w:r w:rsidRPr="001E6DBE">
              <w:rPr>
                <w:sz w:val="16"/>
                <w:szCs w:val="16"/>
                <w:lang w:val="bg-BG"/>
              </w:rPr>
              <w:t>725,7</w:t>
            </w:r>
          </w:p>
        </w:tc>
        <w:tc>
          <w:tcPr>
            <w:tcW w:w="510" w:type="dxa"/>
            <w:shd w:val="clear" w:color="auto" w:fill="DAEEF3"/>
            <w:noWrap/>
            <w:hideMark/>
          </w:tcPr>
          <w:p w14:paraId="518709CA" w14:textId="77777777" w:rsidR="006E4AB9" w:rsidRPr="001E6DBE" w:rsidRDefault="006E4AB9" w:rsidP="0008364D">
            <w:pPr>
              <w:spacing w:line="240" w:lineRule="auto"/>
              <w:rPr>
                <w:sz w:val="16"/>
                <w:szCs w:val="16"/>
                <w:lang w:val="bg-BG"/>
              </w:rPr>
            </w:pPr>
            <w:r w:rsidRPr="001E6DBE">
              <w:rPr>
                <w:sz w:val="16"/>
                <w:szCs w:val="16"/>
                <w:lang w:val="bg-BG"/>
              </w:rPr>
              <w:t>723,8</w:t>
            </w:r>
          </w:p>
        </w:tc>
        <w:tc>
          <w:tcPr>
            <w:tcW w:w="510" w:type="dxa"/>
            <w:shd w:val="clear" w:color="auto" w:fill="DAEEF3"/>
            <w:noWrap/>
            <w:hideMark/>
          </w:tcPr>
          <w:p w14:paraId="448F68CB" w14:textId="77777777" w:rsidR="006E4AB9" w:rsidRPr="001E6DBE" w:rsidRDefault="006E4AB9" w:rsidP="0008364D">
            <w:pPr>
              <w:spacing w:line="240" w:lineRule="auto"/>
              <w:rPr>
                <w:sz w:val="16"/>
                <w:szCs w:val="16"/>
                <w:lang w:val="bg-BG"/>
              </w:rPr>
            </w:pPr>
            <w:r w:rsidRPr="001E6DBE">
              <w:rPr>
                <w:sz w:val="16"/>
                <w:szCs w:val="16"/>
                <w:lang w:val="bg-BG"/>
              </w:rPr>
              <w:t>715</w:t>
            </w:r>
          </w:p>
        </w:tc>
        <w:tc>
          <w:tcPr>
            <w:tcW w:w="510" w:type="dxa"/>
            <w:shd w:val="clear" w:color="auto" w:fill="DAEEF3"/>
            <w:noWrap/>
            <w:hideMark/>
          </w:tcPr>
          <w:p w14:paraId="4CB4087D" w14:textId="77777777" w:rsidR="006E4AB9" w:rsidRPr="001E6DBE" w:rsidRDefault="006E4AB9" w:rsidP="0008364D">
            <w:pPr>
              <w:spacing w:line="240" w:lineRule="auto"/>
              <w:rPr>
                <w:sz w:val="16"/>
                <w:szCs w:val="16"/>
                <w:lang w:val="bg-BG"/>
              </w:rPr>
            </w:pPr>
            <w:r w:rsidRPr="001E6DBE">
              <w:rPr>
                <w:sz w:val="16"/>
                <w:szCs w:val="16"/>
                <w:lang w:val="bg-BG"/>
              </w:rPr>
              <w:t>601,7</w:t>
            </w:r>
          </w:p>
        </w:tc>
        <w:tc>
          <w:tcPr>
            <w:tcW w:w="510" w:type="dxa"/>
            <w:shd w:val="clear" w:color="auto" w:fill="DAEEF3"/>
            <w:noWrap/>
            <w:hideMark/>
          </w:tcPr>
          <w:p w14:paraId="31B68DF6" w14:textId="77777777" w:rsidR="006E4AB9" w:rsidRPr="001E6DBE" w:rsidRDefault="006E4AB9" w:rsidP="0008364D">
            <w:pPr>
              <w:spacing w:line="240" w:lineRule="auto"/>
              <w:rPr>
                <w:sz w:val="16"/>
                <w:szCs w:val="16"/>
                <w:lang w:val="bg-BG"/>
              </w:rPr>
            </w:pPr>
            <w:r w:rsidRPr="001E6DBE">
              <w:rPr>
                <w:sz w:val="16"/>
                <w:szCs w:val="16"/>
                <w:lang w:val="bg-BG"/>
              </w:rPr>
              <w:t>610,4</w:t>
            </w:r>
          </w:p>
        </w:tc>
        <w:tc>
          <w:tcPr>
            <w:tcW w:w="510" w:type="dxa"/>
            <w:shd w:val="clear" w:color="auto" w:fill="DAEEF3"/>
            <w:noWrap/>
            <w:hideMark/>
          </w:tcPr>
          <w:p w14:paraId="4370D515" w14:textId="77777777" w:rsidR="006E4AB9" w:rsidRPr="001E6DBE" w:rsidRDefault="006E4AB9" w:rsidP="0008364D">
            <w:pPr>
              <w:spacing w:line="240" w:lineRule="auto"/>
              <w:rPr>
                <w:sz w:val="16"/>
                <w:szCs w:val="16"/>
                <w:lang w:val="bg-BG"/>
              </w:rPr>
            </w:pPr>
            <w:r w:rsidRPr="001E6DBE">
              <w:rPr>
                <w:sz w:val="16"/>
                <w:szCs w:val="16"/>
                <w:lang w:val="bg-BG"/>
              </w:rPr>
              <w:t>569,5</w:t>
            </w:r>
          </w:p>
        </w:tc>
        <w:tc>
          <w:tcPr>
            <w:tcW w:w="510" w:type="dxa"/>
            <w:shd w:val="clear" w:color="auto" w:fill="DAEEF3"/>
            <w:noWrap/>
            <w:hideMark/>
          </w:tcPr>
          <w:p w14:paraId="5AAB61BE" w14:textId="77777777" w:rsidR="006E4AB9" w:rsidRPr="001E6DBE" w:rsidRDefault="006E4AB9" w:rsidP="0008364D">
            <w:pPr>
              <w:spacing w:line="240" w:lineRule="auto"/>
              <w:rPr>
                <w:sz w:val="16"/>
                <w:szCs w:val="16"/>
                <w:lang w:val="bg-BG"/>
              </w:rPr>
            </w:pPr>
            <w:r w:rsidRPr="001E6DBE">
              <w:rPr>
                <w:sz w:val="16"/>
                <w:szCs w:val="16"/>
                <w:lang w:val="bg-BG"/>
              </w:rPr>
              <w:t>546,7</w:t>
            </w:r>
          </w:p>
        </w:tc>
        <w:tc>
          <w:tcPr>
            <w:tcW w:w="510" w:type="dxa"/>
            <w:shd w:val="clear" w:color="auto" w:fill="DAEEF3"/>
            <w:noWrap/>
            <w:hideMark/>
          </w:tcPr>
          <w:p w14:paraId="7BD18B10" w14:textId="77777777" w:rsidR="006E4AB9" w:rsidRPr="001E6DBE" w:rsidRDefault="006E4AB9" w:rsidP="0008364D">
            <w:pPr>
              <w:spacing w:line="240" w:lineRule="auto"/>
              <w:rPr>
                <w:sz w:val="16"/>
                <w:szCs w:val="16"/>
                <w:lang w:val="bg-BG"/>
              </w:rPr>
            </w:pPr>
            <w:r w:rsidRPr="001E6DBE">
              <w:rPr>
                <w:sz w:val="16"/>
                <w:szCs w:val="16"/>
                <w:lang w:val="bg-BG"/>
              </w:rPr>
              <w:t>514,1</w:t>
            </w:r>
          </w:p>
        </w:tc>
        <w:tc>
          <w:tcPr>
            <w:tcW w:w="510" w:type="dxa"/>
            <w:shd w:val="clear" w:color="auto" w:fill="DAEEF3"/>
            <w:noWrap/>
            <w:hideMark/>
          </w:tcPr>
          <w:p w14:paraId="30D0EB3C" w14:textId="77777777" w:rsidR="006E4AB9" w:rsidRPr="001E6DBE" w:rsidRDefault="006E4AB9" w:rsidP="0008364D">
            <w:pPr>
              <w:spacing w:line="240" w:lineRule="auto"/>
              <w:rPr>
                <w:sz w:val="16"/>
                <w:szCs w:val="16"/>
                <w:lang w:val="bg-BG"/>
              </w:rPr>
            </w:pPr>
            <w:r w:rsidRPr="001E6DBE">
              <w:rPr>
                <w:sz w:val="16"/>
                <w:szCs w:val="16"/>
                <w:lang w:val="bg-BG"/>
              </w:rPr>
              <w:t>523,8</w:t>
            </w:r>
          </w:p>
        </w:tc>
        <w:tc>
          <w:tcPr>
            <w:tcW w:w="510" w:type="dxa"/>
            <w:shd w:val="clear" w:color="auto" w:fill="DAEEF3"/>
            <w:noWrap/>
            <w:hideMark/>
          </w:tcPr>
          <w:p w14:paraId="59DD318A" w14:textId="77777777" w:rsidR="006E4AB9" w:rsidRPr="001E6DBE" w:rsidRDefault="006E4AB9" w:rsidP="0008364D">
            <w:pPr>
              <w:spacing w:line="240" w:lineRule="auto"/>
              <w:rPr>
                <w:sz w:val="16"/>
                <w:szCs w:val="16"/>
                <w:lang w:val="bg-BG"/>
              </w:rPr>
            </w:pPr>
            <w:r w:rsidRPr="001E6DBE">
              <w:rPr>
                <w:sz w:val="16"/>
                <w:szCs w:val="16"/>
                <w:lang w:val="bg-BG"/>
              </w:rPr>
              <w:t>536,6</w:t>
            </w:r>
          </w:p>
        </w:tc>
        <w:tc>
          <w:tcPr>
            <w:tcW w:w="510" w:type="dxa"/>
            <w:shd w:val="clear" w:color="auto" w:fill="DAEEF3"/>
            <w:noWrap/>
            <w:hideMark/>
          </w:tcPr>
          <w:p w14:paraId="15C265AF" w14:textId="77777777" w:rsidR="006E4AB9" w:rsidRPr="001E6DBE" w:rsidRDefault="006E4AB9" w:rsidP="0008364D">
            <w:pPr>
              <w:spacing w:line="240" w:lineRule="auto"/>
              <w:rPr>
                <w:sz w:val="16"/>
                <w:szCs w:val="16"/>
                <w:lang w:val="bg-BG"/>
              </w:rPr>
            </w:pPr>
            <w:r w:rsidRPr="001E6DBE">
              <w:rPr>
                <w:sz w:val="16"/>
                <w:szCs w:val="16"/>
                <w:lang w:val="bg-BG"/>
              </w:rPr>
              <w:t>486,9</w:t>
            </w:r>
          </w:p>
        </w:tc>
        <w:tc>
          <w:tcPr>
            <w:tcW w:w="510" w:type="dxa"/>
            <w:shd w:val="clear" w:color="auto" w:fill="DAEEF3"/>
            <w:noWrap/>
            <w:hideMark/>
          </w:tcPr>
          <w:p w14:paraId="5DC3A94A" w14:textId="77777777" w:rsidR="006E4AB9" w:rsidRPr="001E6DBE" w:rsidRDefault="006E4AB9" w:rsidP="0008364D">
            <w:pPr>
              <w:spacing w:line="240" w:lineRule="auto"/>
              <w:rPr>
                <w:sz w:val="16"/>
                <w:szCs w:val="16"/>
                <w:lang w:val="bg-BG"/>
              </w:rPr>
            </w:pPr>
            <w:r w:rsidRPr="001E6DBE">
              <w:rPr>
                <w:sz w:val="16"/>
                <w:szCs w:val="16"/>
                <w:lang w:val="bg-BG"/>
              </w:rPr>
              <w:t>487,4</w:t>
            </w:r>
          </w:p>
        </w:tc>
        <w:tc>
          <w:tcPr>
            <w:tcW w:w="510" w:type="dxa"/>
            <w:shd w:val="clear" w:color="auto" w:fill="DAEEF3"/>
            <w:noWrap/>
            <w:hideMark/>
          </w:tcPr>
          <w:p w14:paraId="364256FF" w14:textId="77777777" w:rsidR="006E4AB9" w:rsidRPr="001E6DBE" w:rsidRDefault="006E4AB9" w:rsidP="0008364D">
            <w:pPr>
              <w:spacing w:line="240" w:lineRule="auto"/>
              <w:rPr>
                <w:sz w:val="16"/>
                <w:szCs w:val="16"/>
                <w:lang w:val="bg-BG"/>
              </w:rPr>
            </w:pPr>
            <w:r w:rsidRPr="001E6DBE">
              <w:rPr>
                <w:sz w:val="16"/>
                <w:szCs w:val="16"/>
                <w:lang w:val="bg-BG"/>
              </w:rPr>
              <w:t>441,9</w:t>
            </w:r>
          </w:p>
        </w:tc>
        <w:tc>
          <w:tcPr>
            <w:tcW w:w="510" w:type="dxa"/>
            <w:shd w:val="clear" w:color="auto" w:fill="DAEEF3"/>
            <w:noWrap/>
            <w:hideMark/>
          </w:tcPr>
          <w:p w14:paraId="2A1049AF" w14:textId="77777777" w:rsidR="006E4AB9" w:rsidRPr="001E6DBE" w:rsidRDefault="006E4AB9" w:rsidP="0008364D">
            <w:pPr>
              <w:spacing w:line="240" w:lineRule="auto"/>
              <w:rPr>
                <w:sz w:val="16"/>
                <w:szCs w:val="16"/>
                <w:lang w:val="bg-BG"/>
              </w:rPr>
            </w:pPr>
            <w:r w:rsidRPr="001E6DBE">
              <w:rPr>
                <w:sz w:val="16"/>
                <w:szCs w:val="16"/>
                <w:lang w:val="bg-BG"/>
              </w:rPr>
              <w:t>486,1</w:t>
            </w:r>
          </w:p>
        </w:tc>
      </w:tr>
      <w:tr w:rsidR="002C1FE9" w:rsidRPr="001E6DBE" w14:paraId="6B57A13B" w14:textId="77777777" w:rsidTr="0008364D">
        <w:trPr>
          <w:trHeight w:val="255"/>
        </w:trPr>
        <w:tc>
          <w:tcPr>
            <w:tcW w:w="1858" w:type="dxa"/>
            <w:tcBorders>
              <w:top w:val="nil"/>
              <w:left w:val="single" w:sz="4" w:space="0" w:color="FFFFFF"/>
              <w:bottom w:val="nil"/>
              <w:right w:val="nil"/>
            </w:tcBorders>
            <w:shd w:val="clear" w:color="auto" w:fill="244061"/>
            <w:noWrap/>
            <w:hideMark/>
          </w:tcPr>
          <w:p w14:paraId="43FDC3A9" w14:textId="2A184C6A"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Турция</w:t>
            </w:r>
          </w:p>
        </w:tc>
        <w:tc>
          <w:tcPr>
            <w:tcW w:w="510" w:type="dxa"/>
            <w:tcBorders>
              <w:left w:val="nil"/>
            </w:tcBorders>
            <w:shd w:val="clear" w:color="auto" w:fill="B6DDE8"/>
            <w:noWrap/>
            <w:hideMark/>
          </w:tcPr>
          <w:p w14:paraId="79480701" w14:textId="77777777" w:rsidR="006E4AB9" w:rsidRPr="001E6DBE" w:rsidRDefault="006E4AB9" w:rsidP="0008364D">
            <w:pPr>
              <w:spacing w:line="240" w:lineRule="auto"/>
              <w:rPr>
                <w:sz w:val="16"/>
                <w:szCs w:val="16"/>
                <w:lang w:val="bg-BG"/>
              </w:rPr>
            </w:pPr>
            <w:r w:rsidRPr="001E6DBE">
              <w:rPr>
                <w:sz w:val="16"/>
                <w:szCs w:val="16"/>
                <w:lang w:val="bg-BG"/>
              </w:rPr>
              <w:t>195,5</w:t>
            </w:r>
          </w:p>
        </w:tc>
        <w:tc>
          <w:tcPr>
            <w:tcW w:w="510" w:type="dxa"/>
            <w:shd w:val="clear" w:color="auto" w:fill="B6DDE8"/>
            <w:noWrap/>
            <w:hideMark/>
          </w:tcPr>
          <w:p w14:paraId="5B419EAF" w14:textId="77777777" w:rsidR="006E4AB9" w:rsidRPr="001E6DBE" w:rsidRDefault="006E4AB9" w:rsidP="0008364D">
            <w:pPr>
              <w:spacing w:line="240" w:lineRule="auto"/>
              <w:rPr>
                <w:sz w:val="16"/>
                <w:szCs w:val="16"/>
                <w:lang w:val="bg-BG"/>
              </w:rPr>
            </w:pPr>
            <w:r w:rsidRPr="001E6DBE">
              <w:rPr>
                <w:sz w:val="16"/>
                <w:szCs w:val="16"/>
                <w:lang w:val="bg-BG"/>
              </w:rPr>
              <w:t>192,3</w:t>
            </w:r>
          </w:p>
        </w:tc>
        <w:tc>
          <w:tcPr>
            <w:tcW w:w="510" w:type="dxa"/>
            <w:shd w:val="clear" w:color="auto" w:fill="B6DDE8"/>
            <w:noWrap/>
            <w:hideMark/>
          </w:tcPr>
          <w:p w14:paraId="7F717A02" w14:textId="77777777" w:rsidR="006E4AB9" w:rsidRPr="001E6DBE" w:rsidRDefault="006E4AB9" w:rsidP="0008364D">
            <w:pPr>
              <w:spacing w:line="240" w:lineRule="auto"/>
              <w:rPr>
                <w:sz w:val="16"/>
                <w:szCs w:val="16"/>
                <w:lang w:val="bg-BG"/>
              </w:rPr>
            </w:pPr>
            <w:r w:rsidRPr="001E6DBE">
              <w:rPr>
                <w:sz w:val="16"/>
                <w:szCs w:val="16"/>
                <w:lang w:val="bg-BG"/>
              </w:rPr>
              <w:t>192,2</w:t>
            </w:r>
          </w:p>
        </w:tc>
        <w:tc>
          <w:tcPr>
            <w:tcW w:w="510" w:type="dxa"/>
            <w:shd w:val="clear" w:color="auto" w:fill="B6DDE8"/>
            <w:noWrap/>
            <w:hideMark/>
          </w:tcPr>
          <w:p w14:paraId="3F62A825" w14:textId="77777777" w:rsidR="006E4AB9" w:rsidRPr="001E6DBE" w:rsidRDefault="006E4AB9" w:rsidP="0008364D">
            <w:pPr>
              <w:spacing w:line="240" w:lineRule="auto"/>
              <w:rPr>
                <w:sz w:val="16"/>
                <w:szCs w:val="16"/>
                <w:lang w:val="bg-BG"/>
              </w:rPr>
            </w:pPr>
            <w:r w:rsidRPr="001E6DBE">
              <w:rPr>
                <w:sz w:val="16"/>
                <w:szCs w:val="16"/>
                <w:lang w:val="bg-BG"/>
              </w:rPr>
              <w:t>190,9</w:t>
            </w:r>
          </w:p>
        </w:tc>
        <w:tc>
          <w:tcPr>
            <w:tcW w:w="510" w:type="dxa"/>
            <w:shd w:val="clear" w:color="auto" w:fill="B6DDE8"/>
            <w:noWrap/>
            <w:hideMark/>
          </w:tcPr>
          <w:p w14:paraId="46D97260" w14:textId="77777777" w:rsidR="006E4AB9" w:rsidRPr="001E6DBE" w:rsidRDefault="006E4AB9" w:rsidP="0008364D">
            <w:pPr>
              <w:spacing w:line="240" w:lineRule="auto"/>
              <w:rPr>
                <w:sz w:val="16"/>
                <w:szCs w:val="16"/>
                <w:lang w:val="bg-BG"/>
              </w:rPr>
            </w:pPr>
            <w:r w:rsidRPr="001E6DBE">
              <w:rPr>
                <w:sz w:val="16"/>
                <w:szCs w:val="16"/>
                <w:lang w:val="bg-BG"/>
              </w:rPr>
              <w:t>180</w:t>
            </w:r>
          </w:p>
        </w:tc>
        <w:tc>
          <w:tcPr>
            <w:tcW w:w="510" w:type="dxa"/>
            <w:shd w:val="clear" w:color="auto" w:fill="B6DDE8"/>
            <w:noWrap/>
            <w:hideMark/>
          </w:tcPr>
          <w:p w14:paraId="1F05AC09" w14:textId="77777777" w:rsidR="006E4AB9" w:rsidRPr="001E6DBE" w:rsidRDefault="006E4AB9" w:rsidP="0008364D">
            <w:pPr>
              <w:spacing w:line="240" w:lineRule="auto"/>
              <w:rPr>
                <w:sz w:val="16"/>
                <w:szCs w:val="16"/>
                <w:lang w:val="bg-BG"/>
              </w:rPr>
            </w:pPr>
            <w:r w:rsidRPr="001E6DBE">
              <w:rPr>
                <w:sz w:val="16"/>
                <w:szCs w:val="16"/>
                <w:lang w:val="bg-BG"/>
              </w:rPr>
              <w:t>172,7</w:t>
            </w:r>
          </w:p>
        </w:tc>
        <w:tc>
          <w:tcPr>
            <w:tcW w:w="510" w:type="dxa"/>
            <w:shd w:val="clear" w:color="auto" w:fill="B6DDE8"/>
            <w:noWrap/>
            <w:hideMark/>
          </w:tcPr>
          <w:p w14:paraId="37A5A2F9" w14:textId="77777777" w:rsidR="006E4AB9" w:rsidRPr="001E6DBE" w:rsidRDefault="006E4AB9" w:rsidP="0008364D">
            <w:pPr>
              <w:spacing w:line="240" w:lineRule="auto"/>
              <w:rPr>
                <w:sz w:val="16"/>
                <w:szCs w:val="16"/>
                <w:lang w:val="bg-BG"/>
              </w:rPr>
            </w:pPr>
            <w:r w:rsidRPr="001E6DBE">
              <w:rPr>
                <w:sz w:val="16"/>
                <w:szCs w:val="16"/>
                <w:lang w:val="bg-BG"/>
              </w:rPr>
              <w:t>177,7</w:t>
            </w:r>
          </w:p>
        </w:tc>
        <w:tc>
          <w:tcPr>
            <w:tcW w:w="510" w:type="dxa"/>
            <w:shd w:val="clear" w:color="auto" w:fill="B6DDE8"/>
            <w:noWrap/>
            <w:hideMark/>
          </w:tcPr>
          <w:p w14:paraId="6869EBCB" w14:textId="77777777" w:rsidR="006E4AB9" w:rsidRPr="001E6DBE" w:rsidRDefault="006E4AB9" w:rsidP="0008364D">
            <w:pPr>
              <w:spacing w:line="240" w:lineRule="auto"/>
              <w:rPr>
                <w:sz w:val="16"/>
                <w:szCs w:val="16"/>
                <w:lang w:val="bg-BG"/>
              </w:rPr>
            </w:pPr>
            <w:r w:rsidRPr="001E6DBE">
              <w:rPr>
                <w:sz w:val="16"/>
                <w:szCs w:val="16"/>
                <w:lang w:val="bg-BG"/>
              </w:rPr>
              <w:t>181,9</w:t>
            </w:r>
          </w:p>
        </w:tc>
        <w:tc>
          <w:tcPr>
            <w:tcW w:w="510" w:type="dxa"/>
            <w:shd w:val="clear" w:color="auto" w:fill="B6DDE8"/>
            <w:noWrap/>
            <w:hideMark/>
          </w:tcPr>
          <w:p w14:paraId="4287B392" w14:textId="77777777" w:rsidR="006E4AB9" w:rsidRPr="001E6DBE" w:rsidRDefault="006E4AB9" w:rsidP="0008364D">
            <w:pPr>
              <w:spacing w:line="240" w:lineRule="auto"/>
              <w:rPr>
                <w:sz w:val="16"/>
                <w:szCs w:val="16"/>
                <w:lang w:val="bg-BG"/>
              </w:rPr>
            </w:pPr>
            <w:r w:rsidRPr="001E6DBE">
              <w:rPr>
                <w:sz w:val="16"/>
                <w:szCs w:val="16"/>
                <w:lang w:val="bg-BG"/>
              </w:rPr>
              <w:t>178,3</w:t>
            </w:r>
          </w:p>
        </w:tc>
        <w:tc>
          <w:tcPr>
            <w:tcW w:w="510" w:type="dxa"/>
            <w:shd w:val="clear" w:color="auto" w:fill="B6DDE8"/>
            <w:noWrap/>
            <w:hideMark/>
          </w:tcPr>
          <w:p w14:paraId="6B00C64C" w14:textId="77777777" w:rsidR="006E4AB9" w:rsidRPr="001E6DBE" w:rsidRDefault="006E4AB9" w:rsidP="0008364D">
            <w:pPr>
              <w:spacing w:line="240" w:lineRule="auto"/>
              <w:rPr>
                <w:sz w:val="16"/>
                <w:szCs w:val="16"/>
                <w:lang w:val="bg-BG"/>
              </w:rPr>
            </w:pPr>
            <w:r w:rsidRPr="001E6DBE">
              <w:rPr>
                <w:sz w:val="16"/>
                <w:szCs w:val="16"/>
                <w:lang w:val="bg-BG"/>
              </w:rPr>
              <w:t>186,8</w:t>
            </w:r>
          </w:p>
        </w:tc>
        <w:tc>
          <w:tcPr>
            <w:tcW w:w="510" w:type="dxa"/>
            <w:shd w:val="clear" w:color="auto" w:fill="B6DDE8"/>
            <w:noWrap/>
            <w:hideMark/>
          </w:tcPr>
          <w:p w14:paraId="17C43EC8" w14:textId="77777777" w:rsidR="006E4AB9" w:rsidRPr="001E6DBE" w:rsidRDefault="006E4AB9" w:rsidP="0008364D">
            <w:pPr>
              <w:spacing w:line="240" w:lineRule="auto"/>
              <w:rPr>
                <w:sz w:val="16"/>
                <w:szCs w:val="16"/>
                <w:lang w:val="bg-BG"/>
              </w:rPr>
            </w:pPr>
            <w:r w:rsidRPr="001E6DBE">
              <w:rPr>
                <w:sz w:val="16"/>
                <w:szCs w:val="16"/>
                <w:lang w:val="bg-BG"/>
              </w:rPr>
              <w:t>183,9</w:t>
            </w:r>
          </w:p>
        </w:tc>
        <w:tc>
          <w:tcPr>
            <w:tcW w:w="510" w:type="dxa"/>
            <w:shd w:val="clear" w:color="auto" w:fill="B6DDE8"/>
            <w:noWrap/>
            <w:hideMark/>
          </w:tcPr>
          <w:p w14:paraId="5EA94B28" w14:textId="77777777" w:rsidR="006E4AB9" w:rsidRPr="001E6DBE" w:rsidRDefault="006E4AB9" w:rsidP="0008364D">
            <w:pPr>
              <w:spacing w:line="240" w:lineRule="auto"/>
              <w:rPr>
                <w:sz w:val="16"/>
                <w:szCs w:val="16"/>
                <w:lang w:val="bg-BG"/>
              </w:rPr>
            </w:pPr>
            <w:r w:rsidRPr="001E6DBE">
              <w:rPr>
                <w:sz w:val="16"/>
                <w:szCs w:val="16"/>
                <w:lang w:val="bg-BG"/>
              </w:rPr>
              <w:t>176,4</w:t>
            </w:r>
          </w:p>
        </w:tc>
        <w:tc>
          <w:tcPr>
            <w:tcW w:w="510" w:type="dxa"/>
            <w:shd w:val="clear" w:color="auto" w:fill="B6DDE8"/>
            <w:noWrap/>
            <w:hideMark/>
          </w:tcPr>
          <w:p w14:paraId="1FB528D5" w14:textId="77777777" w:rsidR="006E4AB9" w:rsidRPr="001E6DBE" w:rsidRDefault="006E4AB9" w:rsidP="0008364D">
            <w:pPr>
              <w:spacing w:line="240" w:lineRule="auto"/>
              <w:rPr>
                <w:sz w:val="16"/>
                <w:szCs w:val="16"/>
                <w:lang w:val="bg-BG"/>
              </w:rPr>
            </w:pPr>
            <w:r w:rsidRPr="001E6DBE">
              <w:rPr>
                <w:sz w:val="16"/>
                <w:szCs w:val="16"/>
                <w:lang w:val="bg-BG"/>
              </w:rPr>
              <w:t>177</w:t>
            </w:r>
          </w:p>
        </w:tc>
        <w:tc>
          <w:tcPr>
            <w:tcW w:w="510" w:type="dxa"/>
            <w:shd w:val="clear" w:color="auto" w:fill="B6DDE8"/>
            <w:noWrap/>
            <w:hideMark/>
          </w:tcPr>
          <w:p w14:paraId="03EC2B0E" w14:textId="77777777" w:rsidR="006E4AB9" w:rsidRPr="001E6DBE" w:rsidRDefault="006E4AB9" w:rsidP="0008364D">
            <w:pPr>
              <w:spacing w:line="240" w:lineRule="auto"/>
              <w:rPr>
                <w:sz w:val="16"/>
                <w:szCs w:val="16"/>
                <w:lang w:val="bg-BG"/>
              </w:rPr>
            </w:pPr>
            <w:r w:rsidRPr="001E6DBE">
              <w:rPr>
                <w:sz w:val="16"/>
                <w:szCs w:val="16"/>
                <w:lang w:val="bg-BG"/>
              </w:rPr>
              <w:t>160,2</w:t>
            </w:r>
          </w:p>
        </w:tc>
        <w:tc>
          <w:tcPr>
            <w:tcW w:w="510" w:type="dxa"/>
            <w:shd w:val="clear" w:color="auto" w:fill="B6DDE8"/>
            <w:noWrap/>
            <w:hideMark/>
          </w:tcPr>
          <w:p w14:paraId="163C69FE" w14:textId="77777777" w:rsidR="006E4AB9" w:rsidRPr="001E6DBE" w:rsidRDefault="006E4AB9" w:rsidP="0008364D">
            <w:pPr>
              <w:spacing w:line="240" w:lineRule="auto"/>
              <w:rPr>
                <w:sz w:val="16"/>
                <w:szCs w:val="16"/>
                <w:lang w:val="bg-BG"/>
              </w:rPr>
            </w:pPr>
            <w:r w:rsidRPr="001E6DBE">
              <w:rPr>
                <w:sz w:val="16"/>
                <w:szCs w:val="16"/>
                <w:lang w:val="bg-BG"/>
              </w:rPr>
              <w:t>160,7</w:t>
            </w:r>
          </w:p>
        </w:tc>
        <w:tc>
          <w:tcPr>
            <w:tcW w:w="510" w:type="dxa"/>
            <w:shd w:val="clear" w:color="auto" w:fill="B6DDE8"/>
            <w:noWrap/>
            <w:hideMark/>
          </w:tcPr>
          <w:p w14:paraId="26BAE7B4" w14:textId="77777777" w:rsidR="006E4AB9" w:rsidRPr="001E6DBE" w:rsidRDefault="006E4AB9" w:rsidP="0008364D">
            <w:pPr>
              <w:spacing w:line="240" w:lineRule="auto"/>
              <w:rPr>
                <w:sz w:val="16"/>
                <w:szCs w:val="16"/>
                <w:lang w:val="bg-BG"/>
              </w:rPr>
            </w:pPr>
            <w:r w:rsidRPr="001E6DBE">
              <w:rPr>
                <w:sz w:val="16"/>
                <w:szCs w:val="16"/>
                <w:lang w:val="bg-BG"/>
              </w:rPr>
              <w:t>161,1</w:t>
            </w:r>
          </w:p>
        </w:tc>
      </w:tr>
      <w:tr w:rsidR="002C1FE9" w:rsidRPr="001E6DBE" w14:paraId="55CA9BD1" w14:textId="77777777" w:rsidTr="0008364D">
        <w:trPr>
          <w:trHeight w:val="255"/>
        </w:trPr>
        <w:tc>
          <w:tcPr>
            <w:tcW w:w="1858" w:type="dxa"/>
            <w:tcBorders>
              <w:top w:val="nil"/>
              <w:left w:val="single" w:sz="4" w:space="0" w:color="FFFFFF"/>
              <w:bottom w:val="nil"/>
              <w:right w:val="nil"/>
            </w:tcBorders>
            <w:shd w:val="clear" w:color="auto" w:fill="244061"/>
            <w:noWrap/>
            <w:hideMark/>
          </w:tcPr>
          <w:p w14:paraId="1BD14128" w14:textId="50F28758" w:rsidR="006E4AB9" w:rsidRPr="001E6DBE" w:rsidRDefault="005B7436" w:rsidP="0008364D">
            <w:pPr>
              <w:spacing w:line="240" w:lineRule="auto"/>
              <w:jc w:val="left"/>
              <w:rPr>
                <w:b/>
                <w:bCs/>
                <w:color w:val="FFFFFF"/>
                <w:sz w:val="16"/>
                <w:szCs w:val="16"/>
                <w:lang w:val="bg-BG"/>
              </w:rPr>
            </w:pPr>
            <w:r w:rsidRPr="001E6DBE">
              <w:rPr>
                <w:b/>
                <w:bCs/>
                <w:color w:val="FFFFFF"/>
                <w:sz w:val="16"/>
                <w:szCs w:val="16"/>
                <w:lang w:val="bg-BG"/>
              </w:rPr>
              <w:t>Косово</w:t>
            </w:r>
            <w:r w:rsidR="006E4AB9" w:rsidRPr="001E6DBE">
              <w:rPr>
                <w:b/>
                <w:bCs/>
                <w:color w:val="FFFFFF"/>
                <w:sz w:val="16"/>
                <w:szCs w:val="16"/>
                <w:lang w:val="bg-BG"/>
              </w:rPr>
              <w:t xml:space="preserve"> (</w:t>
            </w:r>
            <w:r w:rsidRPr="001E6DBE">
              <w:rPr>
                <w:b/>
                <w:bCs/>
                <w:color w:val="FFFFFF"/>
                <w:sz w:val="16"/>
                <w:szCs w:val="16"/>
                <w:lang w:val="bg-BG"/>
              </w:rPr>
              <w:t xml:space="preserve">съгласно Резолюция на Съвета за сигурност на ООН </w:t>
            </w:r>
            <w:r w:rsidR="006E4AB9" w:rsidRPr="001E6DBE">
              <w:rPr>
                <w:b/>
                <w:bCs/>
                <w:color w:val="FFFFFF"/>
                <w:sz w:val="16"/>
                <w:szCs w:val="16"/>
                <w:lang w:val="bg-BG"/>
              </w:rPr>
              <w:t>1244/99)</w:t>
            </w:r>
          </w:p>
        </w:tc>
        <w:tc>
          <w:tcPr>
            <w:tcW w:w="510" w:type="dxa"/>
            <w:tcBorders>
              <w:left w:val="nil"/>
            </w:tcBorders>
            <w:shd w:val="clear" w:color="auto" w:fill="DAEEF3"/>
            <w:noWrap/>
            <w:hideMark/>
          </w:tcPr>
          <w:p w14:paraId="45BD6496"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DC8AC28"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66812FF4"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0519910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0DDE79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1C0AD6EA"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66E38BEC"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427BD06D" w14:textId="77777777" w:rsidR="006E4AB9" w:rsidRPr="001E6DBE" w:rsidRDefault="006E4AB9" w:rsidP="0008364D">
            <w:pPr>
              <w:spacing w:line="240" w:lineRule="auto"/>
              <w:rPr>
                <w:sz w:val="16"/>
                <w:szCs w:val="16"/>
                <w:lang w:val="bg-BG"/>
              </w:rPr>
            </w:pPr>
            <w:r w:rsidRPr="001E6DBE">
              <w:rPr>
                <w:sz w:val="16"/>
                <w:szCs w:val="16"/>
                <w:lang w:val="bg-BG"/>
              </w:rPr>
              <w:t>:</w:t>
            </w:r>
          </w:p>
        </w:tc>
        <w:tc>
          <w:tcPr>
            <w:tcW w:w="510" w:type="dxa"/>
            <w:shd w:val="clear" w:color="auto" w:fill="DAEEF3"/>
            <w:noWrap/>
            <w:hideMark/>
          </w:tcPr>
          <w:p w14:paraId="22F7AA75" w14:textId="77777777" w:rsidR="006E4AB9" w:rsidRPr="001E6DBE" w:rsidRDefault="006E4AB9" w:rsidP="0008364D">
            <w:pPr>
              <w:spacing w:line="240" w:lineRule="auto"/>
              <w:rPr>
                <w:sz w:val="16"/>
                <w:szCs w:val="16"/>
                <w:lang w:val="bg-BG"/>
              </w:rPr>
            </w:pPr>
            <w:r w:rsidRPr="001E6DBE">
              <w:rPr>
                <w:sz w:val="16"/>
                <w:szCs w:val="16"/>
                <w:lang w:val="bg-BG"/>
              </w:rPr>
              <w:t>539,6</w:t>
            </w:r>
          </w:p>
        </w:tc>
        <w:tc>
          <w:tcPr>
            <w:tcW w:w="510" w:type="dxa"/>
            <w:shd w:val="clear" w:color="auto" w:fill="DAEEF3"/>
            <w:noWrap/>
            <w:hideMark/>
          </w:tcPr>
          <w:p w14:paraId="12532193" w14:textId="77777777" w:rsidR="006E4AB9" w:rsidRPr="001E6DBE" w:rsidRDefault="006E4AB9" w:rsidP="0008364D">
            <w:pPr>
              <w:spacing w:line="240" w:lineRule="auto"/>
              <w:rPr>
                <w:sz w:val="16"/>
                <w:szCs w:val="16"/>
                <w:lang w:val="bg-BG"/>
              </w:rPr>
            </w:pPr>
            <w:r w:rsidRPr="001E6DBE">
              <w:rPr>
                <w:sz w:val="16"/>
                <w:szCs w:val="16"/>
                <w:lang w:val="bg-BG"/>
              </w:rPr>
              <w:t>577</w:t>
            </w:r>
          </w:p>
        </w:tc>
        <w:tc>
          <w:tcPr>
            <w:tcW w:w="510" w:type="dxa"/>
            <w:shd w:val="clear" w:color="auto" w:fill="DAEEF3"/>
            <w:noWrap/>
            <w:hideMark/>
          </w:tcPr>
          <w:p w14:paraId="1A3BBA6E" w14:textId="77777777" w:rsidR="006E4AB9" w:rsidRPr="001E6DBE" w:rsidRDefault="006E4AB9" w:rsidP="0008364D">
            <w:pPr>
              <w:spacing w:line="240" w:lineRule="auto"/>
              <w:rPr>
                <w:sz w:val="16"/>
                <w:szCs w:val="16"/>
                <w:lang w:val="bg-BG"/>
              </w:rPr>
            </w:pPr>
            <w:r w:rsidRPr="001E6DBE">
              <w:rPr>
                <w:sz w:val="16"/>
                <w:szCs w:val="16"/>
                <w:lang w:val="bg-BG"/>
              </w:rPr>
              <w:t>571,7</w:t>
            </w:r>
          </w:p>
        </w:tc>
        <w:tc>
          <w:tcPr>
            <w:tcW w:w="510" w:type="dxa"/>
            <w:shd w:val="clear" w:color="auto" w:fill="DAEEF3"/>
            <w:noWrap/>
            <w:hideMark/>
          </w:tcPr>
          <w:p w14:paraId="006BC004" w14:textId="77777777" w:rsidR="006E4AB9" w:rsidRPr="001E6DBE" w:rsidRDefault="006E4AB9" w:rsidP="0008364D">
            <w:pPr>
              <w:spacing w:line="240" w:lineRule="auto"/>
              <w:rPr>
                <w:sz w:val="16"/>
                <w:szCs w:val="16"/>
                <w:lang w:val="bg-BG"/>
              </w:rPr>
            </w:pPr>
            <w:r w:rsidRPr="001E6DBE">
              <w:rPr>
                <w:sz w:val="16"/>
                <w:szCs w:val="16"/>
                <w:lang w:val="bg-BG"/>
              </w:rPr>
              <w:t>553,2</w:t>
            </w:r>
          </w:p>
        </w:tc>
        <w:tc>
          <w:tcPr>
            <w:tcW w:w="510" w:type="dxa"/>
            <w:shd w:val="clear" w:color="auto" w:fill="DAEEF3"/>
            <w:noWrap/>
            <w:hideMark/>
          </w:tcPr>
          <w:p w14:paraId="40B219D1" w14:textId="77777777" w:rsidR="006E4AB9" w:rsidRPr="001E6DBE" w:rsidRDefault="006E4AB9" w:rsidP="0008364D">
            <w:pPr>
              <w:spacing w:line="240" w:lineRule="auto"/>
              <w:rPr>
                <w:sz w:val="16"/>
                <w:szCs w:val="16"/>
                <w:lang w:val="bg-BG"/>
              </w:rPr>
            </w:pPr>
            <w:r w:rsidRPr="001E6DBE">
              <w:rPr>
                <w:sz w:val="16"/>
                <w:szCs w:val="16"/>
                <w:lang w:val="bg-BG"/>
              </w:rPr>
              <w:t>504,7</w:t>
            </w:r>
          </w:p>
        </w:tc>
        <w:tc>
          <w:tcPr>
            <w:tcW w:w="510" w:type="dxa"/>
            <w:shd w:val="clear" w:color="auto" w:fill="DAEEF3"/>
            <w:noWrap/>
            <w:hideMark/>
          </w:tcPr>
          <w:p w14:paraId="0B9541E5" w14:textId="77777777" w:rsidR="006E4AB9" w:rsidRPr="001E6DBE" w:rsidRDefault="006E4AB9" w:rsidP="0008364D">
            <w:pPr>
              <w:spacing w:line="240" w:lineRule="auto"/>
              <w:rPr>
                <w:sz w:val="16"/>
                <w:szCs w:val="16"/>
                <w:lang w:val="bg-BG"/>
              </w:rPr>
            </w:pPr>
            <w:r w:rsidRPr="001E6DBE">
              <w:rPr>
                <w:sz w:val="16"/>
                <w:szCs w:val="16"/>
                <w:lang w:val="bg-BG"/>
              </w:rPr>
              <w:t>473,5</w:t>
            </w:r>
          </w:p>
        </w:tc>
        <w:tc>
          <w:tcPr>
            <w:tcW w:w="510" w:type="dxa"/>
            <w:shd w:val="clear" w:color="auto" w:fill="DAEEF3"/>
            <w:noWrap/>
            <w:hideMark/>
          </w:tcPr>
          <w:p w14:paraId="780D9A65" w14:textId="77777777" w:rsidR="006E4AB9" w:rsidRPr="001E6DBE" w:rsidRDefault="006E4AB9" w:rsidP="0008364D">
            <w:pPr>
              <w:spacing w:line="240" w:lineRule="auto"/>
              <w:rPr>
                <w:sz w:val="16"/>
                <w:szCs w:val="16"/>
                <w:lang w:val="bg-BG"/>
              </w:rPr>
            </w:pPr>
            <w:r w:rsidRPr="001E6DBE">
              <w:rPr>
                <w:sz w:val="16"/>
                <w:szCs w:val="16"/>
                <w:lang w:val="bg-BG"/>
              </w:rPr>
              <w:t>448,3</w:t>
            </w:r>
          </w:p>
        </w:tc>
        <w:tc>
          <w:tcPr>
            <w:tcW w:w="510" w:type="dxa"/>
            <w:shd w:val="clear" w:color="auto" w:fill="DAEEF3"/>
            <w:noWrap/>
            <w:hideMark/>
          </w:tcPr>
          <w:p w14:paraId="3CE91B57" w14:textId="77777777" w:rsidR="006E4AB9" w:rsidRPr="001E6DBE" w:rsidRDefault="006E4AB9" w:rsidP="0008364D">
            <w:pPr>
              <w:spacing w:line="240" w:lineRule="auto"/>
              <w:rPr>
                <w:sz w:val="16"/>
                <w:szCs w:val="16"/>
                <w:lang w:val="bg-BG"/>
              </w:rPr>
            </w:pPr>
            <w:r w:rsidRPr="001E6DBE">
              <w:rPr>
                <w:sz w:val="16"/>
                <w:szCs w:val="16"/>
                <w:lang w:val="bg-BG"/>
              </w:rPr>
              <w:t>490,4</w:t>
            </w:r>
          </w:p>
        </w:tc>
      </w:tr>
      <w:tr w:rsidR="002C1FE9" w:rsidRPr="001E6DBE" w14:paraId="667B2A97"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58C87824" w14:textId="13F6CACF"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Източник на данните</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1DB5E767" w14:textId="20B750A6" w:rsidR="006E4AB9" w:rsidRPr="001E6DBE" w:rsidRDefault="005B7436" w:rsidP="0008364D">
            <w:pPr>
              <w:spacing w:line="240" w:lineRule="auto"/>
              <w:jc w:val="left"/>
              <w:rPr>
                <w:sz w:val="20"/>
                <w:szCs w:val="20"/>
                <w:lang w:val="bg-BG"/>
              </w:rPr>
            </w:pPr>
            <w:r w:rsidRPr="001E6DBE">
              <w:rPr>
                <w:sz w:val="20"/>
                <w:szCs w:val="20"/>
                <w:lang w:val="bg-BG"/>
              </w:rPr>
              <w:t>Евростат</w:t>
            </w:r>
          </w:p>
        </w:tc>
      </w:tr>
      <w:tr w:rsidR="002C1FE9" w:rsidRPr="001E6DBE" w14:paraId="185A66BC"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1E1DCA55" w14:textId="18687EA8"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Последна актуализация</w:t>
            </w:r>
            <w:r w:rsidR="006E4AB9" w:rsidRPr="001E6DBE">
              <w:rPr>
                <w:bCs/>
                <w:color w:val="FFFFFF"/>
                <w:sz w:val="16"/>
                <w:szCs w:val="16"/>
                <w:lang w:val="bg-BG"/>
              </w:rPr>
              <w:t>:</w:t>
            </w:r>
          </w:p>
        </w:tc>
        <w:tc>
          <w:tcPr>
            <w:tcW w:w="510" w:type="dxa"/>
            <w:gridSpan w:val="16"/>
            <w:tcBorders>
              <w:left w:val="nil"/>
            </w:tcBorders>
            <w:shd w:val="clear" w:color="auto" w:fill="DAEEF3"/>
            <w:noWrap/>
            <w:vAlign w:val="bottom"/>
          </w:tcPr>
          <w:p w14:paraId="77E7F2CC" w14:textId="77777777" w:rsidR="006E4AB9" w:rsidRPr="001E6DBE" w:rsidRDefault="006E4AB9" w:rsidP="0008364D">
            <w:pPr>
              <w:spacing w:line="240" w:lineRule="auto"/>
              <w:rPr>
                <w:sz w:val="20"/>
                <w:szCs w:val="20"/>
                <w:lang w:val="bg-BG"/>
              </w:rPr>
            </w:pPr>
            <w:r w:rsidRPr="001E6DBE">
              <w:rPr>
                <w:sz w:val="20"/>
                <w:szCs w:val="20"/>
                <w:lang w:val="bg-BG"/>
              </w:rPr>
              <w:t>12.04.2017</w:t>
            </w:r>
          </w:p>
        </w:tc>
      </w:tr>
      <w:tr w:rsidR="002C1FE9" w:rsidRPr="001E6DBE" w14:paraId="6F6C58A7"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5F24000E" w14:textId="29696878" w:rsidR="006E4AB9" w:rsidRPr="001E6DBE" w:rsidRDefault="00DD47DF" w:rsidP="0008364D">
            <w:pPr>
              <w:spacing w:line="240" w:lineRule="auto"/>
              <w:jc w:val="left"/>
              <w:rPr>
                <w:bCs/>
                <w:color w:val="FFFFFF"/>
                <w:sz w:val="16"/>
                <w:szCs w:val="16"/>
                <w:lang w:val="bg-BG"/>
              </w:rPr>
            </w:pPr>
            <w:r w:rsidRPr="001E6DBE">
              <w:rPr>
                <w:bCs/>
                <w:color w:val="FFFFFF"/>
                <w:sz w:val="16"/>
                <w:szCs w:val="16"/>
                <w:lang w:val="bg-BG"/>
              </w:rPr>
              <w:t>Дата на отваряне</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0322F70D" w14:textId="7274E5F3" w:rsidR="006E4AB9" w:rsidRPr="001E6DBE" w:rsidRDefault="006E4AB9" w:rsidP="0008364D">
            <w:pPr>
              <w:spacing w:line="240" w:lineRule="auto"/>
              <w:rPr>
                <w:sz w:val="20"/>
                <w:szCs w:val="20"/>
                <w:lang w:val="bg-BG"/>
              </w:rPr>
            </w:pPr>
            <w:r w:rsidRPr="001E6DBE">
              <w:rPr>
                <w:sz w:val="20"/>
                <w:szCs w:val="20"/>
                <w:lang w:val="bg-BG"/>
              </w:rPr>
              <w:t xml:space="preserve">25 </w:t>
            </w:r>
            <w:r w:rsidR="005B7436" w:rsidRPr="001E6DBE">
              <w:rPr>
                <w:sz w:val="20"/>
                <w:szCs w:val="20"/>
                <w:lang w:val="bg-BG"/>
              </w:rPr>
              <w:t>април</w:t>
            </w:r>
            <w:r w:rsidRPr="001E6DBE">
              <w:rPr>
                <w:sz w:val="20"/>
                <w:szCs w:val="20"/>
                <w:lang w:val="bg-BG"/>
              </w:rPr>
              <w:t xml:space="preserve"> 2017 10:28:05 CEST</w:t>
            </w:r>
          </w:p>
        </w:tc>
      </w:tr>
      <w:tr w:rsidR="002C1FE9" w:rsidRPr="001E6DBE" w14:paraId="3BBD9AA6"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2A9201F2" w14:textId="3CA2F859" w:rsidR="006E4AB9" w:rsidRPr="001E6DBE" w:rsidRDefault="00DD47DF" w:rsidP="0008364D">
            <w:pPr>
              <w:spacing w:line="240" w:lineRule="auto"/>
              <w:jc w:val="left"/>
              <w:rPr>
                <w:bCs/>
                <w:color w:val="FFFFFF"/>
                <w:sz w:val="16"/>
                <w:szCs w:val="16"/>
                <w:lang w:val="bg-BG"/>
              </w:rPr>
            </w:pPr>
            <w:r w:rsidRPr="001E6DBE">
              <w:rPr>
                <w:bCs/>
                <w:color w:val="FFFFFF"/>
                <w:sz w:val="16"/>
                <w:szCs w:val="16"/>
                <w:lang w:val="bg-BG"/>
              </w:rPr>
              <w:t>Хиперлинк към таблицата</w:t>
            </w:r>
            <w:r w:rsidR="006E4AB9" w:rsidRPr="001E6DBE">
              <w:rPr>
                <w:bCs/>
                <w:color w:val="FFFFFF"/>
                <w:sz w:val="16"/>
                <w:szCs w:val="16"/>
                <w:lang w:val="bg-BG"/>
              </w:rPr>
              <w:t>:</w:t>
            </w:r>
          </w:p>
        </w:tc>
        <w:tc>
          <w:tcPr>
            <w:tcW w:w="510" w:type="dxa"/>
            <w:gridSpan w:val="16"/>
            <w:tcBorders>
              <w:left w:val="nil"/>
            </w:tcBorders>
            <w:shd w:val="clear" w:color="auto" w:fill="DAEEF3"/>
            <w:noWrap/>
            <w:vAlign w:val="bottom"/>
          </w:tcPr>
          <w:p w14:paraId="3E617476" w14:textId="77777777" w:rsidR="006E4AB9" w:rsidRPr="001E6DBE" w:rsidRDefault="00C24CD1" w:rsidP="0008364D">
            <w:pPr>
              <w:spacing w:line="240" w:lineRule="auto"/>
              <w:rPr>
                <w:sz w:val="20"/>
                <w:szCs w:val="20"/>
                <w:lang w:val="bg-BG"/>
              </w:rPr>
            </w:pPr>
            <w:hyperlink r:id="rId75" w:history="1">
              <w:r w:rsidR="006E4AB9" w:rsidRPr="001E6DBE">
                <w:rPr>
                  <w:rStyle w:val="Hyperlink"/>
                  <w:sz w:val="20"/>
                  <w:szCs w:val="20"/>
                  <w:lang w:val="bg-BG"/>
                </w:rPr>
                <w:t>http://ec.europa.eu/eurostat/tgm/table.do?tab=table&amp;init=1&amp;plugin=1&amp;language=en&amp;pcode=tsdec360</w:t>
              </w:r>
            </w:hyperlink>
            <w:r w:rsidR="006E4AB9" w:rsidRPr="001E6DBE">
              <w:rPr>
                <w:sz w:val="20"/>
                <w:szCs w:val="20"/>
                <w:lang w:val="bg-BG"/>
              </w:rPr>
              <w:t xml:space="preserve"> </w:t>
            </w:r>
          </w:p>
        </w:tc>
      </w:tr>
      <w:tr w:rsidR="002C1FE9" w:rsidRPr="001E6DBE" w14:paraId="6A268244"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73E2AC97" w14:textId="69DD0BE8" w:rsidR="006E4AB9" w:rsidRPr="001E6DBE" w:rsidRDefault="00DD47DF" w:rsidP="0008364D">
            <w:pPr>
              <w:spacing w:line="240" w:lineRule="auto"/>
              <w:jc w:val="left"/>
              <w:rPr>
                <w:bCs/>
                <w:color w:val="FFFFFF"/>
                <w:sz w:val="16"/>
                <w:szCs w:val="16"/>
                <w:lang w:val="bg-BG"/>
              </w:rPr>
            </w:pPr>
            <w:r w:rsidRPr="001E6DBE">
              <w:rPr>
                <w:bCs/>
                <w:color w:val="FFFFFF"/>
                <w:sz w:val="16"/>
                <w:szCs w:val="16"/>
                <w:lang w:val="bg-BG"/>
              </w:rPr>
              <w:t>Общи условия на интернет страницата на ЕС</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5A041856" w14:textId="77777777" w:rsidR="006E4AB9" w:rsidRPr="001E6DBE" w:rsidRDefault="00C24CD1" w:rsidP="0008364D">
            <w:pPr>
              <w:spacing w:line="240" w:lineRule="auto"/>
              <w:rPr>
                <w:sz w:val="20"/>
                <w:szCs w:val="20"/>
                <w:lang w:val="bg-BG"/>
              </w:rPr>
            </w:pPr>
            <w:hyperlink r:id="rId76" w:history="1">
              <w:r w:rsidR="006E4AB9" w:rsidRPr="001E6DBE">
                <w:rPr>
                  <w:rStyle w:val="Hyperlink"/>
                  <w:sz w:val="20"/>
                  <w:szCs w:val="20"/>
                  <w:lang w:val="bg-BG"/>
                </w:rPr>
                <w:t>http://ec.europa.eu/geninfo/legal_notices_en.htm</w:t>
              </w:r>
            </w:hyperlink>
            <w:r w:rsidR="006E4AB9" w:rsidRPr="001E6DBE">
              <w:rPr>
                <w:sz w:val="20"/>
                <w:szCs w:val="20"/>
                <w:lang w:val="bg-BG"/>
              </w:rPr>
              <w:t xml:space="preserve"> </w:t>
            </w:r>
          </w:p>
        </w:tc>
      </w:tr>
      <w:tr w:rsidR="002C1FE9" w:rsidRPr="001E6DBE" w14:paraId="352C10B3" w14:textId="77777777" w:rsidTr="0008364D">
        <w:trPr>
          <w:trHeight w:val="255"/>
        </w:trPr>
        <w:tc>
          <w:tcPr>
            <w:tcW w:w="1858" w:type="dxa"/>
            <w:tcBorders>
              <w:top w:val="nil"/>
              <w:left w:val="single" w:sz="4" w:space="0" w:color="FFFFFF"/>
              <w:bottom w:val="nil"/>
              <w:right w:val="nil"/>
            </w:tcBorders>
            <w:shd w:val="clear" w:color="auto" w:fill="244061"/>
            <w:noWrap/>
            <w:vAlign w:val="bottom"/>
          </w:tcPr>
          <w:p w14:paraId="6260618A" w14:textId="18AFA825"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Кратко описание</w:t>
            </w:r>
            <w:r w:rsidR="006E4AB9" w:rsidRPr="001E6DBE">
              <w:rPr>
                <w:bCs/>
                <w:color w:val="FFFFFF"/>
                <w:sz w:val="16"/>
                <w:szCs w:val="16"/>
                <w:lang w:val="bg-BG"/>
              </w:rPr>
              <w:t>:</w:t>
            </w:r>
          </w:p>
        </w:tc>
        <w:tc>
          <w:tcPr>
            <w:tcW w:w="510" w:type="dxa"/>
            <w:gridSpan w:val="16"/>
            <w:tcBorders>
              <w:left w:val="nil"/>
            </w:tcBorders>
            <w:shd w:val="clear" w:color="auto" w:fill="DAEEF3"/>
            <w:noWrap/>
            <w:vAlign w:val="bottom"/>
          </w:tcPr>
          <w:p w14:paraId="268AC81F" w14:textId="149E75AF" w:rsidR="006E4AB9" w:rsidRPr="001E6DBE" w:rsidRDefault="00FB0C48" w:rsidP="0008364D">
            <w:pPr>
              <w:spacing w:line="240" w:lineRule="auto"/>
              <w:rPr>
                <w:sz w:val="20"/>
                <w:szCs w:val="20"/>
                <w:lang w:val="bg-BG"/>
              </w:rPr>
            </w:pPr>
            <w:r w:rsidRPr="001E6DBE">
              <w:rPr>
                <w:sz w:val="20"/>
                <w:szCs w:val="20"/>
                <w:lang w:val="bg-BG"/>
              </w:rPr>
              <w:t>Показателят</w:t>
            </w:r>
            <w:r w:rsidR="003822A4" w:rsidRPr="001E6DBE">
              <w:rPr>
                <w:sz w:val="20"/>
                <w:szCs w:val="20"/>
                <w:lang w:val="bg-BG"/>
              </w:rPr>
              <w:t xml:space="preserve"> </w:t>
            </w:r>
            <w:r w:rsidR="001D6B45" w:rsidRPr="001E6DBE">
              <w:rPr>
                <w:sz w:val="20"/>
                <w:szCs w:val="20"/>
                <w:lang w:val="bg-BG"/>
              </w:rPr>
              <w:t>е</w:t>
            </w:r>
            <w:r w:rsidR="003822A4" w:rsidRPr="001E6DBE">
              <w:rPr>
                <w:sz w:val="20"/>
                <w:szCs w:val="20"/>
                <w:lang w:val="bg-BG"/>
              </w:rPr>
              <w:t xml:space="preserve"> съо</w:t>
            </w:r>
            <w:r w:rsidR="001D6B45" w:rsidRPr="001E6DBE">
              <w:rPr>
                <w:sz w:val="20"/>
                <w:szCs w:val="20"/>
                <w:lang w:val="bg-BG"/>
              </w:rPr>
              <w:t>тношението</w:t>
            </w:r>
            <w:r w:rsidR="003822A4" w:rsidRPr="001E6DBE">
              <w:rPr>
                <w:sz w:val="20"/>
                <w:szCs w:val="20"/>
                <w:lang w:val="bg-BG"/>
              </w:rPr>
              <w:t xml:space="preserve"> между брутното вътрешно </w:t>
            </w:r>
            <w:r w:rsidR="008660E6" w:rsidRPr="001E6DBE">
              <w:rPr>
                <w:sz w:val="20"/>
                <w:szCs w:val="20"/>
                <w:lang w:val="bg-BG"/>
              </w:rPr>
              <w:t>потребление</w:t>
            </w:r>
            <w:r w:rsidR="001D6B45" w:rsidRPr="001E6DBE">
              <w:rPr>
                <w:sz w:val="20"/>
                <w:szCs w:val="20"/>
                <w:lang w:val="bg-BG"/>
              </w:rPr>
              <w:t xml:space="preserve"> на енергия и брутния вътрешен</w:t>
            </w:r>
            <w:r w:rsidR="003822A4" w:rsidRPr="001E6DBE">
              <w:rPr>
                <w:sz w:val="20"/>
                <w:szCs w:val="20"/>
                <w:lang w:val="bg-BG"/>
              </w:rPr>
              <w:t xml:space="preserve"> продукт (БВП) за дадена календарна година.  </w:t>
            </w:r>
            <w:r w:rsidR="00DD47DF" w:rsidRPr="001E6DBE">
              <w:rPr>
                <w:sz w:val="20"/>
                <w:szCs w:val="20"/>
                <w:lang w:val="bg-BG"/>
              </w:rPr>
              <w:t xml:space="preserve">Брутното вътрешно потребление на енергия се </w:t>
            </w:r>
            <w:r w:rsidR="001D6B45" w:rsidRPr="001E6DBE">
              <w:rPr>
                <w:sz w:val="20"/>
                <w:szCs w:val="20"/>
                <w:lang w:val="bg-BG"/>
              </w:rPr>
              <w:t>изчисля</w:t>
            </w:r>
            <w:r w:rsidR="00DD47DF" w:rsidRPr="001E6DBE">
              <w:rPr>
                <w:sz w:val="20"/>
                <w:szCs w:val="20"/>
                <w:lang w:val="bg-BG"/>
              </w:rPr>
              <w:t>ва като сумата от брутното вътрешно потребление на пет вида енергия</w:t>
            </w:r>
            <w:r w:rsidR="00CD2D65" w:rsidRPr="001E6DBE">
              <w:rPr>
                <w:sz w:val="20"/>
                <w:szCs w:val="20"/>
                <w:lang w:val="bg-BG"/>
              </w:rPr>
              <w:t xml:space="preserve"> от</w:t>
            </w:r>
            <w:r w:rsidR="00DD47DF" w:rsidRPr="001E6DBE">
              <w:rPr>
                <w:sz w:val="20"/>
                <w:szCs w:val="20"/>
                <w:lang w:val="bg-BG"/>
              </w:rPr>
              <w:t>:</w:t>
            </w:r>
            <w:r w:rsidR="006E4AB9" w:rsidRPr="001E6DBE">
              <w:rPr>
                <w:sz w:val="20"/>
                <w:szCs w:val="20"/>
                <w:lang w:val="bg-BG"/>
              </w:rPr>
              <w:t xml:space="preserve"> </w:t>
            </w:r>
            <w:r w:rsidR="00CD2D65" w:rsidRPr="001E6DBE">
              <w:rPr>
                <w:sz w:val="20"/>
                <w:szCs w:val="20"/>
                <w:lang w:val="bg-BG"/>
              </w:rPr>
              <w:t>въглища</w:t>
            </w:r>
            <w:r w:rsidR="006E4AB9" w:rsidRPr="001E6DBE">
              <w:rPr>
                <w:sz w:val="20"/>
                <w:szCs w:val="20"/>
                <w:lang w:val="bg-BG"/>
              </w:rPr>
              <w:t xml:space="preserve">, </w:t>
            </w:r>
            <w:r w:rsidR="00CD2D65" w:rsidRPr="001E6DBE">
              <w:rPr>
                <w:sz w:val="20"/>
                <w:szCs w:val="20"/>
                <w:lang w:val="bg-BG"/>
              </w:rPr>
              <w:t>електрическа</w:t>
            </w:r>
            <w:r w:rsidR="006E4AB9" w:rsidRPr="001E6DBE">
              <w:rPr>
                <w:sz w:val="20"/>
                <w:szCs w:val="20"/>
                <w:lang w:val="bg-BG"/>
              </w:rPr>
              <w:t xml:space="preserve">, </w:t>
            </w:r>
            <w:r w:rsidR="00CD2D65" w:rsidRPr="001E6DBE">
              <w:rPr>
                <w:sz w:val="20"/>
                <w:szCs w:val="20"/>
                <w:lang w:val="bg-BG"/>
              </w:rPr>
              <w:t>нефт</w:t>
            </w:r>
            <w:r w:rsidR="006E4AB9" w:rsidRPr="001E6DBE">
              <w:rPr>
                <w:sz w:val="20"/>
                <w:szCs w:val="20"/>
                <w:lang w:val="bg-BG"/>
              </w:rPr>
              <w:t xml:space="preserve">, </w:t>
            </w:r>
            <w:r w:rsidR="00CD2D65" w:rsidRPr="001E6DBE">
              <w:rPr>
                <w:sz w:val="20"/>
                <w:szCs w:val="20"/>
                <w:lang w:val="bg-BG"/>
              </w:rPr>
              <w:t>природен газ</w:t>
            </w:r>
            <w:r w:rsidR="006E4AB9" w:rsidRPr="001E6DBE">
              <w:rPr>
                <w:sz w:val="20"/>
                <w:szCs w:val="20"/>
                <w:lang w:val="bg-BG"/>
              </w:rPr>
              <w:t xml:space="preserve"> </w:t>
            </w:r>
            <w:r w:rsidR="00CD2D65" w:rsidRPr="001E6DBE">
              <w:rPr>
                <w:sz w:val="20"/>
                <w:szCs w:val="20"/>
                <w:lang w:val="bg-BG"/>
              </w:rPr>
              <w:t xml:space="preserve">и </w:t>
            </w:r>
            <w:r w:rsidR="00BE6BB6" w:rsidRPr="001E6DBE">
              <w:rPr>
                <w:sz w:val="20"/>
                <w:szCs w:val="20"/>
                <w:lang w:val="bg-BG"/>
              </w:rPr>
              <w:t xml:space="preserve">възобновяеми енергийни източници </w:t>
            </w:r>
            <w:r w:rsidR="006E4AB9" w:rsidRPr="001E6DBE">
              <w:rPr>
                <w:sz w:val="20"/>
                <w:szCs w:val="20"/>
                <w:lang w:val="bg-BG"/>
              </w:rPr>
              <w:t xml:space="preserve">. </w:t>
            </w:r>
            <w:r w:rsidR="001D6B45" w:rsidRPr="001E6DBE">
              <w:rPr>
                <w:sz w:val="20"/>
                <w:szCs w:val="20"/>
                <w:lang w:val="bg-BG"/>
              </w:rPr>
              <w:t xml:space="preserve">Данните за БВП са взети като </w:t>
            </w:r>
            <w:r w:rsidR="00CD2D65" w:rsidRPr="001E6DBE">
              <w:rPr>
                <w:sz w:val="20"/>
                <w:szCs w:val="20"/>
                <w:lang w:val="bg-BG"/>
              </w:rPr>
              <w:t xml:space="preserve">верижно съставени обеми </w:t>
            </w:r>
            <w:r w:rsidR="00F223EB" w:rsidRPr="001E6DBE">
              <w:rPr>
                <w:sz w:val="20"/>
                <w:szCs w:val="20"/>
                <w:lang w:val="bg-BG"/>
              </w:rPr>
              <w:t>по постоянни цени</w:t>
            </w:r>
            <w:r w:rsidR="001D6B45" w:rsidRPr="001E6DBE">
              <w:rPr>
                <w:sz w:val="20"/>
                <w:szCs w:val="20"/>
                <w:lang w:val="bg-BG"/>
              </w:rPr>
              <w:t xml:space="preserve"> на 2010 г</w:t>
            </w:r>
            <w:r w:rsidR="006E4AB9" w:rsidRPr="001E6DBE">
              <w:rPr>
                <w:sz w:val="20"/>
                <w:szCs w:val="20"/>
                <w:lang w:val="bg-BG"/>
              </w:rPr>
              <w:t xml:space="preserve">. </w:t>
            </w:r>
            <w:r w:rsidR="001D6B45" w:rsidRPr="001E6DBE">
              <w:rPr>
                <w:sz w:val="20"/>
                <w:szCs w:val="20"/>
                <w:lang w:val="bg-BG"/>
              </w:rPr>
              <w:t>Коефициентът</w:t>
            </w:r>
            <w:r w:rsidR="00CD2D65" w:rsidRPr="001E6DBE">
              <w:rPr>
                <w:sz w:val="20"/>
                <w:szCs w:val="20"/>
                <w:lang w:val="bg-BG"/>
              </w:rPr>
              <w:t xml:space="preserve"> на енергийната интензивност се изчисля</w:t>
            </w:r>
            <w:r w:rsidR="001D6B45" w:rsidRPr="001E6DBE">
              <w:rPr>
                <w:sz w:val="20"/>
                <w:szCs w:val="20"/>
                <w:lang w:val="bg-BG"/>
              </w:rPr>
              <w:t xml:space="preserve">ва като </w:t>
            </w:r>
            <w:r w:rsidR="003822A4" w:rsidRPr="001E6DBE">
              <w:rPr>
                <w:sz w:val="20"/>
                <w:szCs w:val="20"/>
                <w:lang w:val="bg-BG"/>
              </w:rPr>
              <w:t>с</w:t>
            </w:r>
            <w:r w:rsidR="001D6B45" w:rsidRPr="001E6DBE">
              <w:rPr>
                <w:sz w:val="20"/>
                <w:szCs w:val="20"/>
                <w:lang w:val="bg-BG"/>
              </w:rPr>
              <w:t>ъотношение на</w:t>
            </w:r>
            <w:r w:rsidR="003822A4" w:rsidRPr="001E6DBE">
              <w:rPr>
                <w:sz w:val="20"/>
                <w:szCs w:val="20"/>
                <w:lang w:val="bg-BG"/>
              </w:rPr>
              <w:t xml:space="preserve"> брутното вътрешно потребление на енергия</w:t>
            </w:r>
            <w:r w:rsidR="001D6B45" w:rsidRPr="001E6DBE">
              <w:rPr>
                <w:sz w:val="20"/>
                <w:szCs w:val="20"/>
                <w:lang w:val="bg-BG"/>
              </w:rPr>
              <w:t>, измерено в</w:t>
            </w:r>
            <w:r w:rsidR="003822A4" w:rsidRPr="001E6DBE">
              <w:rPr>
                <w:sz w:val="20"/>
                <w:szCs w:val="20"/>
                <w:lang w:val="bg-BG"/>
              </w:rPr>
              <w:t xml:space="preserve"> кг н.е.</w:t>
            </w:r>
            <w:r w:rsidR="006E4AB9" w:rsidRPr="001E6DBE">
              <w:rPr>
                <w:sz w:val="20"/>
                <w:szCs w:val="20"/>
                <w:lang w:val="bg-BG"/>
              </w:rPr>
              <w:t xml:space="preserve"> (</w:t>
            </w:r>
            <w:r w:rsidR="003822A4" w:rsidRPr="001E6DBE">
              <w:rPr>
                <w:sz w:val="20"/>
                <w:szCs w:val="20"/>
                <w:lang w:val="bg-BG"/>
              </w:rPr>
              <w:t xml:space="preserve">килограм нефтен </w:t>
            </w:r>
            <w:r w:rsidR="008660E6" w:rsidRPr="001E6DBE">
              <w:rPr>
                <w:sz w:val="20"/>
                <w:szCs w:val="20"/>
                <w:lang w:val="bg-BG"/>
              </w:rPr>
              <w:t>еквивалент</w:t>
            </w:r>
            <w:r w:rsidR="006E4AB9" w:rsidRPr="001E6DBE">
              <w:rPr>
                <w:sz w:val="20"/>
                <w:szCs w:val="20"/>
                <w:lang w:val="bg-BG"/>
              </w:rPr>
              <w:t xml:space="preserve">) </w:t>
            </w:r>
            <w:r w:rsidR="003822A4" w:rsidRPr="001E6DBE">
              <w:rPr>
                <w:sz w:val="20"/>
                <w:szCs w:val="20"/>
                <w:lang w:val="bg-BG"/>
              </w:rPr>
              <w:t>и</w:t>
            </w:r>
            <w:r w:rsidR="006E4AB9" w:rsidRPr="001E6DBE">
              <w:rPr>
                <w:sz w:val="20"/>
                <w:szCs w:val="20"/>
                <w:lang w:val="bg-BG"/>
              </w:rPr>
              <w:t xml:space="preserve"> </w:t>
            </w:r>
            <w:r w:rsidR="003822A4" w:rsidRPr="001E6DBE">
              <w:rPr>
                <w:sz w:val="20"/>
                <w:szCs w:val="20"/>
                <w:lang w:val="bg-BG"/>
              </w:rPr>
              <w:t>БВП</w:t>
            </w:r>
            <w:r w:rsidR="006E4AB9" w:rsidRPr="001E6DBE">
              <w:rPr>
                <w:sz w:val="20"/>
                <w:szCs w:val="20"/>
                <w:lang w:val="bg-BG"/>
              </w:rPr>
              <w:t xml:space="preserve"> </w:t>
            </w:r>
            <w:r w:rsidR="001D6B45" w:rsidRPr="001E6DBE">
              <w:rPr>
                <w:sz w:val="20"/>
                <w:szCs w:val="20"/>
                <w:lang w:val="bg-BG"/>
              </w:rPr>
              <w:t xml:space="preserve"> (в </w:t>
            </w:r>
            <w:r w:rsidR="006E4AB9" w:rsidRPr="001E6DBE">
              <w:rPr>
                <w:sz w:val="20"/>
                <w:szCs w:val="20"/>
                <w:lang w:val="bg-BG"/>
              </w:rPr>
              <w:t>1</w:t>
            </w:r>
            <w:r w:rsidR="00BE563C" w:rsidRPr="001E6DBE">
              <w:rPr>
                <w:sz w:val="20"/>
                <w:szCs w:val="20"/>
                <w:lang w:val="bg-BG"/>
              </w:rPr>
              <w:t>.</w:t>
            </w:r>
            <w:r w:rsidR="006E4AB9" w:rsidRPr="001E6DBE">
              <w:rPr>
                <w:sz w:val="20"/>
                <w:szCs w:val="20"/>
                <w:lang w:val="bg-BG"/>
              </w:rPr>
              <w:t xml:space="preserve">000 </w:t>
            </w:r>
            <w:r w:rsidR="003822A4" w:rsidRPr="001E6DBE">
              <w:rPr>
                <w:sz w:val="20"/>
                <w:szCs w:val="20"/>
                <w:lang w:val="bg-BG"/>
              </w:rPr>
              <w:t>евро</w:t>
            </w:r>
            <w:r w:rsidR="001D6B45" w:rsidRPr="001E6DBE">
              <w:rPr>
                <w:sz w:val="20"/>
                <w:szCs w:val="20"/>
                <w:lang w:val="bg-BG"/>
              </w:rPr>
              <w:t>)</w:t>
            </w:r>
            <w:r w:rsidR="006E4AB9" w:rsidRPr="001E6DBE">
              <w:rPr>
                <w:sz w:val="20"/>
                <w:szCs w:val="20"/>
                <w:lang w:val="bg-BG"/>
              </w:rPr>
              <w:t xml:space="preserve"> </w:t>
            </w:r>
            <w:r w:rsidR="001D6B45" w:rsidRPr="001E6DBE">
              <w:rPr>
                <w:sz w:val="20"/>
                <w:szCs w:val="20"/>
                <w:lang w:val="bg-BG"/>
              </w:rPr>
              <w:t xml:space="preserve">и </w:t>
            </w:r>
            <w:r w:rsidR="003822A4" w:rsidRPr="001E6DBE">
              <w:rPr>
                <w:sz w:val="20"/>
                <w:szCs w:val="20"/>
                <w:lang w:val="bg-BG"/>
              </w:rPr>
              <w:t>се измерва с кг н.е.</w:t>
            </w:r>
            <w:r w:rsidR="001D6B45" w:rsidRPr="001E6DBE">
              <w:rPr>
                <w:sz w:val="20"/>
                <w:szCs w:val="20"/>
                <w:lang w:val="bg-BG"/>
              </w:rPr>
              <w:t xml:space="preserve"> за</w:t>
            </w:r>
            <w:r w:rsidR="006E4AB9" w:rsidRPr="001E6DBE">
              <w:rPr>
                <w:sz w:val="20"/>
                <w:szCs w:val="20"/>
                <w:lang w:val="bg-BG"/>
              </w:rPr>
              <w:t xml:space="preserve"> 1</w:t>
            </w:r>
            <w:r w:rsidR="00BE563C" w:rsidRPr="001E6DBE">
              <w:rPr>
                <w:sz w:val="20"/>
                <w:szCs w:val="20"/>
                <w:lang w:val="bg-BG"/>
              </w:rPr>
              <w:t>.</w:t>
            </w:r>
            <w:r w:rsidR="006E4AB9" w:rsidRPr="001E6DBE">
              <w:rPr>
                <w:sz w:val="20"/>
                <w:szCs w:val="20"/>
                <w:lang w:val="bg-BG"/>
              </w:rPr>
              <w:t xml:space="preserve">000 </w:t>
            </w:r>
            <w:r w:rsidR="003822A4" w:rsidRPr="001E6DBE">
              <w:rPr>
                <w:sz w:val="20"/>
                <w:szCs w:val="20"/>
                <w:lang w:val="bg-BG"/>
              </w:rPr>
              <w:t>евро</w:t>
            </w:r>
            <w:r w:rsidR="006E4AB9" w:rsidRPr="001E6DBE">
              <w:rPr>
                <w:sz w:val="20"/>
                <w:szCs w:val="20"/>
                <w:lang w:val="bg-BG"/>
              </w:rPr>
              <w:t>.</w:t>
            </w:r>
          </w:p>
        </w:tc>
      </w:tr>
      <w:tr w:rsidR="002C1FE9" w:rsidRPr="001E6DBE" w14:paraId="76E2A2A1" w14:textId="77777777" w:rsidTr="0008364D">
        <w:trPr>
          <w:trHeight w:val="255"/>
        </w:trPr>
        <w:tc>
          <w:tcPr>
            <w:tcW w:w="1858" w:type="dxa"/>
            <w:tcBorders>
              <w:top w:val="nil"/>
              <w:left w:val="single" w:sz="4" w:space="0" w:color="FFFFFF"/>
              <w:bottom w:val="single" w:sz="4" w:space="0" w:color="FFFFFF"/>
              <w:right w:val="nil"/>
            </w:tcBorders>
            <w:shd w:val="clear" w:color="auto" w:fill="244061"/>
            <w:noWrap/>
            <w:vAlign w:val="bottom"/>
          </w:tcPr>
          <w:p w14:paraId="768968C8" w14:textId="1040776A" w:rsidR="006E4AB9" w:rsidRPr="001E6DBE" w:rsidRDefault="005B7436" w:rsidP="0008364D">
            <w:pPr>
              <w:spacing w:line="240" w:lineRule="auto"/>
              <w:jc w:val="left"/>
              <w:rPr>
                <w:bCs/>
                <w:color w:val="FFFFFF"/>
                <w:sz w:val="16"/>
                <w:szCs w:val="16"/>
                <w:lang w:val="bg-BG"/>
              </w:rPr>
            </w:pPr>
            <w:r w:rsidRPr="001E6DBE">
              <w:rPr>
                <w:bCs/>
                <w:color w:val="FFFFFF"/>
                <w:sz w:val="16"/>
                <w:szCs w:val="16"/>
                <w:lang w:val="bg-BG"/>
              </w:rPr>
              <w:t>Код</w:t>
            </w:r>
            <w:r w:rsidR="006E4AB9" w:rsidRPr="001E6DBE">
              <w:rPr>
                <w:bCs/>
                <w:color w:val="FFFFFF"/>
                <w:sz w:val="16"/>
                <w:szCs w:val="16"/>
                <w:lang w:val="bg-BG"/>
              </w:rPr>
              <w:t>:</w:t>
            </w:r>
          </w:p>
        </w:tc>
        <w:tc>
          <w:tcPr>
            <w:tcW w:w="510" w:type="dxa"/>
            <w:gridSpan w:val="16"/>
            <w:tcBorders>
              <w:left w:val="nil"/>
            </w:tcBorders>
            <w:shd w:val="clear" w:color="auto" w:fill="B6DDE8"/>
            <w:noWrap/>
            <w:vAlign w:val="bottom"/>
          </w:tcPr>
          <w:p w14:paraId="1085C4FC" w14:textId="77777777" w:rsidR="006E4AB9" w:rsidRPr="001E6DBE" w:rsidRDefault="006E4AB9" w:rsidP="0008364D">
            <w:pPr>
              <w:spacing w:line="240" w:lineRule="auto"/>
              <w:rPr>
                <w:sz w:val="20"/>
                <w:szCs w:val="20"/>
                <w:lang w:val="bg-BG"/>
              </w:rPr>
            </w:pPr>
            <w:r w:rsidRPr="001E6DBE">
              <w:rPr>
                <w:sz w:val="20"/>
                <w:szCs w:val="20"/>
                <w:lang w:val="bg-BG"/>
              </w:rPr>
              <w:t>tsdec360</w:t>
            </w:r>
          </w:p>
        </w:tc>
      </w:tr>
    </w:tbl>
    <w:p w14:paraId="6F85E555" w14:textId="77777777" w:rsidR="006E4AB9" w:rsidRPr="001E6DBE" w:rsidRDefault="006E4AB9" w:rsidP="006E4AB9">
      <w:pPr>
        <w:spacing w:after="160" w:line="259" w:lineRule="auto"/>
        <w:jc w:val="left"/>
        <w:rPr>
          <w:i/>
          <w:iCs/>
          <w:color w:val="1F497D"/>
          <w:sz w:val="18"/>
          <w:szCs w:val="18"/>
          <w:lang w:val="bg-BG"/>
        </w:rPr>
      </w:pPr>
      <w:r w:rsidRPr="001E6DBE">
        <w:rPr>
          <w:lang w:val="bg-BG"/>
        </w:rPr>
        <w:t xml:space="preserve"> </w:t>
      </w:r>
      <w:r w:rsidRPr="001E6DBE">
        <w:rPr>
          <w:lang w:val="bg-BG"/>
        </w:rPr>
        <w:br w:type="page"/>
      </w:r>
    </w:p>
    <w:p w14:paraId="7EBBEEFA" w14:textId="77777777" w:rsidR="006E4AB9" w:rsidRPr="001E6DBE" w:rsidRDefault="006E4AB9" w:rsidP="00B14785">
      <w:pPr>
        <w:pStyle w:val="Caption"/>
        <w:rPr>
          <w:lang w:val="bg-BG"/>
        </w:rPr>
        <w:sectPr w:rsidR="006E4AB9" w:rsidRPr="001E6DBE" w:rsidSect="00C97808">
          <w:pgSz w:w="16838" w:h="11906" w:orient="landscape" w:code="9"/>
          <w:pgMar w:top="1411" w:right="1411" w:bottom="1411" w:left="1411" w:header="709" w:footer="709" w:gutter="0"/>
          <w:cols w:space="708"/>
          <w:docGrid w:linePitch="360"/>
        </w:sectPr>
      </w:pPr>
    </w:p>
    <w:p w14:paraId="0ACBEBD4" w14:textId="2DE6175E" w:rsidR="006E4AB9" w:rsidRPr="001E6DBE" w:rsidRDefault="00F16E6D" w:rsidP="00381221">
      <w:pPr>
        <w:pStyle w:val="Heading1"/>
        <w:spacing w:after="200"/>
        <w:rPr>
          <w:lang w:val="bg-BG"/>
        </w:rPr>
      </w:pPr>
      <w:bookmarkStart w:id="496" w:name="_Ref486434656"/>
      <w:bookmarkStart w:id="497" w:name="_Toc488425217"/>
      <w:bookmarkStart w:id="498" w:name="_Toc521939871"/>
      <w:bookmarkStart w:id="499" w:name="_Toc486435876"/>
      <w:r w:rsidRPr="001E6DBE">
        <w:rPr>
          <w:lang w:val="bg-BG"/>
        </w:rPr>
        <w:t xml:space="preserve">Приложение </w:t>
      </w:r>
      <w:bookmarkEnd w:id="496"/>
      <w:r w:rsidR="0074368C" w:rsidRPr="001E6DBE">
        <w:rPr>
          <w:lang w:val="bg-BG"/>
        </w:rPr>
        <w:t>6</w:t>
      </w:r>
      <w:r w:rsidR="00343E5E" w:rsidRPr="001E6DBE">
        <w:rPr>
          <w:lang w:val="bg-BG"/>
        </w:rPr>
        <w:t>.</w:t>
      </w:r>
      <w:r w:rsidR="006E4AB9" w:rsidRPr="001E6DBE">
        <w:rPr>
          <w:lang w:val="bg-BG"/>
        </w:rPr>
        <w:t xml:space="preserve"> </w:t>
      </w:r>
      <w:r w:rsidR="008124C0" w:rsidRPr="001E6DBE">
        <w:rPr>
          <w:lang w:val="bg-BG"/>
        </w:rPr>
        <w:t>В</w:t>
      </w:r>
      <w:r w:rsidR="00BE6BB6" w:rsidRPr="001E6DBE">
        <w:rPr>
          <w:lang w:val="bg-BG"/>
        </w:rPr>
        <w:t>ъзобновяеми енергийни източници</w:t>
      </w:r>
      <w:r w:rsidR="008124C0" w:rsidRPr="001E6DBE">
        <w:rPr>
          <w:lang w:val="bg-BG"/>
        </w:rPr>
        <w:t>, предвидени за присъединяване</w:t>
      </w:r>
      <w:r w:rsidR="00BE6BB6" w:rsidRPr="001E6DBE">
        <w:rPr>
          <w:lang w:val="bg-BG"/>
        </w:rPr>
        <w:t xml:space="preserve"> </w:t>
      </w:r>
      <w:r w:rsidR="00634514" w:rsidRPr="001E6DBE">
        <w:rPr>
          <w:lang w:val="bg-BG"/>
        </w:rPr>
        <w:t xml:space="preserve"> </w:t>
      </w:r>
      <w:r w:rsidR="008124C0" w:rsidRPr="001E6DBE">
        <w:rPr>
          <w:lang w:val="bg-BG"/>
        </w:rPr>
        <w:t>към</w:t>
      </w:r>
      <w:r w:rsidR="00634514" w:rsidRPr="001E6DBE">
        <w:rPr>
          <w:lang w:val="bg-BG"/>
        </w:rPr>
        <w:t xml:space="preserve"> </w:t>
      </w:r>
      <w:r w:rsidR="008660E6" w:rsidRPr="001E6DBE">
        <w:rPr>
          <w:lang w:val="bg-BG"/>
        </w:rPr>
        <w:t>електропреносната</w:t>
      </w:r>
      <w:r w:rsidR="00634514" w:rsidRPr="001E6DBE">
        <w:rPr>
          <w:lang w:val="bg-BG"/>
        </w:rPr>
        <w:t xml:space="preserve"> и електроразпределителните мрежи</w:t>
      </w:r>
      <w:bookmarkEnd w:id="497"/>
      <w:bookmarkEnd w:id="498"/>
      <w:r w:rsidR="00634514" w:rsidRPr="001E6DBE">
        <w:rPr>
          <w:lang w:val="bg-BG"/>
        </w:rPr>
        <w:t xml:space="preserve"> </w:t>
      </w:r>
      <w:bookmarkEnd w:id="499"/>
    </w:p>
    <w:tbl>
      <w:tblPr>
        <w:tblW w:w="13097"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601"/>
        <w:gridCol w:w="1045"/>
        <w:gridCol w:w="1046"/>
        <w:gridCol w:w="1046"/>
        <w:gridCol w:w="1046"/>
        <w:gridCol w:w="1046"/>
        <w:gridCol w:w="1046"/>
        <w:gridCol w:w="1046"/>
        <w:gridCol w:w="1046"/>
        <w:gridCol w:w="1046"/>
        <w:gridCol w:w="1046"/>
        <w:gridCol w:w="1037"/>
      </w:tblGrid>
      <w:tr w:rsidR="002C1FE9" w:rsidRPr="001E6DBE" w14:paraId="204A90A7" w14:textId="77777777" w:rsidTr="0008364D">
        <w:trPr>
          <w:jc w:val="center"/>
        </w:trPr>
        <w:tc>
          <w:tcPr>
            <w:tcW w:w="1601" w:type="dxa"/>
            <w:shd w:val="clear" w:color="auto" w:fill="365F91"/>
            <w:vAlign w:val="center"/>
          </w:tcPr>
          <w:p w14:paraId="3E776F41" w14:textId="44187FA7" w:rsidR="002557C5" w:rsidRPr="001E6DBE" w:rsidRDefault="00D449F1" w:rsidP="0008364D">
            <w:pPr>
              <w:spacing w:before="40" w:after="40" w:line="240" w:lineRule="auto"/>
              <w:jc w:val="center"/>
              <w:rPr>
                <w:b/>
                <w:bCs/>
                <w:color w:val="FFFFFF"/>
                <w:sz w:val="18"/>
                <w:szCs w:val="18"/>
                <w:lang w:val="bg-BG"/>
              </w:rPr>
            </w:pPr>
            <w:r w:rsidRPr="001E6DBE">
              <w:rPr>
                <w:b/>
                <w:bCs/>
                <w:color w:val="FFFFFF"/>
                <w:sz w:val="18"/>
                <w:szCs w:val="18"/>
                <w:lang w:val="bg-BG"/>
              </w:rPr>
              <w:t>Вид ВЕИ</w:t>
            </w:r>
          </w:p>
        </w:tc>
        <w:tc>
          <w:tcPr>
            <w:tcW w:w="1045" w:type="dxa"/>
            <w:shd w:val="clear" w:color="auto" w:fill="365F91"/>
            <w:vAlign w:val="center"/>
          </w:tcPr>
          <w:p w14:paraId="06F3ECA1" w14:textId="743300DA"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2017</w:t>
            </w:r>
          </w:p>
        </w:tc>
        <w:tc>
          <w:tcPr>
            <w:tcW w:w="1046" w:type="dxa"/>
            <w:shd w:val="clear" w:color="auto" w:fill="365F91"/>
            <w:vAlign w:val="center"/>
          </w:tcPr>
          <w:p w14:paraId="56C99210" w14:textId="79DC5329" w:rsidR="002557C5" w:rsidRPr="001E6DBE" w:rsidRDefault="002557C5" w:rsidP="0008364D">
            <w:pPr>
              <w:spacing w:before="40" w:after="40" w:line="240" w:lineRule="auto"/>
              <w:jc w:val="center"/>
              <w:rPr>
                <w:rFonts w:cs="Times New Roman"/>
                <w:b/>
                <w:bCs/>
                <w:color w:val="FFFFFF"/>
                <w:sz w:val="18"/>
                <w:szCs w:val="18"/>
                <w:lang w:val="bg-BG"/>
              </w:rPr>
            </w:pPr>
            <w:r w:rsidRPr="001E6DBE">
              <w:rPr>
                <w:b/>
                <w:bCs/>
                <w:color w:val="FFFFFF"/>
                <w:sz w:val="18"/>
                <w:lang w:val="bg-BG"/>
              </w:rPr>
              <w:t>2018</w:t>
            </w:r>
          </w:p>
        </w:tc>
        <w:tc>
          <w:tcPr>
            <w:tcW w:w="1046" w:type="dxa"/>
            <w:shd w:val="clear" w:color="auto" w:fill="365F91"/>
            <w:vAlign w:val="center"/>
          </w:tcPr>
          <w:p w14:paraId="0DF544C9" w14:textId="2BAD6858"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2019</w:t>
            </w:r>
          </w:p>
        </w:tc>
        <w:tc>
          <w:tcPr>
            <w:tcW w:w="1046" w:type="dxa"/>
            <w:shd w:val="clear" w:color="auto" w:fill="365F91"/>
            <w:vAlign w:val="center"/>
          </w:tcPr>
          <w:p w14:paraId="155C85C0" w14:textId="3688C36C"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2020</w:t>
            </w:r>
          </w:p>
        </w:tc>
        <w:tc>
          <w:tcPr>
            <w:tcW w:w="1046" w:type="dxa"/>
            <w:shd w:val="clear" w:color="auto" w:fill="365F91"/>
            <w:vAlign w:val="center"/>
          </w:tcPr>
          <w:p w14:paraId="1983C91B" w14:textId="3075A0FA"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2021</w:t>
            </w:r>
          </w:p>
        </w:tc>
        <w:tc>
          <w:tcPr>
            <w:tcW w:w="1046" w:type="dxa"/>
            <w:shd w:val="clear" w:color="auto" w:fill="365F91"/>
            <w:vAlign w:val="center"/>
          </w:tcPr>
          <w:p w14:paraId="6FC6C6AE" w14:textId="6C86D85F"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2022</w:t>
            </w:r>
          </w:p>
        </w:tc>
        <w:tc>
          <w:tcPr>
            <w:tcW w:w="1046" w:type="dxa"/>
            <w:shd w:val="clear" w:color="auto" w:fill="365F91"/>
            <w:vAlign w:val="center"/>
          </w:tcPr>
          <w:p w14:paraId="37C0F20E" w14:textId="6CCB237E"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2023</w:t>
            </w:r>
          </w:p>
        </w:tc>
        <w:tc>
          <w:tcPr>
            <w:tcW w:w="1046" w:type="dxa"/>
            <w:shd w:val="clear" w:color="auto" w:fill="365F91"/>
            <w:vAlign w:val="center"/>
          </w:tcPr>
          <w:p w14:paraId="0012CBB2" w14:textId="6081BEF0"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2024</w:t>
            </w:r>
          </w:p>
        </w:tc>
        <w:tc>
          <w:tcPr>
            <w:tcW w:w="1046" w:type="dxa"/>
            <w:shd w:val="clear" w:color="auto" w:fill="365F91"/>
            <w:vAlign w:val="center"/>
          </w:tcPr>
          <w:p w14:paraId="6C1D1F83" w14:textId="7417290F"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2025</w:t>
            </w:r>
          </w:p>
        </w:tc>
        <w:tc>
          <w:tcPr>
            <w:tcW w:w="1046" w:type="dxa"/>
            <w:shd w:val="clear" w:color="auto" w:fill="365F91"/>
            <w:vAlign w:val="center"/>
          </w:tcPr>
          <w:p w14:paraId="344ED91B" w14:textId="378F0FE6" w:rsidR="002557C5" w:rsidRPr="001E6DBE" w:rsidRDefault="002557C5" w:rsidP="0008364D">
            <w:pPr>
              <w:spacing w:before="40" w:after="40" w:line="240" w:lineRule="auto"/>
              <w:jc w:val="center"/>
              <w:rPr>
                <w:rFonts w:cs="Times New Roman"/>
                <w:b/>
                <w:bCs/>
                <w:color w:val="FFFFFF"/>
                <w:sz w:val="18"/>
                <w:szCs w:val="18"/>
                <w:lang w:val="bg-BG"/>
              </w:rPr>
            </w:pPr>
            <w:r w:rsidRPr="001E6DBE">
              <w:rPr>
                <w:rFonts w:cs="Times New Roman"/>
                <w:b/>
                <w:bCs/>
                <w:color w:val="FFFFFF"/>
                <w:sz w:val="18"/>
                <w:szCs w:val="18"/>
                <w:lang w:val="bg-BG"/>
              </w:rPr>
              <w:t>2026</w:t>
            </w:r>
          </w:p>
        </w:tc>
        <w:tc>
          <w:tcPr>
            <w:tcW w:w="1037" w:type="dxa"/>
            <w:shd w:val="clear" w:color="auto" w:fill="365F91"/>
            <w:vAlign w:val="center"/>
          </w:tcPr>
          <w:p w14:paraId="4FEBB34E" w14:textId="7AE60C58" w:rsidR="002557C5" w:rsidRPr="001E6DBE" w:rsidRDefault="00343E5E" w:rsidP="0008364D">
            <w:pPr>
              <w:spacing w:before="40" w:after="40" w:line="240" w:lineRule="auto"/>
              <w:jc w:val="center"/>
              <w:rPr>
                <w:b/>
                <w:bCs/>
                <w:color w:val="FFFFFF"/>
                <w:sz w:val="18"/>
                <w:lang w:val="bg-BG"/>
              </w:rPr>
            </w:pPr>
            <w:r w:rsidRPr="001E6DBE">
              <w:rPr>
                <w:rFonts w:cs="Times New Roman"/>
                <w:b/>
                <w:bCs/>
                <w:color w:val="FFFFFF"/>
                <w:sz w:val="18"/>
                <w:szCs w:val="18"/>
                <w:lang w:val="bg-BG"/>
              </w:rPr>
              <w:t>Общо до</w:t>
            </w:r>
            <w:r w:rsidRPr="001E6DBE">
              <w:rPr>
                <w:b/>
                <w:bCs/>
                <w:color w:val="FFFFFF"/>
                <w:sz w:val="18"/>
                <w:lang w:val="bg-BG"/>
              </w:rPr>
              <w:t xml:space="preserve"> </w:t>
            </w:r>
            <w:r w:rsidR="002557C5" w:rsidRPr="001E6DBE">
              <w:rPr>
                <w:rFonts w:cs="Times New Roman"/>
                <w:b/>
                <w:bCs/>
                <w:color w:val="FFFFFF"/>
                <w:sz w:val="18"/>
                <w:szCs w:val="18"/>
                <w:lang w:val="bg-BG"/>
              </w:rPr>
              <w:t>2026</w:t>
            </w:r>
            <w:r w:rsidRPr="001E6DBE">
              <w:rPr>
                <w:rFonts w:cs="Times New Roman"/>
                <w:b/>
                <w:bCs/>
                <w:color w:val="FFFFFF"/>
                <w:sz w:val="18"/>
                <w:szCs w:val="18"/>
                <w:lang w:val="bg-BG"/>
              </w:rPr>
              <w:t xml:space="preserve"> г.</w:t>
            </w:r>
          </w:p>
        </w:tc>
      </w:tr>
      <w:tr w:rsidR="002C1FE9" w:rsidRPr="001E6DBE" w14:paraId="34745151" w14:textId="77777777" w:rsidTr="0008364D">
        <w:trPr>
          <w:jc w:val="center"/>
        </w:trPr>
        <w:tc>
          <w:tcPr>
            <w:tcW w:w="1601" w:type="dxa"/>
            <w:shd w:val="clear" w:color="auto" w:fill="B8CCE4"/>
          </w:tcPr>
          <w:p w14:paraId="679C1DEC" w14:textId="667494A3"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Вятър</w:t>
            </w:r>
            <w:r w:rsidR="002557C5" w:rsidRPr="001E6DBE">
              <w:rPr>
                <w:b/>
                <w:bCs/>
                <w:sz w:val="18"/>
                <w:szCs w:val="18"/>
                <w:lang w:val="bg-BG"/>
              </w:rPr>
              <w:t xml:space="preserve"> (MW)</w:t>
            </w:r>
          </w:p>
        </w:tc>
        <w:tc>
          <w:tcPr>
            <w:tcW w:w="1045" w:type="dxa"/>
            <w:shd w:val="clear" w:color="auto" w:fill="FFFFFF"/>
            <w:vAlign w:val="center"/>
          </w:tcPr>
          <w:p w14:paraId="6B34DCF8"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50</w:t>
            </w:r>
          </w:p>
        </w:tc>
        <w:tc>
          <w:tcPr>
            <w:tcW w:w="1046" w:type="dxa"/>
            <w:shd w:val="clear" w:color="auto" w:fill="FFFFFF"/>
            <w:vAlign w:val="center"/>
          </w:tcPr>
          <w:p w14:paraId="660E080F" w14:textId="6CB5CB0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40</w:t>
            </w:r>
          </w:p>
        </w:tc>
        <w:tc>
          <w:tcPr>
            <w:tcW w:w="1046" w:type="dxa"/>
            <w:shd w:val="clear" w:color="auto" w:fill="FFFFFF"/>
            <w:vAlign w:val="center"/>
          </w:tcPr>
          <w:p w14:paraId="43580BEE" w14:textId="153A767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70</w:t>
            </w:r>
          </w:p>
        </w:tc>
        <w:tc>
          <w:tcPr>
            <w:tcW w:w="1046" w:type="dxa"/>
            <w:shd w:val="clear" w:color="auto" w:fill="FFFFFF"/>
            <w:vAlign w:val="center"/>
          </w:tcPr>
          <w:p w14:paraId="23CE7331" w14:textId="7EE0034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120</w:t>
            </w:r>
          </w:p>
        </w:tc>
        <w:tc>
          <w:tcPr>
            <w:tcW w:w="1046" w:type="dxa"/>
            <w:shd w:val="clear" w:color="auto" w:fill="FFFFFF"/>
            <w:vAlign w:val="center"/>
          </w:tcPr>
          <w:p w14:paraId="4225EE73" w14:textId="72EBB122"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80</w:t>
            </w:r>
          </w:p>
        </w:tc>
        <w:tc>
          <w:tcPr>
            <w:tcW w:w="1046" w:type="dxa"/>
            <w:shd w:val="clear" w:color="auto" w:fill="FFFFFF"/>
            <w:vAlign w:val="center"/>
          </w:tcPr>
          <w:p w14:paraId="44398ED7" w14:textId="56F75179"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70</w:t>
            </w:r>
          </w:p>
        </w:tc>
        <w:tc>
          <w:tcPr>
            <w:tcW w:w="1046" w:type="dxa"/>
            <w:shd w:val="clear" w:color="auto" w:fill="FFFFFF"/>
            <w:vAlign w:val="center"/>
          </w:tcPr>
          <w:p w14:paraId="6F299882" w14:textId="68FD6CF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50</w:t>
            </w:r>
          </w:p>
        </w:tc>
        <w:tc>
          <w:tcPr>
            <w:tcW w:w="1046" w:type="dxa"/>
            <w:shd w:val="clear" w:color="auto" w:fill="FFFFFF"/>
            <w:vAlign w:val="center"/>
          </w:tcPr>
          <w:p w14:paraId="29CC9B3B" w14:textId="5D4B248A"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30</w:t>
            </w:r>
          </w:p>
        </w:tc>
        <w:tc>
          <w:tcPr>
            <w:tcW w:w="1046" w:type="dxa"/>
            <w:shd w:val="clear" w:color="auto" w:fill="FFFFFF"/>
            <w:vAlign w:val="center"/>
          </w:tcPr>
          <w:p w14:paraId="296BDE68" w14:textId="26C59AE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20</w:t>
            </w:r>
          </w:p>
        </w:tc>
        <w:tc>
          <w:tcPr>
            <w:tcW w:w="1046" w:type="dxa"/>
            <w:shd w:val="clear" w:color="auto" w:fill="FFFFFF"/>
            <w:vAlign w:val="center"/>
          </w:tcPr>
          <w:p w14:paraId="2A40098F" w14:textId="05D532F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15</w:t>
            </w:r>
          </w:p>
        </w:tc>
        <w:tc>
          <w:tcPr>
            <w:tcW w:w="1037" w:type="dxa"/>
            <w:shd w:val="clear" w:color="auto" w:fill="FFFFFF"/>
            <w:vAlign w:val="center"/>
          </w:tcPr>
          <w:p w14:paraId="75BB7B41" w14:textId="5F100DE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545</w:t>
            </w:r>
          </w:p>
        </w:tc>
      </w:tr>
      <w:tr w:rsidR="002C1FE9" w:rsidRPr="001E6DBE" w14:paraId="3DD71DFD" w14:textId="77777777" w:rsidTr="0008364D">
        <w:trPr>
          <w:jc w:val="center"/>
        </w:trPr>
        <w:tc>
          <w:tcPr>
            <w:tcW w:w="1601" w:type="dxa"/>
            <w:shd w:val="clear" w:color="auto" w:fill="B8CCE4"/>
          </w:tcPr>
          <w:p w14:paraId="6D606F0F" w14:textId="2177170B"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Солар</w:t>
            </w:r>
            <w:r w:rsidR="002557C5" w:rsidRPr="001E6DBE">
              <w:rPr>
                <w:b/>
                <w:bCs/>
                <w:sz w:val="18"/>
                <w:szCs w:val="18"/>
                <w:lang w:val="bg-BG"/>
              </w:rPr>
              <w:t xml:space="preserve"> (MWp)</w:t>
            </w:r>
          </w:p>
        </w:tc>
        <w:tc>
          <w:tcPr>
            <w:tcW w:w="1045" w:type="dxa"/>
            <w:shd w:val="clear" w:color="auto" w:fill="F2F2F2"/>
            <w:vAlign w:val="center"/>
          </w:tcPr>
          <w:p w14:paraId="27917C1A" w14:textId="05F26CA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185</w:t>
            </w:r>
          </w:p>
        </w:tc>
        <w:tc>
          <w:tcPr>
            <w:tcW w:w="1046" w:type="dxa"/>
            <w:shd w:val="clear" w:color="auto" w:fill="F2F2F2"/>
            <w:vAlign w:val="center"/>
          </w:tcPr>
          <w:p w14:paraId="1352A945" w14:textId="403E0CD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46</w:t>
            </w:r>
          </w:p>
        </w:tc>
        <w:tc>
          <w:tcPr>
            <w:tcW w:w="1046" w:type="dxa"/>
            <w:shd w:val="clear" w:color="auto" w:fill="F2F2F2"/>
            <w:vAlign w:val="center"/>
          </w:tcPr>
          <w:p w14:paraId="65347BE7" w14:textId="277E8DD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w:t>
            </w:r>
          </w:p>
        </w:tc>
        <w:tc>
          <w:tcPr>
            <w:tcW w:w="1046" w:type="dxa"/>
            <w:shd w:val="clear" w:color="auto" w:fill="F2F2F2"/>
            <w:vAlign w:val="center"/>
          </w:tcPr>
          <w:p w14:paraId="298243D5" w14:textId="3D14116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92</w:t>
            </w:r>
          </w:p>
        </w:tc>
        <w:tc>
          <w:tcPr>
            <w:tcW w:w="1046" w:type="dxa"/>
            <w:shd w:val="clear" w:color="auto" w:fill="F2F2F2"/>
            <w:vAlign w:val="center"/>
          </w:tcPr>
          <w:p w14:paraId="0570FFF9" w14:textId="45EC5AE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19</w:t>
            </w:r>
          </w:p>
        </w:tc>
        <w:tc>
          <w:tcPr>
            <w:tcW w:w="1046" w:type="dxa"/>
            <w:shd w:val="clear" w:color="auto" w:fill="F2F2F2"/>
            <w:vAlign w:val="center"/>
          </w:tcPr>
          <w:p w14:paraId="5B18B2C5" w14:textId="176862D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27</w:t>
            </w:r>
          </w:p>
        </w:tc>
        <w:tc>
          <w:tcPr>
            <w:tcW w:w="1046" w:type="dxa"/>
            <w:shd w:val="clear" w:color="auto" w:fill="F2F2F2"/>
            <w:vAlign w:val="center"/>
          </w:tcPr>
          <w:p w14:paraId="5D8F1C10" w14:textId="1AA5269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35</w:t>
            </w:r>
          </w:p>
        </w:tc>
        <w:tc>
          <w:tcPr>
            <w:tcW w:w="1046" w:type="dxa"/>
            <w:shd w:val="clear" w:color="auto" w:fill="F2F2F2"/>
            <w:vAlign w:val="center"/>
          </w:tcPr>
          <w:p w14:paraId="56346C40" w14:textId="4CC6C0E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38</w:t>
            </w:r>
          </w:p>
        </w:tc>
        <w:tc>
          <w:tcPr>
            <w:tcW w:w="1046" w:type="dxa"/>
            <w:shd w:val="clear" w:color="auto" w:fill="F2F2F2"/>
            <w:vAlign w:val="center"/>
          </w:tcPr>
          <w:p w14:paraId="3429B64E" w14:textId="7FE256E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25</w:t>
            </w:r>
          </w:p>
        </w:tc>
        <w:tc>
          <w:tcPr>
            <w:tcW w:w="1046" w:type="dxa"/>
            <w:shd w:val="clear" w:color="auto" w:fill="F2F2F2"/>
            <w:vAlign w:val="center"/>
          </w:tcPr>
          <w:p w14:paraId="3F43AD1F" w14:textId="292C8342"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20</w:t>
            </w:r>
          </w:p>
        </w:tc>
        <w:tc>
          <w:tcPr>
            <w:tcW w:w="1037" w:type="dxa"/>
            <w:shd w:val="clear" w:color="auto" w:fill="F2F2F2"/>
            <w:vAlign w:val="center"/>
          </w:tcPr>
          <w:p w14:paraId="22554F7C" w14:textId="2BB43C64"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495</w:t>
            </w:r>
          </w:p>
        </w:tc>
      </w:tr>
      <w:tr w:rsidR="002C1FE9" w:rsidRPr="001E6DBE" w14:paraId="2E2C8B53" w14:textId="77777777" w:rsidTr="0008364D">
        <w:trPr>
          <w:jc w:val="center"/>
        </w:trPr>
        <w:tc>
          <w:tcPr>
            <w:tcW w:w="1601" w:type="dxa"/>
            <w:shd w:val="clear" w:color="auto" w:fill="B8CCE4"/>
          </w:tcPr>
          <w:p w14:paraId="00A659DE" w14:textId="70BBD510"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Вода</w:t>
            </w:r>
            <w:r w:rsidR="002557C5" w:rsidRPr="001E6DBE">
              <w:rPr>
                <w:b/>
                <w:bCs/>
                <w:sz w:val="18"/>
                <w:szCs w:val="18"/>
                <w:lang w:val="bg-BG"/>
              </w:rPr>
              <w:t xml:space="preserve"> (MW)</w:t>
            </w:r>
          </w:p>
        </w:tc>
        <w:tc>
          <w:tcPr>
            <w:tcW w:w="1045" w:type="dxa"/>
            <w:shd w:val="clear" w:color="auto" w:fill="FFFFFF"/>
            <w:vAlign w:val="center"/>
          </w:tcPr>
          <w:p w14:paraId="08D23CCB" w14:textId="3C7D91C2"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0472F27F" w14:textId="384D999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48CD9A56"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12A6AD2C"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p>
        </w:tc>
        <w:tc>
          <w:tcPr>
            <w:tcW w:w="1046" w:type="dxa"/>
            <w:shd w:val="clear" w:color="auto" w:fill="FFFFFF"/>
            <w:vAlign w:val="center"/>
          </w:tcPr>
          <w:p w14:paraId="1F4E3DA3" w14:textId="140B099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w:t>
            </w:r>
          </w:p>
        </w:tc>
        <w:tc>
          <w:tcPr>
            <w:tcW w:w="1046" w:type="dxa"/>
            <w:shd w:val="clear" w:color="auto" w:fill="FFFFFF"/>
            <w:vAlign w:val="center"/>
          </w:tcPr>
          <w:p w14:paraId="179F6917" w14:textId="067B620A"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3</w:t>
            </w:r>
          </w:p>
        </w:tc>
        <w:tc>
          <w:tcPr>
            <w:tcW w:w="1046" w:type="dxa"/>
            <w:shd w:val="clear" w:color="auto" w:fill="FFFFFF"/>
            <w:vAlign w:val="center"/>
          </w:tcPr>
          <w:p w14:paraId="598F46C9" w14:textId="466CC2F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FFFFF"/>
            <w:vAlign w:val="center"/>
          </w:tcPr>
          <w:p w14:paraId="689B6608" w14:textId="55816E4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FFFFF"/>
            <w:vAlign w:val="center"/>
          </w:tcPr>
          <w:p w14:paraId="2CA63905" w14:textId="61716C9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FFFFF"/>
            <w:vAlign w:val="center"/>
          </w:tcPr>
          <w:p w14:paraId="7FE62ECF" w14:textId="5760D1C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37" w:type="dxa"/>
            <w:shd w:val="clear" w:color="auto" w:fill="FFFFFF"/>
            <w:vAlign w:val="center"/>
          </w:tcPr>
          <w:p w14:paraId="3C9EABAB" w14:textId="385C73B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29</w:t>
            </w:r>
          </w:p>
        </w:tc>
      </w:tr>
      <w:tr w:rsidR="002C1FE9" w:rsidRPr="001E6DBE" w14:paraId="74C91828" w14:textId="77777777" w:rsidTr="0008364D">
        <w:trPr>
          <w:jc w:val="center"/>
        </w:trPr>
        <w:tc>
          <w:tcPr>
            <w:tcW w:w="1601" w:type="dxa"/>
            <w:shd w:val="clear" w:color="auto" w:fill="B8CCE4"/>
          </w:tcPr>
          <w:p w14:paraId="7DE9BE93" w14:textId="70E9BF5F" w:rsidR="002557C5" w:rsidRPr="001E6DBE" w:rsidRDefault="00D449F1" w:rsidP="0008364D">
            <w:pPr>
              <w:spacing w:before="40" w:after="40" w:line="240" w:lineRule="auto"/>
              <w:jc w:val="center"/>
              <w:rPr>
                <w:b/>
                <w:bCs/>
                <w:sz w:val="18"/>
                <w:szCs w:val="18"/>
                <w:lang w:val="bg-BG"/>
              </w:rPr>
            </w:pPr>
            <w:r w:rsidRPr="001E6DBE">
              <w:rPr>
                <w:b/>
                <w:bCs/>
                <w:sz w:val="18"/>
                <w:szCs w:val="18"/>
                <w:lang w:val="bg-BG"/>
              </w:rPr>
              <w:t>Био</w:t>
            </w:r>
            <w:r w:rsidR="002557C5" w:rsidRPr="001E6DBE">
              <w:rPr>
                <w:b/>
                <w:bCs/>
                <w:sz w:val="18"/>
                <w:szCs w:val="18"/>
                <w:lang w:val="bg-BG"/>
              </w:rPr>
              <w:t xml:space="preserve"> (MWe)</w:t>
            </w:r>
          </w:p>
        </w:tc>
        <w:tc>
          <w:tcPr>
            <w:tcW w:w="1045" w:type="dxa"/>
            <w:shd w:val="clear" w:color="auto" w:fill="F2F2F2"/>
            <w:vAlign w:val="center"/>
          </w:tcPr>
          <w:p w14:paraId="0B40FBED" w14:textId="4DD11F8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570D6393" w14:textId="6AB47B20"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37B1EC40"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3FC111AA" w14:textId="7777777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w:t>
            </w:r>
          </w:p>
        </w:tc>
        <w:tc>
          <w:tcPr>
            <w:tcW w:w="1046" w:type="dxa"/>
            <w:shd w:val="clear" w:color="auto" w:fill="F2F2F2"/>
            <w:vAlign w:val="center"/>
          </w:tcPr>
          <w:p w14:paraId="6CCF8C5C" w14:textId="28E47416"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2F2F2"/>
            <w:vAlign w:val="center"/>
          </w:tcPr>
          <w:p w14:paraId="71488AF2" w14:textId="5F463453"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6</w:t>
            </w:r>
          </w:p>
        </w:tc>
        <w:tc>
          <w:tcPr>
            <w:tcW w:w="1046" w:type="dxa"/>
            <w:shd w:val="clear" w:color="auto" w:fill="F2F2F2"/>
            <w:vAlign w:val="center"/>
          </w:tcPr>
          <w:p w14:paraId="07076AEA" w14:textId="2352472B"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6</w:t>
            </w:r>
          </w:p>
        </w:tc>
        <w:tc>
          <w:tcPr>
            <w:tcW w:w="1046" w:type="dxa"/>
            <w:shd w:val="clear" w:color="auto" w:fill="F2F2F2"/>
            <w:vAlign w:val="center"/>
          </w:tcPr>
          <w:p w14:paraId="429D565E" w14:textId="26810F7E"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7</w:t>
            </w:r>
          </w:p>
        </w:tc>
        <w:tc>
          <w:tcPr>
            <w:tcW w:w="1046" w:type="dxa"/>
            <w:shd w:val="clear" w:color="auto" w:fill="F2F2F2"/>
            <w:vAlign w:val="center"/>
          </w:tcPr>
          <w:p w14:paraId="2907394E" w14:textId="403C2A91"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46" w:type="dxa"/>
            <w:shd w:val="clear" w:color="auto" w:fill="F2F2F2"/>
            <w:vAlign w:val="center"/>
          </w:tcPr>
          <w:p w14:paraId="152E210F" w14:textId="5F39D5B0"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w:t>
            </w:r>
          </w:p>
        </w:tc>
        <w:tc>
          <w:tcPr>
            <w:tcW w:w="1037" w:type="dxa"/>
            <w:shd w:val="clear" w:color="auto" w:fill="F2F2F2"/>
            <w:vAlign w:val="center"/>
          </w:tcPr>
          <w:p w14:paraId="25B6E703" w14:textId="48C7B90C"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50</w:t>
            </w:r>
          </w:p>
        </w:tc>
      </w:tr>
      <w:tr w:rsidR="002C1FE9" w:rsidRPr="001E6DBE" w14:paraId="0A687563" w14:textId="77777777" w:rsidTr="0008364D">
        <w:trPr>
          <w:jc w:val="center"/>
        </w:trPr>
        <w:tc>
          <w:tcPr>
            <w:tcW w:w="1601" w:type="dxa"/>
            <w:shd w:val="clear" w:color="auto" w:fill="B8CCE4"/>
          </w:tcPr>
          <w:p w14:paraId="61B0ADF7" w14:textId="525F8364" w:rsidR="002557C5" w:rsidRPr="001E6DBE" w:rsidRDefault="00D449F1" w:rsidP="0008364D">
            <w:pPr>
              <w:spacing w:before="40" w:after="40" w:line="240" w:lineRule="auto"/>
              <w:jc w:val="center"/>
              <w:rPr>
                <w:b/>
                <w:bCs/>
                <w:sz w:val="18"/>
                <w:lang w:val="bg-BG"/>
              </w:rPr>
            </w:pPr>
            <w:r w:rsidRPr="001E6DBE">
              <w:rPr>
                <w:b/>
                <w:bCs/>
                <w:sz w:val="18"/>
                <w:szCs w:val="18"/>
                <w:lang w:val="bg-BG"/>
              </w:rPr>
              <w:t>Общо</w:t>
            </w:r>
          </w:p>
        </w:tc>
        <w:tc>
          <w:tcPr>
            <w:tcW w:w="1045" w:type="dxa"/>
            <w:shd w:val="clear" w:color="auto" w:fill="FFFFFF"/>
            <w:vAlign w:val="center"/>
          </w:tcPr>
          <w:p w14:paraId="520ECB19" w14:textId="3112E1B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240</w:t>
            </w:r>
          </w:p>
        </w:tc>
        <w:tc>
          <w:tcPr>
            <w:tcW w:w="1046" w:type="dxa"/>
            <w:shd w:val="clear" w:color="auto" w:fill="FFFFFF"/>
            <w:vAlign w:val="center"/>
          </w:tcPr>
          <w:p w14:paraId="1C926D47" w14:textId="3C6A19F3"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91</w:t>
            </w:r>
          </w:p>
        </w:tc>
        <w:tc>
          <w:tcPr>
            <w:tcW w:w="1046" w:type="dxa"/>
            <w:shd w:val="clear" w:color="auto" w:fill="FFFFFF"/>
            <w:vAlign w:val="center"/>
          </w:tcPr>
          <w:p w14:paraId="3877058D" w14:textId="4D724B6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83</w:t>
            </w:r>
          </w:p>
        </w:tc>
        <w:tc>
          <w:tcPr>
            <w:tcW w:w="1046" w:type="dxa"/>
            <w:shd w:val="clear" w:color="auto" w:fill="FFFFFF"/>
            <w:vAlign w:val="center"/>
          </w:tcPr>
          <w:p w14:paraId="491CB402" w14:textId="34C39D3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217</w:t>
            </w:r>
          </w:p>
        </w:tc>
        <w:tc>
          <w:tcPr>
            <w:tcW w:w="1046" w:type="dxa"/>
            <w:shd w:val="clear" w:color="auto" w:fill="FFFFFF"/>
            <w:vAlign w:val="center"/>
          </w:tcPr>
          <w:p w14:paraId="6D329CFF" w14:textId="4F73F970"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107</w:t>
            </w:r>
          </w:p>
        </w:tc>
        <w:tc>
          <w:tcPr>
            <w:tcW w:w="1046" w:type="dxa"/>
            <w:shd w:val="clear" w:color="auto" w:fill="FFFFFF"/>
            <w:vAlign w:val="center"/>
          </w:tcPr>
          <w:p w14:paraId="49BDCE88" w14:textId="2F35141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106</w:t>
            </w:r>
          </w:p>
        </w:tc>
        <w:tc>
          <w:tcPr>
            <w:tcW w:w="1046" w:type="dxa"/>
            <w:shd w:val="clear" w:color="auto" w:fill="FFFFFF"/>
            <w:vAlign w:val="center"/>
          </w:tcPr>
          <w:p w14:paraId="11A926D4" w14:textId="22502DAA"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95</w:t>
            </w:r>
          </w:p>
        </w:tc>
        <w:tc>
          <w:tcPr>
            <w:tcW w:w="1046" w:type="dxa"/>
            <w:shd w:val="clear" w:color="auto" w:fill="FFFFFF"/>
            <w:vAlign w:val="center"/>
          </w:tcPr>
          <w:p w14:paraId="21434A51" w14:textId="78F4A9E5"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80</w:t>
            </w:r>
          </w:p>
        </w:tc>
        <w:tc>
          <w:tcPr>
            <w:tcW w:w="1046" w:type="dxa"/>
            <w:shd w:val="clear" w:color="auto" w:fill="FFFFFF"/>
            <w:vAlign w:val="center"/>
          </w:tcPr>
          <w:p w14:paraId="2D86BADA" w14:textId="5D26BFE8"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55</w:t>
            </w:r>
          </w:p>
        </w:tc>
        <w:tc>
          <w:tcPr>
            <w:tcW w:w="1046" w:type="dxa"/>
            <w:shd w:val="clear" w:color="auto" w:fill="FFFFFF"/>
            <w:vAlign w:val="center"/>
          </w:tcPr>
          <w:p w14:paraId="24BB043B" w14:textId="329D2217"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45</w:t>
            </w:r>
          </w:p>
        </w:tc>
        <w:tc>
          <w:tcPr>
            <w:tcW w:w="1037" w:type="dxa"/>
            <w:shd w:val="clear" w:color="auto" w:fill="FFFFFF"/>
            <w:vAlign w:val="center"/>
          </w:tcPr>
          <w:p w14:paraId="359E0667" w14:textId="3540721D" w:rsidR="002557C5" w:rsidRPr="001E6DBE" w:rsidRDefault="002557C5" w:rsidP="0008364D">
            <w:pPr>
              <w:spacing w:before="40" w:after="40" w:line="240" w:lineRule="auto"/>
              <w:jc w:val="center"/>
              <w:rPr>
                <w:rFonts w:cs="Times New Roman"/>
                <w:sz w:val="18"/>
                <w:szCs w:val="18"/>
                <w:lang w:val="bg-BG"/>
              </w:rPr>
            </w:pPr>
            <w:r w:rsidRPr="001E6DBE">
              <w:rPr>
                <w:rFonts w:cs="Times New Roman"/>
                <w:sz w:val="18"/>
                <w:szCs w:val="18"/>
                <w:lang w:val="bg-BG"/>
              </w:rPr>
              <w:t>1</w:t>
            </w:r>
            <w:r w:rsidR="00D87213" w:rsidRPr="001E6DBE">
              <w:rPr>
                <w:rFonts w:cs="Times New Roman"/>
                <w:sz w:val="18"/>
                <w:szCs w:val="18"/>
                <w:lang w:val="bg-BG"/>
              </w:rPr>
              <w:t>.</w:t>
            </w:r>
            <w:r w:rsidRPr="001E6DBE">
              <w:rPr>
                <w:rFonts w:cs="Times New Roman"/>
                <w:sz w:val="18"/>
                <w:szCs w:val="18"/>
                <w:lang w:val="bg-BG"/>
              </w:rPr>
              <w:t>119</w:t>
            </w:r>
          </w:p>
        </w:tc>
      </w:tr>
    </w:tbl>
    <w:p w14:paraId="28628FF9" w14:textId="4E00053F" w:rsidR="004A54DB" w:rsidRPr="001E6DBE" w:rsidRDefault="004A54DB" w:rsidP="004A54DB">
      <w:pPr>
        <w:pStyle w:val="Source"/>
        <w:rPr>
          <w:lang w:val="bg-BG"/>
        </w:rPr>
      </w:pPr>
      <w:r w:rsidRPr="001E6DBE">
        <w:rPr>
          <w:lang w:val="bg-BG"/>
        </w:rPr>
        <w:t xml:space="preserve">Източник: </w:t>
      </w:r>
      <w:r w:rsidR="008124C0" w:rsidRPr="001E6DBE">
        <w:rPr>
          <w:lang w:val="bg-BG"/>
        </w:rPr>
        <w:t>ЕСО</w:t>
      </w:r>
      <w:r w:rsidRPr="001E6DBE">
        <w:rPr>
          <w:lang w:val="bg-BG"/>
        </w:rPr>
        <w:t xml:space="preserve"> 2017 г.</w:t>
      </w:r>
    </w:p>
    <w:p w14:paraId="2CBCE5BD" w14:textId="0C976DF9" w:rsidR="002557C5" w:rsidRPr="001E6DBE" w:rsidRDefault="002557C5" w:rsidP="004A54DB">
      <w:pPr>
        <w:pStyle w:val="Source"/>
        <w:rPr>
          <w:lang w:val="bg-BG"/>
        </w:rPr>
      </w:pPr>
    </w:p>
    <w:p w14:paraId="1EF67891" w14:textId="658116EA" w:rsidR="006E4AB9" w:rsidRPr="001E6DBE" w:rsidRDefault="006E4AB9" w:rsidP="006E4AB9">
      <w:pPr>
        <w:spacing w:before="100" w:after="200"/>
        <w:jc w:val="left"/>
        <w:rPr>
          <w:rFonts w:ascii="Calibri" w:hAnsi="Calibri"/>
          <w:i/>
          <w:sz w:val="22"/>
          <w:lang w:val="bg-BG"/>
        </w:rPr>
      </w:pPr>
    </w:p>
    <w:p w14:paraId="6C115C7F" w14:textId="77777777" w:rsidR="003A78B3" w:rsidRPr="001E6DBE" w:rsidRDefault="003A78B3" w:rsidP="00B14785">
      <w:pPr>
        <w:pStyle w:val="Heading1"/>
        <w:rPr>
          <w:lang w:val="bg-BG"/>
        </w:rPr>
        <w:sectPr w:rsidR="003A78B3" w:rsidRPr="001E6DBE" w:rsidSect="003A78B3">
          <w:pgSz w:w="16838" w:h="11906" w:orient="landscape" w:code="9"/>
          <w:pgMar w:top="1411" w:right="1411" w:bottom="1411" w:left="1411" w:header="708" w:footer="708" w:gutter="0"/>
          <w:cols w:space="708"/>
          <w:docGrid w:linePitch="360"/>
        </w:sectPr>
      </w:pPr>
      <w:bookmarkStart w:id="500" w:name="_Toc499817246"/>
      <w:bookmarkStart w:id="501" w:name="_Toc499818207"/>
    </w:p>
    <w:p w14:paraId="636974E9" w14:textId="61180A4A" w:rsidR="008D5F33" w:rsidRPr="001E6DBE" w:rsidRDefault="008D5F33" w:rsidP="004A54DB">
      <w:pPr>
        <w:pStyle w:val="Heading1"/>
        <w:rPr>
          <w:lang w:val="bg-BG"/>
        </w:rPr>
      </w:pPr>
      <w:bookmarkStart w:id="502" w:name="_Toc521939872"/>
      <w:r w:rsidRPr="001E6DBE">
        <w:rPr>
          <w:lang w:val="bg-BG"/>
        </w:rPr>
        <w:t xml:space="preserve">Приложение </w:t>
      </w:r>
      <w:r w:rsidR="0069288E" w:rsidRPr="001E6DBE">
        <w:rPr>
          <w:lang w:val="bg-BG"/>
        </w:rPr>
        <w:t>7</w:t>
      </w:r>
      <w:r w:rsidR="00343E5E" w:rsidRPr="001E6DBE">
        <w:rPr>
          <w:lang w:val="bg-BG"/>
        </w:rPr>
        <w:t>.</w:t>
      </w:r>
      <w:r w:rsidRPr="001E6DBE">
        <w:rPr>
          <w:lang w:val="bg-BG"/>
        </w:rPr>
        <w:t xml:space="preserve"> Съществуващи </w:t>
      </w:r>
      <w:r w:rsidR="00BE6BB6" w:rsidRPr="001E6DBE">
        <w:rPr>
          <w:lang w:val="bg-BG"/>
        </w:rPr>
        <w:t>в</w:t>
      </w:r>
      <w:r w:rsidR="00381221" w:rsidRPr="001E6DBE">
        <w:rPr>
          <w:lang w:val="bg-BG"/>
        </w:rPr>
        <w:t>ъзобновяеми енергийни източници</w:t>
      </w:r>
      <w:r w:rsidRPr="001E6DBE">
        <w:rPr>
          <w:lang w:val="bg-BG"/>
        </w:rPr>
        <w:t xml:space="preserve">, 2016 </w:t>
      </w:r>
      <w:r w:rsidR="00381221" w:rsidRPr="001E6DBE">
        <w:rPr>
          <w:lang w:val="bg-BG"/>
        </w:rPr>
        <w:t xml:space="preserve">г. </w:t>
      </w:r>
      <w:r w:rsidRPr="001E6DBE">
        <w:rPr>
          <w:lang w:val="bg-BG"/>
        </w:rPr>
        <w:t>(MW)</w:t>
      </w:r>
      <w:bookmarkEnd w:id="500"/>
      <w:bookmarkEnd w:id="501"/>
      <w:bookmarkEnd w:id="502"/>
    </w:p>
    <w:p w14:paraId="4D564BDA" w14:textId="057E7567" w:rsidR="004A54DB" w:rsidRPr="001E6DBE" w:rsidRDefault="004A54DB" w:rsidP="004A54DB">
      <w:pPr>
        <w:rPr>
          <w:lang w:val="bg-BG"/>
        </w:rPr>
      </w:pPr>
    </w:p>
    <w:tbl>
      <w:tblPr>
        <w:tblW w:w="5400"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3330"/>
        <w:gridCol w:w="2070"/>
      </w:tblGrid>
      <w:tr w:rsidR="00381221" w:rsidRPr="001E6DBE" w14:paraId="5EC4423F" w14:textId="77777777" w:rsidTr="0008364D">
        <w:trPr>
          <w:jc w:val="center"/>
        </w:trPr>
        <w:tc>
          <w:tcPr>
            <w:tcW w:w="3330" w:type="dxa"/>
            <w:shd w:val="clear" w:color="auto" w:fill="365F91"/>
          </w:tcPr>
          <w:p w14:paraId="594F32A2" w14:textId="351347A2" w:rsidR="00381221" w:rsidRPr="001E6DBE" w:rsidRDefault="00381221" w:rsidP="0008364D">
            <w:pPr>
              <w:spacing w:before="60" w:after="60" w:line="240" w:lineRule="auto"/>
              <w:jc w:val="center"/>
              <w:rPr>
                <w:rFonts w:ascii="Calibri" w:hAnsi="Calibri" w:cs="Calibri"/>
                <w:b/>
                <w:bCs/>
                <w:color w:val="FFFFFF"/>
                <w:sz w:val="22"/>
                <w:lang w:val="bg-BG"/>
              </w:rPr>
            </w:pPr>
            <w:r w:rsidRPr="001E6DBE">
              <w:rPr>
                <w:rFonts w:ascii="Calibri" w:hAnsi="Calibri" w:cs="Calibri"/>
                <w:b/>
                <w:bCs/>
                <w:color w:val="FFFFFF"/>
                <w:sz w:val="22"/>
                <w:lang w:val="bg-BG"/>
              </w:rPr>
              <w:t>ВЕИ</w:t>
            </w:r>
          </w:p>
        </w:tc>
        <w:tc>
          <w:tcPr>
            <w:tcW w:w="2070" w:type="dxa"/>
            <w:shd w:val="clear" w:color="auto" w:fill="365F91"/>
          </w:tcPr>
          <w:p w14:paraId="4E5645E5" w14:textId="130D9AC7" w:rsidR="00381221" w:rsidRPr="001E6DBE" w:rsidRDefault="00381221" w:rsidP="0008364D">
            <w:pPr>
              <w:spacing w:before="60" w:after="60" w:line="240" w:lineRule="auto"/>
              <w:jc w:val="center"/>
              <w:rPr>
                <w:rFonts w:ascii="Calibri" w:hAnsi="Calibri" w:cs="Calibri"/>
                <w:b/>
                <w:bCs/>
                <w:color w:val="FFFFFF"/>
                <w:sz w:val="22"/>
                <w:lang w:val="bg-BG"/>
              </w:rPr>
            </w:pPr>
            <w:r w:rsidRPr="001E6DBE">
              <w:rPr>
                <w:rFonts w:ascii="Calibri" w:hAnsi="Calibri" w:cs="Calibri"/>
                <w:b/>
                <w:bCs/>
                <w:color w:val="FFFFFF"/>
                <w:sz w:val="22"/>
                <w:lang w:val="bg-BG"/>
              </w:rPr>
              <w:t>2016 г.</w:t>
            </w:r>
          </w:p>
        </w:tc>
      </w:tr>
      <w:tr w:rsidR="002C1FE9" w:rsidRPr="001E6DBE" w14:paraId="6B3EA895" w14:textId="77777777" w:rsidTr="0008364D">
        <w:trPr>
          <w:jc w:val="center"/>
        </w:trPr>
        <w:tc>
          <w:tcPr>
            <w:tcW w:w="3330" w:type="dxa"/>
            <w:shd w:val="clear" w:color="auto" w:fill="B8CCE4"/>
          </w:tcPr>
          <w:p w14:paraId="2A2E65D8" w14:textId="3623F89D"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HPP (без помпи)</w:t>
            </w:r>
          </w:p>
        </w:tc>
        <w:tc>
          <w:tcPr>
            <w:tcW w:w="2070" w:type="dxa"/>
            <w:shd w:val="clear" w:color="auto" w:fill="FFFFFF"/>
          </w:tcPr>
          <w:p w14:paraId="5105EC14" w14:textId="48F16862"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2337</w:t>
            </w:r>
          </w:p>
        </w:tc>
      </w:tr>
      <w:tr w:rsidR="002C1FE9" w:rsidRPr="001E6DBE" w14:paraId="55AB7196" w14:textId="77777777" w:rsidTr="0008364D">
        <w:trPr>
          <w:jc w:val="center"/>
        </w:trPr>
        <w:tc>
          <w:tcPr>
            <w:tcW w:w="3330" w:type="dxa"/>
            <w:shd w:val="clear" w:color="auto" w:fill="B8CCE4"/>
          </w:tcPr>
          <w:p w14:paraId="5DD65CDB" w14:textId="75B8E834"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Вятърни ферми</w:t>
            </w:r>
          </w:p>
        </w:tc>
        <w:tc>
          <w:tcPr>
            <w:tcW w:w="2070" w:type="dxa"/>
            <w:shd w:val="clear" w:color="auto" w:fill="F2F2F2"/>
          </w:tcPr>
          <w:p w14:paraId="03B519CD" w14:textId="77777777"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701</w:t>
            </w:r>
          </w:p>
        </w:tc>
      </w:tr>
      <w:tr w:rsidR="002C1FE9" w:rsidRPr="001E6DBE" w14:paraId="07715EC8" w14:textId="77777777" w:rsidTr="0008364D">
        <w:trPr>
          <w:jc w:val="center"/>
        </w:trPr>
        <w:tc>
          <w:tcPr>
            <w:tcW w:w="3330" w:type="dxa"/>
            <w:shd w:val="clear" w:color="auto" w:fill="B8CCE4"/>
          </w:tcPr>
          <w:p w14:paraId="2D317676" w14:textId="642A0CF9"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Фотоволтаични</w:t>
            </w:r>
          </w:p>
        </w:tc>
        <w:tc>
          <w:tcPr>
            <w:tcW w:w="2070" w:type="dxa"/>
            <w:shd w:val="clear" w:color="auto" w:fill="FFFFFF"/>
          </w:tcPr>
          <w:p w14:paraId="5D9A6714" w14:textId="7D807A75" w:rsidR="00381221" w:rsidRPr="001E6DBE" w:rsidRDefault="007243CB" w:rsidP="0008364D">
            <w:pPr>
              <w:spacing w:before="60" w:after="60" w:line="240" w:lineRule="auto"/>
              <w:jc w:val="center"/>
              <w:rPr>
                <w:rFonts w:ascii="Calibri" w:hAnsi="Calibri" w:cs="Calibri"/>
                <w:sz w:val="22"/>
                <w:lang w:val="bg-BG"/>
              </w:rPr>
            </w:pPr>
            <w:r>
              <w:rPr>
                <w:rFonts w:ascii="Calibri" w:hAnsi="Calibri" w:cs="Calibri"/>
                <w:sz w:val="22"/>
                <w:lang w:val="bg-BG"/>
              </w:rPr>
              <w:t>1</w:t>
            </w:r>
            <w:r w:rsidR="00381221" w:rsidRPr="001E6DBE">
              <w:rPr>
                <w:rFonts w:ascii="Calibri" w:hAnsi="Calibri" w:cs="Calibri"/>
                <w:sz w:val="22"/>
                <w:lang w:val="bg-BG"/>
              </w:rPr>
              <w:t>041</w:t>
            </w:r>
          </w:p>
        </w:tc>
      </w:tr>
      <w:tr w:rsidR="002C1FE9" w:rsidRPr="001E6DBE" w14:paraId="74F9304F" w14:textId="77777777" w:rsidTr="0008364D">
        <w:trPr>
          <w:jc w:val="center"/>
        </w:trPr>
        <w:tc>
          <w:tcPr>
            <w:tcW w:w="3330" w:type="dxa"/>
            <w:shd w:val="clear" w:color="auto" w:fill="B8CCE4"/>
          </w:tcPr>
          <w:p w14:paraId="234DE371" w14:textId="059D1623" w:rsidR="00381221" w:rsidRPr="001E6DBE" w:rsidRDefault="00381221" w:rsidP="0008364D">
            <w:pPr>
              <w:spacing w:before="60" w:after="60" w:line="240" w:lineRule="auto"/>
              <w:rPr>
                <w:rFonts w:ascii="Calibri" w:hAnsi="Calibri" w:cs="Calibri"/>
                <w:b/>
                <w:bCs/>
                <w:sz w:val="22"/>
                <w:lang w:val="bg-BG"/>
              </w:rPr>
            </w:pPr>
            <w:r w:rsidRPr="001E6DBE">
              <w:rPr>
                <w:rFonts w:ascii="Calibri" w:hAnsi="Calibri" w:cs="Calibri"/>
                <w:b/>
                <w:bCs/>
                <w:sz w:val="22"/>
                <w:lang w:val="bg-BG"/>
              </w:rPr>
              <w:t>Биомаса и биогаз</w:t>
            </w:r>
          </w:p>
        </w:tc>
        <w:tc>
          <w:tcPr>
            <w:tcW w:w="2070" w:type="dxa"/>
            <w:shd w:val="clear" w:color="auto" w:fill="F2F2F2"/>
          </w:tcPr>
          <w:p w14:paraId="7E1B3625" w14:textId="77777777"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66</w:t>
            </w:r>
          </w:p>
        </w:tc>
      </w:tr>
    </w:tbl>
    <w:p w14:paraId="0F47370A" w14:textId="5FCED6B3" w:rsidR="008D5F33" w:rsidRPr="001E6DBE" w:rsidRDefault="008D5F33" w:rsidP="00FC6FBA">
      <w:pPr>
        <w:pStyle w:val="Source"/>
        <w:rPr>
          <w:lang w:val="bg-BG"/>
        </w:rPr>
      </w:pPr>
      <w:r w:rsidRPr="001E6DBE">
        <w:rPr>
          <w:lang w:val="bg-BG"/>
        </w:rPr>
        <w:t xml:space="preserve">Източник: </w:t>
      </w:r>
      <w:r w:rsidR="008124C0" w:rsidRPr="001E6DBE">
        <w:rPr>
          <w:lang w:val="bg-BG"/>
        </w:rPr>
        <w:t>ЕСО</w:t>
      </w:r>
      <w:r w:rsidRPr="001E6DBE">
        <w:rPr>
          <w:lang w:val="bg-BG"/>
        </w:rPr>
        <w:t>, 2017 г.</w:t>
      </w:r>
    </w:p>
    <w:p w14:paraId="1B66C509" w14:textId="77777777" w:rsidR="006E4AB9" w:rsidRPr="001E6DBE" w:rsidRDefault="006E4AB9" w:rsidP="006E4AB9">
      <w:pPr>
        <w:jc w:val="left"/>
        <w:rPr>
          <w:rFonts w:ascii="Calibri" w:eastAsia="PMingLiU" w:hAnsi="Calibri" w:cs="Times New Roman"/>
          <w:b/>
          <w:bCs/>
          <w:color w:val="365F91"/>
          <w:sz w:val="28"/>
          <w:szCs w:val="26"/>
          <w:lang w:val="bg-BG" w:eastAsia="bg-BG"/>
        </w:rPr>
      </w:pPr>
    </w:p>
    <w:p w14:paraId="50A1A756" w14:textId="77777777" w:rsidR="006E4AB9" w:rsidRPr="001E6DBE" w:rsidRDefault="006E4AB9" w:rsidP="00C929CA">
      <w:pPr>
        <w:pStyle w:val="Heading2"/>
        <w:rPr>
          <w:lang w:val="bg-BG"/>
        </w:rPr>
        <w:sectPr w:rsidR="006E4AB9" w:rsidRPr="001E6DBE" w:rsidSect="003A78B3">
          <w:pgSz w:w="11906" w:h="16838" w:code="9"/>
          <w:pgMar w:top="1411" w:right="1411" w:bottom="1411" w:left="1411" w:header="708" w:footer="708" w:gutter="0"/>
          <w:cols w:space="708"/>
          <w:docGrid w:linePitch="360"/>
        </w:sectPr>
      </w:pPr>
    </w:p>
    <w:p w14:paraId="14EA0168" w14:textId="77777777" w:rsidR="003A78B3" w:rsidRPr="001E6DBE" w:rsidRDefault="003A78B3">
      <w:pPr>
        <w:spacing w:after="200"/>
        <w:jc w:val="left"/>
        <w:rPr>
          <w:rFonts w:ascii="Calibri" w:eastAsia="Times New Roman" w:hAnsi="Calibri" w:cs="Times New Roman"/>
          <w:b/>
          <w:bCs/>
          <w:color w:val="365F91"/>
          <w:kern w:val="36"/>
          <w:sz w:val="32"/>
          <w:szCs w:val="18"/>
          <w:lang w:val="bg-BG" w:eastAsia="bg-BG"/>
        </w:rPr>
      </w:pPr>
      <w:bookmarkStart w:id="503" w:name="_Ref486434684"/>
      <w:bookmarkStart w:id="504" w:name="_Toc486435879"/>
      <w:bookmarkStart w:id="505" w:name="_Toc488425220"/>
      <w:r w:rsidRPr="001E6DBE">
        <w:rPr>
          <w:lang w:val="bg-BG"/>
        </w:rPr>
        <w:br w:type="page"/>
      </w:r>
    </w:p>
    <w:p w14:paraId="649D6981" w14:textId="7726EE6A" w:rsidR="006E4AB9" w:rsidRPr="001E6DBE" w:rsidRDefault="0007304E" w:rsidP="00B14785">
      <w:pPr>
        <w:pStyle w:val="Heading1"/>
        <w:rPr>
          <w:lang w:val="bg-BG"/>
        </w:rPr>
      </w:pPr>
      <w:bookmarkStart w:id="506" w:name="_Toc521939873"/>
      <w:r w:rsidRPr="001E6DBE">
        <w:rPr>
          <w:lang w:val="bg-BG"/>
        </w:rPr>
        <w:t>Приложение</w:t>
      </w:r>
      <w:r w:rsidR="006E4AB9" w:rsidRPr="001E6DBE">
        <w:rPr>
          <w:lang w:val="bg-BG"/>
        </w:rPr>
        <w:t xml:space="preserve"> </w:t>
      </w:r>
      <w:bookmarkEnd w:id="503"/>
      <w:r w:rsidR="0069288E" w:rsidRPr="001E6DBE">
        <w:rPr>
          <w:lang w:val="bg-BG"/>
        </w:rPr>
        <w:t>8</w:t>
      </w:r>
      <w:r w:rsidR="00343E5E" w:rsidRPr="001E6DBE">
        <w:rPr>
          <w:lang w:val="bg-BG"/>
        </w:rPr>
        <w:t>.</w:t>
      </w:r>
      <w:r w:rsidR="006E4AB9" w:rsidRPr="001E6DBE">
        <w:rPr>
          <w:lang w:val="bg-BG"/>
        </w:rPr>
        <w:t xml:space="preserve"> </w:t>
      </w:r>
      <w:r w:rsidR="008124C0" w:rsidRPr="001E6DBE">
        <w:rPr>
          <w:lang w:val="bg-BG" w:eastAsia="bg-BG"/>
        </w:rPr>
        <w:t>П</w:t>
      </w:r>
      <w:r w:rsidR="00C1463D" w:rsidRPr="001E6DBE">
        <w:rPr>
          <w:lang w:val="bg-BG" w:eastAsia="bg-BG"/>
        </w:rPr>
        <w:t xml:space="preserve">рогноза за </w:t>
      </w:r>
      <w:r w:rsidR="008124C0" w:rsidRPr="001E6DBE">
        <w:rPr>
          <w:lang w:val="bg-BG" w:eastAsia="bg-BG"/>
        </w:rPr>
        <w:t xml:space="preserve">брутно </w:t>
      </w:r>
      <w:r w:rsidR="00C1463D" w:rsidRPr="001E6DBE">
        <w:rPr>
          <w:lang w:val="bg-BG" w:eastAsia="bg-BG"/>
        </w:rPr>
        <w:t>потребление на електроенергия</w:t>
      </w:r>
      <w:r w:rsidR="006E4AB9" w:rsidRPr="001E6DBE">
        <w:rPr>
          <w:lang w:val="bg-BG"/>
        </w:rPr>
        <w:t>, 2015</w:t>
      </w:r>
      <w:r w:rsidR="00D87213" w:rsidRPr="001E6DBE">
        <w:rPr>
          <w:lang w:val="bg-BG"/>
        </w:rPr>
        <w:t>–</w:t>
      </w:r>
      <w:r w:rsidR="006E4AB9" w:rsidRPr="001E6DBE">
        <w:rPr>
          <w:lang w:val="bg-BG"/>
        </w:rPr>
        <w:t>2024 (GWh)</w:t>
      </w:r>
      <w:bookmarkEnd w:id="504"/>
      <w:bookmarkEnd w:id="505"/>
      <w:bookmarkEnd w:id="506"/>
    </w:p>
    <w:p w14:paraId="1009B860" w14:textId="5D8780FC" w:rsidR="004A54DB" w:rsidRPr="001E6DBE" w:rsidRDefault="004A54DB" w:rsidP="004A54DB">
      <w:pPr>
        <w:rPr>
          <w:lang w:val="bg-BG"/>
        </w:rPr>
      </w:pPr>
    </w:p>
    <w:tbl>
      <w:tblPr>
        <w:tblW w:w="9336"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2269"/>
        <w:gridCol w:w="883"/>
        <w:gridCol w:w="883"/>
        <w:gridCol w:w="884"/>
        <w:gridCol w:w="883"/>
        <w:gridCol w:w="883"/>
        <w:gridCol w:w="884"/>
        <w:gridCol w:w="883"/>
        <w:gridCol w:w="884"/>
      </w:tblGrid>
      <w:tr w:rsidR="002C1FE9" w:rsidRPr="001E6DBE" w14:paraId="41D5BB6F" w14:textId="77777777" w:rsidTr="0008364D">
        <w:trPr>
          <w:trHeight w:val="298"/>
          <w:jc w:val="center"/>
        </w:trPr>
        <w:tc>
          <w:tcPr>
            <w:tcW w:w="2269" w:type="dxa"/>
            <w:shd w:val="clear" w:color="auto" w:fill="365F91"/>
          </w:tcPr>
          <w:p w14:paraId="4CFB60E1" w14:textId="33669E3F" w:rsidR="00381221" w:rsidRPr="001E6DBE" w:rsidRDefault="008124C0"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Година</w:t>
            </w:r>
          </w:p>
        </w:tc>
        <w:tc>
          <w:tcPr>
            <w:tcW w:w="883" w:type="dxa"/>
            <w:shd w:val="clear" w:color="auto" w:fill="365F91"/>
          </w:tcPr>
          <w:p w14:paraId="62C0661D" w14:textId="5B58CBBC"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2017 г.</w:t>
            </w:r>
          </w:p>
        </w:tc>
        <w:tc>
          <w:tcPr>
            <w:tcW w:w="883" w:type="dxa"/>
            <w:shd w:val="clear" w:color="auto" w:fill="365F91"/>
          </w:tcPr>
          <w:p w14:paraId="0A1A403A" w14:textId="38A5FC02"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2018 г.</w:t>
            </w:r>
          </w:p>
        </w:tc>
        <w:tc>
          <w:tcPr>
            <w:tcW w:w="884" w:type="dxa"/>
            <w:shd w:val="clear" w:color="auto" w:fill="365F91"/>
          </w:tcPr>
          <w:p w14:paraId="2C1EB4CF" w14:textId="5D64AA4A"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2019 г.</w:t>
            </w:r>
          </w:p>
        </w:tc>
        <w:tc>
          <w:tcPr>
            <w:tcW w:w="883" w:type="dxa"/>
            <w:shd w:val="clear" w:color="auto" w:fill="365F91"/>
          </w:tcPr>
          <w:p w14:paraId="310B2478" w14:textId="411C7F3A"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2020 г.</w:t>
            </w:r>
          </w:p>
        </w:tc>
        <w:tc>
          <w:tcPr>
            <w:tcW w:w="883" w:type="dxa"/>
            <w:shd w:val="clear" w:color="auto" w:fill="365F91"/>
          </w:tcPr>
          <w:p w14:paraId="1382DD13" w14:textId="61C4F3B8"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2021 г.</w:t>
            </w:r>
          </w:p>
        </w:tc>
        <w:tc>
          <w:tcPr>
            <w:tcW w:w="884" w:type="dxa"/>
            <w:shd w:val="clear" w:color="auto" w:fill="365F91"/>
          </w:tcPr>
          <w:p w14:paraId="1E67CE56" w14:textId="255879CA"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2022 г.</w:t>
            </w:r>
          </w:p>
        </w:tc>
        <w:tc>
          <w:tcPr>
            <w:tcW w:w="883" w:type="dxa"/>
            <w:shd w:val="clear" w:color="auto" w:fill="365F91"/>
          </w:tcPr>
          <w:p w14:paraId="0F638812" w14:textId="0EF4A5A5"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2023 г.</w:t>
            </w:r>
          </w:p>
        </w:tc>
        <w:tc>
          <w:tcPr>
            <w:tcW w:w="884" w:type="dxa"/>
            <w:shd w:val="clear" w:color="auto" w:fill="365F91"/>
          </w:tcPr>
          <w:p w14:paraId="7867D14F" w14:textId="0FAD214B" w:rsidR="00381221" w:rsidRPr="001E6DBE" w:rsidRDefault="00381221" w:rsidP="0008364D">
            <w:pPr>
              <w:spacing w:before="60" w:after="60" w:line="240" w:lineRule="auto"/>
              <w:jc w:val="center"/>
              <w:rPr>
                <w:rFonts w:ascii="Calibri" w:hAnsi="Calibri" w:cs="Calibri"/>
                <w:b/>
                <w:color w:val="FFFFFF"/>
                <w:sz w:val="22"/>
                <w:lang w:val="bg-BG"/>
              </w:rPr>
            </w:pPr>
            <w:r w:rsidRPr="001E6DBE">
              <w:rPr>
                <w:rFonts w:ascii="Calibri" w:hAnsi="Calibri" w:cs="Calibri"/>
                <w:b/>
                <w:color w:val="FFFFFF"/>
                <w:sz w:val="22"/>
                <w:lang w:val="bg-BG"/>
              </w:rPr>
              <w:t>2024 г.</w:t>
            </w:r>
          </w:p>
        </w:tc>
      </w:tr>
      <w:tr w:rsidR="002C1FE9" w:rsidRPr="001E6DBE" w14:paraId="327A38D7" w14:textId="77777777" w:rsidTr="0008364D">
        <w:trPr>
          <w:trHeight w:val="652"/>
          <w:jc w:val="center"/>
        </w:trPr>
        <w:tc>
          <w:tcPr>
            <w:tcW w:w="2269" w:type="dxa"/>
            <w:shd w:val="clear" w:color="auto" w:fill="B8CCE4"/>
          </w:tcPr>
          <w:p w14:paraId="3F84755B" w14:textId="67F7B6D7" w:rsidR="00381221" w:rsidRPr="001E6DBE" w:rsidRDefault="00381221" w:rsidP="0008364D">
            <w:pPr>
              <w:spacing w:before="60" w:after="60" w:line="240" w:lineRule="auto"/>
              <w:jc w:val="left"/>
              <w:rPr>
                <w:rFonts w:ascii="Calibri" w:hAnsi="Calibri" w:cs="Calibri"/>
                <w:b/>
                <w:sz w:val="22"/>
                <w:lang w:val="bg-BG"/>
              </w:rPr>
            </w:pPr>
            <w:r w:rsidRPr="001E6DBE">
              <w:rPr>
                <w:rFonts w:ascii="Calibri" w:hAnsi="Calibri" w:cs="Calibri"/>
                <w:b/>
                <w:sz w:val="22"/>
                <w:lang w:val="bg-BG"/>
              </w:rPr>
              <w:t>Брутно потребление, максимален сценарий, GWh</w:t>
            </w:r>
          </w:p>
        </w:tc>
        <w:tc>
          <w:tcPr>
            <w:tcW w:w="883" w:type="dxa"/>
            <w:shd w:val="clear" w:color="auto" w:fill="auto"/>
            <w:vAlign w:val="center"/>
          </w:tcPr>
          <w:p w14:paraId="5796EA57" w14:textId="7DBC83AE"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130</w:t>
            </w:r>
          </w:p>
        </w:tc>
        <w:tc>
          <w:tcPr>
            <w:tcW w:w="883" w:type="dxa"/>
            <w:shd w:val="clear" w:color="auto" w:fill="auto"/>
            <w:vAlign w:val="center"/>
          </w:tcPr>
          <w:p w14:paraId="53A8F3FB" w14:textId="652B7516"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810</w:t>
            </w:r>
          </w:p>
        </w:tc>
        <w:tc>
          <w:tcPr>
            <w:tcW w:w="884" w:type="dxa"/>
            <w:shd w:val="clear" w:color="auto" w:fill="auto"/>
            <w:vAlign w:val="center"/>
          </w:tcPr>
          <w:p w14:paraId="13A4BF00" w14:textId="28D67F36"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41</w:t>
            </w:r>
            <w:r w:rsidR="007243CB">
              <w:rPr>
                <w:rFonts w:ascii="Calibri" w:hAnsi="Calibri" w:cs="Calibri"/>
                <w:sz w:val="22"/>
                <w:lang w:val="bg-BG"/>
              </w:rPr>
              <w:t xml:space="preserve"> </w:t>
            </w:r>
            <w:r w:rsidRPr="001E6DBE">
              <w:rPr>
                <w:rFonts w:ascii="Calibri" w:hAnsi="Calibri" w:cs="Calibri"/>
                <w:sz w:val="22"/>
                <w:lang w:val="bg-BG"/>
              </w:rPr>
              <w:t>400</w:t>
            </w:r>
          </w:p>
        </w:tc>
        <w:tc>
          <w:tcPr>
            <w:tcW w:w="883" w:type="dxa"/>
            <w:shd w:val="clear" w:color="auto" w:fill="auto"/>
            <w:vAlign w:val="center"/>
          </w:tcPr>
          <w:p w14:paraId="32401C2C" w14:textId="38371A80"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41</w:t>
            </w:r>
            <w:r w:rsidR="007243CB">
              <w:rPr>
                <w:rFonts w:ascii="Calibri" w:hAnsi="Calibri" w:cs="Calibri"/>
                <w:sz w:val="22"/>
                <w:lang w:val="bg-BG"/>
              </w:rPr>
              <w:t xml:space="preserve"> </w:t>
            </w:r>
            <w:r w:rsidRPr="001E6DBE">
              <w:rPr>
                <w:rFonts w:ascii="Calibri" w:hAnsi="Calibri" w:cs="Calibri"/>
                <w:sz w:val="22"/>
                <w:lang w:val="bg-BG"/>
              </w:rPr>
              <w:t>920</w:t>
            </w:r>
          </w:p>
        </w:tc>
        <w:tc>
          <w:tcPr>
            <w:tcW w:w="883" w:type="dxa"/>
            <w:shd w:val="clear" w:color="auto" w:fill="auto"/>
            <w:vAlign w:val="center"/>
          </w:tcPr>
          <w:p w14:paraId="60858E29" w14:textId="6B966D7A"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42</w:t>
            </w:r>
            <w:r w:rsidR="007243CB">
              <w:rPr>
                <w:rFonts w:ascii="Calibri" w:hAnsi="Calibri" w:cs="Calibri"/>
                <w:sz w:val="22"/>
                <w:lang w:val="bg-BG"/>
              </w:rPr>
              <w:t xml:space="preserve"> </w:t>
            </w:r>
            <w:r w:rsidRPr="001E6DBE">
              <w:rPr>
                <w:rFonts w:ascii="Calibri" w:hAnsi="Calibri" w:cs="Calibri"/>
                <w:sz w:val="22"/>
                <w:lang w:val="bg-BG"/>
              </w:rPr>
              <w:t>340</w:t>
            </w:r>
          </w:p>
        </w:tc>
        <w:tc>
          <w:tcPr>
            <w:tcW w:w="884" w:type="dxa"/>
            <w:shd w:val="clear" w:color="auto" w:fill="auto"/>
            <w:vAlign w:val="center"/>
          </w:tcPr>
          <w:p w14:paraId="7EABB45A" w14:textId="733E94CF"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42</w:t>
            </w:r>
            <w:r w:rsidR="007243CB">
              <w:rPr>
                <w:rFonts w:ascii="Calibri" w:hAnsi="Calibri" w:cs="Calibri"/>
                <w:sz w:val="22"/>
                <w:lang w:val="bg-BG"/>
              </w:rPr>
              <w:t xml:space="preserve"> </w:t>
            </w:r>
            <w:r w:rsidRPr="001E6DBE">
              <w:rPr>
                <w:rFonts w:ascii="Calibri" w:hAnsi="Calibri" w:cs="Calibri"/>
                <w:sz w:val="22"/>
                <w:lang w:val="bg-BG"/>
              </w:rPr>
              <w:t>680</w:t>
            </w:r>
          </w:p>
        </w:tc>
        <w:tc>
          <w:tcPr>
            <w:tcW w:w="883" w:type="dxa"/>
            <w:shd w:val="clear" w:color="auto" w:fill="auto"/>
            <w:vAlign w:val="center"/>
          </w:tcPr>
          <w:p w14:paraId="1C32CB65" w14:textId="1B5007FF"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42</w:t>
            </w:r>
            <w:r w:rsidR="007243CB">
              <w:rPr>
                <w:rFonts w:ascii="Calibri" w:hAnsi="Calibri" w:cs="Calibri"/>
                <w:sz w:val="22"/>
                <w:lang w:val="bg-BG"/>
              </w:rPr>
              <w:t xml:space="preserve"> </w:t>
            </w:r>
            <w:r w:rsidRPr="001E6DBE">
              <w:rPr>
                <w:rFonts w:ascii="Calibri" w:hAnsi="Calibri" w:cs="Calibri"/>
                <w:sz w:val="22"/>
                <w:lang w:val="bg-BG"/>
              </w:rPr>
              <w:t>890</w:t>
            </w:r>
          </w:p>
        </w:tc>
        <w:tc>
          <w:tcPr>
            <w:tcW w:w="884" w:type="dxa"/>
            <w:shd w:val="clear" w:color="auto" w:fill="auto"/>
            <w:vAlign w:val="center"/>
          </w:tcPr>
          <w:p w14:paraId="63B1AE57" w14:textId="4D88B178"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43</w:t>
            </w:r>
            <w:r w:rsidR="007243CB">
              <w:rPr>
                <w:rFonts w:ascii="Calibri" w:hAnsi="Calibri" w:cs="Calibri"/>
                <w:sz w:val="22"/>
                <w:lang w:val="bg-BG"/>
              </w:rPr>
              <w:t xml:space="preserve"> </w:t>
            </w:r>
            <w:r w:rsidRPr="001E6DBE">
              <w:rPr>
                <w:rFonts w:ascii="Calibri" w:hAnsi="Calibri" w:cs="Calibri"/>
                <w:sz w:val="22"/>
                <w:lang w:val="bg-BG"/>
              </w:rPr>
              <w:t>040</w:t>
            </w:r>
          </w:p>
        </w:tc>
      </w:tr>
      <w:tr w:rsidR="002C1FE9" w:rsidRPr="001E6DBE" w14:paraId="50FEC463" w14:textId="77777777" w:rsidTr="0008364D">
        <w:trPr>
          <w:trHeight w:val="652"/>
          <w:jc w:val="center"/>
        </w:trPr>
        <w:tc>
          <w:tcPr>
            <w:tcW w:w="2269" w:type="dxa"/>
            <w:shd w:val="clear" w:color="auto" w:fill="B8CCE4"/>
          </w:tcPr>
          <w:p w14:paraId="15E365E7" w14:textId="7DAF067F" w:rsidR="00381221" w:rsidRPr="001E6DBE" w:rsidRDefault="00381221" w:rsidP="0008364D">
            <w:pPr>
              <w:spacing w:before="60" w:after="60" w:line="240" w:lineRule="auto"/>
              <w:jc w:val="left"/>
              <w:rPr>
                <w:rFonts w:ascii="Calibri" w:hAnsi="Calibri" w:cs="Calibri"/>
                <w:b/>
                <w:sz w:val="22"/>
                <w:lang w:val="bg-BG"/>
              </w:rPr>
            </w:pPr>
            <w:r w:rsidRPr="001E6DBE">
              <w:rPr>
                <w:rFonts w:ascii="Calibri" w:hAnsi="Calibri" w:cs="Calibri"/>
                <w:b/>
                <w:sz w:val="22"/>
                <w:lang w:val="bg-BG"/>
              </w:rPr>
              <w:t>Брутно потребление, минимален сценарий, GWh</w:t>
            </w:r>
          </w:p>
        </w:tc>
        <w:tc>
          <w:tcPr>
            <w:tcW w:w="883" w:type="dxa"/>
            <w:shd w:val="clear" w:color="auto" w:fill="auto"/>
            <w:vAlign w:val="center"/>
          </w:tcPr>
          <w:p w14:paraId="4FC90192" w14:textId="66728584"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39</w:t>
            </w:r>
            <w:r w:rsidR="007243CB">
              <w:rPr>
                <w:rFonts w:ascii="Calibri" w:hAnsi="Calibri" w:cs="Calibri"/>
                <w:sz w:val="22"/>
                <w:lang w:val="bg-BG"/>
              </w:rPr>
              <w:t xml:space="preserve"> </w:t>
            </w:r>
            <w:r w:rsidRPr="001E6DBE">
              <w:rPr>
                <w:rFonts w:ascii="Calibri" w:hAnsi="Calibri" w:cs="Calibri"/>
                <w:sz w:val="22"/>
                <w:lang w:val="bg-BG"/>
              </w:rPr>
              <w:t>420</w:t>
            </w:r>
          </w:p>
        </w:tc>
        <w:tc>
          <w:tcPr>
            <w:tcW w:w="883" w:type="dxa"/>
            <w:shd w:val="clear" w:color="auto" w:fill="auto"/>
            <w:vAlign w:val="center"/>
          </w:tcPr>
          <w:p w14:paraId="6D4E0FC9" w14:textId="0720AF3D"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39</w:t>
            </w:r>
            <w:r w:rsidR="007243CB">
              <w:rPr>
                <w:rFonts w:ascii="Calibri" w:hAnsi="Calibri" w:cs="Calibri"/>
                <w:sz w:val="22"/>
                <w:lang w:val="bg-BG"/>
              </w:rPr>
              <w:t xml:space="preserve"> </w:t>
            </w:r>
            <w:r w:rsidRPr="001E6DBE">
              <w:rPr>
                <w:rFonts w:ascii="Calibri" w:hAnsi="Calibri" w:cs="Calibri"/>
                <w:sz w:val="22"/>
                <w:lang w:val="bg-BG"/>
              </w:rPr>
              <w:t>810</w:t>
            </w:r>
          </w:p>
        </w:tc>
        <w:tc>
          <w:tcPr>
            <w:tcW w:w="884" w:type="dxa"/>
            <w:shd w:val="clear" w:color="auto" w:fill="auto"/>
            <w:vAlign w:val="center"/>
          </w:tcPr>
          <w:p w14:paraId="66C07260" w14:textId="7A48277B"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110</w:t>
            </w:r>
          </w:p>
        </w:tc>
        <w:tc>
          <w:tcPr>
            <w:tcW w:w="883" w:type="dxa"/>
            <w:shd w:val="clear" w:color="auto" w:fill="auto"/>
            <w:vAlign w:val="center"/>
          </w:tcPr>
          <w:p w14:paraId="7FF0BD7D" w14:textId="7D4EAE97"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310</w:t>
            </w:r>
          </w:p>
        </w:tc>
        <w:tc>
          <w:tcPr>
            <w:tcW w:w="883" w:type="dxa"/>
            <w:shd w:val="clear" w:color="auto" w:fill="auto"/>
            <w:vAlign w:val="center"/>
          </w:tcPr>
          <w:p w14:paraId="51A264D6" w14:textId="0A48E19D"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480</w:t>
            </w:r>
          </w:p>
        </w:tc>
        <w:tc>
          <w:tcPr>
            <w:tcW w:w="884" w:type="dxa"/>
            <w:shd w:val="clear" w:color="auto" w:fill="auto"/>
            <w:vAlign w:val="center"/>
          </w:tcPr>
          <w:p w14:paraId="5E034C78" w14:textId="18AB4938"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620</w:t>
            </w:r>
          </w:p>
        </w:tc>
        <w:tc>
          <w:tcPr>
            <w:tcW w:w="883" w:type="dxa"/>
            <w:shd w:val="clear" w:color="auto" w:fill="auto"/>
            <w:vAlign w:val="center"/>
          </w:tcPr>
          <w:p w14:paraId="3F99728F" w14:textId="6238A111"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740</w:t>
            </w:r>
          </w:p>
        </w:tc>
        <w:tc>
          <w:tcPr>
            <w:tcW w:w="884" w:type="dxa"/>
            <w:shd w:val="clear" w:color="auto" w:fill="auto"/>
            <w:vAlign w:val="center"/>
          </w:tcPr>
          <w:p w14:paraId="7CCC9F0E" w14:textId="456D5E81" w:rsidR="00381221" w:rsidRPr="001E6DBE" w:rsidRDefault="00381221" w:rsidP="0008364D">
            <w:pPr>
              <w:spacing w:before="60" w:after="60" w:line="240" w:lineRule="auto"/>
              <w:jc w:val="center"/>
              <w:rPr>
                <w:rFonts w:ascii="Calibri" w:hAnsi="Calibri" w:cs="Calibri"/>
                <w:sz w:val="22"/>
                <w:lang w:val="bg-BG"/>
              </w:rPr>
            </w:pPr>
            <w:r w:rsidRPr="001E6DBE">
              <w:rPr>
                <w:rFonts w:ascii="Calibri" w:hAnsi="Calibri" w:cs="Calibri"/>
                <w:sz w:val="22"/>
                <w:lang w:val="bg-BG"/>
              </w:rPr>
              <w:t>40</w:t>
            </w:r>
            <w:r w:rsidR="007243CB">
              <w:rPr>
                <w:rFonts w:ascii="Calibri" w:hAnsi="Calibri" w:cs="Calibri"/>
                <w:sz w:val="22"/>
                <w:lang w:val="bg-BG"/>
              </w:rPr>
              <w:t xml:space="preserve"> </w:t>
            </w:r>
            <w:r w:rsidRPr="001E6DBE">
              <w:rPr>
                <w:rFonts w:ascii="Calibri" w:hAnsi="Calibri" w:cs="Calibri"/>
                <w:sz w:val="22"/>
                <w:lang w:val="bg-BG"/>
              </w:rPr>
              <w:t>860</w:t>
            </w:r>
          </w:p>
        </w:tc>
      </w:tr>
    </w:tbl>
    <w:p w14:paraId="648C4B67" w14:textId="551955A9" w:rsidR="003A78B3" w:rsidRPr="001E6DBE" w:rsidRDefault="0007304E" w:rsidP="00C1463D">
      <w:pPr>
        <w:spacing w:before="60"/>
        <w:jc w:val="center"/>
        <w:rPr>
          <w:rFonts w:ascii="Calibri" w:hAnsi="Calibri"/>
          <w:i/>
          <w:sz w:val="20"/>
          <w:szCs w:val="20"/>
          <w:lang w:val="bg-BG"/>
        </w:rPr>
        <w:sectPr w:rsidR="003A78B3" w:rsidRPr="001E6DBE" w:rsidSect="00A56979">
          <w:footerReference w:type="default" r:id="rId77"/>
          <w:type w:val="continuous"/>
          <w:pgSz w:w="11906" w:h="16838" w:code="9"/>
          <w:pgMar w:top="1411" w:right="1411" w:bottom="1411" w:left="1411" w:header="709" w:footer="709" w:gutter="0"/>
          <w:cols w:space="708"/>
          <w:docGrid w:linePitch="360"/>
        </w:sectPr>
      </w:pPr>
      <w:r w:rsidRPr="001E6DBE">
        <w:rPr>
          <w:rFonts w:ascii="Calibri" w:hAnsi="Calibri"/>
          <w:i/>
          <w:sz w:val="20"/>
          <w:szCs w:val="20"/>
          <w:lang w:val="bg-BG"/>
        </w:rPr>
        <w:t xml:space="preserve">Източник: </w:t>
      </w:r>
      <w:r w:rsidR="008124C0" w:rsidRPr="001E6DBE">
        <w:rPr>
          <w:rFonts w:ascii="Calibri" w:hAnsi="Calibri"/>
          <w:i/>
          <w:sz w:val="20"/>
          <w:szCs w:val="20"/>
          <w:lang w:val="bg-BG"/>
        </w:rPr>
        <w:t>ЕСО 2015</w:t>
      </w:r>
      <w:bookmarkStart w:id="507" w:name="_Ref486434697"/>
      <w:bookmarkStart w:id="508" w:name="_Toc486435880"/>
      <w:bookmarkStart w:id="509" w:name="_Toc488425221"/>
      <w:r w:rsidR="0011288E" w:rsidRPr="001E6DBE">
        <w:rPr>
          <w:rFonts w:ascii="Calibri" w:hAnsi="Calibri"/>
          <w:i/>
          <w:sz w:val="20"/>
          <w:szCs w:val="20"/>
          <w:lang w:val="bg-BG"/>
        </w:rPr>
        <w:t xml:space="preserve"> г.</w:t>
      </w:r>
    </w:p>
    <w:p w14:paraId="7582B604" w14:textId="7E0DBBDB" w:rsidR="006E4AB9" w:rsidRPr="001E6DBE" w:rsidRDefault="005B7436" w:rsidP="004A54DB">
      <w:pPr>
        <w:pStyle w:val="Heading1"/>
        <w:spacing w:after="120"/>
        <w:rPr>
          <w:lang w:val="bg-BG"/>
        </w:rPr>
      </w:pPr>
      <w:bookmarkStart w:id="510" w:name="_Toc521939874"/>
      <w:r w:rsidRPr="001E6DBE">
        <w:rPr>
          <w:lang w:val="bg-BG"/>
        </w:rPr>
        <w:t>Приложение</w:t>
      </w:r>
      <w:r w:rsidR="006E4AB9" w:rsidRPr="001E6DBE">
        <w:rPr>
          <w:lang w:val="bg-BG"/>
        </w:rPr>
        <w:t xml:space="preserve"> </w:t>
      </w:r>
      <w:r w:rsidR="0069288E" w:rsidRPr="001E6DBE">
        <w:rPr>
          <w:lang w:val="bg-BG"/>
        </w:rPr>
        <w:t>9</w:t>
      </w:r>
      <w:r w:rsidR="00343E5E" w:rsidRPr="001E6DBE">
        <w:rPr>
          <w:lang w:val="bg-BG"/>
        </w:rPr>
        <w:t>.</w:t>
      </w:r>
      <w:bookmarkEnd w:id="507"/>
      <w:r w:rsidR="006E4AB9" w:rsidRPr="001E6DBE">
        <w:rPr>
          <w:lang w:val="bg-BG"/>
        </w:rPr>
        <w:t xml:space="preserve"> </w:t>
      </w:r>
      <w:bookmarkEnd w:id="508"/>
      <w:r w:rsidR="008660E6" w:rsidRPr="001E6DBE">
        <w:rPr>
          <w:lang w:val="bg-BG"/>
        </w:rPr>
        <w:t>Електропроводи</w:t>
      </w:r>
      <w:bookmarkEnd w:id="509"/>
      <w:bookmarkEnd w:id="510"/>
      <w:r w:rsidRPr="001E6DBE">
        <w:rPr>
          <w:lang w:val="bg-BG"/>
        </w:rPr>
        <w:t xml:space="preserve"> </w:t>
      </w:r>
    </w:p>
    <w:p w14:paraId="328DAE71" w14:textId="60CA4FA7" w:rsidR="006E4AB9" w:rsidRPr="001E6DBE" w:rsidRDefault="002C1FE9" w:rsidP="006E4AB9">
      <w:pPr>
        <w:spacing w:after="160" w:line="259" w:lineRule="auto"/>
        <w:jc w:val="left"/>
        <w:rPr>
          <w:i/>
          <w:iCs/>
          <w:color w:val="1F497D"/>
          <w:sz w:val="2"/>
          <w:szCs w:val="2"/>
          <w:lang w:val="bg-BG"/>
        </w:rPr>
      </w:pPr>
      <w:bookmarkStart w:id="511" w:name="OLE_LINK23"/>
      <w:r w:rsidRPr="001E6DBE">
        <w:rPr>
          <w:noProof/>
          <w:lang w:val="bg-BG" w:eastAsia="bg-BG"/>
        </w:rPr>
        <w:drawing>
          <wp:anchor distT="0" distB="0" distL="114300" distR="114300" simplePos="0" relativeHeight="251615232" behindDoc="1" locked="0" layoutInCell="1" allowOverlap="1" wp14:anchorId="152E16BE" wp14:editId="03975CA8">
            <wp:simplePos x="0" y="0"/>
            <wp:positionH relativeFrom="column">
              <wp:posOffset>-4445</wp:posOffset>
            </wp:positionH>
            <wp:positionV relativeFrom="paragraph">
              <wp:posOffset>24130</wp:posOffset>
            </wp:positionV>
            <wp:extent cx="8951595" cy="5142865"/>
            <wp:effectExtent l="19050" t="19050" r="20955" b="19685"/>
            <wp:wrapTight wrapText="bothSides">
              <wp:wrapPolygon edited="0">
                <wp:start x="-46" y="-80"/>
                <wp:lineTo x="-46" y="21603"/>
                <wp:lineTo x="21605" y="21603"/>
                <wp:lineTo x="21605" y="-80"/>
                <wp:lineTo x="-46" y="-80"/>
              </wp:wrapPolygon>
            </wp:wrapTight>
            <wp:docPr id="45" name="Picture 462" descr="Karta_nova_03_2012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Karta_nova_03_2012_B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51595" cy="5142865"/>
                    </a:xfrm>
                    <a:prstGeom prst="rect">
                      <a:avLst/>
                    </a:prstGeom>
                    <a:noFill/>
                    <a:ln w="9525">
                      <a:solidFill>
                        <a:srgbClr val="5B9BD5"/>
                      </a:solidFill>
                      <a:miter lim="800000"/>
                      <a:headEnd/>
                      <a:tailEnd/>
                    </a:ln>
                  </pic:spPr>
                </pic:pic>
              </a:graphicData>
            </a:graphic>
            <wp14:sizeRelH relativeFrom="margin">
              <wp14:pctWidth>0</wp14:pctWidth>
            </wp14:sizeRelH>
            <wp14:sizeRelV relativeFrom="margin">
              <wp14:pctHeight>0</wp14:pctHeight>
            </wp14:sizeRelV>
          </wp:anchor>
        </w:drawing>
      </w:r>
      <w:bookmarkEnd w:id="511"/>
    </w:p>
    <w:p w14:paraId="5E0D2902" w14:textId="56F9529E" w:rsidR="00343E5E" w:rsidRPr="001E6DBE" w:rsidRDefault="005B6E24" w:rsidP="00343E5E">
      <w:pPr>
        <w:keepNext/>
        <w:keepLines/>
        <w:spacing w:before="200" w:after="200" w:line="240" w:lineRule="auto"/>
        <w:jc w:val="left"/>
        <w:outlineLvl w:val="0"/>
        <w:rPr>
          <w:rFonts w:ascii="Calibri" w:eastAsia="PMingLiU" w:hAnsi="Calibri" w:cs="Times New Roman"/>
          <w:b/>
          <w:bCs/>
          <w:color w:val="365F91"/>
          <w:sz w:val="32"/>
          <w:szCs w:val="28"/>
          <w:lang w:val="bg-BG" w:eastAsia="bg-BG"/>
        </w:rPr>
      </w:pPr>
      <w:bookmarkStart w:id="512" w:name="_Ref504400590"/>
      <w:bookmarkStart w:id="513" w:name="_Toc521939875"/>
      <w:bookmarkStart w:id="514" w:name="_Toc504640909"/>
      <w:r w:rsidRPr="001E6DBE">
        <w:rPr>
          <w:rFonts w:ascii="Calibri" w:eastAsia="PMingLiU" w:hAnsi="Calibri" w:cs="Times New Roman"/>
          <w:b/>
          <w:bCs/>
          <w:color w:val="365F91"/>
          <w:sz w:val="32"/>
          <w:szCs w:val="28"/>
          <w:lang w:val="bg-BG" w:eastAsia="bg-BG"/>
        </w:rPr>
        <w:t>Приложение</w:t>
      </w:r>
      <w:r w:rsidR="00343E5E" w:rsidRPr="001E6DBE">
        <w:rPr>
          <w:rFonts w:ascii="Calibri" w:eastAsia="PMingLiU" w:hAnsi="Calibri" w:cs="Times New Roman"/>
          <w:b/>
          <w:bCs/>
          <w:color w:val="365F91"/>
          <w:sz w:val="32"/>
          <w:szCs w:val="28"/>
          <w:lang w:val="bg-BG" w:eastAsia="bg-BG"/>
        </w:rPr>
        <w:t xml:space="preserve"> </w:t>
      </w:r>
      <w:bookmarkEnd w:id="512"/>
      <w:r w:rsidR="0069288E" w:rsidRPr="001E6DBE">
        <w:rPr>
          <w:rFonts w:ascii="Calibri" w:eastAsia="PMingLiU" w:hAnsi="Calibri" w:cs="Times New Roman"/>
          <w:b/>
          <w:bCs/>
          <w:color w:val="365F91"/>
          <w:sz w:val="32"/>
          <w:szCs w:val="28"/>
          <w:lang w:val="bg-BG" w:eastAsia="bg-BG"/>
        </w:rPr>
        <w:t>10</w:t>
      </w:r>
      <w:r w:rsidR="00343E5E" w:rsidRPr="001E6DBE">
        <w:rPr>
          <w:rFonts w:ascii="Calibri" w:eastAsia="PMingLiU" w:hAnsi="Calibri" w:cs="Times New Roman"/>
          <w:b/>
          <w:bCs/>
          <w:color w:val="365F91"/>
          <w:sz w:val="32"/>
          <w:szCs w:val="28"/>
          <w:lang w:val="bg-BG" w:eastAsia="bg-BG"/>
        </w:rPr>
        <w:t xml:space="preserve">. </w:t>
      </w:r>
      <w:r w:rsidR="00C1463D" w:rsidRPr="001E6DBE">
        <w:rPr>
          <w:rFonts w:ascii="Calibri" w:eastAsia="PMingLiU" w:hAnsi="Calibri" w:cs="Times New Roman"/>
          <w:b/>
          <w:bCs/>
          <w:color w:val="365F91"/>
          <w:sz w:val="32"/>
          <w:szCs w:val="28"/>
          <w:lang w:val="bg-BG" w:eastAsia="bg-BG"/>
        </w:rPr>
        <w:t xml:space="preserve">Енергиен сектор в България - разходи, ползи и ефективност на </w:t>
      </w:r>
      <w:r w:rsidR="00BE3959" w:rsidRPr="001E6DBE">
        <w:rPr>
          <w:rFonts w:ascii="Calibri" w:eastAsia="PMingLiU" w:hAnsi="Calibri" w:cs="Times New Roman"/>
          <w:b/>
          <w:bCs/>
          <w:color w:val="365F91"/>
          <w:sz w:val="32"/>
          <w:szCs w:val="28"/>
          <w:lang w:val="bg-BG" w:eastAsia="bg-BG"/>
        </w:rPr>
        <w:t xml:space="preserve">вариантите </w:t>
      </w:r>
      <w:r w:rsidR="00C1463D" w:rsidRPr="001E6DBE">
        <w:rPr>
          <w:rFonts w:ascii="Calibri" w:eastAsia="PMingLiU" w:hAnsi="Calibri" w:cs="Times New Roman"/>
          <w:b/>
          <w:bCs/>
          <w:color w:val="365F91"/>
          <w:sz w:val="32"/>
          <w:szCs w:val="28"/>
          <w:lang w:val="bg-BG" w:eastAsia="bg-BG"/>
        </w:rPr>
        <w:t xml:space="preserve">за адаптиране </w:t>
      </w:r>
      <w:r w:rsidR="00BE3959" w:rsidRPr="001E6DBE">
        <w:rPr>
          <w:rFonts w:ascii="Calibri" w:eastAsia="PMingLiU" w:hAnsi="Calibri" w:cs="Times New Roman"/>
          <w:b/>
          <w:bCs/>
          <w:color w:val="365F91"/>
          <w:sz w:val="32"/>
          <w:szCs w:val="28"/>
          <w:lang w:val="bg-BG" w:eastAsia="bg-BG"/>
        </w:rPr>
        <w:t>към</w:t>
      </w:r>
      <w:r w:rsidR="00C1463D" w:rsidRPr="001E6DBE">
        <w:rPr>
          <w:rFonts w:ascii="Calibri" w:eastAsia="PMingLiU" w:hAnsi="Calibri" w:cs="Times New Roman"/>
          <w:b/>
          <w:bCs/>
          <w:color w:val="365F91"/>
          <w:sz w:val="32"/>
          <w:szCs w:val="28"/>
          <w:lang w:val="bg-BG" w:eastAsia="bg-BG"/>
        </w:rPr>
        <w:t xml:space="preserve"> изменението на климата</w:t>
      </w:r>
      <w:bookmarkEnd w:id="513"/>
      <w:r w:rsidR="00080E59" w:rsidRPr="001E6DBE">
        <w:rPr>
          <w:rFonts w:ascii="Calibri" w:eastAsia="PMingLiU" w:hAnsi="Calibri" w:cs="Times New Roman"/>
          <w:b/>
          <w:bCs/>
          <w:color w:val="365F91"/>
          <w:sz w:val="32"/>
          <w:szCs w:val="28"/>
          <w:lang w:val="bg-BG" w:eastAsia="bg-BG"/>
        </w:rPr>
        <w:t xml:space="preserve"> </w:t>
      </w:r>
      <w:bookmarkEnd w:id="514"/>
    </w:p>
    <w:tbl>
      <w:tblPr>
        <w:tblW w:w="14305"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1435"/>
        <w:gridCol w:w="2340"/>
        <w:gridCol w:w="3510"/>
        <w:gridCol w:w="3600"/>
        <w:gridCol w:w="3420"/>
      </w:tblGrid>
      <w:tr w:rsidR="002C1FE9" w:rsidRPr="001E6DBE" w14:paraId="66B2F158" w14:textId="77777777" w:rsidTr="0008364D">
        <w:trPr>
          <w:tblHeader/>
          <w:jc w:val="center"/>
        </w:trPr>
        <w:tc>
          <w:tcPr>
            <w:tcW w:w="1435" w:type="dxa"/>
            <w:shd w:val="clear" w:color="auto" w:fill="365F91"/>
            <w:vAlign w:val="center"/>
          </w:tcPr>
          <w:p w14:paraId="39EB1AB4" w14:textId="55E523FE" w:rsidR="00343E5E" w:rsidRPr="001E6DBE" w:rsidRDefault="00BE39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Вид вариант</w:t>
            </w:r>
          </w:p>
        </w:tc>
        <w:tc>
          <w:tcPr>
            <w:tcW w:w="2340" w:type="dxa"/>
            <w:shd w:val="clear" w:color="auto" w:fill="365F91"/>
            <w:vAlign w:val="center"/>
          </w:tcPr>
          <w:p w14:paraId="0B6C313A" w14:textId="460B5030" w:rsidR="00343E5E" w:rsidRPr="001E6DBE" w:rsidRDefault="00080E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Конкрет</w:t>
            </w:r>
            <w:r w:rsidR="00BE3959" w:rsidRPr="001E6DBE">
              <w:rPr>
                <w:rFonts w:ascii="Calibri" w:hAnsi="Calibri" w:cs="Calibri"/>
                <w:b/>
                <w:color w:val="FFFFFF"/>
                <w:sz w:val="22"/>
                <w:lang w:val="bg-BG"/>
              </w:rPr>
              <w:t>е</w:t>
            </w:r>
            <w:r w:rsidRPr="001E6DBE">
              <w:rPr>
                <w:rFonts w:ascii="Calibri" w:hAnsi="Calibri" w:cs="Calibri"/>
                <w:b/>
                <w:color w:val="FFFFFF"/>
                <w:sz w:val="22"/>
                <w:lang w:val="bg-BG"/>
              </w:rPr>
              <w:t xml:space="preserve">н </w:t>
            </w:r>
            <w:r w:rsidR="00BE3959" w:rsidRPr="001E6DBE">
              <w:rPr>
                <w:rFonts w:ascii="Calibri" w:hAnsi="Calibri" w:cs="Calibri"/>
                <w:b/>
                <w:color w:val="FFFFFF"/>
                <w:sz w:val="22"/>
                <w:lang w:val="bg-BG"/>
              </w:rPr>
              <w:t>вариант</w:t>
            </w:r>
          </w:p>
        </w:tc>
        <w:tc>
          <w:tcPr>
            <w:tcW w:w="3510" w:type="dxa"/>
            <w:shd w:val="clear" w:color="auto" w:fill="365F91"/>
            <w:vAlign w:val="center"/>
          </w:tcPr>
          <w:p w14:paraId="50A93CA2" w14:textId="7EFBDD8C" w:rsidR="00343E5E" w:rsidRPr="001E6DBE" w:rsidRDefault="00080E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Разход</w:t>
            </w:r>
          </w:p>
        </w:tc>
        <w:tc>
          <w:tcPr>
            <w:tcW w:w="3600" w:type="dxa"/>
            <w:shd w:val="clear" w:color="auto" w:fill="365F91"/>
            <w:vAlign w:val="center"/>
          </w:tcPr>
          <w:p w14:paraId="07880665" w14:textId="23ABFDFE" w:rsidR="00343E5E" w:rsidRPr="001E6DBE" w:rsidRDefault="00BE3959"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Икономическа е</w:t>
            </w:r>
            <w:r w:rsidR="00080E59" w:rsidRPr="001E6DBE">
              <w:rPr>
                <w:rFonts w:ascii="Calibri" w:hAnsi="Calibri" w:cs="Calibri"/>
                <w:b/>
                <w:color w:val="FFFFFF"/>
                <w:sz w:val="22"/>
                <w:lang w:val="bg-BG"/>
              </w:rPr>
              <w:t>фективност</w:t>
            </w:r>
          </w:p>
        </w:tc>
        <w:tc>
          <w:tcPr>
            <w:tcW w:w="3420" w:type="dxa"/>
            <w:shd w:val="clear" w:color="auto" w:fill="365F91"/>
            <w:vAlign w:val="center"/>
          </w:tcPr>
          <w:p w14:paraId="086A079E" w14:textId="6C7E3CEA" w:rsidR="00343E5E" w:rsidRPr="001E6DBE" w:rsidRDefault="005B6E24" w:rsidP="0008364D">
            <w:pPr>
              <w:spacing w:before="40" w:after="40" w:line="240" w:lineRule="auto"/>
              <w:jc w:val="center"/>
              <w:rPr>
                <w:rFonts w:ascii="Calibri" w:hAnsi="Calibri" w:cs="Calibri"/>
                <w:b/>
                <w:color w:val="FFFFFF"/>
                <w:sz w:val="22"/>
                <w:lang w:val="bg-BG"/>
              </w:rPr>
            </w:pPr>
            <w:r w:rsidRPr="001E6DBE">
              <w:rPr>
                <w:rFonts w:ascii="Calibri" w:hAnsi="Calibri" w:cs="Calibri"/>
                <w:b/>
                <w:color w:val="FFFFFF"/>
                <w:sz w:val="22"/>
                <w:lang w:val="bg-BG"/>
              </w:rPr>
              <w:t>Източник</w:t>
            </w:r>
          </w:p>
        </w:tc>
      </w:tr>
      <w:tr w:rsidR="002C1FE9" w:rsidRPr="001E6DBE" w14:paraId="3740FECE" w14:textId="77777777" w:rsidTr="0008364D">
        <w:trPr>
          <w:jc w:val="center"/>
        </w:trPr>
        <w:tc>
          <w:tcPr>
            <w:tcW w:w="1435" w:type="dxa"/>
            <w:shd w:val="clear" w:color="auto" w:fill="B8CCE4"/>
            <w:vAlign w:val="center"/>
          </w:tcPr>
          <w:p w14:paraId="79E1989A" w14:textId="1EEB7F8C" w:rsidR="00343E5E" w:rsidRPr="001E6DBE" w:rsidRDefault="00080E59" w:rsidP="0008364D">
            <w:pPr>
              <w:spacing w:before="20" w:after="20" w:line="240" w:lineRule="auto"/>
              <w:jc w:val="center"/>
              <w:rPr>
                <w:rFonts w:ascii="Calibri" w:eastAsia="Times New Roman" w:hAnsi="Calibri" w:cs="Calibri"/>
                <w:b/>
                <w:i/>
                <w:sz w:val="18"/>
                <w:szCs w:val="18"/>
                <w:lang w:val="bg-BG"/>
              </w:rPr>
            </w:pPr>
            <w:r w:rsidRPr="001E6DBE">
              <w:rPr>
                <w:rFonts w:ascii="Calibri" w:eastAsia="Times New Roman" w:hAnsi="Calibri" w:cs="Calibri"/>
                <w:b/>
                <w:i/>
                <w:sz w:val="18"/>
                <w:szCs w:val="18"/>
                <w:lang w:val="bg-BG"/>
              </w:rPr>
              <w:t>Общи подобрения в енергийния сектор</w:t>
            </w:r>
          </w:p>
        </w:tc>
        <w:tc>
          <w:tcPr>
            <w:tcW w:w="2340" w:type="dxa"/>
            <w:shd w:val="clear" w:color="auto" w:fill="DEE8F2"/>
            <w:vAlign w:val="center"/>
          </w:tcPr>
          <w:p w14:paraId="5EA851C4" w14:textId="77777777" w:rsidR="00343E5E" w:rsidRPr="001E6DBE" w:rsidRDefault="00343E5E" w:rsidP="0008364D">
            <w:pPr>
              <w:spacing w:before="20" w:after="20" w:line="240" w:lineRule="auto"/>
              <w:rPr>
                <w:rFonts w:ascii="Calibri" w:eastAsia="Times New Roman" w:hAnsi="Calibri" w:cs="Calibri"/>
                <w:sz w:val="18"/>
                <w:szCs w:val="18"/>
                <w:lang w:val="bg-BG"/>
              </w:rPr>
            </w:pPr>
          </w:p>
        </w:tc>
        <w:tc>
          <w:tcPr>
            <w:tcW w:w="3510" w:type="dxa"/>
            <w:shd w:val="clear" w:color="auto" w:fill="auto"/>
            <w:vAlign w:val="center"/>
          </w:tcPr>
          <w:p w14:paraId="7A55B5EC" w14:textId="0F32B47C" w:rsidR="00343E5E" w:rsidRPr="001E6DBE" w:rsidRDefault="00002B0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8</w:t>
            </w:r>
            <w:r w:rsidR="00D87213" w:rsidRPr="001E6DBE">
              <w:rPr>
                <w:rFonts w:ascii="Calibri" w:hAnsi="Calibri" w:cs="Calibri"/>
                <w:sz w:val="18"/>
                <w:szCs w:val="18"/>
                <w:lang w:val="bg-BG"/>
              </w:rPr>
              <w:t>.</w:t>
            </w:r>
            <w:r w:rsidRPr="001E6DBE">
              <w:rPr>
                <w:rFonts w:ascii="Calibri" w:hAnsi="Calibri" w:cs="Calibri"/>
                <w:sz w:val="18"/>
                <w:szCs w:val="18"/>
                <w:lang w:val="bg-BG"/>
              </w:rPr>
              <w:t>97</w:t>
            </w:r>
            <w:r w:rsidR="00343E5E" w:rsidRPr="001E6DBE">
              <w:rPr>
                <w:rFonts w:ascii="Calibri" w:hAnsi="Calibri" w:cs="Calibri"/>
                <w:sz w:val="18"/>
                <w:szCs w:val="18"/>
                <w:lang w:val="bg-BG"/>
              </w:rPr>
              <w:t xml:space="preserve">1 </w:t>
            </w:r>
            <w:r w:rsidR="004D0E20" w:rsidRPr="001E6DBE">
              <w:rPr>
                <w:rFonts w:ascii="Calibri" w:hAnsi="Calibri" w:cs="Calibri"/>
                <w:sz w:val="18"/>
                <w:szCs w:val="18"/>
                <w:lang w:val="bg-BG"/>
              </w:rPr>
              <w:t>милиона</w:t>
            </w:r>
            <w:r w:rsidR="00FB7A5D" w:rsidRPr="001E6DBE">
              <w:rPr>
                <w:rFonts w:ascii="Calibri" w:hAnsi="Calibri" w:cs="Calibri"/>
                <w:sz w:val="18"/>
                <w:szCs w:val="18"/>
                <w:lang w:val="bg-BG"/>
              </w:rPr>
              <w:t xml:space="preserve"> евро планирани правителствени инвестиции за преки мерки за подобрения в енергийния сектор на България</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w:t>
            </w:r>
          </w:p>
          <w:p w14:paraId="45312A40" w14:textId="09CFB35B" w:rsidR="00343E5E" w:rsidRPr="001E6DBE" w:rsidRDefault="00FB7A5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средни разходи за тон намаление на емисиите за всеки сектор, включително само мерки с пряко въздействие (2013</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2020): </w:t>
            </w:r>
            <w:r w:rsidR="00364C3F" w:rsidRPr="001E6DBE">
              <w:rPr>
                <w:rFonts w:ascii="Calibri" w:hAnsi="Calibri" w:cs="Calibri"/>
                <w:sz w:val="18"/>
                <w:szCs w:val="18"/>
                <w:lang w:val="bg-BG"/>
              </w:rPr>
              <w:t>895,</w:t>
            </w:r>
            <w:r w:rsidR="00343E5E" w:rsidRPr="001E6DBE">
              <w:rPr>
                <w:rFonts w:ascii="Calibri" w:hAnsi="Calibri" w:cs="Calibri"/>
                <w:sz w:val="18"/>
                <w:szCs w:val="18"/>
                <w:lang w:val="bg-BG"/>
              </w:rPr>
              <w:t xml:space="preserve">93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tc>
        <w:tc>
          <w:tcPr>
            <w:tcW w:w="3600" w:type="dxa"/>
            <w:shd w:val="clear" w:color="auto" w:fill="auto"/>
            <w:vAlign w:val="center"/>
          </w:tcPr>
          <w:p w14:paraId="0A2EBB7C" w14:textId="51688B71" w:rsidR="00343E5E" w:rsidRPr="001E6DBE" w:rsidRDefault="00F854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Очаквани икономии от </w:t>
            </w:r>
            <w:r w:rsidR="00343E5E" w:rsidRPr="001E6DBE">
              <w:rPr>
                <w:rFonts w:ascii="Calibri" w:hAnsi="Calibri" w:cs="Calibri"/>
                <w:sz w:val="18"/>
                <w:szCs w:val="18"/>
                <w:lang w:val="bg-BG"/>
              </w:rPr>
              <w:t>18</w:t>
            </w:r>
            <w:r w:rsidRPr="001E6DBE">
              <w:rPr>
                <w:rFonts w:ascii="Calibri" w:hAnsi="Calibri" w:cs="Calibri"/>
                <w:sz w:val="18"/>
                <w:szCs w:val="18"/>
                <w:lang w:val="bg-BG"/>
              </w:rPr>
              <w:t xml:space="preserve"> милиона тона емисии</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при средна цена от </w:t>
            </w:r>
            <w:r w:rsidR="00343E5E" w:rsidRPr="001E6DBE">
              <w:rPr>
                <w:rFonts w:ascii="Calibri" w:hAnsi="Calibri" w:cs="Calibri"/>
                <w:sz w:val="18"/>
                <w:szCs w:val="18"/>
                <w:lang w:val="bg-BG"/>
              </w:rPr>
              <w:t xml:space="preserve">50 </w:t>
            </w:r>
            <w:r w:rsidRPr="001E6DBE">
              <w:rPr>
                <w:rFonts w:ascii="Calibri" w:hAnsi="Calibri" w:cs="Calibri"/>
                <w:sz w:val="18"/>
                <w:szCs w:val="18"/>
                <w:lang w:val="bg-BG"/>
              </w:rPr>
              <w:t>евро на тон</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3DDB3C8B" w14:textId="5714636F" w:rsidR="00343E5E" w:rsidRPr="001E6DBE" w:rsidRDefault="00364C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895,</w:t>
            </w:r>
            <w:r w:rsidR="00343E5E" w:rsidRPr="001E6DBE">
              <w:rPr>
                <w:rFonts w:ascii="Calibri" w:hAnsi="Calibri" w:cs="Calibri"/>
                <w:sz w:val="18"/>
                <w:szCs w:val="18"/>
                <w:lang w:val="bg-BG"/>
              </w:rPr>
              <w:t xml:space="preserve">93 </w:t>
            </w:r>
            <w:r w:rsidR="004D0E20" w:rsidRPr="001E6DBE">
              <w:rPr>
                <w:rFonts w:ascii="Calibri" w:hAnsi="Calibri" w:cs="Calibri"/>
                <w:sz w:val="18"/>
                <w:szCs w:val="18"/>
                <w:lang w:val="bg-BG"/>
              </w:rPr>
              <w:t xml:space="preserve">милиона </w:t>
            </w:r>
            <w:r w:rsidR="00F854DC" w:rsidRPr="001E6DBE">
              <w:rPr>
                <w:rFonts w:ascii="Calibri" w:hAnsi="Calibri" w:cs="Calibri"/>
                <w:sz w:val="18"/>
                <w:szCs w:val="18"/>
                <w:lang w:val="bg-BG"/>
              </w:rPr>
              <w:t xml:space="preserve">евро инвестиции от </w:t>
            </w:r>
            <w:r w:rsidR="00343E5E" w:rsidRPr="001E6DBE">
              <w:rPr>
                <w:rFonts w:ascii="Calibri" w:hAnsi="Calibri" w:cs="Calibri"/>
                <w:sz w:val="18"/>
                <w:szCs w:val="18"/>
                <w:lang w:val="bg-BG"/>
              </w:rPr>
              <w:t>2013–2020</w:t>
            </w:r>
            <w:r w:rsidR="00F854DC" w:rsidRPr="001E6DBE">
              <w:rPr>
                <w:rFonts w:ascii="Calibri" w:hAnsi="Calibri" w:cs="Calibri"/>
                <w:sz w:val="18"/>
                <w:szCs w:val="18"/>
                <w:lang w:val="bg-BG"/>
              </w:rPr>
              <w:t>, от които се очаква да</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намалят емисиите с</w:t>
            </w:r>
            <w:r w:rsidR="00343E5E" w:rsidRPr="001E6DBE">
              <w:rPr>
                <w:rFonts w:ascii="Calibri" w:hAnsi="Calibri" w:cs="Calibri"/>
                <w:sz w:val="18"/>
                <w:szCs w:val="18"/>
                <w:lang w:val="bg-BG"/>
              </w:rPr>
              <w:t xml:space="preserve"> 18 </w:t>
            </w:r>
            <w:r w:rsidR="004D0E20" w:rsidRPr="001E6DBE">
              <w:rPr>
                <w:rFonts w:ascii="Calibri" w:hAnsi="Calibri" w:cs="Calibri"/>
                <w:sz w:val="18"/>
                <w:szCs w:val="18"/>
                <w:lang w:val="bg-BG"/>
              </w:rPr>
              <w:t xml:space="preserve">милиона </w:t>
            </w:r>
            <w:r w:rsidR="00F854DC"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еквивалент</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 xml:space="preserve">средна цена на намален тон </w:t>
            </w:r>
            <w:r w:rsidR="00343E5E" w:rsidRPr="001E6DBE">
              <w:rPr>
                <w:rFonts w:ascii="Calibri" w:hAnsi="Calibri" w:cs="Calibri"/>
                <w:sz w:val="18"/>
                <w:szCs w:val="18"/>
                <w:lang w:val="bg-BG"/>
              </w:rPr>
              <w:t>СО</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00F854DC" w:rsidRPr="001E6DBE">
              <w:rPr>
                <w:rFonts w:ascii="Calibri" w:hAnsi="Calibri" w:cs="Calibri"/>
                <w:sz w:val="18"/>
                <w:szCs w:val="18"/>
                <w:lang w:val="bg-BG"/>
              </w:rPr>
              <w:t xml:space="preserve">екв. = </w:t>
            </w:r>
            <w:r w:rsidR="00002B07" w:rsidRPr="001E6DBE">
              <w:rPr>
                <w:rFonts w:ascii="Calibri" w:hAnsi="Calibri" w:cs="Calibri"/>
                <w:sz w:val="18"/>
                <w:szCs w:val="18"/>
                <w:lang w:val="bg-BG"/>
              </w:rPr>
              <w:t>49</w:t>
            </w:r>
            <w:r w:rsidR="00D87213" w:rsidRPr="001E6DBE">
              <w:rPr>
                <w:rFonts w:ascii="Calibri" w:hAnsi="Calibri" w:cs="Calibri"/>
                <w:sz w:val="18"/>
                <w:szCs w:val="18"/>
                <w:lang w:val="bg-BG"/>
              </w:rPr>
              <w:t>,</w:t>
            </w:r>
            <w:r w:rsidR="00343E5E" w:rsidRPr="001E6DBE">
              <w:rPr>
                <w:rFonts w:ascii="Calibri" w:hAnsi="Calibri" w:cs="Calibri"/>
                <w:sz w:val="18"/>
                <w:szCs w:val="18"/>
                <w:lang w:val="bg-BG"/>
              </w:rPr>
              <w:t>78</w:t>
            </w:r>
            <w:r w:rsidR="00F854DC" w:rsidRPr="001E6DBE">
              <w:rPr>
                <w:rFonts w:ascii="Calibri" w:hAnsi="Calibri" w:cs="Calibri"/>
                <w:sz w:val="18"/>
                <w:szCs w:val="18"/>
                <w:lang w:val="bg-BG"/>
              </w:rPr>
              <w:t xml:space="preserve"> евро</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420" w:type="dxa"/>
            <w:shd w:val="clear" w:color="auto" w:fill="auto"/>
            <w:vAlign w:val="center"/>
          </w:tcPr>
          <w:p w14:paraId="1EAE78B0" w14:textId="0114ABBD"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(2013). </w:t>
            </w:r>
            <w:r w:rsidR="00355464" w:rsidRPr="001E6DBE">
              <w:rPr>
                <w:rFonts w:ascii="Calibri" w:hAnsi="Calibri" w:cs="Calibri"/>
                <w:sz w:val="18"/>
                <w:szCs w:val="18"/>
                <w:lang w:val="bg-BG"/>
              </w:rPr>
              <w:t>Шесто национално съобщение за изменението на климата. Рамкова конвенция на ООН по изменение на климата.</w:t>
            </w:r>
            <w:r w:rsidRPr="001E6DBE">
              <w:rPr>
                <w:rFonts w:ascii="Calibri" w:hAnsi="Calibri" w:cs="Calibri"/>
                <w:sz w:val="18"/>
                <w:szCs w:val="18"/>
                <w:lang w:val="bg-BG"/>
              </w:rPr>
              <w:t xml:space="preserve"> </w:t>
            </w:r>
            <w:hyperlink r:id="rId79" w:history="1">
              <w:r w:rsidRPr="001E6DBE">
                <w:rPr>
                  <w:rFonts w:ascii="Calibri" w:hAnsi="Calibri" w:cs="Calibri"/>
                  <w:color w:val="0000FF"/>
                  <w:sz w:val="18"/>
                  <w:szCs w:val="18"/>
                  <w:u w:val="single"/>
                  <w:lang w:val="bg-BG"/>
                </w:rPr>
                <w:t>http://unfccc.int/files/national_reports/annex_i_natcom/submitted_natcom/application/pdf/vi_nc_bulgaria_2013_22102014_final_-_resubmission.pdf</w:t>
              </w:r>
            </w:hyperlink>
            <w:r w:rsidRPr="001E6DBE">
              <w:rPr>
                <w:rFonts w:ascii="Calibri" w:hAnsi="Calibri" w:cs="Calibri"/>
                <w:sz w:val="18"/>
                <w:szCs w:val="18"/>
                <w:lang w:val="bg-BG"/>
              </w:rPr>
              <w:t xml:space="preserve"> </w:t>
            </w:r>
          </w:p>
          <w:p w14:paraId="2658C9C3" w14:textId="177932F4"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0"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tc>
      </w:tr>
      <w:tr w:rsidR="002C1FE9" w:rsidRPr="001E6DBE" w14:paraId="2B8647C2" w14:textId="77777777" w:rsidTr="0008364D">
        <w:trPr>
          <w:jc w:val="center"/>
        </w:trPr>
        <w:tc>
          <w:tcPr>
            <w:tcW w:w="1435" w:type="dxa"/>
            <w:vMerge w:val="restart"/>
            <w:shd w:val="clear" w:color="auto" w:fill="B8CCE4"/>
            <w:vAlign w:val="center"/>
          </w:tcPr>
          <w:p w14:paraId="537BEAD1" w14:textId="481354B9" w:rsidR="00343E5E" w:rsidRPr="001E6DBE" w:rsidRDefault="00416168"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Включване на съображенията за изменението на климата в рамките на политиките и плановете за енергийния сектор</w:t>
            </w:r>
          </w:p>
        </w:tc>
        <w:tc>
          <w:tcPr>
            <w:tcW w:w="2340" w:type="dxa"/>
            <w:shd w:val="clear" w:color="auto" w:fill="DEE8F2"/>
            <w:vAlign w:val="center"/>
          </w:tcPr>
          <w:p w14:paraId="53EC46CA" w14:textId="50ED3072" w:rsidR="00343E5E" w:rsidRPr="001E6DBE" w:rsidRDefault="00FE75C1" w:rsidP="0008364D">
            <w:pPr>
              <w:spacing w:before="20" w:after="20" w:line="240" w:lineRule="auto"/>
              <w:jc w:val="left"/>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съществуващите политики и планове за определяне на областите, в които може да се интегрира изменението на климата</w:t>
            </w:r>
          </w:p>
        </w:tc>
        <w:tc>
          <w:tcPr>
            <w:tcW w:w="3510" w:type="dxa"/>
            <w:shd w:val="clear" w:color="auto" w:fill="auto"/>
            <w:vAlign w:val="center"/>
          </w:tcPr>
          <w:p w14:paraId="2A649EAF" w14:textId="61A90E2E" w:rsidR="00343E5E" w:rsidRPr="001E6DBE" w:rsidRDefault="004F7911" w:rsidP="0008364D">
            <w:pPr>
              <w:numPr>
                <w:ilvl w:val="0"/>
                <w:numId w:val="53"/>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Подкрепа за прехода към нисковъглеродна икономика чрез реализиране на проекти за ЕЕ в общинските сгради по Оперативна програма "Региони в растеж 2014</w:t>
            </w:r>
            <w:r w:rsidR="00D87213" w:rsidRPr="001E6DBE">
              <w:rPr>
                <w:rFonts w:ascii="Calibri" w:hAnsi="Calibri" w:cs="Calibri"/>
                <w:sz w:val="18"/>
                <w:szCs w:val="18"/>
                <w:lang w:val="bg-BG"/>
              </w:rPr>
              <w:t>–</w:t>
            </w:r>
            <w:r w:rsidRPr="001E6DBE">
              <w:rPr>
                <w:rFonts w:ascii="Calibri" w:hAnsi="Calibri" w:cs="Calibri"/>
                <w:sz w:val="18"/>
                <w:szCs w:val="18"/>
                <w:lang w:val="bg-BG"/>
              </w:rPr>
              <w:t>2020"</w:t>
            </w:r>
            <w:r w:rsidR="00002B07" w:rsidRPr="001E6DBE">
              <w:rPr>
                <w:rFonts w:ascii="Calibri" w:hAnsi="Calibri" w:cs="Calibri"/>
                <w:sz w:val="18"/>
                <w:szCs w:val="18"/>
                <w:lang w:val="bg-BG"/>
              </w:rPr>
              <w:t xml:space="preserve"> (ОПРР)</w:t>
            </w:r>
            <w:r w:rsidRPr="001E6DBE">
              <w:rPr>
                <w:rFonts w:ascii="Calibri" w:hAnsi="Calibri" w:cs="Calibri"/>
                <w:sz w:val="18"/>
                <w:szCs w:val="18"/>
                <w:lang w:val="bg-BG"/>
              </w:rPr>
              <w:t xml:space="preserve">: </w:t>
            </w:r>
            <w:r w:rsidR="00364C3F" w:rsidRPr="001E6DBE">
              <w:rPr>
                <w:rFonts w:ascii="Calibri" w:hAnsi="Calibri" w:cs="Calibri"/>
                <w:sz w:val="18"/>
                <w:szCs w:val="18"/>
                <w:lang w:val="bg-BG"/>
              </w:rPr>
              <w:t>111,</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w:t>
            </w:r>
          </w:p>
        </w:tc>
        <w:tc>
          <w:tcPr>
            <w:tcW w:w="3600" w:type="dxa"/>
            <w:shd w:val="clear" w:color="auto" w:fill="auto"/>
            <w:vAlign w:val="center"/>
          </w:tcPr>
          <w:p w14:paraId="7128573E" w14:textId="5FFE2C4E" w:rsidR="00343E5E" w:rsidRPr="001E6DBE" w:rsidRDefault="00002B07" w:rsidP="0008364D">
            <w:pPr>
              <w:numPr>
                <w:ilvl w:val="0"/>
                <w:numId w:val="52"/>
              </w:numPr>
              <w:spacing w:before="20" w:after="20" w:line="240" w:lineRule="auto"/>
              <w:ind w:left="0" w:hanging="18"/>
              <w:rPr>
                <w:rFonts w:ascii="Calibri" w:hAnsi="Calibri" w:cs="Calibri"/>
                <w:sz w:val="18"/>
                <w:szCs w:val="18"/>
                <w:lang w:val="bg-BG"/>
              </w:rPr>
            </w:pPr>
            <w:r w:rsidRPr="001E6DBE">
              <w:rPr>
                <w:rFonts w:ascii="Calibri" w:hAnsi="Calibri" w:cs="Calibri"/>
                <w:sz w:val="18"/>
                <w:szCs w:val="18"/>
                <w:lang w:val="bg-BG"/>
              </w:rPr>
              <w:t>Очаквани икономии от прилагането на Националната стратегия за енергийна ефективност: 1</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238 ktoe до 2020 г. </w:t>
            </w:r>
            <w:r w:rsidR="00343E5E" w:rsidRPr="001E6DBE">
              <w:rPr>
                <w:rFonts w:ascii="Calibri" w:hAnsi="Calibri" w:cs="Calibri"/>
                <w:b/>
                <w:i/>
                <w:sz w:val="18"/>
                <w:szCs w:val="18"/>
                <w:lang w:val="bg-BG"/>
              </w:rPr>
              <w:t>(2)</w:t>
            </w:r>
          </w:p>
          <w:p w14:paraId="33A7E427" w14:textId="17F86B92" w:rsidR="00343E5E" w:rsidRPr="001E6DBE" w:rsidRDefault="00002B0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Подкрепа за прехода към нисковъглеродна икономика чрез реализиране на проекти за ЕЕ в общинските сгради по Оперативна програма "Региони в растеж 2014</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2020" (ОПРР): 31,8 ktoe/г. </w:t>
            </w:r>
            <w:r w:rsidR="00343E5E" w:rsidRPr="001E6DBE">
              <w:rPr>
                <w:rFonts w:ascii="Calibri" w:hAnsi="Calibri" w:cs="Calibri"/>
                <w:b/>
                <w:i/>
                <w:sz w:val="18"/>
                <w:szCs w:val="18"/>
                <w:lang w:val="bg-BG"/>
              </w:rPr>
              <w:t>(1)</w:t>
            </w:r>
          </w:p>
        </w:tc>
        <w:tc>
          <w:tcPr>
            <w:tcW w:w="3420" w:type="dxa"/>
            <w:shd w:val="clear" w:color="auto" w:fill="auto"/>
            <w:vAlign w:val="center"/>
          </w:tcPr>
          <w:p w14:paraId="4AE8851C" w14:textId="39EEB0DC"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икономиката и енергетиката. (2014). Национален план за действие за енергийна ефективност за периода 2014</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w:t>
            </w:r>
            <w:r w:rsidRPr="001E6DBE">
              <w:rPr>
                <w:rFonts w:ascii="Calibri" w:hAnsi="Calibri" w:cs="Calibri"/>
                <w:lang w:val="bg-BG"/>
              </w:rPr>
              <w:t xml:space="preserve"> </w:t>
            </w:r>
            <w:hyperlink r:id="rId81" w:history="1">
              <w:r w:rsidRPr="001E6DBE">
                <w:rPr>
                  <w:rFonts w:ascii="Calibri" w:hAnsi="Calibri" w:cs="Calibri"/>
                  <w:color w:val="0000FF"/>
                  <w:sz w:val="18"/>
                  <w:szCs w:val="18"/>
                  <w:u w:val="single"/>
                  <w:lang w:val="bg-BG"/>
                </w:rPr>
                <w:t>https://ec.europa.eu/energy/sites/ener/files/documents/NEEAPBulgaria_en.pdf</w:t>
              </w:r>
            </w:hyperlink>
            <w:r w:rsidRPr="001E6DBE">
              <w:rPr>
                <w:rFonts w:ascii="Calibri" w:hAnsi="Calibri" w:cs="Calibri"/>
                <w:sz w:val="18"/>
                <w:szCs w:val="18"/>
                <w:lang w:val="bg-BG"/>
              </w:rPr>
              <w:t xml:space="preserve"> </w:t>
            </w:r>
          </w:p>
          <w:p w14:paraId="55474DF3" w14:textId="415F29CA"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(2011). </w:t>
            </w:r>
            <w:r w:rsidR="00EB69BB" w:rsidRPr="001E6DBE">
              <w:rPr>
                <w:rFonts w:ascii="Calibri" w:hAnsi="Calibri" w:cs="Calibri"/>
                <w:sz w:val="18"/>
                <w:szCs w:val="18"/>
                <w:lang w:val="bg-BG"/>
              </w:rPr>
              <w:t>Втори национален план за действие по енергийна ефективност, 2011</w:t>
            </w:r>
            <w:r w:rsidR="00D87213" w:rsidRPr="001E6DBE">
              <w:rPr>
                <w:rFonts w:ascii="Calibri" w:hAnsi="Calibri" w:cs="Calibri"/>
                <w:sz w:val="18"/>
                <w:szCs w:val="18"/>
                <w:lang w:val="bg-BG"/>
              </w:rPr>
              <w:t>–</w:t>
            </w:r>
            <w:r w:rsidR="00EB69BB" w:rsidRPr="001E6DBE">
              <w:rPr>
                <w:rFonts w:ascii="Calibri" w:hAnsi="Calibri" w:cs="Calibri"/>
                <w:sz w:val="18"/>
                <w:szCs w:val="18"/>
                <w:lang w:val="bg-BG"/>
              </w:rPr>
              <w:t>2013 г. София</w:t>
            </w:r>
            <w:r w:rsidRPr="001E6DBE">
              <w:rPr>
                <w:rFonts w:ascii="Calibri" w:hAnsi="Calibri" w:cs="Calibri"/>
                <w:sz w:val="18"/>
                <w:szCs w:val="18"/>
                <w:lang w:val="bg-BG"/>
              </w:rPr>
              <w:t xml:space="preserve">. </w:t>
            </w:r>
            <w:hyperlink r:id="rId82" w:history="1">
              <w:r w:rsidRPr="001E6DBE">
                <w:rPr>
                  <w:rFonts w:ascii="Calibri" w:hAnsi="Calibri" w:cs="Calibri"/>
                  <w:color w:val="0000FF"/>
                  <w:sz w:val="18"/>
                  <w:szCs w:val="18"/>
                  <w:u w:val="single"/>
                  <w:lang w:val="bg-BG"/>
                </w:rPr>
                <w:t>http://www.seea.government.bg/documents/Second_Energy_Efficiency_Action_Plan_EN.pdf</w:t>
              </w:r>
            </w:hyperlink>
            <w:r w:rsidRPr="001E6DBE">
              <w:rPr>
                <w:rFonts w:ascii="Calibri" w:hAnsi="Calibri" w:cs="Calibri"/>
                <w:sz w:val="18"/>
                <w:szCs w:val="18"/>
                <w:lang w:val="bg-BG"/>
              </w:rPr>
              <w:t xml:space="preserve"> </w:t>
            </w:r>
          </w:p>
        </w:tc>
      </w:tr>
      <w:tr w:rsidR="002C1FE9" w:rsidRPr="001E6DBE" w14:paraId="483CC9E4" w14:textId="77777777" w:rsidTr="0008364D">
        <w:trPr>
          <w:cantSplit/>
          <w:jc w:val="center"/>
        </w:trPr>
        <w:tc>
          <w:tcPr>
            <w:tcW w:w="1435" w:type="dxa"/>
            <w:vMerge/>
            <w:shd w:val="clear" w:color="auto" w:fill="B8CCE4"/>
            <w:vAlign w:val="center"/>
          </w:tcPr>
          <w:p w14:paraId="597BA734"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77CA6BE6" w14:textId="204D93BA" w:rsidR="00343E5E" w:rsidRPr="001E6DBE" w:rsidRDefault="00FE75C1" w:rsidP="0008364D">
            <w:pPr>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Разработване на нови секторни политики и планове с изрично позоваване на адаптирането към изменението на климата</w:t>
            </w:r>
          </w:p>
        </w:tc>
        <w:tc>
          <w:tcPr>
            <w:tcW w:w="3510" w:type="dxa"/>
            <w:shd w:val="clear" w:color="auto" w:fill="auto"/>
            <w:vAlign w:val="center"/>
          </w:tcPr>
          <w:p w14:paraId="2B9A59FB"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5B7ABCBC"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0EA76E3D"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245CE2A1" w14:textId="77777777" w:rsidTr="0008364D">
        <w:trPr>
          <w:jc w:val="center"/>
        </w:trPr>
        <w:tc>
          <w:tcPr>
            <w:tcW w:w="1435" w:type="dxa"/>
            <w:vMerge w:val="restart"/>
            <w:shd w:val="clear" w:color="auto" w:fill="B8CCE4"/>
            <w:vAlign w:val="center"/>
          </w:tcPr>
          <w:p w14:paraId="5F19FE5A" w14:textId="70F99DAB" w:rsidR="00343E5E" w:rsidRPr="001E6DBE" w:rsidRDefault="00416168" w:rsidP="0008364D">
            <w:pPr>
              <w:spacing w:before="20" w:after="20" w:line="240" w:lineRule="auto"/>
              <w:jc w:val="center"/>
              <w:rPr>
                <w:rFonts w:ascii="Calibri" w:eastAsia="Times New Roman" w:hAnsi="Calibri" w:cs="Calibri"/>
                <w:b/>
                <w:sz w:val="18"/>
                <w:szCs w:val="18"/>
                <w:lang w:val="bg-BG"/>
              </w:rPr>
            </w:pPr>
            <w:r w:rsidRPr="001E6DBE">
              <w:rPr>
                <w:rFonts w:ascii="Calibri" w:hAnsi="Calibri" w:cs="Calibri"/>
                <w:b/>
                <w:sz w:val="18"/>
                <w:szCs w:val="18"/>
                <w:lang w:val="bg-BG"/>
              </w:rPr>
              <w:t>Преглед на дейностите и планирането на извънредни ситуации за производство на електроенергия (топлинни и атомни електроцентрали, добив на въглища, водноелектрически централи)</w:t>
            </w:r>
          </w:p>
        </w:tc>
        <w:tc>
          <w:tcPr>
            <w:tcW w:w="2340" w:type="dxa"/>
            <w:shd w:val="clear" w:color="auto" w:fill="DEE8F2"/>
            <w:vAlign w:val="center"/>
          </w:tcPr>
          <w:p w14:paraId="033FAA53" w14:textId="5CB3EA01"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дейностите и планирането на извънредни ситуации, с цел определяне на областите на настояща и бъдеща уязвимост</w:t>
            </w:r>
          </w:p>
        </w:tc>
        <w:tc>
          <w:tcPr>
            <w:tcW w:w="3510" w:type="dxa"/>
            <w:shd w:val="clear" w:color="auto" w:fill="auto"/>
            <w:vAlign w:val="center"/>
          </w:tcPr>
          <w:p w14:paraId="3C75EDA5" w14:textId="42D2280E" w:rsidR="00343E5E" w:rsidRPr="001E6DBE" w:rsidRDefault="00364C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Средна стойност на загубен</w:t>
            </w:r>
            <w:r w:rsidR="007D2AF6" w:rsidRPr="001E6DBE">
              <w:rPr>
                <w:rFonts w:ascii="Calibri" w:hAnsi="Calibri" w:cs="Calibri"/>
                <w:sz w:val="18"/>
                <w:szCs w:val="18"/>
                <w:lang w:val="bg-BG"/>
              </w:rPr>
              <w:t>о</w:t>
            </w:r>
            <w:r w:rsidRPr="001E6DBE">
              <w:rPr>
                <w:rFonts w:ascii="Calibri" w:hAnsi="Calibri" w:cs="Calibri"/>
                <w:sz w:val="18"/>
                <w:szCs w:val="18"/>
                <w:lang w:val="bg-BG"/>
              </w:rPr>
              <w:t xml:space="preserve"> натоварване</w:t>
            </w:r>
            <w:r w:rsidR="00343E5E" w:rsidRPr="001E6DBE">
              <w:rPr>
                <w:rFonts w:ascii="Calibri" w:hAnsi="Calibri" w:cs="Calibri"/>
                <w:sz w:val="18"/>
                <w:szCs w:val="18"/>
                <w:lang w:val="bg-BG"/>
              </w:rPr>
              <w:t xml:space="preserve"> (VOLL) </w:t>
            </w:r>
            <w:r w:rsidRPr="001E6DBE">
              <w:rPr>
                <w:rFonts w:ascii="Calibri" w:hAnsi="Calibri" w:cs="Calibri"/>
                <w:sz w:val="18"/>
                <w:szCs w:val="18"/>
                <w:lang w:val="bg-BG"/>
              </w:rPr>
              <w:t>в €/kWh: 3,</w:t>
            </w:r>
            <w:r w:rsidR="00343E5E" w:rsidRPr="001E6DBE">
              <w:rPr>
                <w:rFonts w:ascii="Calibri" w:hAnsi="Calibri" w:cs="Calibri"/>
                <w:sz w:val="18"/>
                <w:szCs w:val="18"/>
                <w:lang w:val="bg-BG"/>
              </w:rPr>
              <w:t>96 (</w:t>
            </w:r>
            <w:r w:rsidRPr="001E6DBE">
              <w:rPr>
                <w:rFonts w:ascii="Calibri" w:hAnsi="Calibri" w:cs="Calibri"/>
                <w:sz w:val="18"/>
                <w:szCs w:val="18"/>
                <w:lang w:val="bg-BG"/>
              </w:rPr>
              <w:t>домакинства), 27,</w:t>
            </w:r>
            <w:r w:rsidR="00343E5E" w:rsidRPr="001E6DBE">
              <w:rPr>
                <w:rFonts w:ascii="Calibri" w:hAnsi="Calibri" w:cs="Calibri"/>
                <w:sz w:val="18"/>
                <w:szCs w:val="18"/>
                <w:lang w:val="bg-BG"/>
              </w:rPr>
              <w:t>96 (</w:t>
            </w:r>
            <w:r w:rsidRPr="001E6DBE">
              <w:rPr>
                <w:rFonts w:ascii="Calibri" w:hAnsi="Calibri" w:cs="Calibri"/>
                <w:sz w:val="18"/>
                <w:szCs w:val="18"/>
                <w:lang w:val="bg-BG"/>
              </w:rPr>
              <w:t>промишленост), 9,</w:t>
            </w:r>
            <w:r w:rsidR="00343E5E" w:rsidRPr="001E6DBE">
              <w:rPr>
                <w:rFonts w:ascii="Calibri" w:hAnsi="Calibri" w:cs="Calibri"/>
                <w:sz w:val="18"/>
                <w:szCs w:val="18"/>
                <w:lang w:val="bg-BG"/>
              </w:rPr>
              <w:t>38 (</w:t>
            </w:r>
            <w:r w:rsidRPr="001E6DBE">
              <w:rPr>
                <w:rFonts w:ascii="Calibri" w:hAnsi="Calibri" w:cs="Calibri"/>
                <w:sz w:val="18"/>
                <w:szCs w:val="18"/>
                <w:lang w:val="bg-BG"/>
              </w:rPr>
              <w:t>земеделие), 22,</w:t>
            </w:r>
            <w:r w:rsidR="00343E5E" w:rsidRPr="001E6DBE">
              <w:rPr>
                <w:rFonts w:ascii="Calibri" w:hAnsi="Calibri" w:cs="Calibri"/>
                <w:sz w:val="18"/>
                <w:szCs w:val="18"/>
                <w:lang w:val="bg-BG"/>
              </w:rPr>
              <w:t>5 (</w:t>
            </w:r>
            <w:r w:rsidR="00235C03" w:rsidRPr="001E6DBE">
              <w:rPr>
                <w:rFonts w:ascii="Calibri" w:hAnsi="Calibri" w:cs="Calibri"/>
                <w:sz w:val="18"/>
                <w:szCs w:val="18"/>
                <w:lang w:val="bg-BG"/>
              </w:rPr>
              <w:t>общ/</w:t>
            </w:r>
            <w:r w:rsidRPr="001E6DBE">
              <w:rPr>
                <w:rFonts w:ascii="Calibri" w:hAnsi="Calibri" w:cs="Calibri"/>
                <w:sz w:val="18"/>
                <w:szCs w:val="18"/>
                <w:lang w:val="bg-BG"/>
              </w:rPr>
              <w:t>услуги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32AB554" w14:textId="6BDB2151"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Стойност на загубено натоварване на средно недоставени</w:t>
            </w:r>
            <w:r w:rsidR="00343E5E" w:rsidRPr="001E6DBE">
              <w:rPr>
                <w:rFonts w:ascii="Calibri" w:hAnsi="Calibri" w:cs="Calibri"/>
                <w:sz w:val="18"/>
                <w:szCs w:val="18"/>
                <w:lang w:val="bg-BG"/>
              </w:rPr>
              <w:t xml:space="preserve"> GWh </w:t>
            </w:r>
            <w:r w:rsidRPr="001E6DBE">
              <w:rPr>
                <w:rFonts w:ascii="Calibri" w:hAnsi="Calibri" w:cs="Calibri"/>
                <w:sz w:val="18"/>
                <w:szCs w:val="18"/>
                <w:lang w:val="bg-BG"/>
              </w:rPr>
              <w:t>в сектор Индустрия</w:t>
            </w:r>
            <w:r w:rsidR="00343E5E" w:rsidRPr="001E6DBE">
              <w:rPr>
                <w:rFonts w:ascii="Calibri" w:hAnsi="Calibri" w:cs="Calibri"/>
                <w:sz w:val="18"/>
                <w:szCs w:val="18"/>
                <w:lang w:val="bg-BG"/>
              </w:rPr>
              <w:t xml:space="preserve">: </w:t>
            </w:r>
            <w:r w:rsidR="00AC45BF" w:rsidRPr="001E6DBE">
              <w:rPr>
                <w:rFonts w:ascii="Calibri" w:hAnsi="Calibri" w:cs="Calibri"/>
                <w:sz w:val="18"/>
                <w:szCs w:val="18"/>
                <w:lang w:val="bg-BG"/>
              </w:rPr>
              <w:t xml:space="preserve">Румъния </w:t>
            </w:r>
            <w:r w:rsidR="00D87213" w:rsidRPr="001E6DBE">
              <w:rPr>
                <w:rFonts w:ascii="Calibri" w:hAnsi="Calibri" w:cs="Calibri"/>
                <w:sz w:val="18"/>
                <w:szCs w:val="18"/>
                <w:lang w:val="bg-BG"/>
              </w:rPr>
              <w:t>–</w:t>
            </w:r>
            <w:r w:rsidR="00AC45BF" w:rsidRPr="001E6DBE">
              <w:rPr>
                <w:rFonts w:ascii="Calibri" w:hAnsi="Calibri" w:cs="Calibri"/>
                <w:sz w:val="18"/>
                <w:szCs w:val="18"/>
                <w:lang w:val="bg-BG"/>
              </w:rPr>
              <w:t xml:space="preserve"> 1</w:t>
            </w:r>
            <w:r w:rsidR="00D87213" w:rsidRPr="001E6DBE">
              <w:rPr>
                <w:rFonts w:ascii="Calibri" w:hAnsi="Calibri" w:cs="Calibri"/>
                <w:sz w:val="18"/>
                <w:szCs w:val="18"/>
                <w:lang w:val="bg-BG"/>
              </w:rPr>
              <w:t>.</w:t>
            </w:r>
            <w:r w:rsidR="00343E5E" w:rsidRPr="001E6DBE">
              <w:rPr>
                <w:rFonts w:ascii="Calibri" w:hAnsi="Calibri" w:cs="Calibri"/>
                <w:sz w:val="18"/>
                <w:szCs w:val="18"/>
                <w:lang w:val="bg-BG"/>
              </w:rPr>
              <w:t>920</w:t>
            </w:r>
            <w:r w:rsidR="00AC45BF" w:rsidRPr="001E6DBE">
              <w:rPr>
                <w:rFonts w:ascii="Calibri" w:hAnsi="Calibri" w:cs="Calibri"/>
                <w:sz w:val="18"/>
                <w:szCs w:val="18"/>
                <w:lang w:val="bg-BG"/>
              </w:rPr>
              <w:t>,9 евро (79,</w:t>
            </w:r>
            <w:r w:rsidR="00343E5E" w:rsidRPr="001E6DBE">
              <w:rPr>
                <w:rFonts w:ascii="Calibri" w:hAnsi="Calibri" w:cs="Calibri"/>
                <w:sz w:val="18"/>
                <w:szCs w:val="18"/>
                <w:lang w:val="bg-BG"/>
              </w:rPr>
              <w:t xml:space="preserve">8 </w:t>
            </w:r>
            <w:r w:rsidR="00AC45BF" w:rsidRPr="001E6DBE">
              <w:rPr>
                <w:rFonts w:ascii="Calibri" w:hAnsi="Calibri" w:cs="Calibri"/>
                <w:sz w:val="18"/>
                <w:szCs w:val="18"/>
                <w:lang w:val="bg-BG"/>
              </w:rPr>
              <w:t>процента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загуба на стойност в сектор индустрия от обща загуба на стойност</w:t>
            </w:r>
            <w:r w:rsidR="00343E5E" w:rsidRPr="001E6DBE">
              <w:rPr>
                <w:rFonts w:ascii="Calibri" w:hAnsi="Calibri" w:cs="Calibri"/>
                <w:sz w:val="18"/>
                <w:szCs w:val="18"/>
                <w:lang w:val="bg-BG"/>
              </w:rPr>
              <w:t>); E</w:t>
            </w:r>
            <w:r w:rsidR="00AC45BF" w:rsidRPr="001E6DBE">
              <w:rPr>
                <w:rFonts w:ascii="Calibri" w:hAnsi="Calibri" w:cs="Calibri"/>
                <w:sz w:val="18"/>
                <w:szCs w:val="18"/>
                <w:lang w:val="bg-BG"/>
              </w:rPr>
              <w:t>С</w:t>
            </w:r>
            <w:r w:rsidR="00343E5E" w:rsidRPr="001E6DBE">
              <w:rPr>
                <w:rFonts w:ascii="Calibri" w:hAnsi="Calibri" w:cs="Calibri"/>
                <w:sz w:val="18"/>
                <w:szCs w:val="18"/>
                <w:lang w:val="bg-BG"/>
              </w:rPr>
              <w:t xml:space="preserve"> </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 81</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833 </w:t>
            </w:r>
            <w:r w:rsidR="00AC45BF" w:rsidRPr="001E6DBE">
              <w:rPr>
                <w:rFonts w:ascii="Calibri" w:hAnsi="Calibri" w:cs="Calibri"/>
                <w:sz w:val="18"/>
                <w:szCs w:val="18"/>
                <w:lang w:val="bg-BG"/>
              </w:rPr>
              <w:t xml:space="preserve">евро </w:t>
            </w:r>
            <w:r w:rsidRPr="001E6DBE">
              <w:rPr>
                <w:rFonts w:ascii="Calibri" w:hAnsi="Calibri" w:cs="Calibri"/>
                <w:sz w:val="18"/>
                <w:szCs w:val="18"/>
                <w:lang w:val="bg-BG"/>
              </w:rPr>
              <w:t>(60,</w:t>
            </w:r>
            <w:r w:rsidR="00343E5E" w:rsidRPr="001E6DBE">
              <w:rPr>
                <w:rFonts w:ascii="Calibri" w:hAnsi="Calibri" w:cs="Calibri"/>
                <w:sz w:val="18"/>
                <w:szCs w:val="18"/>
                <w:lang w:val="bg-BG"/>
              </w:rPr>
              <w:t xml:space="preserve">8 </w:t>
            </w:r>
            <w:r w:rsidR="00AC45BF" w:rsidRPr="001E6DBE">
              <w:rPr>
                <w:rFonts w:ascii="Calibri" w:hAnsi="Calibri" w:cs="Calibri"/>
                <w:sz w:val="18"/>
                <w:szCs w:val="18"/>
                <w:lang w:val="bg-BG"/>
              </w:rPr>
              <w:t>процента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загуба на стойност в сектор индустрия от обща загуба на стойност</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tc>
        <w:tc>
          <w:tcPr>
            <w:tcW w:w="3600" w:type="dxa"/>
            <w:shd w:val="clear" w:color="auto" w:fill="auto"/>
            <w:vAlign w:val="center"/>
          </w:tcPr>
          <w:p w14:paraId="687B0E96" w14:textId="1C5352F3"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Полза от опциите за адаптация (EС-26): </w:t>
            </w:r>
            <w:r w:rsidR="00343E5E" w:rsidRPr="001E6DBE">
              <w:rPr>
                <w:rFonts w:ascii="Calibri" w:hAnsi="Calibri" w:cs="Calibri"/>
                <w:sz w:val="18"/>
                <w:szCs w:val="18"/>
                <w:lang w:val="bg-BG"/>
              </w:rPr>
              <w:t>133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- 2,309.6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индустрия), </w:t>
            </w:r>
            <w:r w:rsidR="00343E5E" w:rsidRPr="001E6DBE">
              <w:rPr>
                <w:rFonts w:ascii="Calibri" w:hAnsi="Calibri" w:cs="Calibri"/>
                <w:sz w:val="18"/>
                <w:szCs w:val="18"/>
                <w:lang w:val="bg-BG"/>
              </w:rPr>
              <w:t>13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 260</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домакинства), 4,</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евро- 14,</w:t>
            </w:r>
            <w:r w:rsidR="00343E5E" w:rsidRPr="001E6DBE">
              <w:rPr>
                <w:rFonts w:ascii="Calibri" w:hAnsi="Calibri" w:cs="Calibri"/>
                <w:sz w:val="18"/>
                <w:szCs w:val="18"/>
                <w:lang w:val="bg-BG"/>
              </w:rPr>
              <w:t xml:space="preserve">1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земеделие), </w:t>
            </w:r>
            <w:r w:rsidR="00343E5E" w:rsidRPr="001E6DBE">
              <w:rPr>
                <w:rFonts w:ascii="Calibri" w:hAnsi="Calibri" w:cs="Calibri"/>
                <w:sz w:val="18"/>
                <w:szCs w:val="18"/>
                <w:lang w:val="bg-BG"/>
              </w:rPr>
              <w:t xml:space="preserve">106.5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 663,</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w:t>
            </w:r>
            <w:r w:rsidRPr="001E6DBE">
              <w:rPr>
                <w:rFonts w:ascii="Calibri" w:hAnsi="Calibri" w:cs="Calibri"/>
                <w:sz w:val="18"/>
                <w:szCs w:val="18"/>
                <w:lang w:val="bg-BG"/>
              </w:rPr>
              <w:t>общ/услуги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53EB7DBD" w14:textId="4225C5DC"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122,</w:t>
            </w:r>
            <w:r w:rsidR="00343E5E" w:rsidRPr="001E6DBE">
              <w:rPr>
                <w:rFonts w:ascii="Calibri" w:hAnsi="Calibri" w:cs="Calibri"/>
                <w:sz w:val="18"/>
                <w:szCs w:val="18"/>
                <w:lang w:val="bg-BG"/>
              </w:rPr>
              <w:t xml:space="preserve">67 </w:t>
            </w:r>
            <w:r w:rsidR="004D0E20" w:rsidRPr="001E6DBE">
              <w:rPr>
                <w:rFonts w:ascii="Calibri" w:hAnsi="Calibri" w:cs="Calibri"/>
                <w:sz w:val="18"/>
                <w:szCs w:val="18"/>
                <w:lang w:val="bg-BG"/>
              </w:rPr>
              <w:t xml:space="preserve">милиона </w:t>
            </w:r>
            <w:r w:rsidR="008D5082" w:rsidRPr="001E6DBE">
              <w:rPr>
                <w:rFonts w:ascii="Calibri" w:hAnsi="Calibri" w:cs="Calibri"/>
                <w:sz w:val="18"/>
                <w:szCs w:val="18"/>
                <w:lang w:val="bg-BG"/>
              </w:rPr>
              <w:t xml:space="preserve">евро </w:t>
            </w:r>
            <w:r w:rsidRPr="001E6DBE">
              <w:rPr>
                <w:rFonts w:ascii="Calibri" w:hAnsi="Calibri" w:cs="Calibri"/>
                <w:sz w:val="18"/>
                <w:szCs w:val="18"/>
                <w:lang w:val="bg-BG"/>
              </w:rPr>
              <w:t xml:space="preserve">инвестиции, от които се очаква да намалят емисиите с </w:t>
            </w:r>
            <w:r w:rsidR="00343E5E" w:rsidRPr="001E6DBE">
              <w:rPr>
                <w:rFonts w:ascii="Calibri" w:hAnsi="Calibri" w:cs="Calibri"/>
                <w:sz w:val="18"/>
                <w:szCs w:val="18"/>
                <w:lang w:val="bg-BG"/>
              </w:rPr>
              <w:t>4</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68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0C438F0F" w14:textId="7FC3945C" w:rsidR="00343E5E" w:rsidRPr="001E6DBE" w:rsidRDefault="00235C03"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Изграждане на хидрокаскада Горна Арда и Средна Въча: 408 кт от замяната на електроенергията, генерирана в енергийната система след 2012 г. </w:t>
            </w:r>
            <w:r w:rsidR="00343E5E" w:rsidRPr="001E6DBE">
              <w:rPr>
                <w:rFonts w:ascii="Calibri" w:hAnsi="Calibri" w:cs="Calibri"/>
                <w:b/>
                <w:i/>
                <w:sz w:val="18"/>
                <w:szCs w:val="18"/>
                <w:lang w:val="bg-BG"/>
              </w:rPr>
              <w:t>(3)</w:t>
            </w:r>
          </w:p>
          <w:p w14:paraId="16D3EC4C" w14:textId="1A2EB423" w:rsidR="00343E5E" w:rsidRPr="001E6DBE" w:rsidRDefault="001F0C5B"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Изграждане на малки и микро ВЕЦ в различни региони на страната: 0</w:t>
            </w:r>
            <w:r w:rsidR="00D87213" w:rsidRPr="001E6DBE">
              <w:rPr>
                <w:rFonts w:ascii="Calibri" w:hAnsi="Calibri" w:cs="Calibri"/>
                <w:sz w:val="18"/>
                <w:szCs w:val="18"/>
                <w:lang w:val="bg-BG"/>
              </w:rPr>
              <w:t>,</w:t>
            </w:r>
            <w:r w:rsidRPr="001E6DBE">
              <w:rPr>
                <w:rFonts w:ascii="Calibri" w:hAnsi="Calibri" w:cs="Calibri"/>
                <w:sz w:val="18"/>
                <w:szCs w:val="18"/>
                <w:lang w:val="bg-BG"/>
              </w:rPr>
              <w:t>2 млн. тона от замяна на електроенергията, произведена от изкопаеми горива в електроенергийната система (годишно намаление през 2010 г., +69 MW до 2010 г.</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tc>
        <w:tc>
          <w:tcPr>
            <w:tcW w:w="3420" w:type="dxa"/>
            <w:shd w:val="clear" w:color="auto" w:fill="auto"/>
            <w:vAlign w:val="center"/>
          </w:tcPr>
          <w:p w14:paraId="5B1CDBC7" w14:textId="77777777"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Susanne Altvater, Debora de Block, Irene Bouwma, Thomas Dworak, Ana Frelih-Larsen, Benjamin Görlach, Claudia Hermeling, Judith Klostermann, Martin König, Markus Leitner, Natasha Marinova, Sabine McCallum, Sandra Naumann, Daniel Osberghaus, Andrea Prutsch, Christiane Reif, Kaj van de Sandt, Rob Swart, Jenny Tröltzsch, (2012): Adaptation Measures in the EU: Policies, Costs, and Economic Assessment. </w:t>
            </w:r>
            <w:hyperlink r:id="rId83" w:history="1">
              <w:r w:rsidRPr="001E6DBE">
                <w:rPr>
                  <w:rFonts w:ascii="Calibri" w:hAnsi="Calibri" w:cs="Calibri"/>
                  <w:color w:val="0000FF"/>
                  <w:sz w:val="18"/>
                  <w:szCs w:val="18"/>
                  <w:u w:val="single"/>
                  <w:lang w:val="bg-BG"/>
                </w:rPr>
                <w:t>https://www.ecologic.eu/sites/files/publication/2012/altvater_12_climate_proofing_report_2.pdf</w:t>
              </w:r>
            </w:hyperlink>
            <w:r w:rsidRPr="001E6DBE">
              <w:rPr>
                <w:rFonts w:ascii="Calibri" w:hAnsi="Calibri" w:cs="Calibri"/>
                <w:sz w:val="18"/>
                <w:szCs w:val="18"/>
                <w:lang w:val="bg-BG"/>
              </w:rPr>
              <w:t xml:space="preserve"> </w:t>
            </w:r>
          </w:p>
          <w:p w14:paraId="7D2835A9" w14:textId="18A74FFD"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(2)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4"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p w14:paraId="0A9F8278" w14:textId="161BD9F7"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(3)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D87213" w:rsidRPr="001E6DBE">
              <w:rPr>
                <w:rFonts w:ascii="Calibri" w:hAnsi="Calibri" w:cs="Calibri"/>
                <w:sz w:val="18"/>
                <w:szCs w:val="18"/>
                <w:lang w:val="bg-BG"/>
              </w:rPr>
              <w:t>–</w:t>
            </w:r>
            <w:r w:rsidR="007B4BF5" w:rsidRPr="001E6DBE">
              <w:rPr>
                <w:rFonts w:ascii="Calibri" w:hAnsi="Calibri" w:cs="Calibri"/>
                <w:sz w:val="18"/>
                <w:szCs w:val="18"/>
                <w:lang w:val="bg-BG"/>
              </w:rPr>
              <w:t>2008 г.</w:t>
            </w:r>
            <w:r w:rsidRPr="001E6DBE">
              <w:rPr>
                <w:rFonts w:ascii="Calibri" w:hAnsi="Calibri" w:cs="Calibri"/>
                <w:sz w:val="18"/>
                <w:szCs w:val="18"/>
                <w:lang w:val="bg-BG"/>
              </w:rPr>
              <w:t xml:space="preserve"> </w:t>
            </w:r>
          </w:p>
        </w:tc>
      </w:tr>
      <w:tr w:rsidR="002C1FE9" w:rsidRPr="001E6DBE" w14:paraId="1EAC09F1" w14:textId="77777777" w:rsidTr="0008364D">
        <w:trPr>
          <w:jc w:val="center"/>
        </w:trPr>
        <w:tc>
          <w:tcPr>
            <w:tcW w:w="1435" w:type="dxa"/>
            <w:vMerge/>
            <w:shd w:val="clear" w:color="auto" w:fill="B8CCE4"/>
            <w:vAlign w:val="center"/>
          </w:tcPr>
          <w:p w14:paraId="1A6EF456"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2DA04369" w14:textId="79A85A97"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Прилагане на практически мерки (например промяна на производствените процеси, редизайн или модификация на съществуващи съоръжения, изменение на практиките)</w:t>
            </w:r>
          </w:p>
        </w:tc>
        <w:tc>
          <w:tcPr>
            <w:tcW w:w="3510" w:type="dxa"/>
            <w:shd w:val="clear" w:color="auto" w:fill="auto"/>
            <w:vAlign w:val="center"/>
          </w:tcPr>
          <w:p w14:paraId="7846E783" w14:textId="214D01AB" w:rsidR="00343E5E" w:rsidRPr="001E6DBE" w:rsidRDefault="001F0C5B"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Общо годишни прогнозни разходи за адаптация за допълнително охлаждане на топлоелектрическите централи (България): 58,9 милиона евро (9,2 процента от общите разходи за ЕС-27</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532C7AA9" w14:textId="5D2C8FEF" w:rsidR="00343E5E" w:rsidRPr="001E6DBE" w:rsidRDefault="00340EF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Оценка на годишните разходи за охлаждане на атомните електроцентрали в България: </w:t>
            </w:r>
            <w:r w:rsidR="002E15AE" w:rsidRPr="001E6DBE">
              <w:rPr>
                <w:rFonts w:ascii="Calibri" w:hAnsi="Calibri" w:cs="Calibri"/>
                <w:sz w:val="18"/>
                <w:szCs w:val="18"/>
                <w:lang w:val="bg-BG"/>
              </w:rPr>
              <w:t>58,</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w:t>
            </w:r>
          </w:p>
          <w:p w14:paraId="6C6A78CA" w14:textId="574E5A43" w:rsidR="00343E5E" w:rsidRPr="001E6DBE" w:rsidRDefault="00340EF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Годишна оценка на разходите за рециркулационно охлаждане на електроцентрали на изкопаеми горива: 0,</w:t>
            </w:r>
            <w:r w:rsidR="008D5082" w:rsidRPr="001E6DBE">
              <w:rPr>
                <w:rFonts w:ascii="Calibri" w:hAnsi="Calibri" w:cs="Calibri"/>
                <w:sz w:val="18"/>
                <w:szCs w:val="18"/>
                <w:lang w:val="bg-BG"/>
              </w:rPr>
              <w:t xml:space="preserve">8 милиона евро (Словакия), </w:t>
            </w:r>
            <w:r w:rsidR="002E15AE" w:rsidRPr="001E6DBE">
              <w:rPr>
                <w:rFonts w:ascii="Calibri" w:hAnsi="Calibri" w:cs="Calibri"/>
                <w:sz w:val="18"/>
                <w:szCs w:val="18"/>
                <w:lang w:val="bg-BG"/>
              </w:rPr>
              <w:t>3,</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8D5082" w:rsidRPr="001E6DBE">
              <w:rPr>
                <w:rFonts w:ascii="Calibri" w:hAnsi="Calibri" w:cs="Calibri"/>
                <w:sz w:val="18"/>
                <w:szCs w:val="18"/>
                <w:lang w:val="bg-BG"/>
              </w:rPr>
              <w:t xml:space="preserve">(Словения), </w:t>
            </w:r>
            <w:r w:rsidR="002E15AE" w:rsidRPr="001E6DBE">
              <w:rPr>
                <w:rFonts w:ascii="Calibri" w:hAnsi="Calibri" w:cs="Calibri"/>
                <w:sz w:val="18"/>
                <w:szCs w:val="18"/>
                <w:lang w:val="bg-BG"/>
              </w:rPr>
              <w:t>10,</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милиона</w:t>
            </w:r>
            <w:r w:rsidR="008D5082"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8D5082" w:rsidRPr="001E6DBE">
              <w:rPr>
                <w:rFonts w:ascii="Calibri" w:hAnsi="Calibri" w:cs="Calibri"/>
                <w:sz w:val="18"/>
                <w:szCs w:val="18"/>
                <w:lang w:val="bg-BG"/>
              </w:rPr>
              <w:t>Унгария</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4BA8BD97" w14:textId="19FFBCE3" w:rsidR="00343E5E" w:rsidRPr="001E6DBE" w:rsidRDefault="00B70ACB"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Годишна оценка на разходите за допълнителни сухи охладителни системи в електроцентралите на газ: 1,</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Румъния), </w:t>
            </w:r>
            <w:r w:rsidR="00343E5E" w:rsidRPr="001E6DBE">
              <w:rPr>
                <w:rFonts w:ascii="Calibri" w:hAnsi="Calibri" w:cs="Calibri"/>
                <w:sz w:val="18"/>
                <w:szCs w:val="18"/>
                <w:lang w:val="bg-BG"/>
              </w:rPr>
              <w:t>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Pr="001E6DBE">
              <w:rPr>
                <w:rFonts w:ascii="Calibri" w:hAnsi="Calibri" w:cs="Calibri"/>
                <w:sz w:val="18"/>
                <w:szCs w:val="18"/>
                <w:lang w:val="bg-BG"/>
              </w:rPr>
              <w:t>Унгария</w:t>
            </w:r>
            <w:r w:rsidR="00343E5E" w:rsidRPr="001E6DBE">
              <w:rPr>
                <w:rFonts w:ascii="Calibri" w:hAnsi="Calibri" w:cs="Calibri"/>
                <w:sz w:val="18"/>
                <w:szCs w:val="18"/>
                <w:lang w:val="bg-BG"/>
              </w:rPr>
              <w:t>)</w:t>
            </w:r>
            <w:r w:rsidR="00343E5E" w:rsidRPr="001E6DBE">
              <w:rPr>
                <w:rFonts w:ascii="Calibri" w:hAnsi="Calibri" w:cs="Calibri"/>
                <w:b/>
                <w:i/>
                <w:sz w:val="18"/>
                <w:szCs w:val="18"/>
                <w:lang w:val="bg-BG"/>
              </w:rPr>
              <w:t xml:space="preserve"> (1)</w:t>
            </w:r>
          </w:p>
          <w:p w14:paraId="237E2C63" w14:textId="230B5E1D" w:rsidR="00343E5E" w:rsidRPr="001E6DBE" w:rsidRDefault="00B70ACB"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Система за ранно известяване за опасности при екстремни климатични условия </w:t>
            </w:r>
            <w:r w:rsidR="00BE2D12" w:rsidRPr="001E6DBE">
              <w:rPr>
                <w:rFonts w:ascii="Calibri" w:hAnsi="Calibri" w:cs="Calibri"/>
                <w:sz w:val="18"/>
                <w:szCs w:val="18"/>
                <w:lang w:val="bg-BG"/>
              </w:rPr>
              <w:t>за</w:t>
            </w:r>
            <w:r w:rsidRPr="001E6DBE">
              <w:rPr>
                <w:rFonts w:ascii="Calibri" w:hAnsi="Calibri" w:cs="Calibri"/>
                <w:sz w:val="18"/>
                <w:szCs w:val="18"/>
                <w:lang w:val="bg-BG"/>
              </w:rPr>
              <w:t xml:space="preserve"> електроцентрала </w:t>
            </w:r>
            <w:r w:rsidR="00343E5E" w:rsidRPr="001E6DBE">
              <w:rPr>
                <w:rFonts w:ascii="Calibri" w:hAnsi="Calibri" w:cs="Calibri"/>
                <w:sz w:val="18"/>
                <w:szCs w:val="18"/>
                <w:lang w:val="bg-BG"/>
              </w:rPr>
              <w:t>(</w:t>
            </w:r>
            <w:r w:rsidR="00BE2D12" w:rsidRPr="001E6DBE">
              <w:rPr>
                <w:rFonts w:ascii="Calibri" w:hAnsi="Calibri" w:cs="Calibri"/>
                <w:sz w:val="18"/>
                <w:szCs w:val="18"/>
                <w:lang w:val="bg-BG"/>
              </w:rPr>
              <w:t>за ЕС</w:t>
            </w:r>
            <w:r w:rsidR="00343E5E" w:rsidRPr="001E6DBE">
              <w:rPr>
                <w:rFonts w:ascii="Calibri" w:hAnsi="Calibri" w:cs="Calibri"/>
                <w:sz w:val="18"/>
                <w:szCs w:val="18"/>
                <w:lang w:val="bg-BG"/>
              </w:rPr>
              <w:t>): 6</w:t>
            </w:r>
            <w:r w:rsidR="00D87213" w:rsidRPr="001E6DBE">
              <w:rPr>
                <w:rFonts w:ascii="Calibri" w:hAnsi="Calibri" w:cs="Calibri"/>
                <w:sz w:val="18"/>
                <w:szCs w:val="18"/>
                <w:lang w:val="bg-BG"/>
              </w:rPr>
              <w:t>.</w:t>
            </w:r>
            <w:r w:rsidR="00343E5E" w:rsidRPr="001E6DBE">
              <w:rPr>
                <w:rFonts w:ascii="Calibri" w:hAnsi="Calibri" w:cs="Calibri"/>
                <w:sz w:val="18"/>
                <w:szCs w:val="18"/>
                <w:lang w:val="bg-BG"/>
              </w:rPr>
              <w:t>0</w:t>
            </w:r>
            <w:r w:rsidRPr="001E6DBE">
              <w:rPr>
                <w:rFonts w:ascii="Calibri" w:hAnsi="Calibri" w:cs="Calibri"/>
                <w:sz w:val="18"/>
                <w:szCs w:val="18"/>
                <w:lang w:val="bg-BG"/>
              </w:rPr>
              <w:t xml:space="preserve">00 </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 216</w:t>
            </w:r>
            <w:r w:rsidR="00D87213" w:rsidRPr="001E6DBE">
              <w:rPr>
                <w:rFonts w:ascii="Calibri" w:hAnsi="Calibri" w:cs="Calibri"/>
                <w:sz w:val="18"/>
                <w:szCs w:val="18"/>
                <w:lang w:val="bg-BG"/>
              </w:rPr>
              <w:t>.</w:t>
            </w:r>
            <w:r w:rsidRPr="001E6DBE">
              <w:rPr>
                <w:rFonts w:ascii="Calibri" w:hAnsi="Calibri" w:cs="Calibri"/>
                <w:sz w:val="18"/>
                <w:szCs w:val="18"/>
                <w:lang w:val="bg-BG"/>
              </w:rPr>
              <w:t>000</w:t>
            </w:r>
            <w:r w:rsidR="00BE2D12" w:rsidRPr="001E6DBE">
              <w:rPr>
                <w:rFonts w:ascii="Calibri" w:hAnsi="Calibri" w:cs="Calibri"/>
                <w:sz w:val="18"/>
                <w:szCs w:val="18"/>
                <w:lang w:val="bg-BG"/>
              </w:rPr>
              <w:t xml:space="preserve"> евро</w:t>
            </w:r>
            <w:r w:rsidRPr="001E6DBE">
              <w:rPr>
                <w:rFonts w:ascii="Calibri" w:hAnsi="Calibri" w:cs="Calibri"/>
                <w:sz w:val="18"/>
                <w:szCs w:val="18"/>
                <w:lang w:val="bg-BG"/>
              </w:rPr>
              <w:t xml:space="preserve"> </w:t>
            </w:r>
            <w:r w:rsidR="00BE2D12" w:rsidRPr="001E6DBE">
              <w:rPr>
                <w:rFonts w:ascii="Calibri" w:hAnsi="Calibri" w:cs="Calibri"/>
                <w:sz w:val="18"/>
                <w:szCs w:val="18"/>
                <w:lang w:val="bg-BG"/>
              </w:rPr>
              <w:t>предварителни разходи и</w:t>
            </w:r>
            <w:r w:rsidRPr="001E6DBE">
              <w:rPr>
                <w:rFonts w:ascii="Calibri" w:hAnsi="Calibri" w:cs="Calibri"/>
                <w:sz w:val="18"/>
                <w:szCs w:val="18"/>
                <w:lang w:val="bg-BG"/>
              </w:rPr>
              <w:t xml:space="preserve"> </w:t>
            </w:r>
            <w:r w:rsidR="00343E5E" w:rsidRPr="001E6DBE">
              <w:rPr>
                <w:rFonts w:ascii="Calibri" w:hAnsi="Calibri" w:cs="Calibri"/>
                <w:sz w:val="18"/>
                <w:szCs w:val="18"/>
                <w:lang w:val="bg-BG"/>
              </w:rPr>
              <w:t>22</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810 </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 45</w:t>
            </w:r>
            <w:r w:rsidR="00D87213" w:rsidRPr="001E6DBE">
              <w:rPr>
                <w:rFonts w:ascii="Calibri" w:hAnsi="Calibri" w:cs="Calibri"/>
                <w:sz w:val="18"/>
                <w:szCs w:val="18"/>
                <w:lang w:val="bg-BG"/>
              </w:rPr>
              <w:t>.</w:t>
            </w:r>
            <w:r w:rsidR="00343E5E" w:rsidRPr="001E6DBE">
              <w:rPr>
                <w:rFonts w:ascii="Calibri" w:hAnsi="Calibri" w:cs="Calibri"/>
                <w:sz w:val="18"/>
                <w:szCs w:val="18"/>
                <w:lang w:val="bg-BG"/>
              </w:rPr>
              <w:t xml:space="preserve">420 </w:t>
            </w:r>
            <w:r w:rsidRPr="001E6DBE">
              <w:rPr>
                <w:rFonts w:ascii="Calibri" w:hAnsi="Calibri" w:cs="Calibri"/>
                <w:sz w:val="18"/>
                <w:szCs w:val="18"/>
                <w:lang w:val="bg-BG"/>
              </w:rPr>
              <w:t xml:space="preserve">евро общо годишни разходи за експлоатация </w:t>
            </w:r>
            <w:r w:rsidR="00343E5E" w:rsidRPr="001E6DBE">
              <w:rPr>
                <w:rFonts w:ascii="Calibri" w:hAnsi="Calibri" w:cs="Calibri"/>
                <w:b/>
                <w:i/>
                <w:sz w:val="18"/>
                <w:szCs w:val="18"/>
                <w:lang w:val="bg-BG"/>
              </w:rPr>
              <w:t>(1)</w:t>
            </w:r>
          </w:p>
          <w:p w14:paraId="3A79A656" w14:textId="6A5098E2" w:rsidR="00343E5E" w:rsidRPr="001E6DBE" w:rsidRDefault="00BE2D12"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Подобряване на ефективността на производството в съществуващите въглищни електроцентрали в България от 2013</w:t>
            </w:r>
            <w:r w:rsidR="00D87213" w:rsidRPr="001E6DBE">
              <w:rPr>
                <w:rFonts w:ascii="Calibri" w:hAnsi="Calibri" w:cs="Calibri"/>
                <w:sz w:val="18"/>
                <w:szCs w:val="18"/>
                <w:lang w:val="bg-BG"/>
              </w:rPr>
              <w:t>–</w:t>
            </w:r>
            <w:r w:rsidRPr="001E6DBE">
              <w:rPr>
                <w:rFonts w:ascii="Calibri" w:hAnsi="Calibri" w:cs="Calibri"/>
                <w:sz w:val="18"/>
                <w:szCs w:val="18"/>
                <w:lang w:val="bg-BG"/>
              </w:rPr>
              <w:t xml:space="preserve">2020 г.: 122,67 млн. евро (средно, в зависимост от технологичните решения) </w:t>
            </w:r>
            <w:r w:rsidR="00343E5E" w:rsidRPr="001E6DBE">
              <w:rPr>
                <w:rFonts w:ascii="Calibri" w:hAnsi="Calibri" w:cs="Calibri"/>
                <w:b/>
                <w:i/>
                <w:sz w:val="18"/>
                <w:szCs w:val="18"/>
                <w:lang w:val="bg-BG"/>
              </w:rPr>
              <w:t>(2)</w:t>
            </w:r>
          </w:p>
        </w:tc>
        <w:tc>
          <w:tcPr>
            <w:tcW w:w="3600" w:type="dxa"/>
            <w:shd w:val="clear" w:color="auto" w:fill="auto"/>
            <w:vAlign w:val="center"/>
          </w:tcPr>
          <w:p w14:paraId="67EEF8F2"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55D15599" w14:textId="77777777"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Susanne Altvater, Debora de Block, Irene Bouwma, Thomas Dworak, Ana Frelih-Larsen, Benjamin Görlach, Claudia Hermeling, Judith Klostermann, Martin König, Markus Leitner, Natasha Marinova, Sabine McCallum, Sandra Naumann, Daniel Osberghaus, Andrea Prutsch, Christiane Reif, Kaj van de Sandt, Rob Swart, Jenny Tröltzsch, (2012): Adaptation Measures in the EU: Policies, Costs, and Economic Assessment. </w:t>
            </w:r>
            <w:hyperlink r:id="rId85" w:history="1">
              <w:r w:rsidRPr="001E6DBE">
                <w:rPr>
                  <w:rFonts w:ascii="Calibri" w:hAnsi="Calibri" w:cs="Calibri"/>
                  <w:color w:val="0000FF"/>
                  <w:sz w:val="18"/>
                  <w:szCs w:val="18"/>
                  <w:u w:val="single"/>
                  <w:lang w:val="bg-BG"/>
                </w:rPr>
                <w:t>https://www.ecologic.eu/sites/files/publication/2012/altvater_12_climate_proofing_report_2.pdf</w:t>
              </w:r>
            </w:hyperlink>
            <w:r w:rsidRPr="001E6DBE">
              <w:rPr>
                <w:rFonts w:ascii="Calibri" w:hAnsi="Calibri" w:cs="Calibri"/>
                <w:sz w:val="18"/>
                <w:szCs w:val="18"/>
                <w:lang w:val="bg-BG"/>
              </w:rPr>
              <w:t xml:space="preserve"> </w:t>
            </w:r>
          </w:p>
          <w:p w14:paraId="5ACDA7D2" w14:textId="2B570A24"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(2)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D87213"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6"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tc>
      </w:tr>
      <w:tr w:rsidR="002C1FE9" w:rsidRPr="001E6DBE" w14:paraId="32A22E2F" w14:textId="77777777" w:rsidTr="0008364D">
        <w:trPr>
          <w:jc w:val="center"/>
        </w:trPr>
        <w:tc>
          <w:tcPr>
            <w:tcW w:w="1435" w:type="dxa"/>
            <w:vMerge w:val="restart"/>
            <w:shd w:val="clear" w:color="auto" w:fill="B8CCE4"/>
            <w:vAlign w:val="center"/>
          </w:tcPr>
          <w:p w14:paraId="0E676417" w14:textId="05E04FDC" w:rsidR="00343E5E" w:rsidRPr="001E6DBE" w:rsidRDefault="00416168"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Включ</w:t>
            </w:r>
            <w:r w:rsidR="003E47D8" w:rsidRPr="001E6DBE">
              <w:rPr>
                <w:rFonts w:ascii="Calibri" w:eastAsia="Times New Roman" w:hAnsi="Calibri" w:cs="Calibri"/>
                <w:b/>
                <w:sz w:val="18"/>
                <w:szCs w:val="18"/>
                <w:lang w:val="bg-BG"/>
              </w:rPr>
              <w:t>ване на</w:t>
            </w:r>
            <w:r w:rsidRPr="001E6DBE">
              <w:rPr>
                <w:rFonts w:ascii="Calibri" w:eastAsia="Times New Roman" w:hAnsi="Calibri" w:cs="Calibri"/>
                <w:b/>
                <w:sz w:val="18"/>
                <w:szCs w:val="18"/>
                <w:lang w:val="bg-BG"/>
              </w:rPr>
              <w:t xml:space="preserve"> устойчив </w:t>
            </w:r>
            <w:r w:rsidR="003E47D8" w:rsidRPr="001E6DBE">
              <w:rPr>
                <w:rFonts w:ascii="Calibri" w:eastAsia="Times New Roman" w:hAnsi="Calibri" w:cs="Calibri"/>
                <w:b/>
                <w:sz w:val="18"/>
                <w:szCs w:val="18"/>
                <w:lang w:val="bg-BG"/>
              </w:rPr>
              <w:t xml:space="preserve">на климатичните изменения </w:t>
            </w:r>
            <w:r w:rsidRPr="001E6DBE">
              <w:rPr>
                <w:rFonts w:ascii="Calibri" w:eastAsia="Times New Roman" w:hAnsi="Calibri" w:cs="Calibri"/>
                <w:b/>
                <w:sz w:val="18"/>
                <w:szCs w:val="18"/>
                <w:lang w:val="bg-BG"/>
              </w:rPr>
              <w:t xml:space="preserve">дизайн и инженеринг </w:t>
            </w:r>
            <w:r w:rsidR="003E47D8" w:rsidRPr="001E6DBE">
              <w:rPr>
                <w:rFonts w:ascii="Calibri" w:eastAsia="Times New Roman" w:hAnsi="Calibri" w:cs="Calibri"/>
                <w:b/>
                <w:sz w:val="18"/>
                <w:szCs w:val="18"/>
                <w:lang w:val="bg-BG"/>
              </w:rPr>
              <w:t>при</w:t>
            </w:r>
            <w:r w:rsidRPr="001E6DBE">
              <w:rPr>
                <w:rFonts w:ascii="Calibri" w:eastAsia="Times New Roman" w:hAnsi="Calibri" w:cs="Calibri"/>
                <w:b/>
                <w:sz w:val="18"/>
                <w:szCs w:val="18"/>
                <w:lang w:val="bg-BG"/>
              </w:rPr>
              <w:t xml:space="preserve"> </w:t>
            </w:r>
            <w:r w:rsidR="003E47D8" w:rsidRPr="001E6DBE">
              <w:rPr>
                <w:rFonts w:ascii="Calibri" w:eastAsia="Times New Roman" w:hAnsi="Calibri" w:cs="Calibri"/>
                <w:b/>
                <w:sz w:val="18"/>
                <w:szCs w:val="18"/>
                <w:lang w:val="bg-BG"/>
              </w:rPr>
              <w:t>осъвременяването</w:t>
            </w:r>
            <w:r w:rsidRPr="001E6DBE">
              <w:rPr>
                <w:rFonts w:ascii="Calibri" w:eastAsia="Times New Roman" w:hAnsi="Calibri" w:cs="Calibri"/>
                <w:b/>
                <w:sz w:val="18"/>
                <w:szCs w:val="18"/>
                <w:lang w:val="bg-BG"/>
              </w:rPr>
              <w:t xml:space="preserve"> на инфраструктурата за пренос и разпределение</w:t>
            </w:r>
          </w:p>
        </w:tc>
        <w:tc>
          <w:tcPr>
            <w:tcW w:w="2340" w:type="dxa"/>
            <w:shd w:val="clear" w:color="auto" w:fill="DEE8F2"/>
            <w:vAlign w:val="center"/>
          </w:tcPr>
          <w:p w14:paraId="2F7787EB" w14:textId="553A5841"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Оценка на области от мрежата за ПиР, които са изложени в особена степен на въздействието на климата; преглед на стандартите за проектиране на нови активи</w:t>
            </w:r>
          </w:p>
        </w:tc>
        <w:tc>
          <w:tcPr>
            <w:tcW w:w="3510" w:type="dxa"/>
            <w:shd w:val="clear" w:color="auto" w:fill="auto"/>
            <w:vAlign w:val="center"/>
          </w:tcPr>
          <w:p w14:paraId="17A619BE" w14:textId="006CD508" w:rsidR="00343E5E" w:rsidRPr="001E6DBE" w:rsidRDefault="00BE2D12"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Климатичен сценарий на Националния център за атмосферни изследвания</w:t>
            </w:r>
            <w:r w:rsidR="00343E5E" w:rsidRPr="001E6DBE">
              <w:rPr>
                <w:rFonts w:ascii="Calibri" w:hAnsi="Calibri" w:cs="Calibri"/>
                <w:sz w:val="18"/>
                <w:szCs w:val="18"/>
                <w:lang w:val="bg-BG"/>
              </w:rPr>
              <w:t xml:space="preserve">, 2010–2050 </w:t>
            </w:r>
            <w:r w:rsidRPr="001E6DBE">
              <w:rPr>
                <w:rFonts w:ascii="Calibri" w:hAnsi="Calibri" w:cs="Calibri"/>
                <w:sz w:val="18"/>
                <w:szCs w:val="18"/>
                <w:lang w:val="bg-BG"/>
              </w:rPr>
              <w:t xml:space="preserve">инфраструктурни разходи за </w:t>
            </w:r>
            <w:r w:rsidR="00343E5E" w:rsidRPr="001E6DBE">
              <w:rPr>
                <w:rFonts w:ascii="Calibri" w:hAnsi="Calibri" w:cs="Calibri"/>
                <w:sz w:val="18"/>
                <w:szCs w:val="18"/>
                <w:lang w:val="bg-BG"/>
              </w:rPr>
              <w:t>ECA (</w:t>
            </w:r>
            <w:r w:rsidRPr="001E6DBE">
              <w:rPr>
                <w:rFonts w:ascii="Calibri" w:hAnsi="Calibri" w:cs="Calibri"/>
                <w:sz w:val="18"/>
                <w:szCs w:val="18"/>
                <w:lang w:val="bg-BG"/>
              </w:rPr>
              <w:t>млд. щ. долара по цени за</w:t>
            </w:r>
            <w:r w:rsidR="00343E5E" w:rsidRPr="001E6DBE">
              <w:rPr>
                <w:rFonts w:ascii="Calibri" w:hAnsi="Calibri" w:cs="Calibri"/>
                <w:sz w:val="18"/>
                <w:szCs w:val="18"/>
                <w:lang w:val="bg-BG"/>
              </w:rPr>
              <w:t xml:space="preserve"> 2005 </w:t>
            </w:r>
            <w:r w:rsidRPr="001E6DBE">
              <w:rPr>
                <w:rFonts w:ascii="Calibri" w:hAnsi="Calibri" w:cs="Calibri"/>
                <w:sz w:val="18"/>
                <w:szCs w:val="18"/>
                <w:lang w:val="bg-BG"/>
              </w:rPr>
              <w:t>г.</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без отстъпки</w:t>
            </w:r>
            <w:r w:rsidR="00343E5E" w:rsidRPr="001E6DBE">
              <w:rPr>
                <w:rFonts w:ascii="Calibri" w:hAnsi="Calibri" w:cs="Calibri"/>
                <w:sz w:val="18"/>
                <w:szCs w:val="18"/>
                <w:lang w:val="bg-BG"/>
              </w:rPr>
              <w:t>): 108</w:t>
            </w:r>
            <w:r w:rsidR="00BE563C" w:rsidRPr="001E6DBE">
              <w:rPr>
                <w:rFonts w:ascii="Calibri" w:hAnsi="Calibri" w:cs="Calibri"/>
                <w:sz w:val="18"/>
                <w:szCs w:val="18"/>
                <w:lang w:val="bg-BG"/>
              </w:rPr>
              <w:t>,</w:t>
            </w:r>
            <w:r w:rsidR="00343E5E" w:rsidRPr="001E6DBE">
              <w:rPr>
                <w:rFonts w:ascii="Calibri" w:hAnsi="Calibri" w:cs="Calibri"/>
                <w:sz w:val="18"/>
                <w:szCs w:val="18"/>
                <w:lang w:val="bg-BG"/>
              </w:rPr>
              <w:t>8 (</w:t>
            </w:r>
            <w:r w:rsidRPr="001E6DBE">
              <w:rPr>
                <w:rFonts w:ascii="Calibri" w:hAnsi="Calibri" w:cs="Calibri"/>
                <w:sz w:val="18"/>
                <w:szCs w:val="18"/>
                <w:lang w:val="bg-BG"/>
              </w:rPr>
              <w:t>изходна мощност и проводници</w:t>
            </w:r>
            <w:r w:rsidR="00343E5E" w:rsidRPr="001E6DBE">
              <w:rPr>
                <w:rFonts w:ascii="Calibri" w:hAnsi="Calibri" w:cs="Calibri"/>
                <w:sz w:val="18"/>
                <w:szCs w:val="18"/>
                <w:lang w:val="bg-BG"/>
              </w:rPr>
              <w:t>), 0</w:t>
            </w:r>
            <w:r w:rsidR="00BE563C" w:rsidRPr="001E6DBE">
              <w:rPr>
                <w:rFonts w:ascii="Calibri" w:hAnsi="Calibri" w:cs="Calibri"/>
                <w:sz w:val="18"/>
                <w:szCs w:val="18"/>
                <w:lang w:val="bg-BG"/>
              </w:rPr>
              <w:t>,</w:t>
            </w:r>
            <w:r w:rsidR="00343E5E" w:rsidRPr="001E6DBE">
              <w:rPr>
                <w:rFonts w:ascii="Calibri" w:hAnsi="Calibri" w:cs="Calibri"/>
                <w:sz w:val="18"/>
                <w:szCs w:val="18"/>
                <w:lang w:val="bg-BG"/>
              </w:rPr>
              <w:t>6 (</w:t>
            </w:r>
            <w:r w:rsidRPr="001E6DBE">
              <w:rPr>
                <w:rFonts w:ascii="Calibri" w:hAnsi="Calibri" w:cs="Calibri"/>
                <w:sz w:val="18"/>
                <w:szCs w:val="18"/>
                <w:lang w:val="bg-BG"/>
              </w:rPr>
              <w:t>адаптация на мощност и проводници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tc>
        <w:tc>
          <w:tcPr>
            <w:tcW w:w="3600" w:type="dxa"/>
            <w:shd w:val="clear" w:color="auto" w:fill="auto"/>
            <w:vAlign w:val="center"/>
          </w:tcPr>
          <w:p w14:paraId="5A36398E" w14:textId="561D7B2B" w:rsidR="00343E5E" w:rsidRPr="001E6DBE" w:rsidRDefault="00BE2D12"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Намаляване на загубите в ПиР мрежи</w:t>
            </w:r>
            <w:r w:rsidR="00CA78A4" w:rsidRPr="001E6DBE">
              <w:rPr>
                <w:rFonts w:ascii="Calibri" w:hAnsi="Calibri" w:cs="Calibri"/>
                <w:sz w:val="18"/>
                <w:szCs w:val="18"/>
                <w:lang w:val="bg-BG"/>
              </w:rPr>
              <w:t xml:space="preserve">, които се очаква да доведат до </w:t>
            </w:r>
            <w:r w:rsidR="00343E5E" w:rsidRPr="001E6DBE">
              <w:rPr>
                <w:rFonts w:ascii="Calibri" w:hAnsi="Calibri" w:cs="Calibri"/>
                <w:sz w:val="18"/>
                <w:szCs w:val="18"/>
                <w:lang w:val="bg-BG"/>
              </w:rPr>
              <w:t>1</w:t>
            </w:r>
            <w:r w:rsidR="00BE563C" w:rsidRPr="001E6DBE">
              <w:rPr>
                <w:rFonts w:ascii="Calibri" w:hAnsi="Calibri" w:cs="Calibri"/>
                <w:sz w:val="18"/>
                <w:szCs w:val="18"/>
                <w:lang w:val="bg-BG"/>
              </w:rPr>
              <w:t>.</w:t>
            </w:r>
            <w:r w:rsidR="00343E5E" w:rsidRPr="001E6DBE">
              <w:rPr>
                <w:rFonts w:ascii="Calibri" w:hAnsi="Calibri" w:cs="Calibri"/>
                <w:sz w:val="18"/>
                <w:szCs w:val="18"/>
                <w:lang w:val="bg-BG"/>
              </w:rPr>
              <w:t>100 k</w:t>
            </w:r>
            <w:r w:rsidR="00CA78A4" w:rsidRPr="001E6DBE">
              <w:rPr>
                <w:rFonts w:ascii="Calibri" w:hAnsi="Calibri" w:cs="Calibri"/>
                <w:sz w:val="18"/>
                <w:szCs w:val="18"/>
                <w:lang w:val="bg-BG"/>
              </w:rPr>
              <w:t xml:space="preserve">т от намаляване на загубите на електроенергия в елекроенергийната система </w:t>
            </w:r>
            <w:r w:rsidR="00343E5E" w:rsidRPr="001E6DBE">
              <w:rPr>
                <w:rFonts w:ascii="Calibri" w:hAnsi="Calibri" w:cs="Calibri"/>
                <w:sz w:val="18"/>
                <w:szCs w:val="18"/>
                <w:lang w:val="bg-BG"/>
              </w:rPr>
              <w:t>(</w:t>
            </w:r>
            <w:r w:rsidR="00CA78A4" w:rsidRPr="001E6DBE">
              <w:rPr>
                <w:rFonts w:ascii="Calibri" w:hAnsi="Calibri" w:cs="Calibri"/>
                <w:sz w:val="18"/>
                <w:szCs w:val="18"/>
                <w:lang w:val="bg-BG"/>
              </w:rPr>
              <w:t>годишно намаление през</w:t>
            </w:r>
            <w:r w:rsidR="00343E5E" w:rsidRPr="001E6DBE">
              <w:rPr>
                <w:rFonts w:ascii="Calibri" w:hAnsi="Calibri" w:cs="Calibri"/>
                <w:sz w:val="18"/>
                <w:szCs w:val="18"/>
                <w:lang w:val="bg-BG"/>
              </w:rPr>
              <w:t xml:space="preserve"> 2010</w:t>
            </w:r>
            <w:r w:rsidR="00CA78A4" w:rsidRPr="001E6DBE">
              <w:rPr>
                <w:rFonts w:ascii="Calibri" w:hAnsi="Calibri" w:cs="Calibri"/>
                <w:sz w:val="18"/>
                <w:szCs w:val="18"/>
                <w:lang w:val="bg-BG"/>
              </w:rPr>
              <w:t xml:space="preserve"> г.</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6D4AEAE1" w14:textId="6EE27375" w:rsidR="00343E5E" w:rsidRPr="001E6DBE" w:rsidRDefault="00CA78A4"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Намаляване на загубите в топлопреносните мрежи, които се очаква да доведат до </w:t>
            </w:r>
            <w:r w:rsidR="00343E5E" w:rsidRPr="001E6DBE">
              <w:rPr>
                <w:rFonts w:ascii="Calibri" w:hAnsi="Calibri" w:cs="Calibri"/>
                <w:sz w:val="18"/>
                <w:szCs w:val="18"/>
                <w:lang w:val="bg-BG"/>
              </w:rPr>
              <w:t>900 k</w:t>
            </w:r>
            <w:r w:rsidRPr="001E6DBE">
              <w:rPr>
                <w:rFonts w:ascii="Calibri" w:hAnsi="Calibri" w:cs="Calibri"/>
                <w:sz w:val="18"/>
                <w:szCs w:val="18"/>
                <w:lang w:val="bg-BG"/>
              </w:rPr>
              <w:t>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от намаляване на топлинните загуби в разпределителната мрежа и подстанциите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годишно намаление през </w:t>
            </w:r>
            <w:r w:rsidR="00343E5E" w:rsidRPr="001E6DBE">
              <w:rPr>
                <w:rFonts w:ascii="Calibri" w:hAnsi="Calibri" w:cs="Calibri"/>
                <w:sz w:val="18"/>
                <w:szCs w:val="18"/>
                <w:lang w:val="bg-BG"/>
              </w:rPr>
              <w:t>2010</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420" w:type="dxa"/>
            <w:shd w:val="clear" w:color="auto" w:fill="auto"/>
            <w:vAlign w:val="center"/>
          </w:tcPr>
          <w:p w14:paraId="6E21A1F6" w14:textId="7891DB23"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EB69BB" w:rsidRPr="001E6DBE">
              <w:rPr>
                <w:rFonts w:ascii="Calibri" w:hAnsi="Calibri" w:cs="Calibri"/>
                <w:sz w:val="18"/>
                <w:szCs w:val="18"/>
                <w:lang w:val="bg-BG"/>
              </w:rPr>
              <w:t>Световна банка</w:t>
            </w:r>
            <w:r w:rsidRPr="001E6DBE">
              <w:rPr>
                <w:rFonts w:ascii="Calibri" w:hAnsi="Calibri" w:cs="Calibri"/>
                <w:sz w:val="18"/>
                <w:szCs w:val="18"/>
                <w:lang w:val="bg-BG"/>
              </w:rPr>
              <w:t xml:space="preserve"> (2010). The Cost to Developing Countries of Adapting to Climate Change: New Methods and Estimates. </w:t>
            </w:r>
            <w:hyperlink r:id="rId87" w:history="1">
              <w:r w:rsidRPr="001E6DBE">
                <w:rPr>
                  <w:rFonts w:ascii="Calibri" w:hAnsi="Calibri" w:cs="Calibri"/>
                  <w:color w:val="0000FF"/>
                  <w:sz w:val="18"/>
                  <w:szCs w:val="18"/>
                  <w:u w:val="single"/>
                  <w:lang w:val="bg-BG"/>
                </w:rPr>
                <w:t>http://siteresources.worldbank.org/EXTCC/Resources/EACC-june2010.pdf</w:t>
              </w:r>
            </w:hyperlink>
            <w:r w:rsidRPr="001E6DBE">
              <w:rPr>
                <w:rFonts w:ascii="Calibri" w:hAnsi="Calibri" w:cs="Calibri"/>
                <w:sz w:val="18"/>
                <w:szCs w:val="18"/>
                <w:lang w:val="bg-BG"/>
              </w:rPr>
              <w:t xml:space="preserve"> </w:t>
            </w:r>
          </w:p>
          <w:p w14:paraId="1B4F4DAF" w14:textId="037E33BB"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D87213" w:rsidRPr="001E6DBE">
              <w:rPr>
                <w:rFonts w:ascii="Calibri" w:hAnsi="Calibri" w:cs="Calibri"/>
                <w:sz w:val="18"/>
                <w:szCs w:val="18"/>
                <w:lang w:val="bg-BG"/>
              </w:rPr>
              <w:t>–</w:t>
            </w:r>
            <w:r w:rsidR="007B4BF5" w:rsidRPr="001E6DBE">
              <w:rPr>
                <w:rFonts w:ascii="Calibri" w:hAnsi="Calibri" w:cs="Calibri"/>
                <w:sz w:val="18"/>
                <w:szCs w:val="18"/>
                <w:lang w:val="bg-BG"/>
              </w:rPr>
              <w:t>2008 г.</w:t>
            </w:r>
            <w:r w:rsidRPr="001E6DBE">
              <w:rPr>
                <w:rFonts w:ascii="Calibri" w:hAnsi="Calibri" w:cs="Calibri"/>
                <w:sz w:val="18"/>
                <w:szCs w:val="18"/>
                <w:lang w:val="bg-BG"/>
              </w:rPr>
              <w:t xml:space="preserve"> </w:t>
            </w:r>
          </w:p>
          <w:p w14:paraId="4C63FB08"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26CAF1AF" w14:textId="77777777" w:rsidTr="0008364D">
        <w:trPr>
          <w:jc w:val="center"/>
        </w:trPr>
        <w:tc>
          <w:tcPr>
            <w:tcW w:w="1435" w:type="dxa"/>
            <w:vMerge/>
            <w:shd w:val="clear" w:color="auto" w:fill="B8CCE4"/>
            <w:vAlign w:val="center"/>
          </w:tcPr>
          <w:p w14:paraId="12D29778"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34099AA1" w14:textId="76C79136"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Ревизиране на плановете за нови активи, за да се гарантира, че те ще издържат на текущите или очакваните въздействия на климата</w:t>
            </w:r>
          </w:p>
        </w:tc>
        <w:tc>
          <w:tcPr>
            <w:tcW w:w="3510" w:type="dxa"/>
            <w:shd w:val="clear" w:color="auto" w:fill="auto"/>
            <w:vAlign w:val="center"/>
          </w:tcPr>
          <w:p w14:paraId="6F7DE9A1"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4C78A8D8"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4BF23AEA"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08BF3280" w14:textId="77777777" w:rsidTr="0008364D">
        <w:trPr>
          <w:jc w:val="center"/>
        </w:trPr>
        <w:tc>
          <w:tcPr>
            <w:tcW w:w="1435" w:type="dxa"/>
            <w:vMerge/>
            <w:shd w:val="clear" w:color="auto" w:fill="B8CCE4"/>
            <w:vAlign w:val="center"/>
          </w:tcPr>
          <w:p w14:paraId="52A695C6"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5BCCA68B" w14:textId="249BF4CD" w:rsidR="00343E5E" w:rsidRPr="001E6DBE" w:rsidRDefault="00FE75C1"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Редовен преглед и мониторинг на изпълнението на мерките за намаляване на риска, като при необходимост се правят изменения</w:t>
            </w:r>
          </w:p>
        </w:tc>
        <w:tc>
          <w:tcPr>
            <w:tcW w:w="3510" w:type="dxa"/>
            <w:shd w:val="clear" w:color="auto" w:fill="auto"/>
            <w:vAlign w:val="center"/>
          </w:tcPr>
          <w:p w14:paraId="551E05A0"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7BCAB0E0"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29F074D7"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235365C7" w14:textId="77777777" w:rsidTr="0008364D">
        <w:trPr>
          <w:jc w:val="center"/>
        </w:trPr>
        <w:tc>
          <w:tcPr>
            <w:tcW w:w="1435" w:type="dxa"/>
            <w:vMerge w:val="restart"/>
            <w:shd w:val="clear" w:color="auto" w:fill="B8CCE4"/>
            <w:vAlign w:val="center"/>
          </w:tcPr>
          <w:p w14:paraId="2A011C89" w14:textId="69D4914C" w:rsidR="00343E5E" w:rsidRPr="001E6DBE" w:rsidRDefault="003E47D8" w:rsidP="0008364D">
            <w:pPr>
              <w:spacing w:before="20" w:after="20" w:line="240" w:lineRule="auto"/>
              <w:jc w:val="center"/>
              <w:rPr>
                <w:rFonts w:ascii="Calibri" w:eastAsia="Times New Roman" w:hAnsi="Calibri" w:cs="Calibri"/>
                <w:b/>
                <w:sz w:val="18"/>
                <w:szCs w:val="18"/>
                <w:lang w:val="bg-BG"/>
              </w:rPr>
            </w:pPr>
            <w:r w:rsidRPr="001E6DBE">
              <w:rPr>
                <w:rFonts w:ascii="Calibri" w:hAnsi="Calibri" w:cs="Calibri"/>
                <w:b/>
                <w:sz w:val="18"/>
                <w:szCs w:val="18"/>
                <w:lang w:val="bg-BG"/>
              </w:rPr>
              <w:t>Включване на устойчив на климатичните изменения дизайн и инженеринг при изграждането на нов блок в АЕЦ Козлодуй</w:t>
            </w:r>
          </w:p>
        </w:tc>
        <w:tc>
          <w:tcPr>
            <w:tcW w:w="2340" w:type="dxa"/>
            <w:shd w:val="clear" w:color="auto" w:fill="DEE8F2"/>
            <w:vAlign w:val="center"/>
          </w:tcPr>
          <w:p w14:paraId="07B08AEA" w14:textId="366EB785"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надеждността на ESIA, за да се гарантира пълно и точно отчитане на потенциалните бъдещи въздействия на климата</w:t>
            </w:r>
          </w:p>
        </w:tc>
        <w:tc>
          <w:tcPr>
            <w:tcW w:w="3510" w:type="dxa"/>
            <w:shd w:val="clear" w:color="auto" w:fill="auto"/>
            <w:vAlign w:val="center"/>
          </w:tcPr>
          <w:p w14:paraId="1ACDF001"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697D044B"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7C1A9858"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668C9C65" w14:textId="77777777" w:rsidTr="0008364D">
        <w:trPr>
          <w:jc w:val="center"/>
        </w:trPr>
        <w:tc>
          <w:tcPr>
            <w:tcW w:w="1435" w:type="dxa"/>
            <w:vMerge/>
            <w:shd w:val="clear" w:color="auto" w:fill="B8CCE4"/>
            <w:vAlign w:val="center"/>
          </w:tcPr>
          <w:p w14:paraId="517435DE" w14:textId="77777777" w:rsidR="00343E5E" w:rsidRPr="001E6DBE" w:rsidRDefault="00343E5E" w:rsidP="0008364D">
            <w:pPr>
              <w:spacing w:before="20" w:after="20" w:line="240" w:lineRule="auto"/>
              <w:jc w:val="center"/>
              <w:rPr>
                <w:rFonts w:ascii="Calibri" w:hAnsi="Calibri" w:cs="Calibri"/>
                <w:b/>
                <w:sz w:val="18"/>
                <w:szCs w:val="18"/>
                <w:lang w:val="bg-BG"/>
              </w:rPr>
            </w:pPr>
          </w:p>
        </w:tc>
        <w:tc>
          <w:tcPr>
            <w:tcW w:w="2340" w:type="dxa"/>
            <w:shd w:val="clear" w:color="auto" w:fill="DEE8F2"/>
            <w:vAlign w:val="center"/>
          </w:tcPr>
          <w:p w14:paraId="724376CA" w14:textId="737D8A47"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Промяна в плановете (ако е необходимо), за да се гарантира, че те биха издържали на текущите или очакваните въздействия на климата</w:t>
            </w:r>
          </w:p>
        </w:tc>
        <w:tc>
          <w:tcPr>
            <w:tcW w:w="3510" w:type="dxa"/>
            <w:shd w:val="clear" w:color="auto" w:fill="auto"/>
            <w:vAlign w:val="center"/>
          </w:tcPr>
          <w:p w14:paraId="213107DD"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71077316" w14:textId="206BC78F" w:rsidR="00343E5E" w:rsidRPr="001E6DBE" w:rsidRDefault="00CA78A4"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Подобряване на експлоатацията на АЕЦ „Козлодуй“</w:t>
            </w:r>
            <w:r w:rsidR="00343E5E" w:rsidRPr="001E6DBE">
              <w:rPr>
                <w:rFonts w:ascii="Calibri" w:hAnsi="Calibri" w:cs="Calibri"/>
                <w:sz w:val="18"/>
                <w:szCs w:val="18"/>
                <w:lang w:val="bg-BG"/>
              </w:rPr>
              <w:t>: 946 k</w:t>
            </w:r>
            <w:r w:rsidRPr="001E6DBE">
              <w:rPr>
                <w:rFonts w:ascii="Calibri" w:hAnsi="Calibri" w:cs="Calibri"/>
                <w:sz w:val="18"/>
                <w:szCs w:val="18"/>
                <w:lang w:val="bg-BG"/>
              </w:rPr>
              <w:t>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от замяна на електроенергия, генерирана в електроенергийната система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годишно намаление през </w:t>
            </w:r>
            <w:r w:rsidR="00343E5E" w:rsidRPr="001E6DBE">
              <w:rPr>
                <w:rFonts w:ascii="Calibri" w:hAnsi="Calibri" w:cs="Calibri"/>
                <w:sz w:val="18"/>
                <w:szCs w:val="18"/>
                <w:lang w:val="bg-BG"/>
              </w:rPr>
              <w:t>2010</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w:t>
            </w:r>
          </w:p>
        </w:tc>
        <w:tc>
          <w:tcPr>
            <w:tcW w:w="3420" w:type="dxa"/>
            <w:shd w:val="clear" w:color="auto" w:fill="auto"/>
            <w:vAlign w:val="center"/>
          </w:tcPr>
          <w:p w14:paraId="45D70FF9" w14:textId="145E7D06" w:rsidR="00343E5E" w:rsidRPr="001E6DBE" w:rsidRDefault="00355464" w:rsidP="0008364D">
            <w:pPr>
              <w:spacing w:before="20" w:after="20" w:line="240" w:lineRule="auto"/>
              <w:rPr>
                <w:rFonts w:ascii="Calibri" w:hAnsi="Calibri" w:cs="Calibri"/>
                <w:sz w:val="18"/>
                <w:szCs w:val="18"/>
                <w:lang w:val="bg-BG"/>
              </w:rPr>
            </w:pPr>
            <w:r w:rsidRPr="001E6DBE">
              <w:rPr>
                <w:rFonts w:ascii="Calibri" w:hAnsi="Calibri" w:cs="Calibri"/>
                <w:sz w:val="18"/>
                <w:szCs w:val="18"/>
                <w:lang w:val="bg-BG"/>
              </w:rPr>
              <w:t>Република България</w:t>
            </w:r>
            <w:r w:rsidR="00343E5E"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BE563C" w:rsidRPr="001E6DBE">
              <w:rPr>
                <w:rFonts w:ascii="Calibri" w:hAnsi="Calibri" w:cs="Calibri"/>
                <w:sz w:val="18"/>
                <w:szCs w:val="18"/>
                <w:lang w:val="bg-BG"/>
              </w:rPr>
              <w:t>–2</w:t>
            </w:r>
            <w:r w:rsidR="007B4BF5" w:rsidRPr="001E6DBE">
              <w:rPr>
                <w:rFonts w:ascii="Calibri" w:hAnsi="Calibri" w:cs="Calibri"/>
                <w:sz w:val="18"/>
                <w:szCs w:val="18"/>
                <w:lang w:val="bg-BG"/>
              </w:rPr>
              <w:t>008 г.</w:t>
            </w:r>
            <w:r w:rsidR="00343E5E" w:rsidRPr="001E6DBE">
              <w:rPr>
                <w:rFonts w:ascii="Calibri" w:hAnsi="Calibri" w:cs="Calibri"/>
                <w:sz w:val="18"/>
                <w:szCs w:val="18"/>
                <w:lang w:val="bg-BG"/>
              </w:rPr>
              <w:t xml:space="preserve"> </w:t>
            </w:r>
          </w:p>
        </w:tc>
      </w:tr>
      <w:tr w:rsidR="002C1FE9" w:rsidRPr="001E6DBE" w14:paraId="72DF22D0" w14:textId="77777777" w:rsidTr="0008364D">
        <w:trPr>
          <w:jc w:val="center"/>
        </w:trPr>
        <w:tc>
          <w:tcPr>
            <w:tcW w:w="1435" w:type="dxa"/>
            <w:vMerge/>
            <w:shd w:val="clear" w:color="auto" w:fill="B8CCE4"/>
            <w:vAlign w:val="center"/>
          </w:tcPr>
          <w:p w14:paraId="3B58BFD5" w14:textId="77777777" w:rsidR="00343E5E" w:rsidRPr="001E6DBE" w:rsidRDefault="00343E5E" w:rsidP="0008364D">
            <w:pPr>
              <w:spacing w:before="20" w:after="20" w:line="240" w:lineRule="auto"/>
              <w:jc w:val="center"/>
              <w:rPr>
                <w:rFonts w:ascii="Calibri" w:hAnsi="Calibri" w:cs="Calibri"/>
                <w:b/>
                <w:sz w:val="18"/>
                <w:szCs w:val="18"/>
                <w:lang w:val="bg-BG"/>
              </w:rPr>
            </w:pPr>
          </w:p>
        </w:tc>
        <w:tc>
          <w:tcPr>
            <w:tcW w:w="2340" w:type="dxa"/>
            <w:shd w:val="clear" w:color="auto" w:fill="DEE8F2"/>
            <w:vAlign w:val="center"/>
          </w:tcPr>
          <w:p w14:paraId="56C432DB" w14:textId="1E8BDDE0"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Редовен преглед и мониторинг на изпълнението на мерките за намаляване на риска, като при необходимост се правят изменения</w:t>
            </w:r>
          </w:p>
        </w:tc>
        <w:tc>
          <w:tcPr>
            <w:tcW w:w="3510" w:type="dxa"/>
            <w:shd w:val="clear" w:color="auto" w:fill="auto"/>
            <w:vAlign w:val="center"/>
          </w:tcPr>
          <w:p w14:paraId="3FDFEBA7"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0C603552"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61EA417C"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504CA0E1" w14:textId="77777777" w:rsidTr="0008364D">
        <w:trPr>
          <w:jc w:val="center"/>
        </w:trPr>
        <w:tc>
          <w:tcPr>
            <w:tcW w:w="1435" w:type="dxa"/>
            <w:vMerge w:val="restart"/>
            <w:shd w:val="clear" w:color="auto" w:fill="B8CCE4"/>
            <w:vAlign w:val="center"/>
          </w:tcPr>
          <w:p w14:paraId="75476D8F" w14:textId="44E2A88C" w:rsidR="00F240C3" w:rsidRPr="001E6DBE" w:rsidRDefault="00F240C3" w:rsidP="0008364D">
            <w:pPr>
              <w:spacing w:before="20" w:after="20" w:line="240" w:lineRule="auto"/>
              <w:jc w:val="center"/>
              <w:rPr>
                <w:rFonts w:ascii="Calibri" w:hAnsi="Calibri" w:cs="Calibri"/>
                <w:b/>
                <w:sz w:val="18"/>
                <w:szCs w:val="18"/>
                <w:lang w:val="bg-BG"/>
              </w:rPr>
            </w:pPr>
            <w:r w:rsidRPr="001E6DBE">
              <w:rPr>
                <w:rFonts w:ascii="Calibri" w:hAnsi="Calibri" w:cs="Calibri"/>
                <w:b/>
                <w:sz w:val="18"/>
                <w:szCs w:val="18"/>
                <w:lang w:val="bg-BG"/>
              </w:rPr>
              <w:t>Диверсифициране на доставките, включително на малки възобновяеми енергийни източници и централно отопление, с цел повишаване на цялостната устойчивост на енергийната система</w:t>
            </w:r>
          </w:p>
        </w:tc>
        <w:tc>
          <w:tcPr>
            <w:tcW w:w="2340" w:type="dxa"/>
            <w:shd w:val="clear" w:color="auto" w:fill="DEE8F2"/>
            <w:vAlign w:val="center"/>
          </w:tcPr>
          <w:p w14:paraId="50430BA6" w14:textId="5E77A3B3" w:rsidR="00343E5E" w:rsidRPr="001E6DBE" w:rsidRDefault="00191D45"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Стрес-тест на настоящето и бъдещо потребление и доставка на енергия, за да се идентифицират области на уязвимост и необходим капацитет</w:t>
            </w:r>
          </w:p>
        </w:tc>
        <w:tc>
          <w:tcPr>
            <w:tcW w:w="3510" w:type="dxa"/>
            <w:shd w:val="clear" w:color="auto" w:fill="auto"/>
            <w:vAlign w:val="center"/>
          </w:tcPr>
          <w:p w14:paraId="3722AD28" w14:textId="77777777" w:rsidR="00343E5E" w:rsidRPr="001E6DBE" w:rsidRDefault="00343E5E" w:rsidP="0008364D">
            <w:pPr>
              <w:spacing w:before="20" w:after="20" w:line="240" w:lineRule="auto"/>
              <w:rPr>
                <w:rFonts w:ascii="Calibri" w:hAnsi="Calibri" w:cs="Calibri"/>
                <w:sz w:val="18"/>
                <w:szCs w:val="18"/>
                <w:lang w:val="bg-BG"/>
              </w:rPr>
            </w:pPr>
          </w:p>
        </w:tc>
        <w:tc>
          <w:tcPr>
            <w:tcW w:w="3600" w:type="dxa"/>
            <w:shd w:val="clear" w:color="auto" w:fill="auto"/>
            <w:vAlign w:val="center"/>
          </w:tcPr>
          <w:p w14:paraId="4859A6CE"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32610D6B"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479F1CB9" w14:textId="77777777" w:rsidTr="0008364D">
        <w:trPr>
          <w:jc w:val="center"/>
        </w:trPr>
        <w:tc>
          <w:tcPr>
            <w:tcW w:w="1435" w:type="dxa"/>
            <w:vMerge/>
            <w:shd w:val="clear" w:color="auto" w:fill="B8CCE4"/>
            <w:vAlign w:val="center"/>
          </w:tcPr>
          <w:p w14:paraId="26C4BDDE" w14:textId="77777777" w:rsidR="00343E5E" w:rsidRPr="001E6DBE" w:rsidRDefault="00343E5E" w:rsidP="0008364D">
            <w:pPr>
              <w:spacing w:before="20" w:after="20" w:line="240" w:lineRule="auto"/>
              <w:jc w:val="center"/>
              <w:rPr>
                <w:rFonts w:ascii="Calibri" w:hAnsi="Calibri" w:cs="Calibri"/>
                <w:b/>
                <w:sz w:val="18"/>
                <w:szCs w:val="18"/>
                <w:lang w:val="bg-BG"/>
              </w:rPr>
            </w:pPr>
          </w:p>
        </w:tc>
        <w:tc>
          <w:tcPr>
            <w:tcW w:w="2340" w:type="dxa"/>
            <w:shd w:val="clear" w:color="auto" w:fill="DEE8F2"/>
            <w:vAlign w:val="center"/>
          </w:tcPr>
          <w:p w14:paraId="64B4B73A" w14:textId="672F172B" w:rsidR="00343E5E" w:rsidRPr="001E6DBE" w:rsidRDefault="00191D45" w:rsidP="0008364D">
            <w:pPr>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Разработване на възобновяеми енергийни източници (малки ВЕЦ, малки ВЕЦ, слънчеви, вятърни и биомаса) и микро-мрежови системи</w:t>
            </w:r>
          </w:p>
        </w:tc>
        <w:tc>
          <w:tcPr>
            <w:tcW w:w="3510" w:type="dxa"/>
            <w:shd w:val="clear" w:color="auto" w:fill="auto"/>
            <w:vAlign w:val="center"/>
          </w:tcPr>
          <w:p w14:paraId="03E61426" w14:textId="24CBF9BF" w:rsidR="00343E5E" w:rsidRPr="001E6DBE" w:rsidRDefault="0071334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Национална програма „1</w:t>
            </w:r>
            <w:r w:rsidR="001E2984" w:rsidRPr="001E6DBE">
              <w:rPr>
                <w:rFonts w:ascii="Calibri" w:hAnsi="Calibri" w:cs="Calibri"/>
                <w:sz w:val="18"/>
                <w:szCs w:val="18"/>
                <w:lang w:val="bg-BG"/>
              </w:rPr>
              <w:t>.</w:t>
            </w:r>
            <w:r w:rsidRPr="001E6DBE">
              <w:rPr>
                <w:rFonts w:ascii="Calibri" w:hAnsi="Calibri" w:cs="Calibri"/>
                <w:sz w:val="18"/>
                <w:szCs w:val="18"/>
                <w:lang w:val="bg-BG"/>
              </w:rPr>
              <w:t>000 слънчеви покриви" в България, 2015</w:t>
            </w:r>
            <w:r w:rsidR="00D87213" w:rsidRPr="001E6DBE">
              <w:rPr>
                <w:rFonts w:ascii="Calibri" w:hAnsi="Calibri" w:cs="Calibri"/>
                <w:sz w:val="18"/>
                <w:szCs w:val="18"/>
                <w:lang w:val="bg-BG"/>
              </w:rPr>
              <w:t>–</w:t>
            </w:r>
            <w:r w:rsidRPr="001E6DBE">
              <w:rPr>
                <w:rFonts w:ascii="Calibri" w:hAnsi="Calibri" w:cs="Calibri"/>
                <w:sz w:val="18"/>
                <w:szCs w:val="18"/>
                <w:lang w:val="bg-BG"/>
              </w:rPr>
              <w:t>2020</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около </w:t>
            </w:r>
            <w:r w:rsidR="00343E5E" w:rsidRPr="001E6DBE">
              <w:rPr>
                <w:rFonts w:ascii="Calibri" w:hAnsi="Calibri" w:cs="Calibri"/>
                <w:sz w:val="18"/>
                <w:szCs w:val="18"/>
                <w:lang w:val="bg-BG"/>
              </w:rPr>
              <w:t xml:space="preserve">72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2C9FB4BF" w14:textId="33F91C0E" w:rsidR="00343E5E" w:rsidRPr="001E6DBE" w:rsidRDefault="0071334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Увеличаване до </w:t>
            </w:r>
            <w:r w:rsidR="00343E5E" w:rsidRPr="001E6DBE">
              <w:rPr>
                <w:rFonts w:ascii="Calibri" w:hAnsi="Calibri" w:cs="Calibri"/>
                <w:sz w:val="18"/>
                <w:szCs w:val="18"/>
                <w:lang w:val="bg-BG"/>
              </w:rPr>
              <w:t xml:space="preserve">15 </w:t>
            </w:r>
            <w:r w:rsidRPr="001E6DBE">
              <w:rPr>
                <w:rFonts w:ascii="Calibri" w:hAnsi="Calibri" w:cs="Calibri"/>
                <w:sz w:val="18"/>
                <w:szCs w:val="18"/>
                <w:lang w:val="bg-BG"/>
              </w:rPr>
              <w:t>процента на дела на електрическата енергия от възобновяеми енергийни източници (2013</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2020):  </w:t>
            </w:r>
            <w:r w:rsidR="00343E5E" w:rsidRPr="001E6DBE">
              <w:rPr>
                <w:rFonts w:ascii="Calibri" w:hAnsi="Calibri" w:cs="Calibri"/>
                <w:sz w:val="18"/>
                <w:szCs w:val="18"/>
                <w:lang w:val="bg-BG"/>
              </w:rPr>
              <w:t>2</w:t>
            </w:r>
            <w:r w:rsidR="001E2984" w:rsidRPr="001E6DBE">
              <w:rPr>
                <w:rFonts w:ascii="Calibri" w:hAnsi="Calibri" w:cs="Calibri"/>
                <w:sz w:val="18"/>
                <w:szCs w:val="18"/>
                <w:lang w:val="bg-BG"/>
              </w:rPr>
              <w:t>.</w:t>
            </w:r>
            <w:r w:rsidR="00343E5E" w:rsidRPr="001E6DBE">
              <w:rPr>
                <w:rFonts w:ascii="Calibri" w:hAnsi="Calibri" w:cs="Calibri"/>
                <w:sz w:val="18"/>
                <w:szCs w:val="18"/>
                <w:lang w:val="bg-BG"/>
              </w:rPr>
              <w:t>138</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05E5CD0C" w14:textId="43C93BEC" w:rsidR="00343E5E" w:rsidRPr="001E6DBE" w:rsidRDefault="0071334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Увеличаване на </w:t>
            </w:r>
            <w:r w:rsidR="00DE77B2" w:rsidRPr="001E6DBE">
              <w:rPr>
                <w:rFonts w:ascii="Calibri" w:hAnsi="Calibri" w:cs="Calibri"/>
                <w:sz w:val="18"/>
                <w:szCs w:val="18"/>
                <w:lang w:val="bg-BG"/>
              </w:rPr>
              <w:t>капацитета за генериране на ПАВЕЦ в България</w:t>
            </w:r>
            <w:r w:rsidRPr="001E6DBE">
              <w:rPr>
                <w:rFonts w:ascii="Calibri" w:hAnsi="Calibri" w:cs="Calibri"/>
                <w:sz w:val="18"/>
                <w:szCs w:val="18"/>
                <w:lang w:val="bg-BG"/>
              </w:rPr>
              <w:t xml:space="preserve"> (2013–2020): </w:t>
            </w:r>
            <w:r w:rsidR="00343E5E" w:rsidRPr="001E6DBE">
              <w:rPr>
                <w:rFonts w:ascii="Calibri" w:hAnsi="Calibri" w:cs="Calibri"/>
                <w:sz w:val="18"/>
                <w:szCs w:val="18"/>
                <w:lang w:val="bg-BG"/>
              </w:rPr>
              <w:t>125</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5BF7E7AD" w14:textId="24BB5E9F" w:rsidR="00343E5E" w:rsidRPr="001E6DBE" w:rsidRDefault="00591F6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Използване на биомаса в горивните инсталации на големите компании, с цел да се увеличи използването на отпадъци като алтернативно гориво: </w:t>
            </w:r>
            <w:r w:rsidR="00343E5E" w:rsidRPr="001E6DBE">
              <w:rPr>
                <w:rFonts w:ascii="Calibri" w:hAnsi="Calibri" w:cs="Calibri"/>
                <w:sz w:val="18"/>
                <w:szCs w:val="18"/>
                <w:lang w:val="bg-BG"/>
              </w:rPr>
              <w:t xml:space="preserve">40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507FB907" w14:textId="4D3985C4" w:rsidR="00343E5E" w:rsidRPr="001E6DBE" w:rsidRDefault="00591F6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Изграждане на инсталации за механично и биологично третиране и на инсталации за третиране и оползотворяване на компост и биогаз в българските общини (2013–2020): </w:t>
            </w:r>
            <w:r w:rsidR="00343E5E" w:rsidRPr="001E6DBE">
              <w:rPr>
                <w:rFonts w:ascii="Calibri" w:hAnsi="Calibri" w:cs="Calibri"/>
                <w:sz w:val="18"/>
                <w:szCs w:val="18"/>
                <w:lang w:val="bg-BG"/>
              </w:rPr>
              <w:t xml:space="preserve">113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4EEA31EF" w14:textId="00A7D947" w:rsidR="00343E5E" w:rsidRPr="001E6DBE" w:rsidRDefault="00591F60" w:rsidP="0008364D">
            <w:pPr>
              <w:numPr>
                <w:ilvl w:val="0"/>
                <w:numId w:val="52"/>
              </w:numPr>
              <w:spacing w:before="20" w:after="20" w:line="240" w:lineRule="auto"/>
              <w:ind w:left="0" w:firstLine="0"/>
              <w:rPr>
                <w:rFonts w:ascii="Calibri" w:hAnsi="Calibri" w:cs="Calibri"/>
                <w:sz w:val="18"/>
                <w:szCs w:val="18"/>
                <w:vertAlign w:val="superscript"/>
                <w:lang w:val="bg-BG"/>
              </w:rPr>
            </w:pPr>
            <w:r w:rsidRPr="001E6DBE">
              <w:rPr>
                <w:rFonts w:ascii="Calibri" w:hAnsi="Calibri" w:cs="Calibri"/>
                <w:sz w:val="18"/>
                <w:szCs w:val="18"/>
                <w:lang w:val="bg-BG"/>
              </w:rPr>
              <w:t xml:space="preserve">Разработване на биогаз: </w:t>
            </w:r>
            <w:r w:rsidR="001F5694" w:rsidRPr="001E6DBE">
              <w:rPr>
                <w:rFonts w:ascii="Calibri" w:hAnsi="Calibri" w:cs="Calibri"/>
                <w:sz w:val="18"/>
                <w:szCs w:val="18"/>
                <w:lang w:val="bg-BG"/>
              </w:rPr>
              <w:t>12,</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изгаряне на нови</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съществуващи депа, 2013–2016), </w:t>
            </w:r>
            <w:r w:rsidR="001F5694" w:rsidRPr="001E6DBE">
              <w:rPr>
                <w:rFonts w:ascii="Calibri" w:hAnsi="Calibri" w:cs="Calibri"/>
                <w:sz w:val="18"/>
                <w:szCs w:val="18"/>
                <w:lang w:val="bg-BG"/>
              </w:rPr>
              <w:t>18,</w:t>
            </w:r>
            <w:r w:rsidR="00343E5E" w:rsidRPr="001E6DBE">
              <w:rPr>
                <w:rFonts w:ascii="Calibri" w:hAnsi="Calibri" w:cs="Calibri"/>
                <w:sz w:val="18"/>
                <w:szCs w:val="18"/>
                <w:lang w:val="bg-BG"/>
              </w:rPr>
              <w:t xml:space="preserve">4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изгаряне на депа, подлежащи на затваряне</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до</w:t>
            </w:r>
            <w:r w:rsidR="00343E5E" w:rsidRPr="001E6DBE">
              <w:rPr>
                <w:rFonts w:ascii="Calibri" w:hAnsi="Calibri" w:cs="Calibri"/>
                <w:sz w:val="18"/>
                <w:szCs w:val="18"/>
                <w:lang w:val="bg-BG"/>
              </w:rPr>
              <w:t xml:space="preserve"> 2016</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 xml:space="preserve">), </w:t>
            </w:r>
            <w:r w:rsidR="001F5694" w:rsidRPr="001E6DBE">
              <w:rPr>
                <w:rFonts w:ascii="Calibri" w:hAnsi="Calibri" w:cs="Calibri"/>
                <w:sz w:val="18"/>
                <w:szCs w:val="18"/>
                <w:lang w:val="bg-BG"/>
              </w:rPr>
              <w:t>0,</w:t>
            </w:r>
            <w:r w:rsidR="00343E5E" w:rsidRPr="001E6DBE">
              <w:rPr>
                <w:rFonts w:ascii="Calibri" w:hAnsi="Calibri" w:cs="Calibri"/>
                <w:sz w:val="18"/>
                <w:szCs w:val="18"/>
                <w:lang w:val="bg-BG"/>
              </w:rPr>
              <w:t xml:space="preserve">1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оценка на енергийния потенциал на биогаз от депа, подлежащи на затваряне</w:t>
            </w:r>
            <w:r w:rsidR="00343E5E" w:rsidRPr="001E6DBE">
              <w:rPr>
                <w:rFonts w:ascii="Calibri" w:hAnsi="Calibri" w:cs="Calibri"/>
                <w:sz w:val="18"/>
                <w:szCs w:val="18"/>
                <w:lang w:val="bg-BG"/>
              </w:rPr>
              <w:t>, 2013–2014), 0</w:t>
            </w:r>
            <w:r w:rsidR="001F5694" w:rsidRPr="001E6DBE">
              <w:rPr>
                <w:rFonts w:ascii="Calibri" w:hAnsi="Calibri" w:cs="Calibri"/>
                <w:sz w:val="18"/>
                <w:szCs w:val="18"/>
                <w:lang w:val="bg-BG"/>
              </w:rPr>
              <w:t>,</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001F5694"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001F5694" w:rsidRPr="001E6DBE">
              <w:rPr>
                <w:rFonts w:ascii="Calibri" w:hAnsi="Calibri" w:cs="Calibri"/>
                <w:sz w:val="18"/>
                <w:szCs w:val="18"/>
                <w:lang w:val="bg-BG"/>
              </w:rPr>
              <w:t xml:space="preserve">измерване на дебита на биогаз в системите за горене, 2013–2015) </w:t>
            </w:r>
            <w:r w:rsidR="00343E5E" w:rsidRPr="001E6DBE">
              <w:rPr>
                <w:rFonts w:ascii="Calibri" w:hAnsi="Calibri" w:cs="Calibri"/>
                <w:sz w:val="18"/>
                <w:szCs w:val="18"/>
                <w:lang w:val="bg-BG"/>
              </w:rPr>
              <w:t>88</w:t>
            </w:r>
            <w:r w:rsidR="001F5694"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001F5694"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1F5694" w:rsidRPr="001E6DBE">
              <w:rPr>
                <w:rFonts w:ascii="Calibri" w:hAnsi="Calibri" w:cs="Calibri"/>
                <w:sz w:val="18"/>
                <w:szCs w:val="18"/>
                <w:lang w:val="bg-BG"/>
              </w:rPr>
              <w:t xml:space="preserve">стабилизиране на анаеробната утайка, улавяне/изгаряне на биогаз в нови/ реконструирани </w:t>
            </w:r>
            <w:r w:rsidR="00D55CDC" w:rsidRPr="001E6DBE">
              <w:rPr>
                <w:rFonts w:ascii="Calibri" w:hAnsi="Calibri" w:cs="Calibri"/>
                <w:sz w:val="18"/>
                <w:szCs w:val="18"/>
                <w:lang w:val="bg-BG"/>
              </w:rPr>
              <w:t>градски инсталации</w:t>
            </w:r>
            <w:r w:rsidR="001F5694" w:rsidRPr="001E6DBE">
              <w:rPr>
                <w:rFonts w:ascii="Calibri" w:hAnsi="Calibri" w:cs="Calibri"/>
                <w:sz w:val="18"/>
                <w:szCs w:val="18"/>
                <w:lang w:val="bg-BG"/>
              </w:rPr>
              <w:t>, 2013–2015), 0,</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 xml:space="preserve">милиона </w:t>
            </w:r>
            <w:r w:rsidR="001F5694"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001F5694" w:rsidRPr="001E6DBE">
              <w:rPr>
                <w:rFonts w:ascii="Calibri" w:hAnsi="Calibri" w:cs="Calibri"/>
                <w:sz w:val="18"/>
                <w:szCs w:val="18"/>
                <w:lang w:val="bg-BG"/>
              </w:rPr>
              <w:t>измерване на дебита на биогаз в системите за горене</w:t>
            </w:r>
            <w:r w:rsidR="00343E5E" w:rsidRPr="001E6DBE">
              <w:rPr>
                <w:rFonts w:ascii="Calibri" w:hAnsi="Calibri" w:cs="Calibri"/>
                <w:sz w:val="18"/>
                <w:szCs w:val="18"/>
                <w:lang w:val="bg-BG"/>
              </w:rPr>
              <w:t>, 2014–2020)</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098A895A" w14:textId="26DFF6C9" w:rsidR="00343E5E" w:rsidRPr="001E6DBE" w:rsidRDefault="005D642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механично-биологично третиране на отпадъците, част от интегрирания проект за управление на битовите отпадъци в София:</w:t>
            </w:r>
            <w:r w:rsidR="00343E5E" w:rsidRPr="001E6DBE">
              <w:rPr>
                <w:rFonts w:ascii="Calibri" w:hAnsi="Calibri" w:cs="Calibri"/>
                <w:sz w:val="18"/>
                <w:szCs w:val="18"/>
                <w:lang w:val="bg-BG"/>
              </w:rPr>
              <w:t xml:space="preserve"> 184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22C3E7E9" w14:textId="0D3642C3" w:rsidR="00343E5E" w:rsidRPr="001E6DBE" w:rsidRDefault="005D642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Разходи за потребителите за технологични промени (без интегриране към електропреносната мрежа) </w:t>
            </w:r>
            <w:r w:rsidR="00343E5E" w:rsidRPr="001E6DBE">
              <w:rPr>
                <w:rFonts w:ascii="Calibri" w:hAnsi="Calibri" w:cs="Calibri"/>
                <w:b/>
                <w:i/>
                <w:sz w:val="18"/>
                <w:szCs w:val="18"/>
                <w:lang w:val="bg-BG"/>
              </w:rPr>
              <w:t>(4)</w:t>
            </w:r>
            <w:r w:rsidR="00343E5E" w:rsidRPr="001E6DBE">
              <w:rPr>
                <w:rFonts w:ascii="Calibri" w:hAnsi="Calibri" w:cs="Calibri"/>
                <w:sz w:val="18"/>
                <w:szCs w:val="18"/>
                <w:lang w:val="bg-BG"/>
              </w:rPr>
              <w:t xml:space="preserve">: </w:t>
            </w:r>
          </w:p>
          <w:p w14:paraId="50A4A18C" w14:textId="19975346"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ВЕЦ до </w:t>
            </w:r>
            <w:r w:rsidR="00343E5E" w:rsidRPr="001E6DBE">
              <w:rPr>
                <w:rFonts w:ascii="Calibri" w:hAnsi="Calibri" w:cs="Calibri"/>
                <w:sz w:val="18"/>
                <w:szCs w:val="18"/>
                <w:lang w:val="bg-BG"/>
              </w:rPr>
              <w:t>1 MW: 75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75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за</w:t>
            </w:r>
            <w:r w:rsidR="00343E5E" w:rsidRPr="001E6DBE">
              <w:rPr>
                <w:rFonts w:ascii="Calibri" w:hAnsi="Calibri" w:cs="Calibri"/>
                <w:sz w:val="18"/>
                <w:szCs w:val="18"/>
                <w:lang w:val="bg-BG"/>
              </w:rPr>
              <w:t xml:space="preserve"> 1</w:t>
            </w:r>
            <w:r w:rsidR="00DC330E" w:rsidRPr="001E6DBE">
              <w:rPr>
                <w:rFonts w:ascii="Calibri" w:hAnsi="Calibri" w:cs="Calibri"/>
                <w:sz w:val="18"/>
                <w:szCs w:val="18"/>
                <w:lang w:val="bg-BG"/>
              </w:rPr>
              <w:t>.</w:t>
            </w:r>
            <w:r w:rsidR="00343E5E" w:rsidRPr="001E6DBE">
              <w:rPr>
                <w:rFonts w:ascii="Calibri" w:hAnsi="Calibri" w:cs="Calibri"/>
                <w:sz w:val="18"/>
                <w:szCs w:val="18"/>
                <w:lang w:val="bg-BG"/>
              </w:rPr>
              <w:t xml:space="preserve">321 GWh </w:t>
            </w:r>
          </w:p>
          <w:p w14:paraId="56D651C6" w14:textId="0C3F6F50"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ВЕЦ 1-10 MW: </w:t>
            </w:r>
            <w:r w:rsidR="00343E5E" w:rsidRPr="001E6DBE">
              <w:rPr>
                <w:rFonts w:ascii="Calibri" w:hAnsi="Calibri" w:cs="Calibri"/>
                <w:sz w:val="18"/>
                <w:szCs w:val="18"/>
                <w:lang w:val="bg-BG"/>
              </w:rPr>
              <w:t>141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94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за</w:t>
            </w:r>
            <w:r w:rsidR="00343E5E" w:rsidRPr="001E6DBE">
              <w:rPr>
                <w:rFonts w:ascii="Calibri" w:hAnsi="Calibri" w:cs="Calibri"/>
                <w:sz w:val="18"/>
                <w:szCs w:val="18"/>
                <w:lang w:val="bg-BG"/>
              </w:rPr>
              <w:t xml:space="preserve"> 6</w:t>
            </w:r>
            <w:r w:rsidR="001E2984" w:rsidRPr="001E6DBE">
              <w:rPr>
                <w:rFonts w:ascii="Calibri" w:hAnsi="Calibri" w:cs="Calibri"/>
                <w:sz w:val="18"/>
                <w:szCs w:val="18"/>
                <w:lang w:val="bg-BG"/>
              </w:rPr>
              <w:t>.</w:t>
            </w:r>
            <w:r w:rsidR="00343E5E" w:rsidRPr="001E6DBE">
              <w:rPr>
                <w:rFonts w:ascii="Calibri" w:hAnsi="Calibri" w:cs="Calibri"/>
                <w:sz w:val="18"/>
                <w:szCs w:val="18"/>
                <w:lang w:val="bg-BG"/>
              </w:rPr>
              <w:t>392 GWh</w:t>
            </w:r>
          </w:p>
          <w:p w14:paraId="770BF191" w14:textId="6C937E96"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Солар</w:t>
            </w:r>
            <w:r w:rsidR="00343E5E" w:rsidRPr="001E6DBE">
              <w:rPr>
                <w:rFonts w:ascii="Calibri" w:hAnsi="Calibri" w:cs="Calibri"/>
                <w:sz w:val="18"/>
                <w:szCs w:val="18"/>
                <w:lang w:val="bg-BG"/>
              </w:rPr>
              <w:t>: 887</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79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за</w:t>
            </w:r>
            <w:r w:rsidR="00343E5E" w:rsidRPr="001E6DBE">
              <w:rPr>
                <w:rFonts w:ascii="Calibri" w:hAnsi="Calibri" w:cs="Calibri"/>
                <w:sz w:val="18"/>
                <w:szCs w:val="18"/>
                <w:lang w:val="bg-BG"/>
              </w:rPr>
              <w:t xml:space="preserve"> 2</w:t>
            </w:r>
            <w:r w:rsidRPr="001E6DBE">
              <w:rPr>
                <w:rFonts w:ascii="Calibri" w:hAnsi="Calibri" w:cs="Calibri"/>
                <w:sz w:val="18"/>
                <w:szCs w:val="18"/>
                <w:lang w:val="bg-BG"/>
              </w:rPr>
              <w:t xml:space="preserve"> </w:t>
            </w:r>
            <w:r w:rsidR="00343E5E" w:rsidRPr="001E6DBE">
              <w:rPr>
                <w:rFonts w:ascii="Calibri" w:hAnsi="Calibri" w:cs="Calibri"/>
                <w:sz w:val="18"/>
                <w:szCs w:val="18"/>
                <w:lang w:val="bg-BG"/>
              </w:rPr>
              <w:t>916 GWh</w:t>
            </w:r>
          </w:p>
          <w:p w14:paraId="203F434F" w14:textId="10ACE735"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Вятър: </w:t>
            </w:r>
            <w:r w:rsidR="00343E5E" w:rsidRPr="001E6DBE">
              <w:rPr>
                <w:rFonts w:ascii="Calibri" w:hAnsi="Calibri" w:cs="Calibri"/>
                <w:sz w:val="18"/>
                <w:szCs w:val="18"/>
                <w:lang w:val="bg-BG"/>
              </w:rPr>
              <w:t>1</w:t>
            </w:r>
            <w:r w:rsidR="00DC330E" w:rsidRPr="001E6DBE">
              <w:rPr>
                <w:rFonts w:ascii="Calibri" w:hAnsi="Calibri" w:cs="Calibri"/>
                <w:sz w:val="18"/>
                <w:szCs w:val="18"/>
                <w:lang w:val="bg-BG"/>
              </w:rPr>
              <w:t>.</w:t>
            </w:r>
            <w:r w:rsidR="00343E5E" w:rsidRPr="001E6DBE">
              <w:rPr>
                <w:rFonts w:ascii="Calibri" w:hAnsi="Calibri" w:cs="Calibri"/>
                <w:sz w:val="18"/>
                <w:szCs w:val="18"/>
                <w:lang w:val="bg-BG"/>
              </w:rPr>
              <w:t>052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за </w:t>
            </w:r>
            <w:r w:rsidR="00343E5E" w:rsidRPr="001E6DBE">
              <w:rPr>
                <w:rFonts w:ascii="Calibri" w:hAnsi="Calibri" w:cs="Calibri"/>
                <w:sz w:val="18"/>
                <w:szCs w:val="18"/>
                <w:lang w:val="bg-BG"/>
              </w:rPr>
              <w:t xml:space="preserve"> 21</w:t>
            </w:r>
            <w:r w:rsidR="001E2984" w:rsidRPr="001E6DBE">
              <w:rPr>
                <w:rFonts w:ascii="Calibri" w:hAnsi="Calibri" w:cs="Calibri"/>
                <w:sz w:val="18"/>
                <w:szCs w:val="18"/>
                <w:lang w:val="bg-BG"/>
              </w:rPr>
              <w:t>.</w:t>
            </w:r>
            <w:r w:rsidR="00343E5E" w:rsidRPr="001E6DBE">
              <w:rPr>
                <w:rFonts w:ascii="Calibri" w:hAnsi="Calibri" w:cs="Calibri"/>
                <w:sz w:val="18"/>
                <w:szCs w:val="18"/>
                <w:lang w:val="bg-BG"/>
              </w:rPr>
              <w:t>564 GWh</w:t>
            </w:r>
          </w:p>
          <w:p w14:paraId="3605FC73" w14:textId="3D895190"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Твърда биомаса: </w:t>
            </w:r>
            <w:r w:rsidR="00343E5E" w:rsidRPr="001E6DBE">
              <w:rPr>
                <w:rFonts w:ascii="Calibri" w:hAnsi="Calibri" w:cs="Calibri"/>
                <w:sz w:val="18"/>
                <w:szCs w:val="18"/>
                <w:lang w:val="bg-BG"/>
              </w:rPr>
              <w:t>315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за 3</w:t>
            </w:r>
            <w:r w:rsidR="001E2984" w:rsidRPr="001E6DBE">
              <w:rPr>
                <w:rFonts w:ascii="Calibri" w:hAnsi="Calibri" w:cs="Calibri"/>
                <w:sz w:val="18"/>
                <w:szCs w:val="18"/>
                <w:lang w:val="bg-BG"/>
              </w:rPr>
              <w:t>.</w:t>
            </w:r>
            <w:r w:rsidR="00343E5E" w:rsidRPr="001E6DBE">
              <w:rPr>
                <w:rFonts w:ascii="Calibri" w:hAnsi="Calibri" w:cs="Calibri"/>
                <w:sz w:val="18"/>
                <w:szCs w:val="18"/>
                <w:lang w:val="bg-BG"/>
              </w:rPr>
              <w:t>611 GWh</w:t>
            </w:r>
          </w:p>
          <w:p w14:paraId="1EB29DF2" w14:textId="66E20B77"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Биогаз: </w:t>
            </w:r>
            <w:r w:rsidR="00343E5E" w:rsidRPr="001E6DBE">
              <w:rPr>
                <w:rFonts w:ascii="Calibri" w:hAnsi="Calibri" w:cs="Calibri"/>
                <w:sz w:val="18"/>
                <w:szCs w:val="18"/>
                <w:lang w:val="bg-BG"/>
              </w:rPr>
              <w:t>38</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за 2 </w:t>
            </w:r>
            <w:r w:rsidR="00343E5E" w:rsidRPr="001E6DBE">
              <w:rPr>
                <w:rFonts w:ascii="Calibri" w:hAnsi="Calibri" w:cs="Calibri"/>
                <w:sz w:val="18"/>
                <w:szCs w:val="18"/>
                <w:lang w:val="bg-BG"/>
              </w:rPr>
              <w:t xml:space="preserve">360 GWh  </w:t>
            </w:r>
          </w:p>
          <w:p w14:paraId="45622268" w14:textId="4C776857" w:rsidR="00343E5E" w:rsidRPr="001E6DBE" w:rsidRDefault="005D642F"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Общо: </w:t>
            </w:r>
            <w:r w:rsidR="00343E5E" w:rsidRPr="001E6DBE">
              <w:rPr>
                <w:rFonts w:ascii="Calibri" w:hAnsi="Calibri" w:cs="Calibri"/>
                <w:sz w:val="18"/>
                <w:szCs w:val="18"/>
                <w:lang w:val="bg-BG"/>
              </w:rPr>
              <w:t>2</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042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за 35 </w:t>
            </w:r>
            <w:r w:rsidR="00343E5E" w:rsidRPr="001E6DBE">
              <w:rPr>
                <w:rFonts w:ascii="Calibri" w:hAnsi="Calibri" w:cs="Calibri"/>
                <w:sz w:val="18"/>
                <w:szCs w:val="18"/>
                <w:lang w:val="bg-BG"/>
              </w:rPr>
              <w:t>803 GWh</w:t>
            </w:r>
          </w:p>
        </w:tc>
        <w:tc>
          <w:tcPr>
            <w:tcW w:w="3600" w:type="dxa"/>
            <w:shd w:val="clear" w:color="auto" w:fill="auto"/>
            <w:vAlign w:val="center"/>
          </w:tcPr>
          <w:p w14:paraId="60CED349" w14:textId="7F93577B" w:rsidR="00343E5E" w:rsidRPr="001E6DBE" w:rsidRDefault="00F43B4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Увеличеният дял на енергията за отопление и охлаждане от възобновяеми източници се очаква да намали емисиите с 488</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w:t>
            </w:r>
            <w:r w:rsidRPr="001E6DBE">
              <w:rPr>
                <w:rFonts w:ascii="Calibri" w:hAnsi="Calibri" w:cs="Calibri"/>
                <w:sz w:val="18"/>
                <w:szCs w:val="18"/>
                <w:lang w:val="bg-BG"/>
              </w:rPr>
              <w:t xml:space="preserve">тона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798C79BF" w14:textId="689ABE40" w:rsidR="00343E5E" w:rsidRPr="001E6DBE" w:rsidRDefault="00DE77B2"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Националната програма „1</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000 слънчеви покриви" се очаква да намали емисиите с </w:t>
            </w:r>
            <w:r w:rsidR="00343E5E" w:rsidRPr="001E6DBE">
              <w:rPr>
                <w:rFonts w:ascii="Calibri" w:hAnsi="Calibri" w:cs="Calibri"/>
                <w:sz w:val="18"/>
                <w:szCs w:val="18"/>
                <w:lang w:val="bg-BG"/>
              </w:rPr>
              <w:t>107</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200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w:t>
            </w:r>
            <w:r w:rsidR="00343E5E" w:rsidRPr="001E6DBE">
              <w:rPr>
                <w:rFonts w:ascii="Calibri" w:hAnsi="Calibri" w:cs="Calibri"/>
                <w:sz w:val="18"/>
                <w:szCs w:val="18"/>
                <w:lang w:val="bg-BG"/>
              </w:rPr>
              <w:t xml:space="preserve"> (</w:t>
            </w:r>
            <w:r w:rsidR="00F43B49" w:rsidRPr="001E6DBE">
              <w:rPr>
                <w:rFonts w:ascii="Calibri" w:hAnsi="Calibri" w:cs="Calibri"/>
                <w:sz w:val="18"/>
                <w:szCs w:val="18"/>
                <w:lang w:val="bg-BG"/>
              </w:rPr>
              <w:t xml:space="preserve">цена на тон спестени емисии </w:t>
            </w:r>
            <w:r w:rsidR="00343E5E" w:rsidRPr="001E6DBE">
              <w:rPr>
                <w:rFonts w:ascii="Calibri" w:hAnsi="Calibri" w:cs="Calibri"/>
                <w:sz w:val="18"/>
                <w:szCs w:val="18"/>
                <w:lang w:val="bg-BG"/>
              </w:rPr>
              <w:t>= 668</w:t>
            </w:r>
            <w:r w:rsidRPr="001E6DBE">
              <w:rPr>
                <w:rFonts w:ascii="Calibri" w:hAnsi="Calibri" w:cs="Calibri"/>
                <w:sz w:val="18"/>
                <w:szCs w:val="18"/>
                <w:lang w:val="bg-BG"/>
              </w:rPr>
              <w:t xml:space="preserve"> евро</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D27999D" w14:textId="2E44B964" w:rsidR="00343E5E" w:rsidRPr="001E6DBE" w:rsidRDefault="00E27D11"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Изгарянето на биомаса от големи компании се очаква да намали емисиите с </w:t>
            </w:r>
            <w:r w:rsidR="00343E5E" w:rsidRPr="001E6DBE">
              <w:rPr>
                <w:rFonts w:ascii="Calibri" w:hAnsi="Calibri" w:cs="Calibri"/>
                <w:sz w:val="18"/>
                <w:szCs w:val="18"/>
                <w:lang w:val="bg-BG"/>
              </w:rPr>
              <w:t>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88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33CCE04" w14:textId="7AA0279F" w:rsidR="00343E5E" w:rsidRPr="001E6DBE" w:rsidRDefault="00D55C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Изграждане/инсталации за компост и биогаз, които се очаква да намалят емисиите с 5,</w:t>
            </w:r>
            <w:r w:rsidR="00343E5E" w:rsidRPr="001E6DBE">
              <w:rPr>
                <w:rFonts w:ascii="Calibri" w:hAnsi="Calibri" w:cs="Calibri"/>
                <w:sz w:val="18"/>
                <w:szCs w:val="18"/>
                <w:lang w:val="bg-BG"/>
              </w:rPr>
              <w:t xml:space="preserve">82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 до 2020 г.</w:t>
            </w:r>
            <w:r w:rsidRPr="001E6DBE">
              <w:rPr>
                <w:rFonts w:ascii="Calibri" w:hAnsi="Calibri" w:cs="Calibri"/>
                <w:sz w:val="18"/>
                <w:szCs w:val="18"/>
                <w:vertAlign w:val="superscript"/>
                <w:lang w:val="bg-BG"/>
              </w:rPr>
              <w:t xml:space="preserve"> </w:t>
            </w:r>
            <w:r w:rsidR="00343E5E"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1EB828DA" w14:textId="47ED4E50" w:rsidR="00343E5E" w:rsidRPr="001E6DBE" w:rsidRDefault="00D55C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Разработване на биогаз</w:t>
            </w:r>
            <w:r w:rsidR="00343E5E" w:rsidRPr="001E6DBE">
              <w:rPr>
                <w:rFonts w:ascii="Calibri" w:hAnsi="Calibri" w:cs="Calibri"/>
                <w:sz w:val="18"/>
                <w:szCs w:val="18"/>
                <w:lang w:val="bg-BG"/>
              </w:rPr>
              <w:t>: 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07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тона</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 от прихващане/изгаряне на депа</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 1,</w:t>
            </w:r>
            <w:r w:rsidR="00343E5E" w:rsidRPr="001E6DBE">
              <w:rPr>
                <w:rFonts w:ascii="Calibri" w:hAnsi="Calibri" w:cs="Calibri"/>
                <w:sz w:val="18"/>
                <w:szCs w:val="18"/>
                <w:lang w:val="bg-BG"/>
              </w:rPr>
              <w:t xml:space="preserve">02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тона</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 от стабилизиране на анаеробната утайка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улавяне/изгаряне на биогаз в нови/ реконструирани градски инсталации</w:t>
            </w:r>
            <w:r w:rsidRPr="001E6DBE">
              <w:rPr>
                <w:rFonts w:ascii="Calibri" w:hAnsi="Calibri" w:cs="Calibri"/>
                <w:b/>
                <w:i/>
                <w:sz w:val="18"/>
                <w:szCs w:val="18"/>
                <w:lang w:val="bg-BG"/>
              </w:rPr>
              <w:t xml:space="preserve"> </w:t>
            </w:r>
            <w:r w:rsidR="00343E5E" w:rsidRPr="001E6DBE">
              <w:rPr>
                <w:rFonts w:ascii="Calibri" w:hAnsi="Calibri" w:cs="Calibri"/>
                <w:b/>
                <w:i/>
                <w:sz w:val="18"/>
                <w:szCs w:val="18"/>
                <w:lang w:val="bg-BG"/>
              </w:rPr>
              <w:t>(2)</w:t>
            </w:r>
          </w:p>
          <w:p w14:paraId="1A03EBEB" w14:textId="2447EF16" w:rsidR="00343E5E" w:rsidRPr="001E6DBE" w:rsidRDefault="00D55CD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Биомасата за производство на електроенергия и топлоенергия се очаква да доведе до намаление от 0,</w:t>
            </w:r>
            <w:r w:rsidR="00343E5E" w:rsidRPr="001E6DBE">
              <w:rPr>
                <w:rFonts w:ascii="Calibri" w:hAnsi="Calibri" w:cs="Calibri"/>
                <w:sz w:val="18"/>
                <w:szCs w:val="18"/>
                <w:lang w:val="bg-BG"/>
              </w:rPr>
              <w:t xml:space="preserve">05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 годишно от въвеждането на отоплителни инсталации от котли на дърва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биомаса за производство на електрическа и топлинна енергия</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комбинирано производство на електрическа и топлинна енергия с биогаз от площадките за депониране на отпадъци</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tc>
        <w:tc>
          <w:tcPr>
            <w:tcW w:w="3420" w:type="dxa"/>
            <w:shd w:val="clear" w:color="auto" w:fill="auto"/>
            <w:vAlign w:val="center"/>
          </w:tcPr>
          <w:p w14:paraId="237E5D1B" w14:textId="586C3913"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(2013). </w:t>
            </w:r>
            <w:r w:rsidR="00EB69BB" w:rsidRPr="001E6DBE">
              <w:rPr>
                <w:rFonts w:ascii="Calibri" w:hAnsi="Calibri" w:cs="Calibri"/>
                <w:sz w:val="18"/>
                <w:szCs w:val="18"/>
                <w:lang w:val="bg-BG"/>
              </w:rPr>
              <w:t>Шесто национално съобщение за изменението на климата. Рамкова конвенция на ООН по изменение на климата</w:t>
            </w:r>
            <w:r w:rsidR="00EB69BB" w:rsidRPr="001E6DBE">
              <w:rPr>
                <w:lang w:val="bg-BG"/>
              </w:rPr>
              <w:t xml:space="preserve"> </w:t>
            </w:r>
            <w:hyperlink r:id="rId88" w:history="1">
              <w:r w:rsidRPr="001E6DBE">
                <w:rPr>
                  <w:rFonts w:ascii="Calibri" w:hAnsi="Calibri" w:cs="Calibri"/>
                  <w:color w:val="0000FF"/>
                  <w:sz w:val="18"/>
                  <w:szCs w:val="18"/>
                  <w:u w:val="single"/>
                  <w:lang w:val="bg-BG"/>
                </w:rPr>
                <w:t>http://unfccc.int/files/national_reports/annex_i_natcom/submitted_natcom/application/pdf/vi_nc_bulgaria_2013_22102014_final_-_resubmission.pdf</w:t>
              </w:r>
            </w:hyperlink>
            <w:r w:rsidRPr="001E6DBE">
              <w:rPr>
                <w:rFonts w:ascii="Calibri" w:hAnsi="Calibri" w:cs="Calibri"/>
                <w:sz w:val="18"/>
                <w:szCs w:val="18"/>
                <w:lang w:val="bg-BG"/>
              </w:rPr>
              <w:t xml:space="preserve"> </w:t>
            </w:r>
          </w:p>
          <w:p w14:paraId="41C69A44" w14:textId="77777777" w:rsidR="00343E5E" w:rsidRPr="001E6DBE" w:rsidRDefault="00343E5E" w:rsidP="0008364D">
            <w:pPr>
              <w:spacing w:before="20" w:after="20" w:line="240" w:lineRule="auto"/>
              <w:rPr>
                <w:rFonts w:ascii="Calibri" w:hAnsi="Calibri" w:cs="Calibri"/>
                <w:sz w:val="18"/>
                <w:szCs w:val="18"/>
                <w:lang w:val="bg-BG"/>
              </w:rPr>
            </w:pPr>
          </w:p>
          <w:p w14:paraId="7B190B26" w14:textId="20C750CE"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1E2984"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89"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p w14:paraId="0ACDB8F4" w14:textId="0111458E"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(3)</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EB69BB" w:rsidRPr="001E6DBE">
              <w:rPr>
                <w:rFonts w:ascii="Calibri" w:hAnsi="Calibri" w:cs="Calibri"/>
                <w:sz w:val="18"/>
                <w:szCs w:val="18"/>
                <w:lang w:val="bg-BG"/>
              </w:rPr>
              <w:t>Национална програма за развитие: България 2020</w:t>
            </w:r>
            <w:r w:rsidRPr="001E6DBE">
              <w:rPr>
                <w:rFonts w:ascii="Calibri" w:hAnsi="Calibri" w:cs="Calibri"/>
                <w:sz w:val="18"/>
                <w:szCs w:val="18"/>
                <w:lang w:val="bg-BG"/>
              </w:rPr>
              <w:t xml:space="preserve">. </w:t>
            </w:r>
            <w:hyperlink r:id="rId90" w:history="1">
              <w:r w:rsidRPr="001E6DBE">
                <w:rPr>
                  <w:rFonts w:ascii="Calibri" w:hAnsi="Calibri" w:cs="Calibri"/>
                  <w:color w:val="0000FF"/>
                  <w:sz w:val="18"/>
                  <w:szCs w:val="18"/>
                  <w:u w:val="single"/>
                  <w:lang w:val="bg-BG"/>
                </w:rPr>
                <w:t>https://www.eufunds.bg/archive/documents/1357828564.pdf</w:t>
              </w:r>
            </w:hyperlink>
            <w:r w:rsidRPr="001E6DBE">
              <w:rPr>
                <w:rFonts w:ascii="Calibri" w:hAnsi="Calibri" w:cs="Calibri"/>
                <w:sz w:val="18"/>
                <w:szCs w:val="18"/>
                <w:lang w:val="bg-BG"/>
              </w:rPr>
              <w:t xml:space="preserve"> </w:t>
            </w:r>
          </w:p>
          <w:p w14:paraId="113D1DC5" w14:textId="102411E8"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(4)</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DA4698" w:rsidRPr="001E6DBE">
              <w:rPr>
                <w:rFonts w:ascii="Calibri" w:hAnsi="Calibri" w:cs="Calibri"/>
                <w:sz w:val="18"/>
                <w:szCs w:val="18"/>
                <w:lang w:val="bg-BG"/>
              </w:rPr>
              <w:t>Министерство на икономиката, енергетиката и туризма. (2011). Национален план за действие за енергията от възобновяеми източници</w:t>
            </w:r>
            <w:r w:rsidRPr="001E6DBE">
              <w:rPr>
                <w:rFonts w:ascii="Calibri" w:hAnsi="Calibri" w:cs="Calibri"/>
                <w:sz w:val="18"/>
                <w:szCs w:val="18"/>
                <w:lang w:val="bg-BG"/>
              </w:rPr>
              <w:t xml:space="preserve">. </w:t>
            </w:r>
            <w:hyperlink r:id="rId91" w:history="1">
              <w:r w:rsidRPr="001E6DBE">
                <w:rPr>
                  <w:rFonts w:ascii="Calibri" w:hAnsi="Calibri" w:cs="Calibri"/>
                  <w:color w:val="0000FF"/>
                  <w:sz w:val="18"/>
                  <w:szCs w:val="18"/>
                  <w:u w:val="single"/>
                  <w:lang w:val="bg-BG"/>
                </w:rPr>
                <w:t>http://pvtrin.eu/assets/media/PDF/EU_POLICIES/National%20Renewable%20Energy%20Action%20Plan/203.pdf</w:t>
              </w:r>
            </w:hyperlink>
            <w:r w:rsidRPr="001E6DBE">
              <w:rPr>
                <w:rFonts w:ascii="Calibri" w:hAnsi="Calibri" w:cs="Calibri"/>
                <w:sz w:val="18"/>
                <w:szCs w:val="18"/>
                <w:lang w:val="bg-BG"/>
              </w:rPr>
              <w:t xml:space="preserve"> </w:t>
            </w:r>
          </w:p>
          <w:p w14:paraId="70ABB9B9" w14:textId="5CAB5D42"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(5)</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7B4BF5" w:rsidRPr="001E6DBE">
              <w:rPr>
                <w:rFonts w:ascii="Calibri" w:hAnsi="Calibri" w:cs="Calibri"/>
                <w:sz w:val="18"/>
                <w:szCs w:val="18"/>
                <w:lang w:val="bg-BG"/>
              </w:rPr>
              <w:t>Втори национален план за действие по изменение на климата, 2005</w:t>
            </w:r>
            <w:r w:rsidR="001E2984" w:rsidRPr="001E6DBE">
              <w:rPr>
                <w:rFonts w:ascii="Calibri" w:hAnsi="Calibri" w:cs="Calibri"/>
                <w:sz w:val="18"/>
                <w:szCs w:val="18"/>
                <w:lang w:val="bg-BG"/>
              </w:rPr>
              <w:t>–</w:t>
            </w:r>
            <w:r w:rsidR="007B4BF5" w:rsidRPr="001E6DBE">
              <w:rPr>
                <w:rFonts w:ascii="Calibri" w:hAnsi="Calibri" w:cs="Calibri"/>
                <w:sz w:val="18"/>
                <w:szCs w:val="18"/>
                <w:lang w:val="bg-BG"/>
              </w:rPr>
              <w:t>2008 г.</w:t>
            </w:r>
            <w:r w:rsidRPr="001E6DBE">
              <w:rPr>
                <w:rFonts w:ascii="Calibri" w:hAnsi="Calibri" w:cs="Calibri"/>
                <w:sz w:val="18"/>
                <w:szCs w:val="18"/>
                <w:lang w:val="bg-BG"/>
              </w:rPr>
              <w:t xml:space="preserve"> </w:t>
            </w:r>
          </w:p>
          <w:p w14:paraId="0700E007"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3A5446B1" w14:textId="77777777" w:rsidTr="0008364D">
        <w:trPr>
          <w:trHeight w:val="989"/>
          <w:jc w:val="center"/>
        </w:trPr>
        <w:tc>
          <w:tcPr>
            <w:tcW w:w="1435" w:type="dxa"/>
            <w:vMerge w:val="restart"/>
            <w:shd w:val="clear" w:color="auto" w:fill="B8CCE4"/>
            <w:vAlign w:val="center"/>
          </w:tcPr>
          <w:p w14:paraId="3E1DB72E" w14:textId="2236CBEA" w:rsidR="00343E5E" w:rsidRPr="001E6DBE" w:rsidRDefault="00F240C3"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 xml:space="preserve">Подобряване на енергийната ефективност в сградите на публичния и частния сектор, за да се гарантира запазването на съществуващия баланс между доставки и потребление </w:t>
            </w:r>
          </w:p>
        </w:tc>
        <w:tc>
          <w:tcPr>
            <w:tcW w:w="2340" w:type="dxa"/>
            <w:shd w:val="clear" w:color="auto" w:fill="DEE8F2"/>
            <w:vAlign w:val="center"/>
          </w:tcPr>
          <w:p w14:paraId="15092E9D" w14:textId="156DD6B6" w:rsidR="00343E5E" w:rsidRPr="001E6DBE" w:rsidRDefault="00D4645B"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Извършване на одити на енергийната ефективност за идентифициране на енергийно най-неефективните сгради в публичния и частния сектор</w:t>
            </w:r>
          </w:p>
        </w:tc>
        <w:tc>
          <w:tcPr>
            <w:tcW w:w="3510" w:type="dxa"/>
            <w:shd w:val="clear" w:color="auto" w:fill="auto"/>
            <w:vAlign w:val="center"/>
          </w:tcPr>
          <w:p w14:paraId="1C4DFAC7" w14:textId="171FF7DB"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Саниране на общински, обществени и държавни сгради според процентната ставка, изисквана от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директивата за енергийна ефективност на България</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за</w:t>
            </w:r>
            <w:r w:rsidR="00343E5E" w:rsidRPr="001E6DBE">
              <w:rPr>
                <w:rFonts w:ascii="Calibri" w:hAnsi="Calibri" w:cs="Calibri"/>
                <w:sz w:val="18"/>
                <w:szCs w:val="18"/>
                <w:lang w:val="bg-BG"/>
              </w:rPr>
              <w:t xml:space="preserve"> 2015–2020, </w:t>
            </w:r>
            <w:r w:rsidRPr="001E6DBE">
              <w:rPr>
                <w:rFonts w:ascii="Calibri" w:hAnsi="Calibri" w:cs="Calibri"/>
                <w:sz w:val="18"/>
                <w:szCs w:val="18"/>
                <w:lang w:val="bg-BG"/>
              </w:rPr>
              <w:t xml:space="preserve">енергийни одити на сгради и регистър на държавни и общински  сгради с обща площ над </w:t>
            </w:r>
            <w:r w:rsidR="00343E5E" w:rsidRPr="001E6DBE">
              <w:rPr>
                <w:rFonts w:ascii="Calibri" w:hAnsi="Calibri" w:cs="Calibri"/>
                <w:sz w:val="18"/>
                <w:szCs w:val="18"/>
                <w:lang w:val="bg-BG"/>
              </w:rPr>
              <w:t>250 m</w:t>
            </w:r>
            <w:r w:rsidR="00343E5E" w:rsidRPr="001E6DBE">
              <w:rPr>
                <w:rFonts w:ascii="Calibri" w:hAnsi="Calibri" w:cs="Calibri"/>
                <w:sz w:val="18"/>
                <w:szCs w:val="18"/>
                <w:vertAlign w:val="superscript"/>
                <w:lang w:val="bg-BG"/>
              </w:rPr>
              <w:t>2</w:t>
            </w:r>
            <w:r w:rsidR="00343E5E" w:rsidRPr="001E6DBE">
              <w:rPr>
                <w:rFonts w:ascii="Calibri" w:hAnsi="Calibri" w:cs="Calibri"/>
                <w:sz w:val="18"/>
                <w:szCs w:val="18"/>
                <w:lang w:val="bg-BG"/>
              </w:rPr>
              <w:t>): 17</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(1)</w:t>
            </w:r>
          </w:p>
          <w:p w14:paraId="769A718B" w14:textId="63A474F8"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Инспекции на енергийната ефективност на водогрейни котли и климатични инсталации</w:t>
            </w:r>
            <w:r w:rsidR="00343E5E" w:rsidRPr="001E6DBE">
              <w:rPr>
                <w:rFonts w:ascii="Calibri" w:hAnsi="Calibri" w:cs="Calibri"/>
                <w:sz w:val="18"/>
                <w:szCs w:val="18"/>
                <w:lang w:val="bg-BG"/>
              </w:rPr>
              <w:t>: 15</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(2)</w:t>
            </w:r>
          </w:p>
          <w:p w14:paraId="1E02C5C1" w14:textId="4F1ABEED"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Инспекции на енергийната ефективност на промишлени системи, които консумират </w:t>
            </w:r>
            <w:r w:rsidR="00343E5E" w:rsidRPr="001E6DBE">
              <w:rPr>
                <w:rFonts w:ascii="Calibri" w:hAnsi="Calibri" w:cs="Calibri"/>
                <w:sz w:val="18"/>
                <w:szCs w:val="18"/>
                <w:lang w:val="bg-BG"/>
              </w:rPr>
              <w:t>&gt;3</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MWh </w:t>
            </w:r>
            <w:r w:rsidRPr="001E6DBE">
              <w:rPr>
                <w:rFonts w:ascii="Calibri" w:hAnsi="Calibri" w:cs="Calibri"/>
                <w:sz w:val="18"/>
                <w:szCs w:val="18"/>
                <w:lang w:val="bg-BG"/>
              </w:rPr>
              <w:t>енергия на година</w:t>
            </w:r>
            <w:r w:rsidR="00343E5E" w:rsidRPr="001E6DBE">
              <w:rPr>
                <w:rFonts w:ascii="Calibri" w:hAnsi="Calibri" w:cs="Calibri"/>
                <w:sz w:val="18"/>
                <w:szCs w:val="18"/>
                <w:lang w:val="bg-BG"/>
              </w:rPr>
              <w:t>: 441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(2)</w:t>
            </w:r>
          </w:p>
          <w:p w14:paraId="6B693216" w14:textId="3CD3089C"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Одит</w:t>
            </w:r>
            <w:r w:rsidR="00343E5E" w:rsidRPr="001E6DBE">
              <w:rPr>
                <w:rFonts w:ascii="Calibri" w:hAnsi="Calibri" w:cs="Calibri"/>
                <w:sz w:val="18"/>
                <w:szCs w:val="18"/>
                <w:lang w:val="bg-BG"/>
              </w:rPr>
              <w:t>/</w:t>
            </w:r>
            <w:r w:rsidRPr="001E6DBE">
              <w:rPr>
                <w:rFonts w:ascii="Calibri" w:hAnsi="Calibri" w:cs="Calibri"/>
                <w:sz w:val="18"/>
                <w:szCs w:val="18"/>
                <w:lang w:val="bg-BG"/>
              </w:rPr>
              <w:t>сертифициране</w:t>
            </w:r>
            <w:r w:rsidR="00343E5E" w:rsidRPr="001E6DBE">
              <w:rPr>
                <w:rFonts w:ascii="Calibri" w:hAnsi="Calibri" w:cs="Calibri"/>
                <w:sz w:val="18"/>
                <w:szCs w:val="18"/>
                <w:lang w:val="bg-BG"/>
              </w:rPr>
              <w:t>/</w:t>
            </w:r>
            <w:r w:rsidRPr="001E6DBE">
              <w:rPr>
                <w:rFonts w:ascii="Calibri" w:hAnsi="Calibri" w:cs="Calibri"/>
                <w:sz w:val="18"/>
                <w:szCs w:val="18"/>
                <w:lang w:val="bg-BG"/>
              </w:rPr>
              <w:t>паспортизация на сгради: 893,</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(2)</w:t>
            </w:r>
          </w:p>
          <w:p w14:paraId="3DB35FF1" w14:textId="56476DDB" w:rsidR="00343E5E" w:rsidRPr="001E6DBE" w:rsidRDefault="00395E3F" w:rsidP="0008364D">
            <w:pPr>
              <w:numPr>
                <w:ilvl w:val="0"/>
                <w:numId w:val="52"/>
              </w:numPr>
              <w:spacing w:before="20" w:after="20" w:line="240" w:lineRule="auto"/>
              <w:ind w:left="63" w:firstLine="0"/>
              <w:rPr>
                <w:rFonts w:ascii="Calibri" w:hAnsi="Calibri" w:cs="Calibri"/>
                <w:sz w:val="18"/>
                <w:szCs w:val="18"/>
                <w:lang w:val="bg-BG"/>
              </w:rPr>
            </w:pPr>
            <w:r w:rsidRPr="001E6DBE">
              <w:rPr>
                <w:rFonts w:ascii="Calibri" w:hAnsi="Calibri" w:cs="Calibri"/>
                <w:sz w:val="18"/>
                <w:szCs w:val="18"/>
                <w:lang w:val="bg-BG"/>
              </w:rPr>
              <w:t>Използване на М</w:t>
            </w:r>
            <w:r w:rsidR="000C066C" w:rsidRPr="001E6DBE">
              <w:rPr>
                <w:rFonts w:ascii="Calibri" w:hAnsi="Calibri" w:cs="Calibri"/>
                <w:sz w:val="18"/>
                <w:szCs w:val="18"/>
                <w:lang w:val="bg-BG"/>
              </w:rPr>
              <w:t>еждународния фонд за подпомагане на извеждането от експлоатация на АЕЦ „Козлодуй“ за финансиране на проекти за енергийна ефективност в общински/обществени сгради, които не са от ядрения сектор: 55,</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000C066C" w:rsidRPr="001E6DBE">
              <w:rPr>
                <w:rFonts w:ascii="Calibri" w:hAnsi="Calibri" w:cs="Calibri"/>
                <w:sz w:val="18"/>
                <w:szCs w:val="18"/>
                <w:lang w:val="bg-BG"/>
              </w:rPr>
              <w:t xml:space="preserve"> евро </w:t>
            </w:r>
            <w:r w:rsidR="00343E5E" w:rsidRPr="001E6DBE">
              <w:rPr>
                <w:rFonts w:ascii="Calibri" w:hAnsi="Calibri" w:cs="Calibri"/>
                <w:b/>
                <w:i/>
                <w:sz w:val="18"/>
                <w:szCs w:val="18"/>
                <w:lang w:val="bg-BG"/>
              </w:rPr>
              <w:t>(2)</w:t>
            </w:r>
          </w:p>
          <w:p w14:paraId="25747466" w14:textId="1077FAD0"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Финансиране на проекти за енергийна ефективност по Оперативна програма „Регионално развитие“ (</w:t>
            </w:r>
            <w:r w:rsidR="00343E5E" w:rsidRPr="001E6DBE">
              <w:rPr>
                <w:rFonts w:ascii="Calibri" w:hAnsi="Calibri" w:cs="Calibri"/>
                <w:sz w:val="18"/>
                <w:szCs w:val="18"/>
                <w:lang w:val="bg-BG"/>
              </w:rPr>
              <w:t>O</w:t>
            </w:r>
            <w:r w:rsidRPr="001E6DBE">
              <w:rPr>
                <w:rFonts w:ascii="Calibri" w:hAnsi="Calibri" w:cs="Calibri"/>
                <w:sz w:val="18"/>
                <w:szCs w:val="18"/>
                <w:lang w:val="bg-BG"/>
              </w:rPr>
              <w:t xml:space="preserve">ПРР): </w:t>
            </w:r>
            <w:r w:rsidR="00343E5E" w:rsidRPr="001E6DBE">
              <w:rPr>
                <w:rFonts w:ascii="Calibri" w:hAnsi="Calibri" w:cs="Calibri"/>
                <w:sz w:val="18"/>
                <w:szCs w:val="18"/>
                <w:lang w:val="bg-BG"/>
              </w:rPr>
              <w:t>36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Pr="001E6DBE">
              <w:rPr>
                <w:rFonts w:ascii="Calibri" w:hAnsi="Calibri" w:cs="Calibri"/>
                <w:sz w:val="18"/>
                <w:szCs w:val="18"/>
                <w:lang w:val="bg-BG"/>
              </w:rPr>
              <w:t>(</w:t>
            </w:r>
            <w:r w:rsidR="001919AC" w:rsidRPr="001E6DBE">
              <w:rPr>
                <w:rFonts w:ascii="Calibri" w:hAnsi="Calibri" w:cs="Calibri"/>
                <w:sz w:val="18"/>
                <w:szCs w:val="18"/>
                <w:lang w:val="bg-BG"/>
              </w:rPr>
              <w:t>общински сгради</w:t>
            </w:r>
            <w:r w:rsidRPr="001E6DBE">
              <w:rPr>
                <w:rFonts w:ascii="Calibri" w:hAnsi="Calibri" w:cs="Calibri"/>
                <w:sz w:val="18"/>
                <w:szCs w:val="18"/>
                <w:lang w:val="bg-BG"/>
              </w:rPr>
              <w:t xml:space="preserve">), </w:t>
            </w:r>
            <w:r w:rsidR="00343E5E" w:rsidRPr="001E6DBE">
              <w:rPr>
                <w:rFonts w:ascii="Calibri" w:hAnsi="Calibri" w:cs="Calibri"/>
                <w:sz w:val="18"/>
                <w:szCs w:val="18"/>
                <w:lang w:val="bg-BG"/>
              </w:rPr>
              <w:t>16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sz w:val="18"/>
                <w:szCs w:val="18"/>
                <w:lang w:val="bg-BG"/>
              </w:rPr>
              <w:t>(</w:t>
            </w:r>
            <w:r w:rsidR="001919AC" w:rsidRPr="001E6DBE">
              <w:rPr>
                <w:rFonts w:ascii="Calibri" w:hAnsi="Calibri" w:cs="Calibri"/>
                <w:sz w:val="18"/>
                <w:szCs w:val="18"/>
                <w:lang w:val="bg-BG"/>
              </w:rPr>
              <w:t>многофамилни жилищни сгради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600" w:type="dxa"/>
            <w:shd w:val="clear" w:color="auto" w:fill="auto"/>
            <w:vAlign w:val="center"/>
          </w:tcPr>
          <w:p w14:paraId="7FA22A58" w14:textId="5B52DC59"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Инспекции на енергийната ефективност и регистърът се очаква да намалят емисиите с </w:t>
            </w:r>
            <w:r w:rsidR="00343E5E" w:rsidRPr="001E6DBE">
              <w:rPr>
                <w:rFonts w:ascii="Calibri" w:hAnsi="Calibri" w:cs="Calibri"/>
                <w:sz w:val="18"/>
                <w:szCs w:val="18"/>
                <w:lang w:val="bg-BG"/>
              </w:rPr>
              <w:t>0</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 xml:space="preserve">2 </w:t>
            </w:r>
            <w:r w:rsidRPr="001E6DBE">
              <w:rPr>
                <w:rFonts w:ascii="Calibri" w:hAnsi="Calibri" w:cs="Calibri"/>
                <w:sz w:val="18"/>
                <w:szCs w:val="18"/>
                <w:lang w:val="bg-BG"/>
              </w:rPr>
              <w:t>еквивалент</w:t>
            </w:r>
            <w:r w:rsidRPr="001E6DBE">
              <w:rPr>
                <w:rFonts w:ascii="Calibri" w:hAnsi="Calibri" w:cs="Calibri"/>
                <w:sz w:val="18"/>
                <w:szCs w:val="18"/>
                <w:vertAlign w:val="subscript"/>
                <w:lang w:val="bg-BG"/>
              </w:rPr>
              <w:t xml:space="preserve">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0B3F6224" w14:textId="1D50593B" w:rsidR="00343E5E" w:rsidRPr="001E6DBE" w:rsidRDefault="0074203D"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Инспекциите на промишлените системи и прилагане на препоръчаните мерки</w:t>
            </w:r>
            <w:r w:rsidR="00343E5E" w:rsidRPr="001E6DBE">
              <w:rPr>
                <w:rFonts w:ascii="Calibri" w:hAnsi="Calibri" w:cs="Calibri"/>
                <w:sz w:val="18"/>
                <w:szCs w:val="18"/>
                <w:lang w:val="bg-BG"/>
              </w:rPr>
              <w:t xml:space="preserve">: 1,756 GWh </w:t>
            </w:r>
            <w:r w:rsidRPr="001E6DBE">
              <w:rPr>
                <w:rFonts w:ascii="Calibri" w:hAnsi="Calibri" w:cs="Calibri"/>
                <w:sz w:val="18"/>
                <w:szCs w:val="18"/>
                <w:lang w:val="bg-BG"/>
              </w:rPr>
              <w:t xml:space="preserve">на година въздействие върху икономията на енергия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p w14:paraId="19A4AF69" w14:textId="7C07E32F" w:rsidR="00343E5E" w:rsidRPr="001E6DBE" w:rsidRDefault="00343E5E" w:rsidP="0008364D">
            <w:pPr>
              <w:numPr>
                <w:ilvl w:val="1"/>
                <w:numId w:val="52"/>
              </w:numPr>
              <w:spacing w:before="20" w:after="20" w:line="240" w:lineRule="auto"/>
              <w:ind w:left="794"/>
              <w:rPr>
                <w:rFonts w:ascii="Calibri" w:hAnsi="Calibri" w:cs="Calibri"/>
                <w:sz w:val="18"/>
                <w:szCs w:val="18"/>
                <w:lang w:val="bg-BG"/>
              </w:rPr>
            </w:pPr>
            <w:r w:rsidRPr="001E6DBE">
              <w:rPr>
                <w:rFonts w:ascii="Calibri" w:hAnsi="Calibri" w:cs="Calibri"/>
                <w:sz w:val="18"/>
                <w:szCs w:val="18"/>
                <w:lang w:val="bg-BG"/>
              </w:rPr>
              <w:t xml:space="preserve">208 </w:t>
            </w:r>
            <w:r w:rsidR="000C066C" w:rsidRPr="001E6DBE">
              <w:rPr>
                <w:rFonts w:ascii="Calibri" w:hAnsi="Calibri" w:cs="Calibri"/>
                <w:sz w:val="18"/>
                <w:szCs w:val="18"/>
                <w:lang w:val="bg-BG"/>
              </w:rPr>
              <w:t>инспекции на промишлени системи през</w:t>
            </w:r>
            <w:r w:rsidRPr="001E6DBE">
              <w:rPr>
                <w:rFonts w:ascii="Calibri" w:hAnsi="Calibri" w:cs="Calibri"/>
                <w:sz w:val="18"/>
                <w:szCs w:val="18"/>
                <w:lang w:val="bg-BG"/>
              </w:rPr>
              <w:t xml:space="preserve"> 2016 </w:t>
            </w:r>
            <w:r w:rsidR="000C066C" w:rsidRPr="001E6DBE">
              <w:rPr>
                <w:rFonts w:ascii="Calibri" w:hAnsi="Calibri" w:cs="Calibri"/>
                <w:sz w:val="18"/>
                <w:szCs w:val="18"/>
                <w:lang w:val="bg-BG"/>
              </w:rPr>
              <w:t>г. демонстрират икономии на енергия от 82,</w:t>
            </w:r>
            <w:r w:rsidRPr="001E6DBE">
              <w:rPr>
                <w:rFonts w:ascii="Calibri" w:hAnsi="Calibri" w:cs="Calibri"/>
                <w:sz w:val="18"/>
                <w:szCs w:val="18"/>
                <w:lang w:val="bg-BG"/>
              </w:rPr>
              <w:t xml:space="preserve">7 GWh </w:t>
            </w:r>
            <w:r w:rsidR="000C066C" w:rsidRPr="001E6DBE">
              <w:rPr>
                <w:rFonts w:ascii="Calibri" w:hAnsi="Calibri" w:cs="Calibri"/>
                <w:sz w:val="18"/>
                <w:szCs w:val="18"/>
                <w:lang w:val="bg-BG"/>
              </w:rPr>
              <w:t>на година</w:t>
            </w:r>
            <w:r w:rsidRPr="001E6DBE">
              <w:rPr>
                <w:rFonts w:ascii="Calibri" w:hAnsi="Calibri" w:cs="Calibri"/>
                <w:sz w:val="18"/>
                <w:szCs w:val="18"/>
                <w:lang w:val="bg-BG"/>
              </w:rPr>
              <w:t>,</w:t>
            </w:r>
            <w:r w:rsidR="000C066C" w:rsidRPr="001E6DBE">
              <w:rPr>
                <w:rFonts w:ascii="Calibri" w:hAnsi="Calibri" w:cs="Calibri"/>
                <w:sz w:val="18"/>
                <w:szCs w:val="18"/>
                <w:lang w:val="bg-BG"/>
              </w:rPr>
              <w:t xml:space="preserve"> икономии на емисии</w:t>
            </w:r>
            <w:r w:rsidRPr="001E6DBE">
              <w:rPr>
                <w:rFonts w:ascii="Calibri" w:hAnsi="Calibri" w:cs="Calibri"/>
                <w:sz w:val="18"/>
                <w:szCs w:val="18"/>
                <w:lang w:val="bg-BG"/>
              </w:rPr>
              <w:t xml:space="preserve"> CO</w:t>
            </w:r>
            <w:r w:rsidRPr="001E6DBE">
              <w:rPr>
                <w:rFonts w:ascii="Calibri" w:hAnsi="Calibri" w:cs="Calibri"/>
                <w:sz w:val="18"/>
                <w:szCs w:val="18"/>
                <w:vertAlign w:val="subscript"/>
                <w:lang w:val="bg-BG"/>
              </w:rPr>
              <w:t>2</w:t>
            </w:r>
            <w:r w:rsidRPr="001E6DBE">
              <w:rPr>
                <w:rFonts w:ascii="Calibri" w:hAnsi="Calibri" w:cs="Calibri"/>
                <w:sz w:val="18"/>
                <w:szCs w:val="18"/>
                <w:lang w:val="bg-BG"/>
              </w:rPr>
              <w:t xml:space="preserve"> </w:t>
            </w:r>
            <w:r w:rsidR="000C066C" w:rsidRPr="001E6DBE">
              <w:rPr>
                <w:rFonts w:ascii="Calibri" w:hAnsi="Calibri" w:cs="Calibri"/>
                <w:sz w:val="18"/>
                <w:szCs w:val="18"/>
                <w:lang w:val="bg-BG"/>
              </w:rPr>
              <w:t>от</w:t>
            </w:r>
            <w:r w:rsidRPr="001E6DBE">
              <w:rPr>
                <w:rFonts w:ascii="Calibri" w:hAnsi="Calibri" w:cs="Calibri"/>
                <w:sz w:val="18"/>
                <w:szCs w:val="18"/>
                <w:lang w:val="bg-BG"/>
              </w:rPr>
              <w:t xml:space="preserve"> 41 k</w:t>
            </w:r>
            <w:r w:rsidR="000C066C" w:rsidRPr="001E6DBE">
              <w:rPr>
                <w:rFonts w:ascii="Calibri" w:hAnsi="Calibri" w:cs="Calibri"/>
                <w:sz w:val="18"/>
                <w:szCs w:val="18"/>
                <w:lang w:val="bg-BG"/>
              </w:rPr>
              <w:t>т</w:t>
            </w:r>
            <w:r w:rsidRPr="001E6DBE">
              <w:rPr>
                <w:rFonts w:ascii="Calibri" w:hAnsi="Calibri" w:cs="Calibri"/>
                <w:sz w:val="18"/>
                <w:szCs w:val="18"/>
                <w:lang w:val="bg-BG"/>
              </w:rPr>
              <w:t xml:space="preserve"> </w:t>
            </w:r>
            <w:r w:rsidR="000C066C" w:rsidRPr="001E6DBE">
              <w:rPr>
                <w:rFonts w:ascii="Calibri" w:hAnsi="Calibri" w:cs="Calibri"/>
                <w:sz w:val="18"/>
                <w:szCs w:val="18"/>
                <w:lang w:val="bg-BG"/>
              </w:rPr>
              <w:t xml:space="preserve">на година и </w:t>
            </w:r>
            <w:r w:rsidRPr="001E6DBE">
              <w:rPr>
                <w:rFonts w:ascii="Calibri" w:hAnsi="Calibri" w:cs="Calibri"/>
                <w:sz w:val="18"/>
                <w:szCs w:val="18"/>
                <w:lang w:val="bg-BG"/>
              </w:rPr>
              <w:t>12</w:t>
            </w:r>
            <w:r w:rsidR="000C066C" w:rsidRPr="001E6DBE">
              <w:rPr>
                <w:rFonts w:ascii="Calibri" w:hAnsi="Calibri" w:cs="Calibri"/>
                <w:sz w:val="18"/>
                <w:szCs w:val="18"/>
                <w:lang w:val="bg-BG"/>
              </w:rPr>
              <w:t>,</w:t>
            </w:r>
            <w:r w:rsidRPr="001E6DBE">
              <w:rPr>
                <w:rFonts w:ascii="Calibri" w:hAnsi="Calibri" w:cs="Calibri"/>
                <w:sz w:val="18"/>
                <w:szCs w:val="18"/>
                <w:lang w:val="bg-BG"/>
              </w:rPr>
              <w:t xml:space="preserve">3 </w:t>
            </w:r>
            <w:r w:rsidR="000C066C" w:rsidRPr="001E6DBE">
              <w:rPr>
                <w:rFonts w:ascii="Calibri" w:hAnsi="Calibri" w:cs="Calibri"/>
                <w:sz w:val="18"/>
                <w:szCs w:val="18"/>
                <w:lang w:val="bg-BG"/>
              </w:rPr>
              <w:t xml:space="preserve">милиона евро на година </w:t>
            </w:r>
            <w:r w:rsidRPr="001E6DBE">
              <w:rPr>
                <w:rFonts w:ascii="Calibri" w:hAnsi="Calibri" w:cs="Calibri"/>
                <w:sz w:val="18"/>
                <w:szCs w:val="18"/>
                <w:vertAlign w:val="superscript"/>
                <w:lang w:val="bg-BG"/>
              </w:rPr>
              <w:t xml:space="preserve"> </w:t>
            </w:r>
            <w:r w:rsidRPr="001E6DBE">
              <w:rPr>
                <w:rFonts w:ascii="Calibri" w:hAnsi="Calibri" w:cs="Calibri"/>
                <w:b/>
                <w:i/>
                <w:sz w:val="18"/>
                <w:szCs w:val="18"/>
                <w:lang w:val="bg-BG"/>
              </w:rPr>
              <w:t>(4)</w:t>
            </w:r>
          </w:p>
          <w:p w14:paraId="5DEA08B0" w14:textId="7E14AF14"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Инспекциите на енергийната ефективност на водогрейните котли и климатичните инсталации</w:t>
            </w:r>
            <w:r w:rsidR="00343E5E" w:rsidRPr="001E6DBE">
              <w:rPr>
                <w:rFonts w:ascii="Calibri" w:hAnsi="Calibri" w:cs="Calibri"/>
                <w:sz w:val="18"/>
                <w:szCs w:val="18"/>
                <w:lang w:val="bg-BG"/>
              </w:rPr>
              <w:t xml:space="preserve">: 10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765C34F5" w14:textId="5C0E7A4F"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Инспекции на енергийната ефективност на промишлени системи, които консумират </w:t>
            </w:r>
            <w:r w:rsidR="00343E5E" w:rsidRPr="001E6DBE">
              <w:rPr>
                <w:rFonts w:ascii="Calibri" w:hAnsi="Calibri" w:cs="Calibri"/>
                <w:sz w:val="18"/>
                <w:szCs w:val="18"/>
                <w:lang w:val="bg-BG"/>
              </w:rPr>
              <w:t>&gt;3</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MWh </w:t>
            </w:r>
            <w:r w:rsidRPr="001E6DBE">
              <w:rPr>
                <w:rFonts w:ascii="Calibri" w:hAnsi="Calibri" w:cs="Calibri"/>
                <w:sz w:val="18"/>
                <w:szCs w:val="18"/>
                <w:lang w:val="bg-BG"/>
              </w:rPr>
              <w:t>енергия на година</w:t>
            </w:r>
            <w:r w:rsidR="00343E5E" w:rsidRPr="001E6DBE">
              <w:rPr>
                <w:rFonts w:ascii="Calibri" w:hAnsi="Calibri" w:cs="Calibri"/>
                <w:sz w:val="18"/>
                <w:szCs w:val="18"/>
                <w:lang w:val="bg-BG"/>
              </w:rPr>
              <w:t xml:space="preserve">: 151 ktoe </w:t>
            </w:r>
            <w:r w:rsidRPr="001E6DBE">
              <w:rPr>
                <w:rFonts w:ascii="Calibri" w:hAnsi="Calibri" w:cs="Calibri"/>
                <w:sz w:val="18"/>
                <w:szCs w:val="18"/>
                <w:lang w:val="bg-BG"/>
              </w:rPr>
              <w:t>годишно</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4A687FDB" w14:textId="4CDD1C97" w:rsidR="00343E5E" w:rsidRPr="001E6DBE" w:rsidRDefault="000C066C"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Одит/сертифициране/паспортизация на сгради</w:t>
            </w:r>
            <w:r w:rsidR="00343E5E" w:rsidRPr="001E6DBE">
              <w:rPr>
                <w:rFonts w:ascii="Calibri" w:hAnsi="Calibri" w:cs="Calibri"/>
                <w:sz w:val="18"/>
                <w:szCs w:val="18"/>
                <w:lang w:val="bg-BG"/>
              </w:rPr>
              <w:t xml:space="preserve">: 214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25FDE148" w14:textId="661876B7" w:rsidR="00343E5E" w:rsidRPr="001E6DBE" w:rsidRDefault="00395E3F" w:rsidP="0008364D">
            <w:pPr>
              <w:numPr>
                <w:ilvl w:val="1"/>
                <w:numId w:val="52"/>
              </w:numPr>
              <w:spacing w:before="20" w:after="20" w:line="240" w:lineRule="auto"/>
              <w:ind w:left="794"/>
              <w:rPr>
                <w:rFonts w:ascii="Calibri" w:hAnsi="Calibri" w:cs="Calibri"/>
                <w:b/>
                <w:i/>
                <w:sz w:val="18"/>
                <w:szCs w:val="18"/>
                <w:lang w:val="bg-BG"/>
              </w:rPr>
            </w:pPr>
            <w:r w:rsidRPr="001E6DBE">
              <w:rPr>
                <w:rFonts w:ascii="Calibri" w:hAnsi="Calibri" w:cs="Calibri"/>
                <w:sz w:val="18"/>
                <w:szCs w:val="18"/>
                <w:lang w:val="bg-BG"/>
              </w:rPr>
              <w:t>2</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130 </w:t>
            </w:r>
            <w:r w:rsidRPr="001E6DBE">
              <w:rPr>
                <w:rFonts w:ascii="Calibri" w:hAnsi="Calibri" w:cs="Calibri"/>
                <w:sz w:val="18"/>
                <w:szCs w:val="18"/>
                <w:lang w:val="bg-BG"/>
              </w:rPr>
              <w:t>сгради, одитирани през</w:t>
            </w:r>
            <w:r w:rsidR="00343E5E" w:rsidRPr="001E6DBE">
              <w:rPr>
                <w:rFonts w:ascii="Calibri" w:hAnsi="Calibri" w:cs="Calibri"/>
                <w:sz w:val="18"/>
                <w:szCs w:val="18"/>
                <w:lang w:val="bg-BG"/>
              </w:rPr>
              <w:t xml:space="preserve"> 2016</w:t>
            </w:r>
            <w:r w:rsidRPr="001E6DBE">
              <w:rPr>
                <w:rFonts w:ascii="Calibri" w:hAnsi="Calibri" w:cs="Calibri"/>
                <w:sz w:val="18"/>
                <w:szCs w:val="18"/>
                <w:lang w:val="bg-BG"/>
              </w:rPr>
              <w:t xml:space="preserve"> г.</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показват очаквано енергоспестяване от </w:t>
            </w:r>
            <w:r w:rsidR="00343E5E" w:rsidRPr="001E6DBE">
              <w:rPr>
                <w:rFonts w:ascii="Calibri" w:hAnsi="Calibri" w:cs="Calibri"/>
                <w:sz w:val="18"/>
                <w:szCs w:val="18"/>
                <w:lang w:val="bg-BG"/>
              </w:rPr>
              <w:t>769</w:t>
            </w:r>
            <w:r w:rsidRPr="001E6DBE">
              <w:rPr>
                <w:rFonts w:ascii="Calibri" w:hAnsi="Calibri" w:cs="Calibri"/>
                <w:sz w:val="18"/>
                <w:szCs w:val="18"/>
                <w:lang w:val="bg-BG"/>
              </w:rPr>
              <w:t>,</w:t>
            </w:r>
            <w:r w:rsidR="00343E5E" w:rsidRPr="001E6DBE">
              <w:rPr>
                <w:rFonts w:ascii="Calibri" w:hAnsi="Calibri" w:cs="Calibri"/>
                <w:sz w:val="18"/>
                <w:szCs w:val="18"/>
                <w:lang w:val="bg-BG"/>
              </w:rPr>
              <w:t>2 GWh/</w:t>
            </w:r>
            <w:r w:rsidRPr="001E6DBE">
              <w:rPr>
                <w:rFonts w:ascii="Calibri" w:hAnsi="Calibri" w:cs="Calibri"/>
                <w:sz w:val="18"/>
                <w:szCs w:val="18"/>
                <w:lang w:val="bg-BG"/>
              </w:rPr>
              <w:t>година, икономии от емисии 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от </w:t>
            </w:r>
            <w:r w:rsidR="00343E5E" w:rsidRPr="001E6DBE">
              <w:rPr>
                <w:rFonts w:ascii="Calibri" w:hAnsi="Calibri" w:cs="Calibri"/>
                <w:sz w:val="18"/>
                <w:szCs w:val="18"/>
                <w:lang w:val="bg-BG"/>
              </w:rPr>
              <w:t>266</w:t>
            </w:r>
            <w:r w:rsidRPr="001E6DBE">
              <w:rPr>
                <w:rFonts w:ascii="Calibri" w:hAnsi="Calibri" w:cs="Calibri"/>
                <w:sz w:val="18"/>
                <w:szCs w:val="18"/>
                <w:lang w:val="bg-BG"/>
              </w:rPr>
              <w:t>,</w:t>
            </w:r>
            <w:r w:rsidR="00343E5E" w:rsidRPr="001E6DBE">
              <w:rPr>
                <w:rFonts w:ascii="Calibri" w:hAnsi="Calibri" w:cs="Calibri"/>
                <w:sz w:val="18"/>
                <w:szCs w:val="18"/>
                <w:lang w:val="bg-BG"/>
              </w:rPr>
              <w:t>6 k</w:t>
            </w:r>
            <w:r w:rsidRPr="001E6DBE">
              <w:rPr>
                <w:rFonts w:ascii="Calibri" w:hAnsi="Calibri" w:cs="Calibri"/>
                <w:sz w:val="18"/>
                <w:szCs w:val="18"/>
                <w:lang w:val="bg-BG"/>
              </w:rPr>
              <w:t>т</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година и </w:t>
            </w:r>
            <w:r w:rsidR="00343E5E" w:rsidRPr="001E6DBE">
              <w:rPr>
                <w:rFonts w:ascii="Calibri" w:hAnsi="Calibri" w:cs="Calibri"/>
                <w:sz w:val="18"/>
                <w:szCs w:val="18"/>
                <w:lang w:val="bg-BG"/>
              </w:rPr>
              <w:t>51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годишно от прилагане на предписаните мерки </w:t>
            </w:r>
            <w:r w:rsidR="00343E5E" w:rsidRPr="001E6DBE">
              <w:rPr>
                <w:rFonts w:ascii="Calibri" w:hAnsi="Calibri" w:cs="Calibri"/>
                <w:b/>
                <w:i/>
                <w:sz w:val="18"/>
                <w:szCs w:val="18"/>
                <w:lang w:val="bg-BG"/>
              </w:rPr>
              <w:t>(4)</w:t>
            </w:r>
          </w:p>
          <w:p w14:paraId="17B85024" w14:textId="51DA2AD2"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Използване на Международния фонд за подпомагане на извеждането от експлоатация на АЕЦ „Козлодуй“ за финансиране на проекти за енергийна ефективност в общински/обществени сгради, които не са от ядрения сектор:</w:t>
            </w:r>
            <w:r w:rsidR="00343E5E" w:rsidRPr="001E6DBE">
              <w:rPr>
                <w:rFonts w:ascii="Calibri" w:hAnsi="Calibri" w:cs="Calibri"/>
                <w:sz w:val="18"/>
                <w:szCs w:val="18"/>
                <w:lang w:val="bg-BG"/>
              </w:rPr>
              <w:t xml:space="preserve"> 65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4E72569" w14:textId="6F65DCAA"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Финансиране на проекти за енергийна ефективност по Оперативна програма „Регионално развитие“ (OПРР):</w:t>
            </w:r>
            <w:r w:rsidR="00343E5E" w:rsidRPr="001E6DBE">
              <w:rPr>
                <w:rFonts w:ascii="Calibri" w:hAnsi="Calibri" w:cs="Calibri"/>
                <w:sz w:val="18"/>
                <w:szCs w:val="18"/>
                <w:lang w:val="bg-BG"/>
              </w:rPr>
              <w:t xml:space="preserve"> 53 ktoe </w:t>
            </w:r>
            <w:r w:rsidRPr="001E6DBE">
              <w:rPr>
                <w:rFonts w:ascii="Calibri" w:hAnsi="Calibri" w:cs="Calibri"/>
                <w:sz w:val="18"/>
                <w:szCs w:val="18"/>
                <w:lang w:val="bg-BG"/>
              </w:rPr>
              <w:t>на година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общински сгради</w:t>
            </w:r>
            <w:r w:rsidR="00343E5E" w:rsidRPr="001E6DBE">
              <w:rPr>
                <w:rFonts w:ascii="Calibri" w:hAnsi="Calibri" w:cs="Calibri"/>
                <w:sz w:val="18"/>
                <w:szCs w:val="18"/>
                <w:lang w:val="bg-BG"/>
              </w:rPr>
              <w:t xml:space="preserve">), 16.9 ktoe </w:t>
            </w:r>
            <w:r w:rsidRPr="001E6DBE">
              <w:rPr>
                <w:rFonts w:ascii="Calibri" w:hAnsi="Calibri" w:cs="Calibri"/>
                <w:sz w:val="18"/>
                <w:szCs w:val="18"/>
                <w:lang w:val="bg-BG"/>
              </w:rPr>
              <w:t>на година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многофамилни жилищни сгради</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tc>
        <w:tc>
          <w:tcPr>
            <w:tcW w:w="3420" w:type="dxa"/>
            <w:shd w:val="clear" w:color="auto" w:fill="auto"/>
            <w:vAlign w:val="center"/>
          </w:tcPr>
          <w:p w14:paraId="0292E6B2" w14:textId="1341B940"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(1)</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1E2984"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 xml:space="preserve"> </w:t>
            </w:r>
            <w:hyperlink r:id="rId92" w:history="1">
              <w:r w:rsidRPr="001E6DBE">
                <w:rPr>
                  <w:rFonts w:ascii="Calibri" w:hAnsi="Calibri" w:cs="Calibri"/>
                  <w:color w:val="0000FF"/>
                  <w:sz w:val="18"/>
                  <w:szCs w:val="18"/>
                  <w:u w:val="single"/>
                  <w:lang w:val="bg-BG"/>
                </w:rPr>
                <w:t>http://www4.unfccc.int/nap/Documents%20NAP/Third%20National%20Action%20Plan%20for%20the%20Period%202013-2020.pdf</w:t>
              </w:r>
            </w:hyperlink>
            <w:r w:rsidRPr="001E6DBE">
              <w:rPr>
                <w:rFonts w:ascii="Calibri" w:hAnsi="Calibri" w:cs="Calibri"/>
                <w:sz w:val="18"/>
                <w:szCs w:val="18"/>
                <w:lang w:val="bg-BG"/>
              </w:rPr>
              <w:t xml:space="preserve"> </w:t>
            </w:r>
          </w:p>
          <w:p w14:paraId="58A8DAF5" w14:textId="20E31F62"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(2)</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Министерство на икономиката и енергетиката. (2014). Национален план за действие за енергийна ефективност за периода 2014</w:t>
            </w:r>
            <w:r w:rsidR="001E2984" w:rsidRPr="001E6DBE">
              <w:rPr>
                <w:rFonts w:ascii="Calibri" w:hAnsi="Calibri" w:cs="Calibri"/>
                <w:sz w:val="18"/>
                <w:szCs w:val="18"/>
                <w:lang w:val="bg-BG"/>
              </w:rPr>
              <w:t>–</w:t>
            </w:r>
            <w:r w:rsidR="00355464" w:rsidRPr="001E6DBE">
              <w:rPr>
                <w:rFonts w:ascii="Calibri" w:hAnsi="Calibri" w:cs="Calibri"/>
                <w:sz w:val="18"/>
                <w:szCs w:val="18"/>
                <w:lang w:val="bg-BG"/>
              </w:rPr>
              <w:t>2020 г. София</w:t>
            </w:r>
            <w:r w:rsidRPr="001E6DBE">
              <w:rPr>
                <w:rFonts w:ascii="Calibri" w:hAnsi="Calibri" w:cs="Calibri"/>
                <w:sz w:val="18"/>
                <w:szCs w:val="18"/>
                <w:lang w:val="bg-BG"/>
              </w:rPr>
              <w:t>.</w:t>
            </w:r>
            <w:r w:rsidRPr="001E6DBE">
              <w:rPr>
                <w:rFonts w:ascii="Calibri" w:hAnsi="Calibri" w:cs="Calibri"/>
                <w:lang w:val="bg-BG"/>
              </w:rPr>
              <w:t xml:space="preserve"> </w:t>
            </w:r>
            <w:hyperlink r:id="rId93" w:history="1">
              <w:r w:rsidRPr="001E6DBE">
                <w:rPr>
                  <w:rFonts w:ascii="Calibri" w:hAnsi="Calibri" w:cs="Calibri"/>
                  <w:color w:val="0000FF"/>
                  <w:sz w:val="18"/>
                  <w:szCs w:val="18"/>
                  <w:u w:val="single"/>
                  <w:lang w:val="bg-BG"/>
                </w:rPr>
                <w:t>https://ec.europa.eu/energy/sites/ener/files/documents/NEEAPBulgaria_en.pdf</w:t>
              </w:r>
            </w:hyperlink>
            <w:r w:rsidRPr="001E6DBE">
              <w:rPr>
                <w:rFonts w:ascii="Calibri" w:hAnsi="Calibri" w:cs="Calibri"/>
                <w:sz w:val="18"/>
                <w:szCs w:val="18"/>
                <w:lang w:val="bg-BG"/>
              </w:rPr>
              <w:t xml:space="preserve"> </w:t>
            </w:r>
          </w:p>
          <w:p w14:paraId="60E4CDDC" w14:textId="5791D633"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(3)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(2011). </w:t>
            </w:r>
            <w:r w:rsidR="00EB69BB" w:rsidRPr="001E6DBE">
              <w:rPr>
                <w:rFonts w:ascii="Calibri" w:hAnsi="Calibri" w:cs="Calibri"/>
                <w:sz w:val="18"/>
                <w:szCs w:val="18"/>
                <w:lang w:val="bg-BG"/>
              </w:rPr>
              <w:t>Втори национален план за действие по енергийна ефективност, 2011</w:t>
            </w:r>
            <w:r w:rsidR="001E2984" w:rsidRPr="001E6DBE">
              <w:rPr>
                <w:rFonts w:ascii="Calibri" w:hAnsi="Calibri" w:cs="Calibri"/>
                <w:sz w:val="18"/>
                <w:szCs w:val="18"/>
                <w:lang w:val="bg-BG"/>
              </w:rPr>
              <w:t>–</w:t>
            </w:r>
            <w:r w:rsidR="00EB69BB" w:rsidRPr="001E6DBE">
              <w:rPr>
                <w:rFonts w:ascii="Calibri" w:hAnsi="Calibri" w:cs="Calibri"/>
                <w:sz w:val="18"/>
                <w:szCs w:val="18"/>
                <w:lang w:val="bg-BG"/>
              </w:rPr>
              <w:t>2013 г. София</w:t>
            </w:r>
            <w:r w:rsidRPr="001E6DBE">
              <w:rPr>
                <w:rFonts w:ascii="Calibri" w:hAnsi="Calibri" w:cs="Calibri"/>
                <w:sz w:val="18"/>
                <w:szCs w:val="18"/>
                <w:lang w:val="bg-BG"/>
              </w:rPr>
              <w:t xml:space="preserve">. </w:t>
            </w:r>
            <w:hyperlink r:id="rId94" w:history="1">
              <w:r w:rsidRPr="001E6DBE">
                <w:rPr>
                  <w:rFonts w:ascii="Calibri" w:hAnsi="Calibri" w:cs="Calibri"/>
                  <w:color w:val="0000FF"/>
                  <w:sz w:val="18"/>
                  <w:szCs w:val="18"/>
                  <w:u w:val="single"/>
                  <w:lang w:val="bg-BG"/>
                </w:rPr>
                <w:t>http://www.seea.government.bg/documents/Second_Energy_Efficiency_Action_Plan_EN.pdf</w:t>
              </w:r>
            </w:hyperlink>
            <w:r w:rsidRPr="001E6DBE">
              <w:rPr>
                <w:rFonts w:ascii="Calibri" w:hAnsi="Calibri" w:cs="Calibri"/>
                <w:sz w:val="18"/>
                <w:szCs w:val="18"/>
                <w:lang w:val="bg-BG"/>
              </w:rPr>
              <w:t xml:space="preserve"> </w:t>
            </w:r>
          </w:p>
          <w:p w14:paraId="44BA4E22" w14:textId="6C697959" w:rsidR="00343E5E" w:rsidRPr="001E6DBE" w:rsidRDefault="00343E5E"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(4)</w:t>
            </w:r>
            <w:r w:rsidRPr="001E6DBE">
              <w:rPr>
                <w:rFonts w:ascii="Calibri" w:hAnsi="Calibri" w:cs="Calibri"/>
                <w:sz w:val="18"/>
                <w:szCs w:val="18"/>
                <w:lang w:val="bg-BG"/>
              </w:rPr>
              <w:t xml:space="preserve"> </w:t>
            </w:r>
            <w:r w:rsidR="00355464" w:rsidRPr="001E6DBE">
              <w:rPr>
                <w:rFonts w:ascii="Calibri" w:hAnsi="Calibri" w:cs="Calibri"/>
                <w:sz w:val="18"/>
                <w:szCs w:val="18"/>
                <w:lang w:val="bg-BG"/>
              </w:rPr>
              <w:t>Република България</w:t>
            </w:r>
            <w:r w:rsidRPr="001E6DBE">
              <w:rPr>
                <w:rFonts w:ascii="Calibri" w:hAnsi="Calibri" w:cs="Calibri"/>
                <w:sz w:val="18"/>
                <w:szCs w:val="18"/>
                <w:lang w:val="bg-BG"/>
              </w:rPr>
              <w:t xml:space="preserve">, </w:t>
            </w:r>
            <w:r w:rsidR="00EB69BB" w:rsidRPr="001E6DBE">
              <w:rPr>
                <w:rFonts w:ascii="Calibri" w:hAnsi="Calibri" w:cs="Calibri"/>
                <w:sz w:val="18"/>
                <w:szCs w:val="18"/>
                <w:lang w:val="bg-BG"/>
              </w:rPr>
              <w:t>Министерство на енергетиката. (2017). Национален план за действие за енергийна ефективност 2014</w:t>
            </w:r>
            <w:r w:rsidR="001E2984" w:rsidRPr="001E6DBE">
              <w:rPr>
                <w:rFonts w:ascii="Calibri" w:hAnsi="Calibri" w:cs="Calibri"/>
                <w:sz w:val="18"/>
                <w:szCs w:val="18"/>
                <w:lang w:val="bg-BG"/>
              </w:rPr>
              <w:t>–</w:t>
            </w:r>
            <w:r w:rsidR="00EB69BB" w:rsidRPr="001E6DBE">
              <w:rPr>
                <w:rFonts w:ascii="Calibri" w:hAnsi="Calibri" w:cs="Calibri"/>
                <w:sz w:val="18"/>
                <w:szCs w:val="18"/>
                <w:lang w:val="bg-BG"/>
              </w:rPr>
              <w:t>2020: актуализация</w:t>
            </w:r>
            <w:r w:rsidR="00DA4698" w:rsidRPr="001E6DBE">
              <w:rPr>
                <w:rFonts w:ascii="Calibri" w:hAnsi="Calibri" w:cs="Calibri"/>
                <w:sz w:val="18"/>
                <w:szCs w:val="18"/>
                <w:lang w:val="bg-BG"/>
              </w:rPr>
              <w:t xml:space="preserve"> за</w:t>
            </w:r>
            <w:r w:rsidR="00EB69BB" w:rsidRPr="001E6DBE">
              <w:rPr>
                <w:rFonts w:ascii="Calibri" w:hAnsi="Calibri" w:cs="Calibri"/>
                <w:sz w:val="18"/>
                <w:szCs w:val="18"/>
                <w:lang w:val="bg-BG"/>
              </w:rPr>
              <w:t xml:space="preserve"> 2017. София</w:t>
            </w:r>
            <w:r w:rsidRPr="001E6DBE">
              <w:rPr>
                <w:rFonts w:ascii="Calibri" w:hAnsi="Calibri" w:cs="Calibri"/>
                <w:sz w:val="18"/>
                <w:szCs w:val="18"/>
                <w:lang w:val="bg-BG"/>
              </w:rPr>
              <w:t xml:space="preserve">. </w:t>
            </w:r>
            <w:hyperlink r:id="rId95" w:history="1">
              <w:r w:rsidRPr="001E6DBE">
                <w:rPr>
                  <w:rFonts w:ascii="Calibri" w:hAnsi="Calibri" w:cs="Calibri"/>
                  <w:color w:val="0000FF"/>
                  <w:sz w:val="18"/>
                  <w:szCs w:val="18"/>
                  <w:u w:val="single"/>
                  <w:lang w:val="bg-BG"/>
                </w:rPr>
                <w:t>https://ec.europa.eu/energy/en/topics/energy-efficiency/energy-efficiency-directive/national-energy-efficiency-action-plans</w:t>
              </w:r>
            </w:hyperlink>
            <w:r w:rsidRPr="001E6DBE">
              <w:rPr>
                <w:rFonts w:ascii="Calibri" w:hAnsi="Calibri" w:cs="Calibri"/>
                <w:sz w:val="18"/>
                <w:szCs w:val="18"/>
                <w:lang w:val="bg-BG"/>
              </w:rPr>
              <w:t xml:space="preserve"> </w:t>
            </w:r>
          </w:p>
        </w:tc>
      </w:tr>
      <w:tr w:rsidR="002C1FE9" w:rsidRPr="001E6DBE" w14:paraId="4DA59E5E" w14:textId="77777777" w:rsidTr="0008364D">
        <w:trPr>
          <w:cantSplit/>
          <w:trHeight w:val="69"/>
          <w:jc w:val="center"/>
        </w:trPr>
        <w:tc>
          <w:tcPr>
            <w:tcW w:w="1435" w:type="dxa"/>
            <w:vMerge/>
            <w:shd w:val="clear" w:color="auto" w:fill="B8CCE4"/>
            <w:vAlign w:val="center"/>
          </w:tcPr>
          <w:p w14:paraId="4E28D40F" w14:textId="77777777" w:rsidR="00343E5E" w:rsidRPr="001E6DBE" w:rsidRDefault="00343E5E" w:rsidP="0008364D">
            <w:pPr>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0F5C2289" w14:textId="6B5865F9" w:rsidR="00343E5E" w:rsidRPr="001E6DBE" w:rsidRDefault="00D4645B"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 xml:space="preserve">Прилагане на практически мерки за подобряване на енергийната ефективност </w:t>
            </w:r>
          </w:p>
        </w:tc>
        <w:tc>
          <w:tcPr>
            <w:tcW w:w="3510" w:type="dxa"/>
            <w:shd w:val="clear" w:color="auto" w:fill="auto"/>
            <w:vAlign w:val="center"/>
          </w:tcPr>
          <w:p w14:paraId="5CA5A880" w14:textId="302101CF"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Очаква се общите инвестиции в енергийна ефективност за България да бъдат приблизително </w:t>
            </w:r>
            <w:r w:rsidR="00343E5E" w:rsidRPr="001E6DBE">
              <w:rPr>
                <w:rFonts w:ascii="Calibri" w:hAnsi="Calibri" w:cs="Calibri"/>
                <w:sz w:val="18"/>
                <w:szCs w:val="18"/>
                <w:lang w:val="bg-BG"/>
              </w:rPr>
              <w:t xml:space="preserve">485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5A3E2252" w14:textId="38930DDB"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Инвестиция от </w:t>
            </w:r>
            <w:r w:rsidR="00343E5E" w:rsidRPr="001E6DBE">
              <w:rPr>
                <w:rFonts w:ascii="Calibri" w:hAnsi="Calibri" w:cs="Calibri"/>
                <w:sz w:val="18"/>
                <w:szCs w:val="18"/>
                <w:lang w:val="bg-BG"/>
              </w:rPr>
              <w:t>122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8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евро между</w:t>
            </w:r>
            <w:r w:rsidR="00343E5E" w:rsidRPr="001E6DBE">
              <w:rPr>
                <w:rFonts w:ascii="Calibri" w:hAnsi="Calibri" w:cs="Calibri"/>
                <w:sz w:val="18"/>
                <w:szCs w:val="18"/>
                <w:lang w:val="bg-BG"/>
              </w:rPr>
              <w:t xml:space="preserve"> 2013</w:t>
            </w:r>
            <w:r w:rsidRPr="001E6DBE">
              <w:rPr>
                <w:rFonts w:ascii="Calibri" w:hAnsi="Calibri" w:cs="Calibri"/>
                <w:sz w:val="18"/>
                <w:szCs w:val="18"/>
                <w:lang w:val="bg-BG"/>
              </w:rPr>
              <w:t xml:space="preserve"> и</w:t>
            </w:r>
            <w:r w:rsidR="00343E5E" w:rsidRPr="001E6DBE">
              <w:rPr>
                <w:rFonts w:ascii="Calibri" w:hAnsi="Calibri" w:cs="Calibri"/>
                <w:sz w:val="18"/>
                <w:szCs w:val="18"/>
                <w:lang w:val="bg-BG"/>
              </w:rPr>
              <w:t xml:space="preserve"> 2020 </w:t>
            </w:r>
            <w:r w:rsidRPr="001E6DBE">
              <w:rPr>
                <w:rFonts w:ascii="Calibri" w:hAnsi="Calibri" w:cs="Calibri"/>
                <w:sz w:val="18"/>
                <w:szCs w:val="18"/>
                <w:lang w:val="bg-BG"/>
              </w:rPr>
              <w:t>г. за намаляване на емисиите на парникови газове в България</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 намаляване на използването на ресурси и намаляване на енергийните разходи за повишаване на ефективността на съществуващите електроцентрали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CB78C3E" w14:textId="3D58D5EC"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Инвестиция от </w:t>
            </w:r>
            <w:r w:rsidR="00343E5E" w:rsidRPr="001E6DBE">
              <w:rPr>
                <w:rFonts w:ascii="Calibri" w:hAnsi="Calibri" w:cs="Calibri"/>
                <w:sz w:val="18"/>
                <w:szCs w:val="18"/>
                <w:lang w:val="bg-BG"/>
              </w:rPr>
              <w:t xml:space="preserve">368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в прехода от въглища към природен газ в енергийния сектор на България </w:t>
            </w:r>
            <w:r w:rsidR="00343E5E" w:rsidRPr="001E6DBE">
              <w:rPr>
                <w:rFonts w:ascii="Calibri" w:hAnsi="Calibri" w:cs="Calibri"/>
                <w:b/>
                <w:i/>
                <w:sz w:val="18"/>
                <w:szCs w:val="18"/>
                <w:lang w:val="bg-BG"/>
              </w:rPr>
              <w:t>(1, 2)</w:t>
            </w:r>
          </w:p>
          <w:p w14:paraId="488BE1F1" w14:textId="1C82EA4A"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Очаква се високоефективната когенерация да струва около </w:t>
            </w:r>
            <w:r w:rsidR="00343E5E" w:rsidRPr="001E6DBE">
              <w:rPr>
                <w:rFonts w:ascii="Calibri" w:hAnsi="Calibri" w:cs="Calibri"/>
                <w:sz w:val="18"/>
                <w:szCs w:val="18"/>
                <w:lang w:val="bg-BG"/>
              </w:rPr>
              <w:t xml:space="preserve">400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(1, 2)</w:t>
            </w:r>
          </w:p>
          <w:p w14:paraId="3967B5F7" w14:textId="3A252AA9" w:rsidR="00343E5E" w:rsidRPr="001E6DBE" w:rsidRDefault="005F3E69" w:rsidP="0008364D">
            <w:pPr>
              <w:numPr>
                <w:ilvl w:val="0"/>
                <w:numId w:val="52"/>
              </w:numPr>
              <w:spacing w:before="20" w:after="20" w:line="240" w:lineRule="auto"/>
              <w:ind w:left="63" w:firstLine="0"/>
              <w:rPr>
                <w:rFonts w:ascii="Calibri" w:hAnsi="Calibri" w:cs="Calibri"/>
                <w:sz w:val="18"/>
                <w:szCs w:val="18"/>
                <w:lang w:val="bg-BG"/>
              </w:rPr>
            </w:pPr>
            <w:r w:rsidRPr="001E6DBE">
              <w:rPr>
                <w:rFonts w:ascii="Calibri" w:hAnsi="Calibri" w:cs="Calibri"/>
                <w:sz w:val="18"/>
                <w:szCs w:val="18"/>
                <w:lang w:val="bg-BG"/>
              </w:rPr>
              <w:t>Прилагане</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на мерки за енергийна ефективност в българската градска общинска образователна инфраструктура </w:t>
            </w:r>
            <w:r w:rsidR="00343E5E" w:rsidRPr="001E6DBE">
              <w:rPr>
                <w:rFonts w:ascii="Calibri" w:hAnsi="Calibri" w:cs="Calibri"/>
                <w:sz w:val="18"/>
                <w:szCs w:val="18"/>
                <w:lang w:val="bg-BG"/>
              </w:rPr>
              <w:t xml:space="preserve">(46 </w:t>
            </w:r>
            <w:r w:rsidRPr="001E6DBE">
              <w:rPr>
                <w:rFonts w:ascii="Calibri" w:hAnsi="Calibri" w:cs="Calibri"/>
                <w:sz w:val="18"/>
                <w:szCs w:val="18"/>
                <w:lang w:val="bg-BG"/>
              </w:rPr>
              <w:t xml:space="preserve">проекта): </w:t>
            </w:r>
            <w:r w:rsidR="00343E5E" w:rsidRPr="001E6DBE">
              <w:rPr>
                <w:rFonts w:ascii="Calibri" w:hAnsi="Calibri" w:cs="Calibri"/>
                <w:sz w:val="18"/>
                <w:szCs w:val="18"/>
                <w:lang w:val="bg-BG"/>
              </w:rPr>
              <w:t>67</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5ABC8F48" w14:textId="52CD031C" w:rsidR="00343E5E" w:rsidRPr="001E6DBE" w:rsidRDefault="005F3E6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Финансиране на мерките за енергийна ефективност в многофамилни сгради в 36 български общини: бюджет от </w:t>
            </w:r>
            <w:r w:rsidR="00343E5E" w:rsidRPr="001E6DBE">
              <w:rPr>
                <w:rFonts w:ascii="Calibri" w:hAnsi="Calibri" w:cs="Calibri"/>
                <w:sz w:val="18"/>
                <w:szCs w:val="18"/>
                <w:lang w:val="bg-BG"/>
              </w:rPr>
              <w:t>48</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0ED1B319" w14:textId="26841EE9"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Фондът за обновяване на жилищата да предостави нисколихвени заеми/банкови гаранции за собствениците на жилища, които не могат да си позволят съфинансиране на мерки за енергийна ефективност: около </w:t>
            </w:r>
            <w:r w:rsidR="00343E5E" w:rsidRPr="001E6DBE">
              <w:rPr>
                <w:rFonts w:ascii="Calibri" w:hAnsi="Calibri" w:cs="Calibri"/>
                <w:sz w:val="18"/>
                <w:szCs w:val="18"/>
                <w:lang w:val="bg-BG"/>
              </w:rPr>
              <w:t>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(3)</w:t>
            </w:r>
          </w:p>
          <w:p w14:paraId="1DD075D0" w14:textId="47DADC78" w:rsidR="00343E5E" w:rsidRPr="001E6DBE" w:rsidRDefault="00343E5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30 </w:t>
            </w:r>
            <w:r w:rsidR="00276608" w:rsidRPr="001E6DBE">
              <w:rPr>
                <w:rFonts w:ascii="Calibri" w:hAnsi="Calibri" w:cs="Calibri"/>
                <w:sz w:val="18"/>
                <w:szCs w:val="18"/>
                <w:lang w:val="bg-BG"/>
              </w:rPr>
              <w:t>процента газификация на  домакинствата до 2020: 920–</w:t>
            </w:r>
            <w:r w:rsidR="001E2984" w:rsidRPr="001E6DBE">
              <w:rPr>
                <w:rFonts w:ascii="Calibri" w:hAnsi="Calibri" w:cs="Calibri"/>
                <w:sz w:val="18"/>
                <w:szCs w:val="18"/>
                <w:lang w:val="bg-BG"/>
              </w:rPr>
              <w:t>3.</w:t>
            </w:r>
            <w:r w:rsidRPr="001E6DBE">
              <w:rPr>
                <w:rFonts w:ascii="Calibri" w:hAnsi="Calibri" w:cs="Calibri"/>
                <w:sz w:val="18"/>
                <w:szCs w:val="18"/>
                <w:lang w:val="bg-BG"/>
              </w:rPr>
              <w:t>578</w:t>
            </w:r>
            <w:r w:rsidR="00276608" w:rsidRPr="001E6DBE">
              <w:rPr>
                <w:rFonts w:ascii="Calibri" w:hAnsi="Calibri" w:cs="Calibri"/>
                <w:sz w:val="18"/>
                <w:szCs w:val="18"/>
                <w:lang w:val="bg-BG"/>
              </w:rPr>
              <w:t xml:space="preserve"> евро на домакинство</w:t>
            </w:r>
            <w:r w:rsidRPr="001E6DBE">
              <w:rPr>
                <w:rFonts w:ascii="Calibri" w:hAnsi="Calibri" w:cs="Calibri"/>
                <w:sz w:val="18"/>
                <w:szCs w:val="18"/>
                <w:lang w:val="bg-BG"/>
              </w:rPr>
              <w:t xml:space="preserve">, </w:t>
            </w:r>
            <w:r w:rsidR="00276608" w:rsidRPr="001E6DBE">
              <w:rPr>
                <w:rFonts w:ascii="Calibri" w:hAnsi="Calibri" w:cs="Calibri"/>
                <w:sz w:val="18"/>
                <w:szCs w:val="18"/>
                <w:lang w:val="bg-BG"/>
              </w:rPr>
              <w:t xml:space="preserve">в зависимост от технологичните решения </w:t>
            </w:r>
            <w:r w:rsidRPr="001E6DBE">
              <w:rPr>
                <w:rFonts w:ascii="Calibri" w:hAnsi="Calibri" w:cs="Calibri"/>
                <w:b/>
                <w:i/>
                <w:sz w:val="18"/>
                <w:szCs w:val="18"/>
                <w:lang w:val="bg-BG"/>
              </w:rPr>
              <w:t>(2)</w:t>
            </w:r>
          </w:p>
          <w:p w14:paraId="61447B16" w14:textId="7FF0B275"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Изпълнение на мерките по Програмата за ускорена газификация на България</w:t>
            </w:r>
            <w:r w:rsidR="00343E5E" w:rsidRPr="001E6DBE">
              <w:rPr>
                <w:rFonts w:ascii="Calibri" w:hAnsi="Calibri" w:cs="Calibri"/>
                <w:sz w:val="18"/>
                <w:szCs w:val="18"/>
                <w:lang w:val="bg-BG"/>
              </w:rPr>
              <w:t xml:space="preserve"> (</w:t>
            </w:r>
            <w:r w:rsidR="00673D47" w:rsidRPr="001E6DBE">
              <w:rPr>
                <w:rFonts w:ascii="Calibri" w:hAnsi="Calibri" w:cs="Calibri"/>
                <w:sz w:val="18"/>
                <w:szCs w:val="18"/>
                <w:lang w:val="bg-BG"/>
              </w:rPr>
              <w:t xml:space="preserve">за </w:t>
            </w:r>
            <w:r w:rsidRPr="001E6DBE">
              <w:rPr>
                <w:rFonts w:ascii="Calibri" w:hAnsi="Calibri" w:cs="Calibri"/>
                <w:sz w:val="18"/>
                <w:szCs w:val="18"/>
                <w:lang w:val="bg-BG"/>
              </w:rPr>
              <w:t xml:space="preserve">сектори домакинства и услуги): </w:t>
            </w:r>
            <w:r w:rsidR="00343E5E" w:rsidRPr="001E6DBE">
              <w:rPr>
                <w:rFonts w:ascii="Calibri" w:hAnsi="Calibri" w:cs="Calibri"/>
                <w:sz w:val="18"/>
                <w:szCs w:val="18"/>
                <w:lang w:val="bg-BG"/>
              </w:rPr>
              <w:t xml:space="preserve">204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(4)</w:t>
            </w:r>
            <w:r w:rsidR="00343E5E" w:rsidRPr="001E6DBE">
              <w:rPr>
                <w:rFonts w:ascii="Calibri" w:hAnsi="Calibri" w:cs="Calibri"/>
                <w:sz w:val="18"/>
                <w:szCs w:val="18"/>
                <w:lang w:val="bg-BG"/>
              </w:rPr>
              <w:t xml:space="preserve"> – 396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sz w:val="18"/>
                <w:szCs w:val="18"/>
                <w:lang w:val="bg-BG"/>
              </w:rPr>
              <w:t>(</w:t>
            </w:r>
            <w:r w:rsidRPr="001E6DBE">
              <w:rPr>
                <w:rFonts w:ascii="Calibri" w:hAnsi="Calibri" w:cs="Calibri"/>
                <w:sz w:val="18"/>
                <w:szCs w:val="18"/>
                <w:lang w:val="bg-BG"/>
              </w:rPr>
              <w:t>минимална инвестиция</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B32E29F" w14:textId="19D678D6" w:rsidR="00343E5E" w:rsidRPr="001E6DBE" w:rsidRDefault="00673D4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Национална програма за реновиране на жилищни сгради в България</w:t>
            </w:r>
            <w:r w:rsidR="00343E5E" w:rsidRPr="001E6DBE">
              <w:rPr>
                <w:rFonts w:ascii="Calibri" w:hAnsi="Calibri" w:cs="Calibri"/>
                <w:sz w:val="18"/>
                <w:szCs w:val="18"/>
                <w:lang w:val="bg-BG"/>
              </w:rPr>
              <w:t xml:space="preserve"> 2006–2020: 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1 </w:t>
            </w:r>
            <w:r w:rsidRPr="001E6DBE">
              <w:rPr>
                <w:rFonts w:ascii="Calibri" w:hAnsi="Calibri" w:cs="Calibri"/>
                <w:sz w:val="18"/>
                <w:szCs w:val="18"/>
                <w:lang w:val="bg-BG"/>
              </w:rPr>
              <w:t>млд евро</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p w14:paraId="0A2CA942" w14:textId="44F2FE58"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Финансиране на проекти за енергийна ефективност в общинските сгради по Оперативна програма "Регионално развитие" </w:t>
            </w:r>
            <w:r w:rsidR="00343E5E" w:rsidRPr="001E6DBE">
              <w:rPr>
                <w:rFonts w:ascii="Calibri" w:hAnsi="Calibri" w:cs="Calibri"/>
                <w:sz w:val="18"/>
                <w:szCs w:val="18"/>
                <w:lang w:val="bg-BG"/>
              </w:rPr>
              <w:t>(</w:t>
            </w:r>
            <w:r w:rsidRPr="001E6DBE">
              <w:rPr>
                <w:rFonts w:ascii="Calibri" w:hAnsi="Calibri" w:cs="Calibri"/>
                <w:sz w:val="18"/>
                <w:szCs w:val="18"/>
                <w:lang w:val="bg-BG"/>
              </w:rPr>
              <w:t xml:space="preserve">свързана със задължителна мярка за енергиен одит): </w:t>
            </w:r>
            <w:r w:rsidR="00343E5E" w:rsidRPr="001E6DBE">
              <w:rPr>
                <w:rFonts w:ascii="Calibri" w:hAnsi="Calibri" w:cs="Calibri"/>
                <w:sz w:val="18"/>
                <w:szCs w:val="18"/>
                <w:lang w:val="bg-BG"/>
              </w:rPr>
              <w:t xml:space="preserve">62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(5)</w:t>
            </w:r>
          </w:p>
          <w:p w14:paraId="6E6604FE" w14:textId="7C08F2DA"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Разработване и въвеждане на стандарти за потребление на електроенергия на служител в публичния сектор: не е необходимо допълнително финансиране </w:t>
            </w:r>
            <w:r w:rsidR="00343E5E" w:rsidRPr="001E6DBE">
              <w:rPr>
                <w:rFonts w:ascii="Calibri" w:hAnsi="Calibri" w:cs="Calibri"/>
                <w:b/>
                <w:i/>
                <w:sz w:val="18"/>
                <w:szCs w:val="18"/>
                <w:lang w:val="bg-BG"/>
              </w:rPr>
              <w:t>(5)</w:t>
            </w:r>
          </w:p>
          <w:p w14:paraId="5ADA7111" w14:textId="67A4C524"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Разработване на национален план за увеличаване на броя сгради с почти нулева енергия:</w:t>
            </w:r>
            <w:r w:rsidR="003D5EB0"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23 </w:t>
            </w:r>
            <w:r w:rsidR="004D0E20" w:rsidRPr="001E6DBE">
              <w:rPr>
                <w:rFonts w:ascii="Calibri" w:hAnsi="Calibri" w:cs="Calibri"/>
                <w:sz w:val="18"/>
                <w:szCs w:val="18"/>
                <w:lang w:val="bg-BG"/>
              </w:rPr>
              <w:t xml:space="preserve">милиона </w:t>
            </w:r>
            <w:r w:rsidR="003D5EB0"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(6)</w:t>
            </w:r>
          </w:p>
          <w:p w14:paraId="09308F7E" w14:textId="41AADD6B"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Годишно задължително обновяване на </w:t>
            </w:r>
            <w:r w:rsidR="00343E5E" w:rsidRPr="001E6DBE">
              <w:rPr>
                <w:rFonts w:ascii="Calibri" w:hAnsi="Calibri" w:cs="Calibri"/>
                <w:sz w:val="18"/>
                <w:szCs w:val="18"/>
                <w:lang w:val="bg-BG"/>
              </w:rPr>
              <w:t xml:space="preserve">3 </w:t>
            </w:r>
            <w:r w:rsidRPr="001E6DBE">
              <w:rPr>
                <w:rFonts w:ascii="Calibri" w:hAnsi="Calibri" w:cs="Calibri"/>
                <w:sz w:val="18"/>
                <w:szCs w:val="18"/>
                <w:lang w:val="bg-BG"/>
              </w:rPr>
              <w:t xml:space="preserve">процента от общата площ на сградите на централната администрация </w:t>
            </w:r>
            <w:r w:rsidR="00343E5E" w:rsidRPr="001E6DBE">
              <w:rPr>
                <w:rFonts w:ascii="Calibri" w:hAnsi="Calibri" w:cs="Calibri"/>
                <w:sz w:val="18"/>
                <w:szCs w:val="18"/>
                <w:lang w:val="bg-BG"/>
              </w:rPr>
              <w:t>(2014–2020): 6</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93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 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p w14:paraId="26FD80FC" w14:textId="7C365056"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Постигане на индивидуални цели за енергоспестяване от собствениците на сгради и промишлени системи: </w:t>
            </w:r>
            <w:r w:rsidR="00343E5E" w:rsidRPr="001E6DBE">
              <w:rPr>
                <w:rFonts w:ascii="Calibri" w:hAnsi="Calibri" w:cs="Calibri"/>
                <w:sz w:val="18"/>
                <w:szCs w:val="18"/>
                <w:lang w:val="bg-BG"/>
              </w:rPr>
              <w:t>424</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w:t>
            </w:r>
            <w:r w:rsidR="00343E5E" w:rsidRPr="001E6DBE">
              <w:rPr>
                <w:rFonts w:ascii="Calibri" w:hAnsi="Calibri" w:cs="Calibri"/>
                <w:b/>
                <w:i/>
                <w:sz w:val="18"/>
                <w:szCs w:val="18"/>
                <w:lang w:val="bg-BG"/>
              </w:rPr>
              <w:t>(6)</w:t>
            </w:r>
          </w:p>
          <w:p w14:paraId="6649FD77" w14:textId="028BFF31"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По-високи изисквания за енергийна ефективност при обществените поръчки: </w:t>
            </w:r>
            <w:r w:rsidR="00343E5E" w:rsidRPr="001E6DBE">
              <w:rPr>
                <w:rFonts w:ascii="Calibri" w:hAnsi="Calibri" w:cs="Calibri"/>
                <w:sz w:val="18"/>
                <w:szCs w:val="18"/>
                <w:lang w:val="bg-BG"/>
              </w:rPr>
              <w:t>104</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9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евро</w:t>
            </w:r>
            <w:r w:rsidR="004D0E20" w:rsidRPr="001E6DBE">
              <w:rPr>
                <w:rFonts w:ascii="Calibri" w:hAnsi="Calibri" w:cs="Calibri"/>
                <w:sz w:val="18"/>
                <w:szCs w:val="18"/>
                <w:lang w:val="bg-BG"/>
              </w:rPr>
              <w:t xml:space="preserve"> </w:t>
            </w:r>
            <w:r w:rsidR="00343E5E" w:rsidRPr="001E6DBE">
              <w:rPr>
                <w:rFonts w:ascii="Calibri" w:hAnsi="Calibri" w:cs="Calibri"/>
                <w:b/>
                <w:i/>
                <w:sz w:val="18"/>
                <w:szCs w:val="18"/>
                <w:lang w:val="bg-BG"/>
              </w:rPr>
              <w:t>(6)</w:t>
            </w:r>
          </w:p>
        </w:tc>
        <w:tc>
          <w:tcPr>
            <w:tcW w:w="3600" w:type="dxa"/>
            <w:shd w:val="clear" w:color="auto" w:fill="auto"/>
            <w:vAlign w:val="center"/>
          </w:tcPr>
          <w:p w14:paraId="3F8DA7BB" w14:textId="3DA953A7" w:rsidR="00343E5E" w:rsidRPr="001E6DBE" w:rsidRDefault="00395E3F"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Общата инвестиция в енергийна ефективност за България (</w:t>
            </w:r>
            <w:r w:rsidR="00343E5E" w:rsidRPr="001E6DBE">
              <w:rPr>
                <w:rFonts w:ascii="Calibri" w:hAnsi="Calibri" w:cs="Calibri"/>
                <w:sz w:val="18"/>
                <w:szCs w:val="18"/>
                <w:lang w:val="bg-BG"/>
              </w:rPr>
              <w:t>485</w:t>
            </w:r>
            <w:r w:rsidRPr="001E6DBE">
              <w:rPr>
                <w:rFonts w:ascii="Calibri" w:hAnsi="Calibri" w:cs="Calibri"/>
                <w:sz w:val="18"/>
                <w:szCs w:val="18"/>
                <w:lang w:val="bg-BG"/>
              </w:rPr>
              <w:t>,</w:t>
            </w:r>
            <w:r w:rsidR="00343E5E" w:rsidRPr="001E6DBE">
              <w:rPr>
                <w:rFonts w:ascii="Calibri" w:hAnsi="Calibri" w:cs="Calibri"/>
                <w:sz w:val="18"/>
                <w:szCs w:val="18"/>
                <w:lang w:val="bg-BG"/>
              </w:rPr>
              <w:t>5</w:t>
            </w:r>
            <w:r w:rsidRPr="001E6DBE">
              <w:rPr>
                <w:rFonts w:ascii="Calibri" w:hAnsi="Calibri" w:cs="Calibri"/>
                <w:sz w:val="18"/>
                <w:szCs w:val="18"/>
                <w:lang w:val="bg-BG"/>
              </w:rPr>
              <w:t xml:space="preserve"> милиона евро</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се очаква да намали емисиите с </w:t>
            </w:r>
            <w:r w:rsidR="00343E5E" w:rsidRPr="001E6DBE">
              <w:rPr>
                <w:rFonts w:ascii="Calibri" w:hAnsi="Calibri" w:cs="Calibri"/>
                <w:sz w:val="18"/>
                <w:szCs w:val="18"/>
                <w:lang w:val="bg-BG"/>
              </w:rPr>
              <w:t>3</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4D0E20" w:rsidRPr="001E6DBE">
              <w:rPr>
                <w:rFonts w:ascii="Calibri" w:hAnsi="Calibri" w:cs="Calibri"/>
                <w:sz w:val="18"/>
                <w:szCs w:val="18"/>
                <w:lang w:val="bg-BG"/>
              </w:rPr>
              <w:t>милиона</w:t>
            </w:r>
            <w:r w:rsidRPr="001E6DBE">
              <w:rPr>
                <w:rFonts w:ascii="Calibri" w:hAnsi="Calibri" w:cs="Calibri"/>
                <w:sz w:val="18"/>
                <w:szCs w:val="18"/>
                <w:lang w:val="bg-BG"/>
              </w:rPr>
              <w:t xml:space="preserve"> тона</w:t>
            </w:r>
            <w:r w:rsidR="00343E5E" w:rsidRPr="001E6DBE">
              <w:rPr>
                <w:rFonts w:ascii="Calibri" w:hAnsi="Calibri" w:cs="Calibri"/>
                <w:sz w:val="18"/>
                <w:szCs w:val="18"/>
                <w:lang w:val="bg-BG"/>
              </w:rPr>
              <w:t xml:space="preserve"> (</w:t>
            </w:r>
            <w:r w:rsidR="00E60F48" w:rsidRPr="001E6DBE">
              <w:rPr>
                <w:rFonts w:ascii="Calibri" w:hAnsi="Calibri" w:cs="Calibri"/>
                <w:sz w:val="18"/>
                <w:szCs w:val="18"/>
                <w:lang w:val="bg-BG"/>
              </w:rPr>
              <w:t xml:space="preserve">средна стойност на спестените емисии </w:t>
            </w:r>
            <w:r w:rsidR="00343E5E" w:rsidRPr="001E6DBE">
              <w:rPr>
                <w:rFonts w:ascii="Calibri" w:hAnsi="Calibri" w:cs="Calibri"/>
                <w:sz w:val="18"/>
                <w:szCs w:val="18"/>
                <w:lang w:val="bg-BG"/>
              </w:rPr>
              <w:t xml:space="preserve">= </w:t>
            </w:r>
            <w:r w:rsidR="00E60F48"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138 </w:t>
            </w:r>
            <w:r w:rsidR="00E60F48" w:rsidRPr="001E6DBE">
              <w:rPr>
                <w:rFonts w:ascii="Calibri" w:hAnsi="Calibri" w:cs="Calibri"/>
                <w:sz w:val="18"/>
                <w:szCs w:val="18"/>
                <w:lang w:val="bg-BG"/>
              </w:rPr>
              <w:t>евро на тон</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3868812F" w14:textId="3564461F" w:rsidR="00343E5E" w:rsidRPr="001E6DBE" w:rsidRDefault="00E60F4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Инвестициите по отношение на емисии на парникови газове се очаква да намалят емисиите с 4,</w:t>
            </w:r>
            <w:r w:rsidR="00343E5E" w:rsidRPr="001E6DBE">
              <w:rPr>
                <w:rFonts w:ascii="Calibri" w:hAnsi="Calibri" w:cs="Calibri"/>
                <w:sz w:val="18"/>
                <w:szCs w:val="18"/>
                <w:lang w:val="bg-BG"/>
              </w:rPr>
              <w:t xml:space="preserve">68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Pr="001E6DBE">
              <w:rPr>
                <w:rFonts w:ascii="Calibri" w:hAnsi="Calibri" w:cs="Calibri"/>
                <w:sz w:val="18"/>
                <w:szCs w:val="18"/>
                <w:vertAlign w:val="subscript"/>
                <w:lang w:val="bg-BG"/>
              </w:rPr>
              <w:t xml:space="preserve">2 </w:t>
            </w:r>
            <w:r w:rsidRPr="001E6DBE">
              <w:rPr>
                <w:rFonts w:ascii="Calibri" w:hAnsi="Calibri" w:cs="Calibri"/>
                <w:sz w:val="18"/>
                <w:szCs w:val="18"/>
                <w:lang w:val="bg-BG"/>
              </w:rPr>
              <w:t>еквивалент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средна стойност на спестените емисии </w:t>
            </w:r>
            <w:r w:rsidR="00395E3F" w:rsidRPr="001E6DBE">
              <w:rPr>
                <w:rFonts w:ascii="Calibri" w:hAnsi="Calibri" w:cs="Calibri"/>
                <w:sz w:val="18"/>
                <w:szCs w:val="18"/>
                <w:lang w:val="bg-BG"/>
              </w:rPr>
              <w:t xml:space="preserve">= </w:t>
            </w:r>
            <w:r w:rsidR="00343E5E" w:rsidRPr="001E6DBE">
              <w:rPr>
                <w:rFonts w:ascii="Calibri" w:hAnsi="Calibri" w:cs="Calibri"/>
                <w:sz w:val="18"/>
                <w:szCs w:val="18"/>
                <w:lang w:val="bg-BG"/>
              </w:rPr>
              <w:t xml:space="preserve">26 </w:t>
            </w:r>
            <w:r w:rsidR="00395E3F" w:rsidRPr="001E6DBE">
              <w:rPr>
                <w:rFonts w:ascii="Calibri" w:hAnsi="Calibri" w:cs="Calibri"/>
                <w:sz w:val="18"/>
                <w:szCs w:val="18"/>
                <w:lang w:val="bg-BG"/>
              </w:rPr>
              <w:t>евро на тон</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w:t>
            </w:r>
          </w:p>
          <w:p w14:paraId="1C30B028" w14:textId="7FEFD902"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Преминаването от въглища към природен газ се очаква да намали емисиите с 11,</w:t>
            </w:r>
            <w:r w:rsidR="00343E5E" w:rsidRPr="001E6DBE">
              <w:rPr>
                <w:rFonts w:ascii="Calibri" w:hAnsi="Calibri" w:cs="Calibri"/>
                <w:sz w:val="18"/>
                <w:szCs w:val="18"/>
                <w:lang w:val="bg-BG"/>
              </w:rPr>
              <w:t xml:space="preserve">7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тона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еквивалент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p>
          <w:p w14:paraId="12E2BE55" w14:textId="5B54018C" w:rsidR="00343E5E" w:rsidRPr="001E6DBE" w:rsidRDefault="00E46B1E"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Високоефективната когенерация се очаква да намали емисиите с</w:t>
            </w:r>
            <w:r w:rsidR="00343E5E" w:rsidRPr="001E6DBE">
              <w:rPr>
                <w:rFonts w:ascii="Calibri" w:hAnsi="Calibri" w:cs="Calibri"/>
                <w:sz w:val="18"/>
                <w:szCs w:val="18"/>
                <w:lang w:val="bg-BG"/>
              </w:rPr>
              <w:t xml:space="preserve"> 1</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6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тона</w:t>
            </w:r>
            <w:r w:rsidR="00343E5E" w:rsidRPr="001E6DBE">
              <w:rPr>
                <w:rFonts w:ascii="Calibri" w:hAnsi="Calibri" w:cs="Calibri"/>
                <w:sz w:val="18"/>
                <w:szCs w:val="18"/>
                <w:lang w:val="bg-BG"/>
              </w:rPr>
              <w:t xml:space="preserve"> 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средна стойност на спестените емисии = </w:t>
            </w:r>
            <w:r w:rsidR="00343E5E" w:rsidRPr="001E6DBE">
              <w:rPr>
                <w:rFonts w:ascii="Calibri" w:hAnsi="Calibri" w:cs="Calibri"/>
                <w:sz w:val="18"/>
                <w:szCs w:val="18"/>
                <w:lang w:val="bg-BG"/>
              </w:rPr>
              <w:t>253</w:t>
            </w:r>
            <w:r w:rsidRPr="001E6DBE">
              <w:rPr>
                <w:rFonts w:ascii="Calibri" w:hAnsi="Calibri" w:cs="Calibri"/>
                <w:sz w:val="18"/>
                <w:szCs w:val="18"/>
                <w:lang w:val="bg-BG"/>
              </w:rPr>
              <w:t xml:space="preserve"> евро на тон</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(1, 2)</w:t>
            </w:r>
          </w:p>
          <w:p w14:paraId="1FAC8784" w14:textId="371AEE76" w:rsidR="00343E5E" w:rsidRPr="001E6DBE" w:rsidRDefault="005F3E69" w:rsidP="0008364D">
            <w:pPr>
              <w:numPr>
                <w:ilvl w:val="1"/>
                <w:numId w:val="52"/>
              </w:numPr>
              <w:spacing w:before="20" w:after="20" w:line="240" w:lineRule="auto"/>
              <w:ind w:left="360" w:firstLine="0"/>
              <w:rPr>
                <w:rFonts w:ascii="Calibri" w:hAnsi="Calibri" w:cs="Calibri"/>
                <w:sz w:val="18"/>
                <w:szCs w:val="18"/>
                <w:lang w:val="bg-BG"/>
              </w:rPr>
            </w:pPr>
            <w:r w:rsidRPr="001E6DBE">
              <w:rPr>
                <w:rFonts w:ascii="Calibri" w:hAnsi="Calibri" w:cs="Calibri"/>
                <w:sz w:val="18"/>
                <w:szCs w:val="18"/>
                <w:lang w:val="bg-BG"/>
              </w:rPr>
              <w:t xml:space="preserve">Очаква се модернизирането на централите за комбинирано производство </w:t>
            </w:r>
            <w:r w:rsidR="00861DFF" w:rsidRPr="001E6DBE">
              <w:rPr>
                <w:rFonts w:ascii="Calibri" w:hAnsi="Calibri" w:cs="Calibri"/>
                <w:sz w:val="18"/>
                <w:szCs w:val="18"/>
                <w:lang w:val="bg-BG"/>
              </w:rPr>
              <w:t>и</w:t>
            </w:r>
            <w:r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котлите за централно отопление с турбини на природен газ </w:t>
            </w:r>
            <w:r w:rsidR="00343E5E"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да доведе до годишно намаление </w:t>
            </w:r>
            <w:r w:rsidR="00343E5E" w:rsidRPr="001E6DBE">
              <w:rPr>
                <w:rFonts w:ascii="Calibri" w:hAnsi="Calibri" w:cs="Calibri"/>
                <w:sz w:val="18"/>
                <w:szCs w:val="18"/>
                <w:lang w:val="bg-BG"/>
              </w:rPr>
              <w:t xml:space="preserve"> </w:t>
            </w:r>
            <w:r w:rsidR="00861DFF" w:rsidRPr="001E6DBE">
              <w:rPr>
                <w:rFonts w:ascii="Calibri" w:hAnsi="Calibri" w:cs="Calibri"/>
                <w:sz w:val="18"/>
                <w:szCs w:val="18"/>
                <w:lang w:val="bg-BG"/>
              </w:rPr>
              <w:t>от</w:t>
            </w:r>
            <w:r w:rsidR="00343E5E" w:rsidRPr="001E6DBE">
              <w:rPr>
                <w:rFonts w:ascii="Calibri" w:hAnsi="Calibri" w:cs="Calibri"/>
                <w:sz w:val="18"/>
                <w:szCs w:val="18"/>
                <w:lang w:val="bg-BG"/>
              </w:rPr>
              <w:t xml:space="preserve"> 867</w:t>
            </w:r>
            <w:r w:rsidR="00861DFF" w:rsidRPr="001E6DBE">
              <w:rPr>
                <w:rFonts w:ascii="Calibri" w:hAnsi="Calibri" w:cs="Calibri"/>
                <w:sz w:val="18"/>
                <w:szCs w:val="18"/>
                <w:lang w:val="bg-BG"/>
              </w:rPr>
              <w:t>,</w:t>
            </w:r>
            <w:r w:rsidR="00343E5E" w:rsidRPr="001E6DBE">
              <w:rPr>
                <w:rFonts w:ascii="Calibri" w:hAnsi="Calibri" w:cs="Calibri"/>
                <w:sz w:val="18"/>
                <w:szCs w:val="18"/>
                <w:lang w:val="bg-BG"/>
              </w:rPr>
              <w:t>5 k</w:t>
            </w:r>
            <w:r w:rsidR="00861DFF" w:rsidRPr="001E6DBE">
              <w:rPr>
                <w:rFonts w:ascii="Calibri" w:hAnsi="Calibri" w:cs="Calibri"/>
                <w:sz w:val="18"/>
                <w:szCs w:val="18"/>
                <w:lang w:val="bg-BG"/>
              </w:rPr>
              <w:t>т</w:t>
            </w:r>
            <w:r w:rsidR="00343E5E" w:rsidRPr="001E6DBE">
              <w:rPr>
                <w:rFonts w:ascii="Calibri" w:hAnsi="Calibri" w:cs="Calibri"/>
                <w:sz w:val="18"/>
                <w:szCs w:val="18"/>
                <w:lang w:val="bg-BG"/>
              </w:rPr>
              <w:t xml:space="preserve"> </w:t>
            </w:r>
            <w:r w:rsidR="00861DFF" w:rsidRPr="001E6DBE">
              <w:rPr>
                <w:rFonts w:ascii="Calibri" w:hAnsi="Calibri" w:cs="Calibri"/>
                <w:sz w:val="18"/>
                <w:szCs w:val="18"/>
                <w:lang w:val="bg-BG"/>
              </w:rPr>
              <w:t xml:space="preserve">от замяната на електроенергия, генерирана от въглища и течни горива в електроенергийната система </w:t>
            </w:r>
            <w:r w:rsidR="00343E5E" w:rsidRPr="001E6DBE">
              <w:rPr>
                <w:rFonts w:ascii="Calibri" w:hAnsi="Calibri" w:cs="Calibri"/>
                <w:sz w:val="18"/>
                <w:szCs w:val="18"/>
                <w:lang w:val="bg-BG"/>
              </w:rPr>
              <w:t xml:space="preserve"> </w:t>
            </w:r>
            <w:r w:rsidR="00343E5E" w:rsidRPr="001E6DBE">
              <w:rPr>
                <w:rFonts w:ascii="Calibri" w:hAnsi="Calibri" w:cs="Calibri"/>
                <w:b/>
                <w:i/>
                <w:sz w:val="18"/>
                <w:szCs w:val="18"/>
                <w:lang w:val="bg-BG"/>
              </w:rPr>
              <w:t>(7)</w:t>
            </w:r>
          </w:p>
          <w:p w14:paraId="38D7951E" w14:textId="0A38D029"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Газоснабдяване към </w:t>
            </w:r>
            <w:r w:rsidR="00343E5E" w:rsidRPr="001E6DBE">
              <w:rPr>
                <w:rFonts w:ascii="Calibri" w:hAnsi="Calibri" w:cs="Calibri"/>
                <w:sz w:val="18"/>
                <w:szCs w:val="18"/>
                <w:lang w:val="bg-BG"/>
              </w:rPr>
              <w:t xml:space="preserve">30 </w:t>
            </w:r>
            <w:r w:rsidRPr="001E6DBE">
              <w:rPr>
                <w:rFonts w:ascii="Calibri" w:hAnsi="Calibri" w:cs="Calibri"/>
                <w:sz w:val="18"/>
                <w:szCs w:val="18"/>
                <w:lang w:val="bg-BG"/>
              </w:rPr>
              <w:t xml:space="preserve">процента от домакинствата до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 и замяна на електроенергията, използвана за отопление, които се очаква да спестят над </w:t>
            </w:r>
            <w:r w:rsidR="00343E5E" w:rsidRPr="001E6DBE">
              <w:rPr>
                <w:rFonts w:ascii="Calibri" w:hAnsi="Calibri" w:cs="Calibri"/>
                <w:sz w:val="18"/>
                <w:szCs w:val="18"/>
                <w:lang w:val="bg-BG"/>
              </w:rPr>
              <w:t xml:space="preserve">500 </w:t>
            </w:r>
            <w:r w:rsidR="004D0E20" w:rsidRPr="001E6DBE">
              <w:rPr>
                <w:rFonts w:ascii="Calibri" w:hAnsi="Calibri" w:cs="Calibri"/>
                <w:sz w:val="18"/>
                <w:szCs w:val="18"/>
                <w:lang w:val="bg-BG"/>
              </w:rPr>
              <w:t xml:space="preserve">милиона </w:t>
            </w:r>
            <w:r w:rsidRPr="001E6DBE">
              <w:rPr>
                <w:rFonts w:ascii="Calibri" w:hAnsi="Calibri" w:cs="Calibri"/>
                <w:sz w:val="18"/>
                <w:szCs w:val="18"/>
                <w:lang w:val="bg-BG"/>
              </w:rPr>
              <w:t xml:space="preserve">евро енергийни разходи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p w14:paraId="41806249" w14:textId="1E7F9E4D" w:rsidR="00343E5E" w:rsidRPr="001E6DBE" w:rsidRDefault="00276608"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Използването на природен газ вместо електричество за отопление и домакински цели се очаква да спести поне 100kWh на година</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до</w:t>
            </w:r>
            <w:r w:rsidR="00343E5E" w:rsidRPr="001E6DBE">
              <w:rPr>
                <w:rFonts w:ascii="Calibri" w:hAnsi="Calibri" w:cs="Calibri"/>
                <w:sz w:val="18"/>
                <w:szCs w:val="18"/>
                <w:lang w:val="bg-BG"/>
              </w:rPr>
              <w:t xml:space="preserve"> 1</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800 kWh/ </w:t>
            </w:r>
            <w:r w:rsidRPr="001E6DBE">
              <w:rPr>
                <w:rFonts w:ascii="Calibri" w:hAnsi="Calibri" w:cs="Calibri"/>
                <w:sz w:val="18"/>
                <w:szCs w:val="18"/>
                <w:lang w:val="bg-BG"/>
              </w:rPr>
              <w:t>на година на домакинство</w:t>
            </w:r>
            <w:r w:rsidR="00343E5E" w:rsidRPr="001E6DBE">
              <w:rPr>
                <w:rFonts w:ascii="Calibri" w:hAnsi="Calibri" w:cs="Calibri"/>
                <w:sz w:val="18"/>
                <w:szCs w:val="18"/>
                <w:lang w:val="bg-BG"/>
              </w:rPr>
              <w:t>)</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(3)</w:t>
            </w:r>
          </w:p>
          <w:p w14:paraId="754761CF" w14:textId="2BF201F2" w:rsidR="00343E5E" w:rsidRPr="001E6DBE" w:rsidRDefault="00673D4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Изпълнението на </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Програмата за ускорена газификация на България се очаква да намали емисиите с</w:t>
            </w:r>
            <w:r w:rsidR="00343E5E" w:rsidRPr="001E6DBE">
              <w:rPr>
                <w:rFonts w:ascii="Calibri" w:hAnsi="Calibri" w:cs="Calibri"/>
                <w:sz w:val="18"/>
                <w:szCs w:val="18"/>
                <w:lang w:val="bg-BG"/>
              </w:rPr>
              <w:t xml:space="preserve"> 2</w:t>
            </w:r>
            <w:r w:rsidRPr="001E6DBE">
              <w:rPr>
                <w:rFonts w:ascii="Calibri" w:hAnsi="Calibri" w:cs="Calibri"/>
                <w:sz w:val="18"/>
                <w:szCs w:val="18"/>
                <w:lang w:val="bg-BG"/>
              </w:rPr>
              <w:t>,</w:t>
            </w:r>
            <w:r w:rsidR="00343E5E" w:rsidRPr="001E6DBE">
              <w:rPr>
                <w:rFonts w:ascii="Calibri" w:hAnsi="Calibri" w:cs="Calibri"/>
                <w:sz w:val="18"/>
                <w:szCs w:val="18"/>
                <w:lang w:val="bg-BG"/>
              </w:rPr>
              <w:t xml:space="preserve">45 </w:t>
            </w:r>
            <w:r w:rsidR="004D0E20" w:rsidRPr="001E6DBE">
              <w:rPr>
                <w:rFonts w:ascii="Calibri" w:hAnsi="Calibri" w:cs="Calibri"/>
                <w:sz w:val="18"/>
                <w:szCs w:val="18"/>
                <w:lang w:val="bg-BG"/>
              </w:rPr>
              <w:t xml:space="preserve">милиона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еквивалент</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(2)</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 xml:space="preserve">да намали енергийната интензивност на потреблението на пърична енергия с около </w:t>
            </w:r>
            <w:r w:rsidR="00343E5E" w:rsidRPr="001E6DBE">
              <w:rPr>
                <w:rFonts w:ascii="Calibri" w:hAnsi="Calibri" w:cs="Calibri"/>
                <w:sz w:val="18"/>
                <w:szCs w:val="18"/>
                <w:lang w:val="bg-BG"/>
              </w:rPr>
              <w:t xml:space="preserve">6 </w:t>
            </w:r>
            <w:r w:rsidRPr="001E6DBE">
              <w:rPr>
                <w:rFonts w:ascii="Calibri" w:hAnsi="Calibri" w:cs="Calibri"/>
                <w:sz w:val="18"/>
                <w:szCs w:val="18"/>
                <w:lang w:val="bg-BG"/>
              </w:rPr>
              <w:t xml:space="preserve">процента през </w:t>
            </w:r>
            <w:r w:rsidR="00343E5E" w:rsidRPr="001E6DBE">
              <w:rPr>
                <w:rFonts w:ascii="Calibri" w:hAnsi="Calibri" w:cs="Calibri"/>
                <w:sz w:val="18"/>
                <w:szCs w:val="18"/>
                <w:lang w:val="bg-BG"/>
              </w:rPr>
              <w:t>2020</w:t>
            </w:r>
            <w:r w:rsidRPr="001E6DBE">
              <w:rPr>
                <w:rFonts w:ascii="Calibri" w:hAnsi="Calibri" w:cs="Calibri"/>
                <w:sz w:val="18"/>
                <w:szCs w:val="18"/>
                <w:lang w:val="bg-BG"/>
              </w:rPr>
              <w:t xml:space="preserve"> г. в сравнение с </w:t>
            </w:r>
            <w:r w:rsidR="00343E5E" w:rsidRPr="001E6DBE">
              <w:rPr>
                <w:rFonts w:ascii="Calibri" w:hAnsi="Calibri" w:cs="Calibri"/>
                <w:sz w:val="18"/>
                <w:szCs w:val="18"/>
                <w:lang w:val="bg-BG"/>
              </w:rPr>
              <w:t>2009</w:t>
            </w:r>
            <w:r w:rsidRPr="001E6DBE">
              <w:rPr>
                <w:rFonts w:ascii="Calibri" w:hAnsi="Calibri" w:cs="Calibri"/>
                <w:sz w:val="18"/>
                <w:szCs w:val="18"/>
                <w:vertAlign w:val="superscript"/>
                <w:lang w:val="bg-BG"/>
              </w:rPr>
              <w:t xml:space="preserve"> </w:t>
            </w:r>
            <w:r w:rsidRPr="001E6DBE">
              <w:rPr>
                <w:rFonts w:ascii="Calibri" w:hAnsi="Calibri" w:cs="Calibri"/>
                <w:sz w:val="18"/>
                <w:szCs w:val="18"/>
                <w:lang w:val="bg-BG"/>
              </w:rPr>
              <w:t>г.</w:t>
            </w:r>
            <w:r w:rsidRPr="001E6DBE">
              <w:rPr>
                <w:rFonts w:ascii="Calibri" w:hAnsi="Calibri" w:cs="Calibri"/>
                <w:b/>
                <w:i/>
                <w:sz w:val="18"/>
                <w:szCs w:val="18"/>
                <w:lang w:val="bg-BG"/>
              </w:rPr>
              <w:t xml:space="preserve"> </w:t>
            </w:r>
            <w:r w:rsidR="00343E5E" w:rsidRPr="001E6DBE">
              <w:rPr>
                <w:rFonts w:ascii="Calibri" w:hAnsi="Calibri" w:cs="Calibri"/>
                <w:b/>
                <w:i/>
                <w:sz w:val="18"/>
                <w:szCs w:val="18"/>
                <w:lang w:val="bg-BG"/>
              </w:rPr>
              <w:t>(4)</w:t>
            </w:r>
          </w:p>
          <w:p w14:paraId="4E80337D" w14:textId="3C075F52" w:rsidR="00343E5E" w:rsidRPr="001E6DBE" w:rsidRDefault="00673D47"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Национална програма за реновиране на жилищни сгради в България </w:t>
            </w:r>
            <w:r w:rsidR="00343E5E" w:rsidRPr="001E6DBE">
              <w:rPr>
                <w:rFonts w:ascii="Calibri" w:hAnsi="Calibri" w:cs="Calibri"/>
                <w:sz w:val="18"/>
                <w:szCs w:val="18"/>
                <w:lang w:val="bg-BG"/>
              </w:rPr>
              <w:t xml:space="preserve">2006–2020 </w:t>
            </w:r>
            <w:r w:rsidR="00362EE7" w:rsidRPr="001E6DBE">
              <w:rPr>
                <w:rFonts w:ascii="Calibri" w:hAnsi="Calibri" w:cs="Calibri"/>
                <w:sz w:val="18"/>
                <w:szCs w:val="18"/>
                <w:lang w:val="bg-BG"/>
              </w:rPr>
              <w:t xml:space="preserve">се очаква да има средни икономии на енергия от </w:t>
            </w:r>
            <w:r w:rsidR="00343E5E" w:rsidRPr="001E6DBE">
              <w:rPr>
                <w:rFonts w:ascii="Calibri" w:hAnsi="Calibri" w:cs="Calibri"/>
                <w:sz w:val="18"/>
                <w:szCs w:val="18"/>
                <w:lang w:val="bg-BG"/>
              </w:rPr>
              <w:t xml:space="preserve">25–35 kWh </w:t>
            </w:r>
            <w:r w:rsidR="00362EE7" w:rsidRPr="001E6DBE">
              <w:rPr>
                <w:rFonts w:ascii="Calibri" w:hAnsi="Calibri" w:cs="Calibri"/>
                <w:sz w:val="18"/>
                <w:szCs w:val="18"/>
                <w:lang w:val="bg-BG"/>
              </w:rPr>
              <w:t>за м</w:t>
            </w:r>
            <w:r w:rsidR="00343E5E" w:rsidRPr="001E6DBE">
              <w:rPr>
                <w:rFonts w:ascii="Calibri" w:hAnsi="Calibri" w:cs="Calibri"/>
                <w:sz w:val="18"/>
                <w:szCs w:val="18"/>
                <w:vertAlign w:val="superscript"/>
                <w:lang w:val="bg-BG"/>
              </w:rPr>
              <w:t>2</w:t>
            </w:r>
            <w:r w:rsidR="00343E5E" w:rsidRPr="001E6DBE">
              <w:rPr>
                <w:rFonts w:ascii="Calibri" w:hAnsi="Calibri" w:cs="Calibri"/>
                <w:sz w:val="18"/>
                <w:szCs w:val="18"/>
                <w:lang w:val="bg-BG"/>
              </w:rPr>
              <w:t xml:space="preserve"> </w:t>
            </w:r>
            <w:r w:rsidR="00362EE7" w:rsidRPr="001E6DBE">
              <w:rPr>
                <w:rFonts w:ascii="Calibri" w:hAnsi="Calibri" w:cs="Calibri"/>
                <w:sz w:val="18"/>
                <w:szCs w:val="18"/>
                <w:lang w:val="bg-BG"/>
              </w:rPr>
              <w:t xml:space="preserve">на година </w:t>
            </w:r>
            <w:r w:rsidR="00343E5E" w:rsidRPr="001E6DBE">
              <w:rPr>
                <w:rFonts w:ascii="Calibri" w:hAnsi="Calibri" w:cs="Calibri"/>
                <w:sz w:val="18"/>
                <w:szCs w:val="18"/>
                <w:lang w:val="bg-BG"/>
              </w:rPr>
              <w:t>(</w:t>
            </w:r>
            <w:r w:rsidR="00362EE7" w:rsidRPr="001E6DBE">
              <w:rPr>
                <w:rFonts w:ascii="Calibri" w:hAnsi="Calibri" w:cs="Calibri"/>
                <w:sz w:val="18"/>
                <w:szCs w:val="18"/>
                <w:lang w:val="bg-BG"/>
              </w:rPr>
              <w:t>икономии на енергия от</w:t>
            </w:r>
            <w:r w:rsidR="00343E5E" w:rsidRPr="001E6DBE">
              <w:rPr>
                <w:rFonts w:ascii="Calibri" w:hAnsi="Calibri" w:cs="Calibri"/>
                <w:sz w:val="18"/>
                <w:szCs w:val="18"/>
                <w:lang w:val="bg-BG"/>
              </w:rPr>
              <w:t xml:space="preserve"> 35</w:t>
            </w:r>
            <w:r w:rsidR="00362EE7" w:rsidRPr="001E6DBE">
              <w:rPr>
                <w:rFonts w:ascii="Calibri" w:hAnsi="Calibri" w:cs="Calibri"/>
                <w:sz w:val="18"/>
                <w:szCs w:val="18"/>
                <w:lang w:val="bg-BG"/>
              </w:rPr>
              <w:t>,</w:t>
            </w:r>
            <w:r w:rsidR="00343E5E" w:rsidRPr="001E6DBE">
              <w:rPr>
                <w:rFonts w:ascii="Calibri" w:hAnsi="Calibri" w:cs="Calibri"/>
                <w:sz w:val="18"/>
                <w:szCs w:val="18"/>
                <w:lang w:val="bg-BG"/>
              </w:rPr>
              <w:t xml:space="preserve">5 </w:t>
            </w:r>
            <w:r w:rsidR="00362EE7" w:rsidRPr="001E6DBE">
              <w:rPr>
                <w:rFonts w:ascii="Calibri" w:hAnsi="Calibri" w:cs="Calibri"/>
                <w:sz w:val="18"/>
                <w:szCs w:val="18"/>
                <w:lang w:val="bg-BG"/>
              </w:rPr>
              <w:t>процента в сравнение с преди</w:t>
            </w:r>
            <w:r w:rsidR="00343E5E" w:rsidRPr="001E6DBE">
              <w:rPr>
                <w:rFonts w:ascii="Calibri" w:hAnsi="Calibri" w:cs="Calibri"/>
                <w:sz w:val="18"/>
                <w:szCs w:val="18"/>
                <w:lang w:val="bg-BG"/>
              </w:rPr>
              <w:t xml:space="preserve">) </w:t>
            </w:r>
            <w:r w:rsidR="00362EE7" w:rsidRPr="001E6DBE">
              <w:rPr>
                <w:rFonts w:ascii="Calibri" w:hAnsi="Calibri" w:cs="Calibri"/>
                <w:sz w:val="18"/>
                <w:szCs w:val="18"/>
                <w:lang w:val="bg-BG"/>
              </w:rPr>
              <w:t xml:space="preserve">и да намали </w:t>
            </w:r>
            <w:r w:rsidR="00343E5E" w:rsidRPr="001E6DBE">
              <w:rPr>
                <w:rFonts w:ascii="Calibri" w:hAnsi="Calibri" w:cs="Calibri"/>
                <w:sz w:val="18"/>
                <w:szCs w:val="18"/>
                <w:lang w:val="bg-BG"/>
              </w:rPr>
              <w:t>CO</w:t>
            </w:r>
            <w:r w:rsidR="00343E5E" w:rsidRPr="001E6DBE">
              <w:rPr>
                <w:rFonts w:ascii="Calibri" w:hAnsi="Calibri" w:cs="Calibri"/>
                <w:sz w:val="18"/>
                <w:szCs w:val="18"/>
                <w:vertAlign w:val="subscript"/>
                <w:lang w:val="bg-BG"/>
              </w:rPr>
              <w:t>2</w:t>
            </w:r>
            <w:r w:rsidR="00343E5E" w:rsidRPr="001E6DBE">
              <w:rPr>
                <w:rFonts w:ascii="Calibri" w:hAnsi="Calibri" w:cs="Calibri"/>
                <w:sz w:val="18"/>
                <w:szCs w:val="18"/>
                <w:lang w:val="bg-BG"/>
              </w:rPr>
              <w:t xml:space="preserve"> </w:t>
            </w:r>
            <w:r w:rsidR="00362EE7" w:rsidRPr="001E6DBE">
              <w:rPr>
                <w:rFonts w:ascii="Calibri" w:hAnsi="Calibri" w:cs="Calibri"/>
                <w:sz w:val="18"/>
                <w:szCs w:val="18"/>
                <w:lang w:val="bg-BG"/>
              </w:rPr>
              <w:t xml:space="preserve">емисии с над </w:t>
            </w:r>
            <w:r w:rsidR="00343E5E" w:rsidRPr="001E6DBE">
              <w:rPr>
                <w:rFonts w:ascii="Calibri" w:hAnsi="Calibri" w:cs="Calibri"/>
                <w:sz w:val="18"/>
                <w:szCs w:val="18"/>
                <w:lang w:val="bg-BG"/>
              </w:rPr>
              <w:t xml:space="preserve"> 523</w:t>
            </w:r>
            <w:r w:rsidR="001E2984" w:rsidRPr="001E6DBE">
              <w:rPr>
                <w:rFonts w:ascii="Calibri" w:hAnsi="Calibri" w:cs="Calibri"/>
                <w:sz w:val="18"/>
                <w:szCs w:val="18"/>
                <w:lang w:val="bg-BG"/>
              </w:rPr>
              <w:t>.</w:t>
            </w:r>
            <w:r w:rsidR="00343E5E" w:rsidRPr="001E6DBE">
              <w:rPr>
                <w:rFonts w:ascii="Calibri" w:hAnsi="Calibri" w:cs="Calibri"/>
                <w:sz w:val="18"/>
                <w:szCs w:val="18"/>
                <w:lang w:val="bg-BG"/>
              </w:rPr>
              <w:t xml:space="preserve">000 </w:t>
            </w:r>
            <w:r w:rsidR="00362EE7" w:rsidRPr="001E6DBE">
              <w:rPr>
                <w:rFonts w:ascii="Calibri" w:hAnsi="Calibri" w:cs="Calibri"/>
                <w:sz w:val="18"/>
                <w:szCs w:val="18"/>
                <w:lang w:val="bg-BG"/>
              </w:rPr>
              <w:t xml:space="preserve">тона на година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p w14:paraId="274434D4" w14:textId="4A97FD54" w:rsidR="00343E5E" w:rsidRPr="001E6DBE" w:rsidRDefault="00BE71A5"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Разработване и въвеждане на стандарти за потребление на електроенергия на служител в публичния сектор: </w:t>
            </w:r>
            <w:r w:rsidR="00343E5E" w:rsidRPr="001E6DBE">
              <w:rPr>
                <w:rFonts w:ascii="Calibri" w:hAnsi="Calibri" w:cs="Calibri"/>
                <w:sz w:val="18"/>
                <w:szCs w:val="18"/>
                <w:lang w:val="bg-BG"/>
              </w:rPr>
              <w:t xml:space="preserve">93 GWh </w:t>
            </w:r>
            <w:r w:rsidRPr="001E6DBE">
              <w:rPr>
                <w:rFonts w:ascii="Calibri" w:hAnsi="Calibri" w:cs="Calibri"/>
                <w:sz w:val="18"/>
                <w:szCs w:val="18"/>
                <w:lang w:val="bg-BG"/>
              </w:rPr>
              <w:t>годишно въздействие върху икономиите на енергия  до</w:t>
            </w:r>
            <w:r w:rsidR="00343E5E" w:rsidRPr="001E6DBE">
              <w:rPr>
                <w:rFonts w:ascii="Calibri" w:hAnsi="Calibri" w:cs="Calibri"/>
                <w:sz w:val="18"/>
                <w:szCs w:val="18"/>
                <w:lang w:val="bg-BG"/>
              </w:rPr>
              <w:t xml:space="preserve"> 2020</w:t>
            </w:r>
            <w:r w:rsidRPr="001E6DBE">
              <w:rPr>
                <w:rFonts w:ascii="Calibri" w:hAnsi="Calibri" w:cs="Calibri"/>
                <w:sz w:val="18"/>
                <w:szCs w:val="18"/>
                <w:lang w:val="bg-BG"/>
              </w:rPr>
              <w:t xml:space="preserve"> г.</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(5)</w:t>
            </w:r>
          </w:p>
          <w:p w14:paraId="7EAB6A80" w14:textId="04265993"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Разработване на национален план за увеличаване на броя сгради с почти нулева енергия</w:t>
            </w:r>
            <w:r w:rsidR="00343E5E" w:rsidRPr="001E6DBE">
              <w:rPr>
                <w:rFonts w:ascii="Calibri" w:hAnsi="Calibri" w:cs="Calibri"/>
                <w:sz w:val="18"/>
                <w:szCs w:val="18"/>
                <w:lang w:val="bg-BG"/>
              </w:rPr>
              <w:t>: 5 ktoe</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p w14:paraId="1121A744" w14:textId="03083460"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Постигане на индивидуални цели за енергоспестяване от собствениците на сгради и промишлени системи:</w:t>
            </w:r>
            <w:r w:rsidR="00343E5E" w:rsidRPr="001E6DBE">
              <w:rPr>
                <w:rFonts w:ascii="Calibri" w:hAnsi="Calibri" w:cs="Calibri"/>
                <w:sz w:val="18"/>
                <w:szCs w:val="18"/>
                <w:lang w:val="bg-BG"/>
              </w:rPr>
              <w:t xml:space="preserve"> 117 ktoe </w:t>
            </w:r>
            <w:r w:rsidRPr="001E6DBE">
              <w:rPr>
                <w:rFonts w:ascii="Calibri" w:hAnsi="Calibri" w:cs="Calibri"/>
                <w:sz w:val="18"/>
                <w:szCs w:val="18"/>
                <w:lang w:val="bg-BG"/>
              </w:rPr>
              <w:t xml:space="preserve">на година </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p w14:paraId="531A8B6E" w14:textId="79B5DB69" w:rsidR="00343E5E" w:rsidRPr="001E6DBE" w:rsidRDefault="003D5EB0"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По-високи изисквания за енергийна ефективност при обществените поръчки</w:t>
            </w:r>
            <w:r w:rsidR="00343E5E" w:rsidRPr="001E6DBE">
              <w:rPr>
                <w:rFonts w:ascii="Calibri" w:hAnsi="Calibri" w:cs="Calibri"/>
                <w:sz w:val="18"/>
                <w:szCs w:val="18"/>
                <w:lang w:val="bg-BG"/>
              </w:rPr>
              <w:t xml:space="preserve">: 36 ktoe </w:t>
            </w:r>
            <w:r w:rsidRPr="001E6DBE">
              <w:rPr>
                <w:rFonts w:ascii="Calibri" w:hAnsi="Calibri" w:cs="Calibri"/>
                <w:sz w:val="18"/>
                <w:szCs w:val="18"/>
                <w:lang w:val="bg-BG"/>
              </w:rPr>
              <w:t>на година</w:t>
            </w:r>
            <w:r w:rsidR="00343E5E" w:rsidRPr="001E6DBE">
              <w:rPr>
                <w:rFonts w:ascii="Calibri" w:hAnsi="Calibri" w:cs="Calibri"/>
                <w:sz w:val="18"/>
                <w:szCs w:val="18"/>
                <w:vertAlign w:val="superscript"/>
                <w:lang w:val="bg-BG"/>
              </w:rPr>
              <w:t xml:space="preserve"> </w:t>
            </w:r>
            <w:r w:rsidR="00343E5E" w:rsidRPr="001E6DBE">
              <w:rPr>
                <w:rFonts w:ascii="Calibri" w:hAnsi="Calibri" w:cs="Calibri"/>
                <w:b/>
                <w:i/>
                <w:sz w:val="18"/>
                <w:szCs w:val="18"/>
                <w:lang w:val="bg-BG"/>
              </w:rPr>
              <w:t>(6)</w:t>
            </w:r>
          </w:p>
        </w:tc>
        <w:tc>
          <w:tcPr>
            <w:tcW w:w="3420" w:type="dxa"/>
            <w:shd w:val="clear" w:color="auto" w:fill="auto"/>
            <w:vAlign w:val="center"/>
          </w:tcPr>
          <w:p w14:paraId="3166BE77" w14:textId="7D8C99A7" w:rsidR="00343E5E" w:rsidRPr="001E6DBE" w:rsidRDefault="00362EE7" w:rsidP="0008364D">
            <w:pPr>
              <w:spacing w:before="20" w:after="20" w:line="240" w:lineRule="auto"/>
              <w:rPr>
                <w:rFonts w:ascii="Calibri" w:hAnsi="Calibri" w:cs="Calibri"/>
                <w:sz w:val="18"/>
                <w:szCs w:val="18"/>
                <w:lang w:val="bg-BG"/>
              </w:rPr>
            </w:pPr>
            <w:r w:rsidRPr="001E6DBE">
              <w:rPr>
                <w:rFonts w:ascii="Calibri" w:hAnsi="Calibri" w:cs="Calibri"/>
                <w:b/>
                <w:i/>
                <w:sz w:val="18"/>
                <w:szCs w:val="18"/>
                <w:lang w:val="bg-BG"/>
              </w:rPr>
              <w:t xml:space="preserve"> </w:t>
            </w:r>
          </w:p>
        </w:tc>
      </w:tr>
      <w:tr w:rsidR="002C1FE9" w:rsidRPr="001E6DBE" w14:paraId="20EAE835" w14:textId="77777777" w:rsidTr="0008364D">
        <w:trPr>
          <w:cantSplit/>
          <w:jc w:val="center"/>
        </w:trPr>
        <w:tc>
          <w:tcPr>
            <w:tcW w:w="1435" w:type="dxa"/>
            <w:vMerge w:val="restart"/>
            <w:shd w:val="clear" w:color="auto" w:fill="B8CCE4"/>
            <w:vAlign w:val="center"/>
          </w:tcPr>
          <w:p w14:paraId="65B94C65" w14:textId="0DCC089F" w:rsidR="00343E5E" w:rsidRPr="001E6DBE" w:rsidRDefault="00D4645B" w:rsidP="00407B73">
            <w:pPr>
              <w:keepNext/>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'Превод' на данните от мониторинга и прогнозирането, и на данните за времето за целите на енергийния сектор</w:t>
            </w:r>
          </w:p>
        </w:tc>
        <w:tc>
          <w:tcPr>
            <w:tcW w:w="2340" w:type="dxa"/>
            <w:shd w:val="clear" w:color="auto" w:fill="DEE8F2"/>
            <w:vAlign w:val="center"/>
          </w:tcPr>
          <w:p w14:paraId="10B4AD24" w14:textId="3622AFCD" w:rsidR="00343E5E" w:rsidRPr="001E6DBE" w:rsidRDefault="00D4645B" w:rsidP="00407B73">
            <w:pPr>
              <w:keepNext/>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текущото използване на данни за времето/климата от заинтересованите страни в енергийния сектор</w:t>
            </w:r>
          </w:p>
        </w:tc>
        <w:tc>
          <w:tcPr>
            <w:tcW w:w="3510" w:type="dxa"/>
            <w:shd w:val="clear" w:color="auto" w:fill="auto"/>
            <w:vAlign w:val="center"/>
          </w:tcPr>
          <w:p w14:paraId="7E62E783" w14:textId="77777777" w:rsidR="00343E5E" w:rsidRPr="001E6DBE" w:rsidRDefault="00343E5E" w:rsidP="00407B73">
            <w:pPr>
              <w:keepNext/>
              <w:spacing w:before="20" w:after="20" w:line="240" w:lineRule="auto"/>
              <w:ind w:left="360"/>
              <w:rPr>
                <w:rFonts w:ascii="Calibri" w:hAnsi="Calibri" w:cs="Calibri"/>
                <w:sz w:val="18"/>
                <w:szCs w:val="18"/>
                <w:lang w:val="bg-BG"/>
              </w:rPr>
            </w:pPr>
          </w:p>
        </w:tc>
        <w:tc>
          <w:tcPr>
            <w:tcW w:w="3600" w:type="dxa"/>
            <w:shd w:val="clear" w:color="auto" w:fill="auto"/>
            <w:vAlign w:val="center"/>
          </w:tcPr>
          <w:p w14:paraId="33587797" w14:textId="77777777" w:rsidR="00343E5E" w:rsidRPr="001E6DBE" w:rsidRDefault="00343E5E" w:rsidP="00407B73">
            <w:pPr>
              <w:keepNext/>
              <w:spacing w:before="20" w:after="20" w:line="240" w:lineRule="auto"/>
              <w:rPr>
                <w:rFonts w:ascii="Calibri" w:hAnsi="Calibri" w:cs="Calibri"/>
                <w:sz w:val="18"/>
                <w:szCs w:val="18"/>
                <w:lang w:val="bg-BG"/>
              </w:rPr>
            </w:pPr>
          </w:p>
        </w:tc>
        <w:tc>
          <w:tcPr>
            <w:tcW w:w="3420" w:type="dxa"/>
            <w:shd w:val="clear" w:color="auto" w:fill="auto"/>
            <w:vAlign w:val="center"/>
          </w:tcPr>
          <w:p w14:paraId="63F09E04" w14:textId="77777777" w:rsidR="00343E5E" w:rsidRPr="001E6DBE" w:rsidRDefault="00343E5E" w:rsidP="00407B73">
            <w:pPr>
              <w:keepNext/>
              <w:spacing w:before="20" w:after="20" w:line="240" w:lineRule="auto"/>
              <w:rPr>
                <w:rFonts w:ascii="Calibri" w:hAnsi="Calibri" w:cs="Calibri"/>
                <w:sz w:val="18"/>
                <w:szCs w:val="18"/>
                <w:lang w:val="bg-BG"/>
              </w:rPr>
            </w:pPr>
          </w:p>
        </w:tc>
      </w:tr>
      <w:tr w:rsidR="002C1FE9" w:rsidRPr="001E6DBE" w14:paraId="08678F63" w14:textId="77777777" w:rsidTr="0008364D">
        <w:trPr>
          <w:jc w:val="center"/>
        </w:trPr>
        <w:tc>
          <w:tcPr>
            <w:tcW w:w="1435" w:type="dxa"/>
            <w:vMerge/>
            <w:shd w:val="clear" w:color="auto" w:fill="B8CCE4"/>
            <w:vAlign w:val="center"/>
          </w:tcPr>
          <w:p w14:paraId="6EDAEA2E" w14:textId="77777777" w:rsidR="00343E5E" w:rsidRPr="001E6DBE" w:rsidRDefault="00343E5E" w:rsidP="00407B73">
            <w:pPr>
              <w:keepNext/>
              <w:spacing w:before="20" w:after="20" w:line="240" w:lineRule="auto"/>
              <w:jc w:val="center"/>
              <w:rPr>
                <w:rFonts w:ascii="Calibri" w:eastAsia="Times New Roman" w:hAnsi="Calibri" w:cs="Calibri"/>
                <w:b/>
                <w:sz w:val="18"/>
                <w:szCs w:val="18"/>
                <w:lang w:val="bg-BG"/>
              </w:rPr>
            </w:pPr>
          </w:p>
        </w:tc>
        <w:tc>
          <w:tcPr>
            <w:tcW w:w="2340" w:type="dxa"/>
            <w:shd w:val="clear" w:color="auto" w:fill="DEE8F2"/>
            <w:vAlign w:val="center"/>
          </w:tcPr>
          <w:p w14:paraId="5F56D800" w14:textId="2E5165D5" w:rsidR="00343E5E" w:rsidRPr="001E6DBE" w:rsidRDefault="00D4645B" w:rsidP="00407B73">
            <w:pPr>
              <w:keepNext/>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Подобряване на достъпа и достъпността до данните за атмосферните условия и климата за заинтересованите страни от енергийния сектор</w:t>
            </w:r>
          </w:p>
        </w:tc>
        <w:tc>
          <w:tcPr>
            <w:tcW w:w="3510" w:type="dxa"/>
            <w:shd w:val="clear" w:color="auto" w:fill="auto"/>
            <w:vAlign w:val="center"/>
          </w:tcPr>
          <w:p w14:paraId="21A96A6B" w14:textId="77777777" w:rsidR="00343E5E" w:rsidRPr="001E6DBE" w:rsidRDefault="00343E5E" w:rsidP="00407B73">
            <w:pPr>
              <w:keepNext/>
              <w:spacing w:before="20" w:after="20" w:line="240" w:lineRule="auto"/>
              <w:ind w:left="360"/>
              <w:rPr>
                <w:rFonts w:ascii="Calibri" w:hAnsi="Calibri" w:cs="Calibri"/>
                <w:sz w:val="18"/>
                <w:szCs w:val="18"/>
                <w:lang w:val="bg-BG"/>
              </w:rPr>
            </w:pPr>
          </w:p>
        </w:tc>
        <w:tc>
          <w:tcPr>
            <w:tcW w:w="3600" w:type="dxa"/>
            <w:shd w:val="clear" w:color="auto" w:fill="auto"/>
            <w:vAlign w:val="center"/>
          </w:tcPr>
          <w:p w14:paraId="7B644C5B" w14:textId="77777777" w:rsidR="00343E5E" w:rsidRPr="001E6DBE" w:rsidRDefault="00343E5E" w:rsidP="00407B73">
            <w:pPr>
              <w:keepNext/>
              <w:spacing w:before="20" w:after="20" w:line="240" w:lineRule="auto"/>
              <w:rPr>
                <w:rFonts w:ascii="Calibri" w:hAnsi="Calibri" w:cs="Calibri"/>
                <w:sz w:val="18"/>
                <w:szCs w:val="18"/>
                <w:lang w:val="bg-BG"/>
              </w:rPr>
            </w:pPr>
          </w:p>
        </w:tc>
        <w:tc>
          <w:tcPr>
            <w:tcW w:w="3420" w:type="dxa"/>
            <w:shd w:val="clear" w:color="auto" w:fill="auto"/>
            <w:vAlign w:val="center"/>
          </w:tcPr>
          <w:p w14:paraId="51D235D2" w14:textId="77777777" w:rsidR="00343E5E" w:rsidRPr="001E6DBE" w:rsidRDefault="00343E5E" w:rsidP="00407B73">
            <w:pPr>
              <w:keepNext/>
              <w:spacing w:before="20" w:after="20" w:line="240" w:lineRule="auto"/>
              <w:rPr>
                <w:rFonts w:ascii="Calibri" w:hAnsi="Calibri" w:cs="Calibri"/>
                <w:sz w:val="18"/>
                <w:szCs w:val="18"/>
                <w:lang w:val="bg-BG"/>
              </w:rPr>
            </w:pPr>
          </w:p>
        </w:tc>
      </w:tr>
      <w:tr w:rsidR="002C1FE9" w:rsidRPr="001E6DBE" w14:paraId="5792AEBF" w14:textId="77777777" w:rsidTr="0008364D">
        <w:trPr>
          <w:jc w:val="center"/>
        </w:trPr>
        <w:tc>
          <w:tcPr>
            <w:tcW w:w="1435" w:type="dxa"/>
            <w:vMerge w:val="restart"/>
            <w:shd w:val="clear" w:color="auto" w:fill="B8CCE4"/>
            <w:vAlign w:val="center"/>
          </w:tcPr>
          <w:p w14:paraId="07F47121" w14:textId="1F066576" w:rsidR="00343E5E" w:rsidRPr="001E6DBE" w:rsidRDefault="00D4645B" w:rsidP="0008364D">
            <w:pPr>
              <w:spacing w:before="20" w:after="20" w:line="240" w:lineRule="auto"/>
              <w:jc w:val="center"/>
              <w:rPr>
                <w:rFonts w:ascii="Calibri" w:eastAsia="Times New Roman" w:hAnsi="Calibri" w:cs="Calibri"/>
                <w:b/>
                <w:sz w:val="18"/>
                <w:szCs w:val="18"/>
                <w:lang w:val="bg-BG"/>
              </w:rPr>
            </w:pPr>
            <w:r w:rsidRPr="001E6DBE">
              <w:rPr>
                <w:rFonts w:ascii="Calibri" w:eastAsia="Times New Roman" w:hAnsi="Calibri" w:cs="Calibri"/>
                <w:b/>
                <w:sz w:val="18"/>
                <w:szCs w:val="18"/>
                <w:lang w:val="bg-BG"/>
              </w:rPr>
              <w:t>Изграждане на институционален капацитет и мрежи за  споделяне на знания</w:t>
            </w:r>
          </w:p>
        </w:tc>
        <w:tc>
          <w:tcPr>
            <w:tcW w:w="2340" w:type="dxa"/>
            <w:shd w:val="clear" w:color="auto" w:fill="DEE8F2"/>
            <w:vAlign w:val="center"/>
          </w:tcPr>
          <w:p w14:paraId="47A4C040" w14:textId="752DFDF0" w:rsidR="00343E5E" w:rsidRPr="001E6DBE" w:rsidRDefault="00D4645B" w:rsidP="0008364D">
            <w:pPr>
              <w:spacing w:before="20" w:after="20" w:line="240" w:lineRule="auto"/>
              <w:rPr>
                <w:rFonts w:ascii="Calibri" w:eastAsia="Times New Roman" w:hAnsi="Calibri" w:cs="Calibri"/>
                <w:sz w:val="18"/>
                <w:szCs w:val="18"/>
                <w:lang w:val="bg-BG"/>
              </w:rPr>
            </w:pPr>
            <w:r w:rsidRPr="001E6DBE">
              <w:rPr>
                <w:rFonts w:ascii="Calibri" w:eastAsia="Times New Roman" w:hAnsi="Calibri" w:cs="Calibri"/>
                <w:sz w:val="18"/>
                <w:szCs w:val="18"/>
                <w:lang w:val="bg-BG"/>
              </w:rPr>
              <w:t>Преглед на нивата на осведоменост и знания за изменението на климата в ключовите институции към момента; прилагане на програма за изграждане на първоначален капацитет</w:t>
            </w:r>
          </w:p>
        </w:tc>
        <w:tc>
          <w:tcPr>
            <w:tcW w:w="3510" w:type="dxa"/>
            <w:shd w:val="clear" w:color="auto" w:fill="auto"/>
            <w:vAlign w:val="center"/>
          </w:tcPr>
          <w:p w14:paraId="1670391C" w14:textId="77777777" w:rsidR="00343E5E" w:rsidRPr="001E6DBE" w:rsidRDefault="00343E5E" w:rsidP="0008364D">
            <w:pPr>
              <w:spacing w:before="20" w:after="20" w:line="240" w:lineRule="auto"/>
              <w:ind w:left="360"/>
              <w:rPr>
                <w:rFonts w:ascii="Calibri" w:hAnsi="Calibri" w:cs="Calibri"/>
                <w:sz w:val="18"/>
                <w:szCs w:val="18"/>
                <w:lang w:val="bg-BG"/>
              </w:rPr>
            </w:pPr>
          </w:p>
        </w:tc>
        <w:tc>
          <w:tcPr>
            <w:tcW w:w="3600" w:type="dxa"/>
            <w:shd w:val="clear" w:color="auto" w:fill="auto"/>
            <w:vAlign w:val="center"/>
          </w:tcPr>
          <w:p w14:paraId="6A4BA330"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72C0553B" w14:textId="77777777" w:rsidR="00343E5E" w:rsidRPr="001E6DBE" w:rsidRDefault="00343E5E" w:rsidP="0008364D">
            <w:pPr>
              <w:spacing w:before="20" w:after="20" w:line="240" w:lineRule="auto"/>
              <w:rPr>
                <w:rFonts w:ascii="Calibri" w:hAnsi="Calibri" w:cs="Calibri"/>
                <w:sz w:val="18"/>
                <w:szCs w:val="18"/>
                <w:lang w:val="bg-BG"/>
              </w:rPr>
            </w:pPr>
          </w:p>
        </w:tc>
      </w:tr>
      <w:tr w:rsidR="002C1FE9" w:rsidRPr="001E6DBE" w14:paraId="7C8F7210" w14:textId="77777777" w:rsidTr="0008364D">
        <w:trPr>
          <w:jc w:val="center"/>
        </w:trPr>
        <w:tc>
          <w:tcPr>
            <w:tcW w:w="1435" w:type="dxa"/>
            <w:vMerge/>
            <w:shd w:val="clear" w:color="auto" w:fill="B8CCE4"/>
            <w:vAlign w:val="center"/>
          </w:tcPr>
          <w:p w14:paraId="3146A809" w14:textId="77777777" w:rsidR="00343E5E" w:rsidRPr="001E6DBE" w:rsidRDefault="00343E5E" w:rsidP="0008364D">
            <w:pPr>
              <w:spacing w:before="20" w:after="20" w:line="240" w:lineRule="auto"/>
              <w:jc w:val="center"/>
              <w:rPr>
                <w:rFonts w:ascii="Calibri" w:eastAsia="Times New Roman" w:hAnsi="Calibri" w:cs="Calibri"/>
                <w:sz w:val="18"/>
                <w:szCs w:val="18"/>
                <w:lang w:val="bg-BG"/>
              </w:rPr>
            </w:pPr>
          </w:p>
        </w:tc>
        <w:tc>
          <w:tcPr>
            <w:tcW w:w="2340" w:type="dxa"/>
            <w:shd w:val="clear" w:color="auto" w:fill="DEE8F2"/>
            <w:vAlign w:val="center"/>
          </w:tcPr>
          <w:p w14:paraId="7EA92227" w14:textId="32F191BA" w:rsidR="00343E5E" w:rsidRPr="001E6DBE" w:rsidRDefault="00D4645B" w:rsidP="0008364D">
            <w:pPr>
              <w:spacing w:before="20" w:after="20" w:line="240" w:lineRule="auto"/>
              <w:rPr>
                <w:rFonts w:ascii="Calibri" w:eastAsia="Times New Roman" w:hAnsi="Calibri" w:cs="Calibri"/>
                <w:color w:val="000000"/>
                <w:sz w:val="18"/>
                <w:szCs w:val="18"/>
                <w:lang w:val="bg-BG" w:eastAsia="bg-BG"/>
              </w:rPr>
            </w:pPr>
            <w:r w:rsidRPr="001E6DBE">
              <w:rPr>
                <w:rFonts w:ascii="Calibri" w:eastAsia="Times New Roman" w:hAnsi="Calibri" w:cs="Calibri"/>
                <w:sz w:val="18"/>
                <w:szCs w:val="18"/>
                <w:lang w:val="bg-BG"/>
              </w:rPr>
              <w:t>Продължаващо разпространение и споделяне на знания относно въздействията от изменението на климата и реакциите от страна на енергийния сектор (в България и в международен мащаб)</w:t>
            </w:r>
          </w:p>
        </w:tc>
        <w:tc>
          <w:tcPr>
            <w:tcW w:w="3510" w:type="dxa"/>
            <w:shd w:val="clear" w:color="auto" w:fill="auto"/>
            <w:vAlign w:val="center"/>
          </w:tcPr>
          <w:p w14:paraId="39903DE9" w14:textId="7C421ED7" w:rsidR="00343E5E" w:rsidRPr="001E6DBE" w:rsidRDefault="00D43A4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 xml:space="preserve">Предоставяне на обществено достъпна информация за ресурсите, състоянието и плановете за развитие на мрежи за производство на електроенергия </w:t>
            </w:r>
            <w:r w:rsidR="005E25A9" w:rsidRPr="001E6DBE">
              <w:rPr>
                <w:rFonts w:ascii="Calibri" w:hAnsi="Calibri" w:cs="Calibri"/>
                <w:sz w:val="18"/>
                <w:szCs w:val="18"/>
                <w:lang w:val="bg-BG"/>
              </w:rPr>
              <w:t xml:space="preserve">(2013–2020): </w:t>
            </w:r>
            <w:r w:rsidRPr="001E6DBE">
              <w:rPr>
                <w:rFonts w:ascii="Calibri" w:hAnsi="Calibri" w:cs="Calibri"/>
                <w:sz w:val="18"/>
                <w:szCs w:val="18"/>
                <w:lang w:val="bg-BG"/>
              </w:rPr>
              <w:t>1,</w:t>
            </w:r>
            <w:r w:rsidR="00343E5E" w:rsidRPr="001E6DBE">
              <w:rPr>
                <w:rFonts w:ascii="Calibri" w:hAnsi="Calibri" w:cs="Calibri"/>
                <w:sz w:val="18"/>
                <w:szCs w:val="18"/>
                <w:lang w:val="bg-BG"/>
              </w:rPr>
              <w:t xml:space="preserve">5 </w:t>
            </w:r>
            <w:r w:rsidR="005E25A9" w:rsidRPr="001E6DBE">
              <w:rPr>
                <w:rFonts w:ascii="Calibri" w:hAnsi="Calibri" w:cs="Calibri"/>
                <w:sz w:val="18"/>
                <w:szCs w:val="18"/>
                <w:lang w:val="bg-BG"/>
              </w:rPr>
              <w:t>милиона евро</w:t>
            </w:r>
          </w:p>
          <w:p w14:paraId="6DA3E457" w14:textId="2BFF7036" w:rsidR="00343E5E" w:rsidRPr="001E6DBE" w:rsidRDefault="00D43A49" w:rsidP="0008364D">
            <w:pPr>
              <w:numPr>
                <w:ilvl w:val="0"/>
                <w:numId w:val="52"/>
              </w:numPr>
              <w:spacing w:before="20" w:after="20" w:line="240" w:lineRule="auto"/>
              <w:ind w:left="0" w:firstLine="0"/>
              <w:rPr>
                <w:rFonts w:ascii="Calibri" w:hAnsi="Calibri" w:cs="Calibri"/>
                <w:sz w:val="18"/>
                <w:szCs w:val="18"/>
                <w:lang w:val="bg-BG"/>
              </w:rPr>
            </w:pPr>
            <w:r w:rsidRPr="001E6DBE">
              <w:rPr>
                <w:rFonts w:ascii="Calibri" w:hAnsi="Calibri" w:cs="Calibri"/>
                <w:sz w:val="18"/>
                <w:szCs w:val="18"/>
                <w:lang w:val="bg-BG"/>
              </w:rPr>
              <w:t>Информационни кампании/обучения за конструктори/строителни инженери и домакинства за повишаване на осведомеността относно изискванията за сгради с почти нулева енергийна консумация, нови материали, практики и технологии</w:t>
            </w:r>
            <w:r w:rsidR="00355464" w:rsidRPr="001E6DBE">
              <w:rPr>
                <w:rFonts w:ascii="Calibri" w:hAnsi="Calibri" w:cs="Calibri"/>
                <w:sz w:val="18"/>
                <w:szCs w:val="18"/>
                <w:lang w:val="bg-BG"/>
              </w:rPr>
              <w:t xml:space="preserve">: </w:t>
            </w:r>
            <w:r w:rsidRPr="001E6DBE">
              <w:rPr>
                <w:rFonts w:ascii="Calibri" w:hAnsi="Calibri" w:cs="Calibri"/>
                <w:sz w:val="18"/>
                <w:szCs w:val="18"/>
                <w:lang w:val="bg-BG"/>
              </w:rPr>
              <w:t>0,</w:t>
            </w:r>
            <w:r w:rsidR="00343E5E" w:rsidRPr="001E6DBE">
              <w:rPr>
                <w:rFonts w:ascii="Calibri" w:hAnsi="Calibri" w:cs="Calibri"/>
                <w:sz w:val="18"/>
                <w:szCs w:val="18"/>
                <w:lang w:val="bg-BG"/>
              </w:rPr>
              <w:t xml:space="preserve">15 </w:t>
            </w:r>
            <w:r w:rsidR="00355464" w:rsidRPr="001E6DBE">
              <w:rPr>
                <w:rFonts w:ascii="Calibri" w:hAnsi="Calibri" w:cs="Calibri"/>
                <w:sz w:val="18"/>
                <w:szCs w:val="18"/>
                <w:lang w:val="bg-BG"/>
              </w:rPr>
              <w:t>милиона евро</w:t>
            </w:r>
          </w:p>
        </w:tc>
        <w:tc>
          <w:tcPr>
            <w:tcW w:w="3600" w:type="dxa"/>
            <w:shd w:val="clear" w:color="auto" w:fill="auto"/>
            <w:vAlign w:val="center"/>
          </w:tcPr>
          <w:p w14:paraId="437BCF7F" w14:textId="77777777" w:rsidR="00343E5E" w:rsidRPr="001E6DBE" w:rsidRDefault="00343E5E" w:rsidP="0008364D">
            <w:pPr>
              <w:spacing w:before="20" w:after="20" w:line="240" w:lineRule="auto"/>
              <w:rPr>
                <w:rFonts w:ascii="Calibri" w:hAnsi="Calibri" w:cs="Calibri"/>
                <w:sz w:val="18"/>
                <w:szCs w:val="18"/>
                <w:lang w:val="bg-BG"/>
              </w:rPr>
            </w:pPr>
          </w:p>
        </w:tc>
        <w:tc>
          <w:tcPr>
            <w:tcW w:w="3420" w:type="dxa"/>
            <w:shd w:val="clear" w:color="auto" w:fill="auto"/>
            <w:vAlign w:val="center"/>
          </w:tcPr>
          <w:p w14:paraId="7FD41892" w14:textId="4725B046" w:rsidR="00343E5E" w:rsidRPr="001E6DBE" w:rsidRDefault="00355464" w:rsidP="0008364D">
            <w:pPr>
              <w:spacing w:before="20" w:after="20" w:line="240" w:lineRule="auto"/>
              <w:rPr>
                <w:rFonts w:ascii="Calibri" w:hAnsi="Calibri" w:cs="Calibri"/>
                <w:sz w:val="18"/>
                <w:szCs w:val="18"/>
                <w:lang w:val="bg-BG"/>
              </w:rPr>
            </w:pPr>
            <w:r w:rsidRPr="001E6DBE">
              <w:rPr>
                <w:rFonts w:ascii="Calibri" w:hAnsi="Calibri" w:cs="Calibri"/>
                <w:sz w:val="18"/>
                <w:szCs w:val="18"/>
                <w:lang w:val="bg-BG"/>
              </w:rPr>
              <w:t>Република България</w:t>
            </w:r>
            <w:r w:rsidR="00343E5E" w:rsidRPr="001E6DBE">
              <w:rPr>
                <w:rFonts w:ascii="Calibri" w:hAnsi="Calibri" w:cs="Calibri"/>
                <w:sz w:val="18"/>
                <w:szCs w:val="18"/>
                <w:lang w:val="bg-BG"/>
              </w:rPr>
              <w:t xml:space="preserve">, </w:t>
            </w:r>
            <w:r w:rsidRPr="001E6DBE">
              <w:rPr>
                <w:rFonts w:ascii="Calibri" w:hAnsi="Calibri" w:cs="Calibri"/>
                <w:sz w:val="18"/>
                <w:szCs w:val="18"/>
                <w:lang w:val="bg-BG"/>
              </w:rPr>
              <w:t>Министерство на околната среда и водите. (2012). Трети национален план за действие по изменение на климата за периода 2013</w:t>
            </w:r>
            <w:r w:rsidR="001E2984" w:rsidRPr="001E6DBE">
              <w:rPr>
                <w:rFonts w:ascii="Calibri" w:hAnsi="Calibri" w:cs="Calibri"/>
                <w:sz w:val="18"/>
                <w:szCs w:val="18"/>
                <w:lang w:val="bg-BG"/>
              </w:rPr>
              <w:t>–</w:t>
            </w:r>
            <w:r w:rsidRPr="001E6DBE">
              <w:rPr>
                <w:rFonts w:ascii="Calibri" w:hAnsi="Calibri" w:cs="Calibri"/>
                <w:sz w:val="18"/>
                <w:szCs w:val="18"/>
                <w:lang w:val="bg-BG"/>
              </w:rPr>
              <w:t xml:space="preserve">2020 г. София. </w:t>
            </w:r>
            <w:hyperlink r:id="rId96" w:history="1">
              <w:r w:rsidR="00343E5E" w:rsidRPr="001E6DBE">
                <w:rPr>
                  <w:rFonts w:ascii="Calibri" w:hAnsi="Calibri" w:cs="Calibri"/>
                  <w:color w:val="0000FF"/>
                  <w:sz w:val="18"/>
                  <w:szCs w:val="18"/>
                  <w:u w:val="single"/>
                  <w:lang w:val="bg-BG"/>
                </w:rPr>
                <w:t>http://www4.unfccc.int/nap/Documents%20NAP/Third%20National%20Action%20Plan%20for%20the%20Period%202013-2020.pdf</w:t>
              </w:r>
            </w:hyperlink>
            <w:r w:rsidR="00343E5E" w:rsidRPr="001E6DBE">
              <w:rPr>
                <w:rFonts w:ascii="Calibri" w:hAnsi="Calibri" w:cs="Calibri"/>
                <w:sz w:val="18"/>
                <w:szCs w:val="18"/>
                <w:lang w:val="bg-BG"/>
              </w:rPr>
              <w:t xml:space="preserve"> </w:t>
            </w:r>
          </w:p>
          <w:p w14:paraId="06BF864A" w14:textId="77777777" w:rsidR="00343E5E" w:rsidRPr="001E6DBE" w:rsidRDefault="00343E5E" w:rsidP="0008364D">
            <w:pPr>
              <w:spacing w:before="20" w:after="20" w:line="240" w:lineRule="auto"/>
              <w:rPr>
                <w:rFonts w:ascii="Calibri" w:hAnsi="Calibri" w:cs="Calibri"/>
                <w:sz w:val="18"/>
                <w:szCs w:val="18"/>
                <w:lang w:val="bg-BG"/>
              </w:rPr>
            </w:pPr>
          </w:p>
        </w:tc>
      </w:tr>
    </w:tbl>
    <w:p w14:paraId="2617BDF6" w14:textId="77777777" w:rsidR="00343E5E" w:rsidRPr="001E6DBE" w:rsidRDefault="00343E5E" w:rsidP="00343E5E">
      <w:pPr>
        <w:rPr>
          <w:rFonts w:cs="Calibri"/>
          <w:sz w:val="18"/>
          <w:szCs w:val="18"/>
          <w:lang w:val="bg-BG"/>
        </w:rPr>
      </w:pPr>
    </w:p>
    <w:p w14:paraId="77DF3A70" w14:textId="77777777" w:rsidR="00343E5E" w:rsidRPr="001E6DBE" w:rsidRDefault="00343E5E" w:rsidP="00343E5E">
      <w:pPr>
        <w:rPr>
          <w:lang w:val="bg-BG"/>
        </w:rPr>
      </w:pPr>
    </w:p>
    <w:p w14:paraId="743163F1" w14:textId="77777777" w:rsidR="00812928" w:rsidRPr="001E6DBE" w:rsidRDefault="00812928" w:rsidP="006E4AB9">
      <w:pPr>
        <w:rPr>
          <w:lang w:val="bg-BG"/>
        </w:rPr>
      </w:pPr>
    </w:p>
    <w:sectPr w:rsidR="00812928" w:rsidRPr="001E6DBE" w:rsidSect="003A78B3">
      <w:pgSz w:w="16838" w:h="11906" w:orient="landscape" w:code="9"/>
      <w:pgMar w:top="1411" w:right="1411" w:bottom="1411" w:left="141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6C98D" w14:textId="77777777" w:rsidR="00246F09" w:rsidRDefault="00246F09" w:rsidP="008F4E27">
      <w:pPr>
        <w:spacing w:after="0" w:line="240" w:lineRule="auto"/>
      </w:pPr>
      <w:r>
        <w:separator/>
      </w:r>
    </w:p>
  </w:endnote>
  <w:endnote w:type="continuationSeparator" w:id="0">
    <w:p w14:paraId="2B1624EB" w14:textId="77777777" w:rsidR="00246F09" w:rsidRDefault="00246F09" w:rsidP="008F4E27">
      <w:pPr>
        <w:spacing w:after="0" w:line="240" w:lineRule="auto"/>
      </w:pPr>
      <w:r>
        <w:continuationSeparator/>
      </w:r>
    </w:p>
  </w:endnote>
  <w:endnote w:type="continuationNotice" w:id="1">
    <w:p w14:paraId="26F33B32" w14:textId="77777777" w:rsidR="00246F09" w:rsidRDefault="00246F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ymbolMT">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Times">
    <w:altName w:val="Sylfae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4BBF2" w14:textId="2DF4E7A7" w:rsidR="003F6A05" w:rsidRPr="00A66459" w:rsidRDefault="003F6A05" w:rsidP="00A66459">
    <w:pPr>
      <w:tabs>
        <w:tab w:val="center" w:pos="4536"/>
        <w:tab w:val="right" w:pos="9072"/>
      </w:tabs>
      <w:spacing w:after="0" w:line="240" w:lineRule="auto"/>
      <w:jc w:val="center"/>
      <w:rPr>
        <w:lang w:val="bg-BG"/>
      </w:rPr>
    </w:pPr>
    <w:r w:rsidRPr="00A66459">
      <w:tab/>
      <w:t xml:space="preserve">--------------------------------------- </w:t>
    </w:r>
    <w:hyperlink r:id="rId1" w:history="1">
      <w:r w:rsidRPr="00A66459">
        <w:rPr>
          <w:color w:val="0000FF"/>
          <w:u w:val="single"/>
        </w:rPr>
        <w:t>www.eufunds.bg</w:t>
      </w:r>
    </w:hyperlink>
    <w:r w:rsidRPr="00A66459">
      <w:t xml:space="preserve"> ---------------------------------------</w:t>
    </w:r>
    <w:r w:rsidRPr="00A66459">
      <w:tab/>
    </w:r>
    <w:r w:rsidRPr="00A66459">
      <w:rPr>
        <w:szCs w:val="24"/>
        <w:lang w:val="bg-BG"/>
      </w:rPr>
      <w:fldChar w:fldCharType="begin"/>
    </w:r>
    <w:r w:rsidRPr="00A66459">
      <w:rPr>
        <w:szCs w:val="24"/>
        <w:lang w:val="bg-BG"/>
      </w:rPr>
      <w:instrText xml:space="preserve"> PAGE   \* MERGEFORMAT </w:instrText>
    </w:r>
    <w:r w:rsidRPr="00A66459">
      <w:rPr>
        <w:szCs w:val="24"/>
        <w:lang w:val="bg-BG"/>
      </w:rPr>
      <w:fldChar w:fldCharType="separate"/>
    </w:r>
    <w:r w:rsidR="001E6DBE">
      <w:rPr>
        <w:noProof/>
        <w:szCs w:val="24"/>
        <w:lang w:val="bg-BG"/>
      </w:rPr>
      <w:t>i</w:t>
    </w:r>
    <w:r w:rsidRPr="00A66459">
      <w:rPr>
        <w:noProof/>
        <w:szCs w:val="24"/>
        <w:lang w:val="bg-BG"/>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3F4A29" w14:textId="2009D2A8" w:rsidR="003F6A05" w:rsidRPr="00A66459" w:rsidRDefault="003F6A05" w:rsidP="00BF3B98">
    <w:pPr>
      <w:tabs>
        <w:tab w:val="center" w:pos="4536"/>
        <w:tab w:val="right" w:pos="9072"/>
      </w:tabs>
      <w:spacing w:after="0" w:line="240" w:lineRule="auto"/>
      <w:jc w:val="center"/>
      <w:rPr>
        <w:lang w:val="bg-B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1DF2E" w14:textId="605F9661" w:rsidR="003F6A05" w:rsidRPr="00A66459" w:rsidRDefault="003F6A05" w:rsidP="00A66459">
    <w:pPr>
      <w:tabs>
        <w:tab w:val="center" w:pos="4536"/>
        <w:tab w:val="right" w:pos="9072"/>
      </w:tabs>
      <w:spacing w:after="0" w:line="240" w:lineRule="auto"/>
      <w:jc w:val="center"/>
      <w:rPr>
        <w:lang w:val="bg-BG"/>
      </w:rPr>
    </w:pPr>
    <w:r w:rsidRPr="00A66459">
      <w:tab/>
      <w:t xml:space="preserve">--------------------------------------- </w:t>
    </w:r>
    <w:hyperlink r:id="rId1" w:history="1">
      <w:r w:rsidRPr="00A66459">
        <w:rPr>
          <w:color w:val="0000FF"/>
          <w:u w:val="single"/>
        </w:rPr>
        <w:t>www.eufunds.bg</w:t>
      </w:r>
    </w:hyperlink>
    <w:r w:rsidRPr="00A66459">
      <w:t xml:space="preserve"> ---------------------------------------</w:t>
    </w:r>
    <w:r w:rsidRPr="00A66459">
      <w:tab/>
    </w:r>
    <w:r w:rsidRPr="00A66459">
      <w:rPr>
        <w:szCs w:val="24"/>
        <w:lang w:val="bg-BG"/>
      </w:rPr>
      <w:fldChar w:fldCharType="begin"/>
    </w:r>
    <w:r w:rsidRPr="00A66459">
      <w:rPr>
        <w:szCs w:val="24"/>
        <w:lang w:val="bg-BG"/>
      </w:rPr>
      <w:instrText xml:space="preserve"> PAGE   \* MERGEFORMAT </w:instrText>
    </w:r>
    <w:r w:rsidRPr="00A66459">
      <w:rPr>
        <w:szCs w:val="24"/>
        <w:lang w:val="bg-BG"/>
      </w:rPr>
      <w:fldChar w:fldCharType="separate"/>
    </w:r>
    <w:r w:rsidR="009038FB">
      <w:rPr>
        <w:noProof/>
        <w:szCs w:val="24"/>
        <w:lang w:val="bg-BG"/>
      </w:rPr>
      <w:t>ii</w:t>
    </w:r>
    <w:r w:rsidRPr="00A66459">
      <w:rPr>
        <w:noProof/>
        <w:szCs w:val="24"/>
        <w:lang w:val="bg-BG"/>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F1356" w14:textId="77777777" w:rsidR="003F6A05" w:rsidRDefault="003F6A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CCE3" w14:textId="77777777" w:rsidR="003F6A05" w:rsidRDefault="003F6A0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809F8" w14:textId="7D1D401D" w:rsidR="003F6A05" w:rsidRDefault="003F6A05">
    <w:pPr>
      <w:pStyle w:val="Footer"/>
      <w:jc w:val="center"/>
    </w:pPr>
    <w:r>
      <w:t xml:space="preserve">---------------------------------------- </w:t>
    </w:r>
    <w:hyperlink r:id="rId1" w:history="1">
      <w:r w:rsidRPr="00257BCD">
        <w:rPr>
          <w:rStyle w:val="Hyperlink"/>
        </w:rPr>
        <w:t>www.eufunds.bg</w:t>
      </w:r>
    </w:hyperlink>
    <w:r>
      <w:t xml:space="preserve"> ----------------------------------------</w:t>
    </w:r>
    <w:r>
      <w:tab/>
    </w:r>
    <w:r>
      <w:fldChar w:fldCharType="begin"/>
    </w:r>
    <w:r>
      <w:instrText xml:space="preserve"> PAGE   \* MERGEFORMAT </w:instrText>
    </w:r>
    <w:r>
      <w:fldChar w:fldCharType="separate"/>
    </w:r>
    <w:r w:rsidR="009038FB">
      <w:rPr>
        <w:noProof/>
      </w:rPr>
      <w:t>174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26707" w14:textId="77777777" w:rsidR="00246F09" w:rsidRDefault="00246F09" w:rsidP="008F4E27">
      <w:pPr>
        <w:spacing w:after="0" w:line="240" w:lineRule="auto"/>
      </w:pPr>
      <w:r>
        <w:separator/>
      </w:r>
    </w:p>
  </w:footnote>
  <w:footnote w:type="continuationSeparator" w:id="0">
    <w:p w14:paraId="188A3912" w14:textId="77777777" w:rsidR="00246F09" w:rsidRDefault="00246F09" w:rsidP="008F4E27">
      <w:pPr>
        <w:spacing w:after="0" w:line="240" w:lineRule="auto"/>
      </w:pPr>
      <w:r>
        <w:continuationSeparator/>
      </w:r>
    </w:p>
  </w:footnote>
  <w:footnote w:type="continuationNotice" w:id="1">
    <w:p w14:paraId="0FE3DFF3" w14:textId="77777777" w:rsidR="00246F09" w:rsidRDefault="00246F09">
      <w:pPr>
        <w:spacing w:after="0" w:line="240" w:lineRule="auto"/>
      </w:pPr>
    </w:p>
  </w:footnote>
  <w:footnote w:id="2">
    <w:p w14:paraId="0182329B" w14:textId="77777777" w:rsidR="003F6A05" w:rsidRPr="007243CB" w:rsidRDefault="003F6A05" w:rsidP="00A66459">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Дефинициите се базират на WGII AR5 (IPCC 2014)</w:t>
      </w:r>
    </w:p>
  </w:footnote>
  <w:footnote w:id="3">
    <w:p w14:paraId="5DB7F8DD" w14:textId="0BA3864B" w:rsidR="003F6A05" w:rsidRPr="007243CB" w:rsidRDefault="003F6A05"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Референтен сценарий на ЕС 2016</w:t>
      </w:r>
    </w:p>
  </w:footnote>
  <w:footnote w:id="4">
    <w:p w14:paraId="6882C7C4" w14:textId="1D413453" w:rsidR="003F6A05" w:rsidRPr="007243CB" w:rsidRDefault="003F6A05"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Енергийният интензитет на икономиката е съотношението между брутното вътрешно потребление на енергия и БВП за дадена календарна година. Той измерва потреблението на енергия в една икономика и нейната обща енергийна ефективност (в кг нефтен еквивалент за 1 000 евро).</w:t>
      </w:r>
    </w:p>
  </w:footnote>
  <w:footnote w:id="5">
    <w:p w14:paraId="1D281153" w14:textId="10687013" w:rsidR="003F6A05" w:rsidRPr="007243CB" w:rsidRDefault="003F6A05" w:rsidP="00A278E6">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Енергийната зависимост показва степента, до която икономиката разчита на вноса, за да отговори на енергийните си нужди.</w:t>
      </w:r>
    </w:p>
  </w:footnote>
  <w:footnote w:id="6">
    <w:p w14:paraId="0EE14CBB" w14:textId="2CACDAD9" w:rsidR="003F6A05" w:rsidRPr="007243CB" w:rsidRDefault="003F6A05" w:rsidP="00A278E6">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Национална програма за развитие: България 2020, 2012 г.</w:t>
      </w:r>
    </w:p>
  </w:footnote>
  <w:footnote w:id="7">
    <w:p w14:paraId="4DBE0248" w14:textId="5DF6316D" w:rsidR="003F6A05" w:rsidRPr="007243CB" w:rsidRDefault="003F6A05" w:rsidP="00FF0873">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КЕВР България, Годишен доклад до Европейската комисия.</w:t>
      </w:r>
    </w:p>
  </w:footnote>
  <w:footnote w:id="8">
    <w:p w14:paraId="1E760DB2" w14:textId="63352115" w:rsidR="003F6A05" w:rsidRPr="007243CB" w:rsidRDefault="003F6A05"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Съгласно насоките на </w:t>
      </w:r>
      <w:r w:rsidRPr="007243CB">
        <w:rPr>
          <w:rFonts w:ascii="Times New Roman" w:eastAsia="PMingLiU" w:hAnsi="Times New Roman" w:cs="Times New Roman"/>
          <w:i w:val="0"/>
          <w:sz w:val="18"/>
          <w:szCs w:val="18"/>
        </w:rPr>
        <w:t>МГИК</w:t>
      </w:r>
      <w:r w:rsidRPr="007243CB">
        <w:rPr>
          <w:rFonts w:ascii="Times New Roman" w:hAnsi="Times New Roman" w:cs="Times New Roman"/>
          <w:i w:val="0"/>
          <w:sz w:val="18"/>
          <w:szCs w:val="18"/>
        </w:rPr>
        <w:t xml:space="preserve"> сектор енергетика се състои от следните категории: • 1.A.1. Енергийни индустрии • 1.A.2. Производствени отрасли и строителство • 1.A.3. Транспорт • 1.A.4. Други сектори • 1.A.5. Други • 1.Б. Случайни емисии от горива</w:t>
      </w:r>
    </w:p>
  </w:footnote>
  <w:footnote w:id="9">
    <w:p w14:paraId="73FF1071" w14:textId="4B135C3C" w:rsidR="003F6A05" w:rsidRPr="007243CB" w:rsidRDefault="003F6A05" w:rsidP="0052231C">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COM (2011) 112 окончателен</w:t>
      </w:r>
    </w:p>
  </w:footnote>
  <w:footnote w:id="10">
    <w:p w14:paraId="2D78D123" w14:textId="6EB16C6B" w:rsidR="003F6A05" w:rsidRPr="007243CB" w:rsidRDefault="003F6A05" w:rsidP="00EE67CA">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БАН, Изготвяне на Национална стратегия в областта на енергетиката (с акцент върху електроенергията), Междинен доклад 1, 2017 г..</w:t>
      </w:r>
    </w:p>
  </w:footnote>
  <w:footnote w:id="11">
    <w:p w14:paraId="17ABDBFC" w14:textId="7C5EBEE8"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ЕМОПС представлява 43 електропреносни системни оператори (ЕСО) от 36 страни от цяла Европа. Тя е учредена и получава правомощия по силата на Третия законодателен пакет за вътрешния енергиен пазар на ЕС от 2009 г.,  който цели да продължи либерализирането на пазарите на природен газ и електроенергия в ЕС, (</w:t>
      </w:r>
      <w:hyperlink r:id="rId1" w:history="1">
        <w:r w:rsidRPr="007243CB">
          <w:rPr>
            <w:rStyle w:val="Hyperlink"/>
            <w:rFonts w:ascii="Times New Roman" w:hAnsi="Times New Roman" w:cs="Times New Roman"/>
            <w:i w:val="0"/>
            <w:color w:val="auto"/>
            <w:sz w:val="18"/>
            <w:szCs w:val="18"/>
            <w:shd w:val="clear" w:color="auto" w:fill="FFFFFF"/>
          </w:rPr>
          <w:t>https://www.entsoe.eu/</w:t>
        </w:r>
      </w:hyperlink>
      <w:r w:rsidRPr="007243CB">
        <w:rPr>
          <w:rFonts w:ascii="Times New Roman" w:hAnsi="Times New Roman" w:cs="Times New Roman"/>
          <w:i w:val="0"/>
          <w:sz w:val="18"/>
          <w:szCs w:val="18"/>
          <w:shd w:val="clear" w:color="auto" w:fill="FFFFFF"/>
        </w:rPr>
        <w:t xml:space="preserve">). </w:t>
      </w:r>
    </w:p>
  </w:footnote>
  <w:footnote w:id="12">
    <w:p w14:paraId="52BB633E" w14:textId="1B07CBFB" w:rsidR="003F6A05" w:rsidRPr="007243CB" w:rsidRDefault="003F6A05" w:rsidP="00010C8E">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Световна банка, Устойчива енергия за всички (SE4ALL) база данни от Глобалната мрежа за проследяване SE4ALL, ръководена съвместно от Световната банка, Международната енергийна агенция (МАЕ) и Програмата за подпомагане на управлението на енергийния сектор. </w:t>
      </w:r>
      <w:hyperlink r:id="rId2" w:history="1">
        <w:r w:rsidRPr="007243CB">
          <w:rPr>
            <w:rStyle w:val="Hyperlink"/>
            <w:rFonts w:ascii="Times New Roman" w:hAnsi="Times New Roman" w:cs="Times New Roman"/>
            <w:i w:val="0"/>
            <w:color w:val="auto"/>
            <w:sz w:val="18"/>
            <w:szCs w:val="18"/>
          </w:rPr>
          <w:t>http://data.worldbank.org/indicator/EG.ELC.ACCS.ZS?locations=BG&amp;page=1</w:t>
        </w:r>
      </w:hyperlink>
      <w:r w:rsidRPr="007243CB">
        <w:rPr>
          <w:rFonts w:ascii="Times New Roman" w:hAnsi="Times New Roman" w:cs="Times New Roman"/>
          <w:i w:val="0"/>
          <w:sz w:val="18"/>
          <w:szCs w:val="18"/>
        </w:rPr>
        <w:t xml:space="preserve"> </w:t>
      </w:r>
    </w:p>
  </w:footnote>
  <w:footnote w:id="13">
    <w:p w14:paraId="7FCB2B10" w14:textId="77777777" w:rsidR="003F6A05" w:rsidRPr="007243CB" w:rsidRDefault="003F6A05" w:rsidP="00646975">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Информационен бюлетин на Министерство на енергетиката.</w:t>
      </w:r>
    </w:p>
  </w:footnote>
  <w:footnote w:id="14">
    <w:p w14:paraId="19ABBBB2" w14:textId="49A49BC6" w:rsidR="003F6A05" w:rsidRPr="007243CB" w:rsidRDefault="003F6A05" w:rsidP="00646975">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98" w:name="OLE_LINK57"/>
      <w:bookmarkStart w:id="99" w:name="OLE_LINK58"/>
      <w:bookmarkStart w:id="100" w:name="OLE_LINK59"/>
      <w:r w:rsidRPr="007243CB">
        <w:rPr>
          <w:rFonts w:ascii="Times New Roman" w:hAnsi="Times New Roman" w:cs="Times New Roman"/>
          <w:i w:val="0"/>
          <w:sz w:val="18"/>
          <w:szCs w:val="18"/>
        </w:rPr>
        <w:t xml:space="preserve">Анализ и оценка на риска и уязвимостта на секторите </w:t>
      </w:r>
      <w:r w:rsidR="001E6DBE" w:rsidRPr="007243CB">
        <w:rPr>
          <w:rFonts w:ascii="Times New Roman" w:hAnsi="Times New Roman" w:cs="Times New Roman"/>
          <w:i w:val="0"/>
          <w:sz w:val="18"/>
          <w:szCs w:val="18"/>
        </w:rPr>
        <w:t>в</w:t>
      </w:r>
      <w:r w:rsidRPr="007243CB">
        <w:rPr>
          <w:rFonts w:ascii="Times New Roman" w:hAnsi="Times New Roman" w:cs="Times New Roman"/>
          <w:i w:val="0"/>
          <w:sz w:val="18"/>
          <w:szCs w:val="18"/>
        </w:rPr>
        <w:t xml:space="preserve"> българската икономика от климатичните промени (2014)</w:t>
      </w:r>
      <w:bookmarkEnd w:id="98"/>
      <w:r w:rsidRPr="007243CB">
        <w:rPr>
          <w:rFonts w:ascii="Times New Roman" w:hAnsi="Times New Roman" w:cs="Times New Roman"/>
          <w:i w:val="0"/>
          <w:sz w:val="18"/>
          <w:szCs w:val="18"/>
        </w:rPr>
        <w:t>, Раздел 6: Анализ и оценка на риска и уязвимостта на енергийния сектор</w:t>
      </w:r>
      <w:bookmarkEnd w:id="99"/>
      <w:bookmarkEnd w:id="100"/>
    </w:p>
  </w:footnote>
  <w:footnote w:id="15">
    <w:p w14:paraId="0E034B00" w14:textId="15292A09" w:rsidR="003F6A05" w:rsidRPr="007243CB" w:rsidRDefault="003F6A05" w:rsidP="00307CC8">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Пак там.</w:t>
      </w:r>
    </w:p>
  </w:footnote>
  <w:footnote w:id="16">
    <w:p w14:paraId="2DA13253" w14:textId="1B559369"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"Студен резерв" е запазена мощност, закупена от ЕСО, която не е предназначена да работи за определен период от време и се активира в случай на дефицит (</w:t>
      </w:r>
      <w:bookmarkStart w:id="114" w:name="OLE_LINK62"/>
      <w:r w:rsidRPr="007243CB">
        <w:rPr>
          <w:rFonts w:ascii="Times New Roman" w:hAnsi="Times New Roman" w:cs="Times New Roman"/>
          <w:i w:val="0"/>
          <w:sz w:val="18"/>
          <w:szCs w:val="18"/>
        </w:rPr>
        <w:t>Закон за енергетиката</w:t>
      </w:r>
      <w:bookmarkEnd w:id="114"/>
      <w:r w:rsidRPr="007243CB">
        <w:rPr>
          <w:rFonts w:ascii="Times New Roman" w:hAnsi="Times New Roman" w:cs="Times New Roman"/>
          <w:i w:val="0"/>
          <w:sz w:val="18"/>
          <w:szCs w:val="18"/>
        </w:rPr>
        <w:t>, Допълнителни разпоредби, § 1., т. 61)</w:t>
      </w:r>
    </w:p>
  </w:footnote>
  <w:footnote w:id="17">
    <w:p w14:paraId="24BEB679" w14:textId="5CF4287E"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Приета на 8.10.2004, последно изменена на 29.09.2015</w:t>
      </w:r>
    </w:p>
  </w:footnote>
  <w:footnote w:id="18">
    <w:p w14:paraId="436AF455" w14:textId="3FBEEB71" w:rsidR="003F6A05" w:rsidRPr="007243CB" w:rsidRDefault="003F6A05" w:rsidP="005B4428">
      <w:pPr>
        <w:pStyle w:val="FootnoteText"/>
        <w:jc w:val="both"/>
        <w:rPr>
          <w:rFonts w:ascii="Times New Roman" w:hAnsi="Times New Roman" w:cs="Times New Roman"/>
          <w:i w:val="0"/>
          <w:sz w:val="18"/>
          <w:szCs w:val="18"/>
          <w:vertAlign w:val="superscript"/>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Анализ и оценка на риска и уязвимостта на секторите </w:t>
      </w:r>
      <w:r w:rsidR="001E6DBE" w:rsidRPr="007243CB">
        <w:rPr>
          <w:rFonts w:ascii="Times New Roman" w:hAnsi="Times New Roman" w:cs="Times New Roman"/>
          <w:i w:val="0"/>
          <w:sz w:val="18"/>
          <w:szCs w:val="18"/>
        </w:rPr>
        <w:t>в</w:t>
      </w:r>
      <w:r w:rsidRPr="007243CB">
        <w:rPr>
          <w:rFonts w:ascii="Times New Roman" w:hAnsi="Times New Roman" w:cs="Times New Roman"/>
          <w:i w:val="0"/>
          <w:sz w:val="18"/>
          <w:szCs w:val="18"/>
        </w:rPr>
        <w:t xml:space="preserve"> българската икономика от климатичните промени, 2014</w:t>
      </w:r>
    </w:p>
  </w:footnote>
  <w:footnote w:id="19">
    <w:p w14:paraId="35837747" w14:textId="598F420F"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Българска академия на науките, Национален институт по метеорология и хидрология 2010, Климатични промени.</w:t>
      </w:r>
    </w:p>
  </w:footnote>
  <w:footnote w:id="20">
    <w:p w14:paraId="0F83AD9F" w14:textId="60DD694E"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Министерски съвет, Протокол No 15/16.04.2014 „Стратегия за намаляване на риска от бедствия 2014-2020“</w:t>
      </w:r>
    </w:p>
  </w:footnote>
  <w:footnote w:id="21">
    <w:p w14:paraId="0CF3595D" w14:textId="36598F88"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CHAOS Result in Brief, проект ID: 251801, финансиран по: FP7-PEOPLE, държава: Италия</w:t>
      </w:r>
    </w:p>
  </w:footnote>
  <w:footnote w:id="22">
    <w:p w14:paraId="6EB80500" w14:textId="0663D78D" w:rsidR="003F6A05" w:rsidRPr="007243CB" w:rsidRDefault="003F6A05" w:rsidP="005B4428">
      <w:pPr>
        <w:pStyle w:val="FootnoteText"/>
        <w:jc w:val="both"/>
        <w:rPr>
          <w:rFonts w:ascii="Times New Roman" w:hAnsi="Times New Roman" w:cs="Times New Roman"/>
          <w:i w:val="0"/>
          <w:sz w:val="18"/>
          <w:szCs w:val="18"/>
          <w:vertAlign w:val="superscript"/>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Анализ и оценка на риска и уязвимостта на секторите </w:t>
      </w:r>
      <w:r w:rsidR="001E6DBE" w:rsidRPr="007243CB">
        <w:rPr>
          <w:rFonts w:ascii="Times New Roman" w:hAnsi="Times New Roman" w:cs="Times New Roman"/>
          <w:i w:val="0"/>
          <w:sz w:val="18"/>
          <w:szCs w:val="18"/>
        </w:rPr>
        <w:t>в</w:t>
      </w:r>
      <w:r w:rsidRPr="007243CB">
        <w:rPr>
          <w:rFonts w:ascii="Times New Roman" w:hAnsi="Times New Roman" w:cs="Times New Roman"/>
          <w:i w:val="0"/>
          <w:sz w:val="18"/>
          <w:szCs w:val="18"/>
        </w:rPr>
        <w:t xml:space="preserve"> българската икономика от климатичните промени, 2014</w:t>
      </w:r>
    </w:p>
  </w:footnote>
  <w:footnote w:id="23">
    <w:p w14:paraId="014CCE20" w14:textId="7777777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EC, SWD(2013) 137</w:t>
      </w:r>
    </w:p>
  </w:footnote>
  <w:footnote w:id="24">
    <w:p w14:paraId="502812ED" w14:textId="009B818E"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Национален доверителен ЕкоФонд, „Климатът и аз“</w:t>
      </w:r>
    </w:p>
  </w:footnote>
  <w:footnote w:id="25">
    <w:p w14:paraId="1B6ABE35" w14:textId="2020D81F"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sz w:val="18"/>
          <w:szCs w:val="18"/>
          <w:shd w:val="clear" w:color="auto" w:fill="FFFFFF"/>
        </w:rPr>
        <w:t>Австрийска стратегия за адаптация към изменението на климата, Виена 2012</w:t>
      </w:r>
    </w:p>
  </w:footnote>
  <w:footnote w:id="26">
    <w:p w14:paraId="690FC10E" w14:textId="6BC98E2B"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Директива 2000/60/EО на Европейския парламент и на Съвета, установяваща рамката за действията на  Общността в областта на политиката по водите </w:t>
      </w:r>
    </w:p>
  </w:footnote>
  <w:footnote w:id="27">
    <w:p w14:paraId="1C6E3312" w14:textId="6CBF3B35"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Бяла книга: Адаптиране спрямо </w:t>
      </w:r>
      <w:r w:rsidR="00265D6A" w:rsidRPr="007243CB">
        <w:rPr>
          <w:rFonts w:ascii="Times New Roman" w:hAnsi="Times New Roman" w:cs="Times New Roman"/>
          <w:i w:val="0"/>
          <w:sz w:val="18"/>
          <w:szCs w:val="18"/>
        </w:rPr>
        <w:t>изменението</w:t>
      </w:r>
      <w:r w:rsidRPr="007243CB">
        <w:rPr>
          <w:rFonts w:ascii="Times New Roman" w:hAnsi="Times New Roman" w:cs="Times New Roman"/>
          <w:i w:val="0"/>
          <w:sz w:val="18"/>
          <w:szCs w:val="18"/>
        </w:rPr>
        <w:t xml:space="preserve"> на климата - Към европейска рамка за действие, EC, COM (2009) 147/4</w:t>
      </w:r>
    </w:p>
  </w:footnote>
  <w:footnote w:id="28">
    <w:p w14:paraId="4AA9EC1E" w14:textId="28066EF5"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“Стратегия на ЕС за адаптация към изменението на климата”, COM (2013) 216 final</w:t>
      </w:r>
    </w:p>
  </w:footnote>
  <w:footnote w:id="29">
    <w:p w14:paraId="73D405AD" w14:textId="3D3287F0"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3" w:history="1">
        <w:r w:rsidRPr="007243CB">
          <w:rPr>
            <w:rStyle w:val="Hyperlink"/>
            <w:rFonts w:ascii="Times New Roman" w:hAnsi="Times New Roman" w:cs="Times New Roman"/>
            <w:i w:val="0"/>
            <w:color w:val="auto"/>
            <w:sz w:val="18"/>
            <w:szCs w:val="18"/>
          </w:rPr>
          <w:t>http://climate-adapt.eea.europa.eu/</w:t>
        </w:r>
      </w:hyperlink>
      <w:r w:rsidRPr="007243CB">
        <w:rPr>
          <w:rFonts w:ascii="Times New Roman" w:hAnsi="Times New Roman" w:cs="Times New Roman"/>
          <w:i w:val="0"/>
          <w:sz w:val="18"/>
          <w:szCs w:val="18"/>
        </w:rPr>
        <w:t xml:space="preserve"> акцентира върху информацията на равнище ЕС, с връзки към дейности на национално равнище. Редица държави членки разработват национални информационни платформи.</w:t>
      </w:r>
    </w:p>
  </w:footnote>
  <w:footnote w:id="30">
    <w:p w14:paraId="27EAA254" w14:textId="592543BD"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sz w:val="18"/>
          <w:szCs w:val="18"/>
          <w:shd w:val="clear" w:color="auto" w:fill="FFFFFF"/>
        </w:rPr>
        <w:t>Адаптиране на инфраструктурата спрямо измененията на климата</w:t>
      </w:r>
      <w:r w:rsidRPr="007243CB">
        <w:rPr>
          <w:rFonts w:ascii="Times New Roman" w:hAnsi="Times New Roman" w:cs="Times New Roman"/>
          <w:i w:val="0"/>
          <w:sz w:val="18"/>
          <w:szCs w:val="18"/>
        </w:rPr>
        <w:t>, ЕК, SWD(2013) 137 final</w:t>
      </w:r>
    </w:p>
  </w:footnote>
  <w:footnote w:id="31">
    <w:p w14:paraId="6F623A51" w14:textId="5695E75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sz w:val="18"/>
          <w:szCs w:val="18"/>
          <w:shd w:val="clear" w:color="auto" w:fill="FFFFFF"/>
        </w:rPr>
        <w:t xml:space="preserve">Рамкова стратегия за устойчив Енергиен съюз с насочена към бъдещето политика в областта на изменението на климата, </w:t>
      </w:r>
      <w:r w:rsidRPr="007243CB">
        <w:rPr>
          <w:rFonts w:ascii="Times New Roman" w:hAnsi="Times New Roman" w:cs="Times New Roman"/>
          <w:i w:val="0"/>
          <w:sz w:val="18"/>
          <w:szCs w:val="18"/>
        </w:rPr>
        <w:t>COM(2015) 80 final, 25 февруари 2015</w:t>
      </w:r>
    </w:p>
  </w:footnote>
  <w:footnote w:id="32">
    <w:p w14:paraId="63CC1C8B" w14:textId="4FD8D6B0"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Трансевропейски енергийни мрежи. Зелената книга „Към сигурна, устойчива и конкурентоспособна европейска енергийна мрежа ", COM (2008)782 final.</w:t>
      </w:r>
    </w:p>
  </w:footnote>
  <w:footnote w:id="33">
    <w:p w14:paraId="6CEE98B8" w14:textId="7CBC8E0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Механизмът за свързаност на Европа (МСЕ) е ключов финансов инструмент на ЕС за насърчаване на растежа, заетостта и конкурентоспособността чрез целенасочени инфраструктурни инвестиции на европейско ниво</w:t>
      </w:r>
    </w:p>
  </w:footnote>
  <w:footnote w:id="34">
    <w:p w14:paraId="11E9972E" w14:textId="52466C45"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Регламент МСЕ, съображение 8; Регламент TEN-E съображение 9 плюс множество препратки към климатичната устойчивост за конкретните инфраструктурни категории.</w:t>
      </w:r>
    </w:p>
  </w:footnote>
  <w:footnote w:id="35">
    <w:p w14:paraId="49597103" w14:textId="5B046F8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Списък на 195 ключови инфраструктурни проекти, известни като проекти от общ интерес (ПОИ). Виж </w:t>
      </w:r>
      <w:hyperlink r:id="rId4" w:history="1">
        <w:r w:rsidRPr="007243CB">
          <w:rPr>
            <w:rStyle w:val="Hyperlink"/>
            <w:rFonts w:ascii="Times New Roman" w:hAnsi="Times New Roman" w:cs="Times New Roman"/>
            <w:i w:val="0"/>
            <w:color w:val="auto"/>
            <w:sz w:val="18"/>
            <w:szCs w:val="18"/>
          </w:rPr>
          <w:t>https://ec.europa.eu/energy/en/topics/infrastructure/projects-common-interest</w:t>
        </w:r>
      </w:hyperlink>
      <w:r w:rsidRPr="007243CB">
        <w:rPr>
          <w:rFonts w:ascii="Times New Roman" w:hAnsi="Times New Roman" w:cs="Times New Roman"/>
          <w:i w:val="0"/>
          <w:sz w:val="18"/>
          <w:szCs w:val="18"/>
        </w:rPr>
        <w:t xml:space="preserve"> </w:t>
      </w:r>
    </w:p>
  </w:footnote>
  <w:footnote w:id="36">
    <w:p w14:paraId="07516DDD" w14:textId="1430381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215" w:name="OLE_LINK74"/>
      <w:r w:rsidRPr="007243CB">
        <w:rPr>
          <w:rFonts w:ascii="Times New Roman" w:hAnsi="Times New Roman" w:cs="Times New Roman"/>
          <w:i w:val="0"/>
          <w:sz w:val="18"/>
          <w:szCs w:val="18"/>
        </w:rPr>
        <w:t>Законодателство за изменение на климата в България” - извадка от проучването за глобалното климатично законодателство през 2015 г. Преглед на законодателството в областта на изменението на климата в 99 държави</w:t>
      </w:r>
    </w:p>
    <w:bookmarkEnd w:id="215"/>
  </w:footnote>
  <w:footnote w:id="37">
    <w:p w14:paraId="59F06EBB" w14:textId="3B78DCDB"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2014, последно изменение ДВ85/от 24 октомври 2017</w:t>
      </w:r>
    </w:p>
  </w:footnote>
  <w:footnote w:id="38">
    <w:p w14:paraId="77D4E5A8" w14:textId="4542F96C"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Република България: Шести национален доклад по изменение на климата, РКООНИК, 2013</w:t>
      </w:r>
    </w:p>
  </w:footnote>
  <w:footnote w:id="39">
    <w:p w14:paraId="3D7B432F" w14:textId="66776D99"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2003, последно изменение ДВ 58/18 юли 2017</w:t>
      </w:r>
    </w:p>
  </w:footnote>
  <w:footnote w:id="40">
    <w:p w14:paraId="3CCD444E" w14:textId="24E4161F"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COM/2015/080 окончателен</w:t>
      </w:r>
    </w:p>
  </w:footnote>
  <w:footnote w:id="41">
    <w:p w14:paraId="29C24332" w14:textId="7C7CFBBD"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2011 г., последно изменение ДВ 58 от 18 юли 2017 г.</w:t>
      </w:r>
    </w:p>
  </w:footnote>
  <w:footnote w:id="42">
    <w:p w14:paraId="1C98AD5B" w14:textId="68C5D211"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225" w:name="OLE_LINK79"/>
      <w:bookmarkStart w:id="226" w:name="OLE_LINK80"/>
      <w:r w:rsidRPr="007243CB">
        <w:rPr>
          <w:rFonts w:ascii="Times New Roman" w:hAnsi="Times New Roman" w:cs="Times New Roman"/>
          <w:i w:val="0"/>
          <w:sz w:val="18"/>
          <w:szCs w:val="18"/>
        </w:rPr>
        <w:t xml:space="preserve">Световна банка, </w:t>
      </w:r>
      <w:bookmarkStart w:id="227" w:name="OLE_LINK76"/>
      <w:r w:rsidRPr="007243CB">
        <w:rPr>
          <w:rFonts w:ascii="Times New Roman" w:hAnsi="Times New Roman" w:cs="Times New Roman"/>
          <w:i w:val="0"/>
          <w:sz w:val="18"/>
          <w:szCs w:val="18"/>
        </w:rPr>
        <w:t>Програма за подпомагане на управлението на енергийния сектор</w:t>
      </w:r>
      <w:bookmarkEnd w:id="227"/>
      <w:r w:rsidRPr="007243CB">
        <w:rPr>
          <w:rFonts w:ascii="Times New Roman" w:hAnsi="Times New Roman" w:cs="Times New Roman"/>
          <w:i w:val="0"/>
          <w:sz w:val="18"/>
          <w:szCs w:val="18"/>
        </w:rPr>
        <w:t xml:space="preserve">, </w:t>
      </w:r>
      <w:bookmarkStart w:id="228" w:name="OLE_LINK75"/>
      <w:r w:rsidRPr="007243CB">
        <w:rPr>
          <w:rFonts w:ascii="Times New Roman" w:hAnsi="Times New Roman" w:cs="Times New Roman"/>
          <w:i w:val="0"/>
          <w:sz w:val="18"/>
          <w:szCs w:val="18"/>
        </w:rPr>
        <w:t>„Влияние на климата върху енергийните системи, ключови въпроси за адаптирането на енергийния сектор</w:t>
      </w:r>
      <w:bookmarkEnd w:id="225"/>
      <w:bookmarkEnd w:id="226"/>
      <w:bookmarkEnd w:id="228"/>
      <w:r w:rsidRPr="007243CB">
        <w:rPr>
          <w:rFonts w:ascii="Times New Roman" w:hAnsi="Times New Roman" w:cs="Times New Roman"/>
          <w:i w:val="0"/>
          <w:sz w:val="18"/>
          <w:szCs w:val="18"/>
        </w:rPr>
        <w:t>“</w:t>
      </w:r>
    </w:p>
  </w:footnote>
  <w:footnote w:id="43">
    <w:p w14:paraId="283F4DE2" w14:textId="523FB4B8"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2015, последно изменение ДВ 105/30.12.2016</w:t>
      </w:r>
    </w:p>
  </w:footnote>
  <w:footnote w:id="44">
    <w:p w14:paraId="1F9B9811" w14:textId="2B2CC7F4"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Световна банка, Програма за подпомагане на управлението на енергийния сектор, „Влияние на климата върху енергийните системи, ключови въпроси за адаптирането на енергийния сектор“</w:t>
      </w:r>
    </w:p>
  </w:footnote>
  <w:footnote w:id="45">
    <w:p w14:paraId="7296DBD3" w14:textId="143195B3" w:rsidR="003F6A05" w:rsidRPr="007243CB" w:rsidRDefault="003F6A05" w:rsidP="00D4116D">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КЕВР България, Годишен доклад за Европейската комисия</w:t>
      </w:r>
    </w:p>
  </w:footnote>
  <w:footnote w:id="46">
    <w:p w14:paraId="2F258A29" w14:textId="54622035"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Към 2013 г. за критични инфраструктури се считат стратегическите обекти и дейности, определени в приложение към ПМС 181/2009, където са установени 19 групи дейности/обекти в енергийния сектор. Допълнителни критични  инфраструктури са установени, съгласно Наредбата за реда, начина и компетентните органи за установяване на критичната  инфраструктури и обектите им и оценка на риска за тях, приета с ПМС No. 256 от 17.10.2012, посл. изм. ДВ 27 от 5 април, 2016 г.</w:t>
      </w:r>
    </w:p>
  </w:footnote>
  <w:footnote w:id="47">
    <w:p w14:paraId="4E321365" w14:textId="6200186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w:t>
      </w:r>
      <w:hyperlink r:id="rId5" w:history="1">
        <w:r w:rsidRPr="007243CB">
          <w:rPr>
            <w:rStyle w:val="Hyperlink"/>
            <w:rFonts w:ascii="Times New Roman" w:hAnsi="Times New Roman" w:cs="Times New Roman"/>
            <w:i w:val="0"/>
            <w:color w:val="auto"/>
            <w:sz w:val="18"/>
            <w:szCs w:val="18"/>
          </w:rPr>
          <w:t>http://www5.moew.government.bg/?page_id=24259</w:t>
        </w:r>
      </w:hyperlink>
      <w:r w:rsidRPr="007243CB">
        <w:rPr>
          <w:rFonts w:ascii="Times New Roman" w:hAnsi="Times New Roman" w:cs="Times New Roman"/>
          <w:i w:val="0"/>
          <w:sz w:val="18"/>
          <w:szCs w:val="18"/>
        </w:rPr>
        <w:t xml:space="preserve"> </w:t>
      </w:r>
    </w:p>
  </w:footnote>
  <w:footnote w:id="48">
    <w:p w14:paraId="721EF4FC" w14:textId="43DF2DCA"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EС Директива 2007/60/EО относно оценка и управление на риска от наводнения  </w:t>
      </w:r>
    </w:p>
  </w:footnote>
  <w:footnote w:id="49">
    <w:p w14:paraId="28A96BF2" w14:textId="44188846"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 през 2002, последно изменение  ДВ 58 от 18 юли, 2017 г.</w:t>
      </w:r>
    </w:p>
  </w:footnote>
  <w:footnote w:id="50">
    <w:p w14:paraId="069EFB42" w14:textId="0E3918F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Чл. 16, т. 3 и Чл. 20 от Закона за безопасно използване на ядрена енергия обвързват продължаването на лицензиите на операторите на атомни централи с провеждането на оценка на ядрената безопасност и радиационната защита и оценка на действителното състояние на ядреното съоръжение за ограничен срок от 10 години.</w:t>
      </w:r>
    </w:p>
  </w:footnote>
  <w:footnote w:id="51">
    <w:p w14:paraId="1C19CC60" w14:textId="3F7F8383"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Българска Агенция за ядрено регулиране, “Ръководство за периодичен преглед на безопасността на ядрени централи”, Фактор на безопасност 8, стр. 23-25</w:t>
      </w:r>
    </w:p>
  </w:footnote>
  <w:footnote w:id="52">
    <w:p w14:paraId="24C23799" w14:textId="7C30B034"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Приета през 2004, последно изменение ДВ/76 от 30 септ 2016г</w:t>
      </w:r>
    </w:p>
  </w:footnote>
  <w:footnote w:id="53">
    <w:p w14:paraId="49DBAF50" w14:textId="0818B9D6"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Закон за енергетиката, чл. 10</w:t>
      </w:r>
    </w:p>
  </w:footnote>
  <w:footnote w:id="54">
    <w:p w14:paraId="0BE17BE3" w14:textId="379DF5A6"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Закон за енергетиката, чл. 21</w:t>
      </w:r>
    </w:p>
  </w:footnote>
  <w:footnote w:id="55">
    <w:p w14:paraId="645A758D" w14:textId="2B56BAB3"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Агенция за сътрудничество между регулаторите на енергия (АСРЕ) е агенция на Европейски съюз, създадена по силата на Третия енергиен пакет, за да подпомогне изграждането на вътрешния енергиен пазар за електрическа енергия и природен газ.</w:t>
      </w:r>
    </w:p>
  </w:footnote>
  <w:footnote w:id="56">
    <w:p w14:paraId="7D5C8400" w14:textId="14F4CD28"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АЯР, Доклади от стрес-тестове, Първоначален преглед на безопасността на АЕЦ „Козлодуй“ в светлината на събитията във Фукушима.</w:t>
      </w:r>
    </w:p>
  </w:footnote>
  <w:footnote w:id="57">
    <w:p w14:paraId="6140F5C6" w14:textId="1E249D4E"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hyperlink r:id="rId6" w:history="1">
        <w:r w:rsidRPr="007243CB">
          <w:rPr>
            <w:rStyle w:val="Hyperlink"/>
            <w:rFonts w:ascii="Times New Roman" w:hAnsi="Times New Roman" w:cs="Times New Roman"/>
            <w:i w:val="0"/>
            <w:color w:val="auto"/>
            <w:sz w:val="18"/>
            <w:szCs w:val="18"/>
          </w:rPr>
          <w:t>http://www.covenantofmayors.eu/about/about/signatories_en.html?q=Search+for+a+Signatory...&amp;country_search=bg&amp;population=&amp;date_of_adhesion=&amp;status=&amp;commitments1=1&amp;commitments2=1</w:t>
        </w:r>
      </w:hyperlink>
      <w:r w:rsidRPr="007243CB">
        <w:rPr>
          <w:rFonts w:ascii="Times New Roman" w:hAnsi="Times New Roman" w:cs="Times New Roman"/>
          <w:i w:val="0"/>
          <w:sz w:val="18"/>
          <w:szCs w:val="18"/>
        </w:rPr>
        <w:t xml:space="preserve"> </w:t>
      </w:r>
    </w:p>
  </w:footnote>
  <w:footnote w:id="58">
    <w:p w14:paraId="775934DF" w14:textId="525B2C71"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7" w:history="1">
        <w:r w:rsidRPr="007243CB">
          <w:rPr>
            <w:rStyle w:val="Hyperlink"/>
            <w:rFonts w:ascii="Times New Roman" w:hAnsi="Times New Roman" w:cs="Times New Roman"/>
            <w:i w:val="0"/>
            <w:color w:val="auto"/>
            <w:sz w:val="18"/>
            <w:szCs w:val="18"/>
          </w:rPr>
          <w:t>https://www.iea.org/topics/climatechange/climatechangesubtopics/resilience/</w:t>
        </w:r>
      </w:hyperlink>
      <w:r w:rsidRPr="007243CB">
        <w:rPr>
          <w:rFonts w:ascii="Times New Roman" w:hAnsi="Times New Roman" w:cs="Times New Roman"/>
          <w:i w:val="0"/>
          <w:sz w:val="18"/>
          <w:szCs w:val="18"/>
        </w:rPr>
        <w:t xml:space="preserve"> </w:t>
      </w:r>
    </w:p>
  </w:footnote>
  <w:footnote w:id="59">
    <w:p w14:paraId="398FB62E" w14:textId="7B097B4F"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Приоритети за  2014-2020 </w:t>
      </w:r>
      <w:hyperlink r:id="rId8" w:history="1">
        <w:r w:rsidRPr="007243CB">
          <w:rPr>
            <w:rStyle w:val="Hyperlink"/>
            <w:rFonts w:ascii="Times New Roman" w:hAnsi="Times New Roman" w:cs="Times New Roman"/>
            <w:i w:val="0"/>
            <w:color w:val="auto"/>
            <w:sz w:val="18"/>
            <w:szCs w:val="18"/>
          </w:rPr>
          <w:t>http://ec.europa.eu/regional_policy/en/policy/how/priorities</w:t>
        </w:r>
      </w:hyperlink>
      <w:r w:rsidRPr="007243CB">
        <w:rPr>
          <w:rFonts w:ascii="Times New Roman" w:hAnsi="Times New Roman" w:cs="Times New Roman"/>
          <w:i w:val="0"/>
          <w:sz w:val="18"/>
          <w:szCs w:val="18"/>
        </w:rPr>
        <w:t xml:space="preserve"> </w:t>
      </w:r>
    </w:p>
  </w:footnote>
  <w:footnote w:id="60">
    <w:p w14:paraId="594CE491" w14:textId="41E5AFE8"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bookmarkStart w:id="251" w:name="OLE_LINK81"/>
      <w:r w:rsidRPr="007243CB">
        <w:rPr>
          <w:rFonts w:ascii="Times New Roman" w:hAnsi="Times New Roman" w:cs="Times New Roman"/>
          <w:i w:val="0"/>
          <w:sz w:val="18"/>
          <w:szCs w:val="18"/>
        </w:rPr>
        <w:t xml:space="preserve">Разбивка на наличните средства по тематични цели от държавите-членки за периода 201–2020 г. </w:t>
      </w:r>
      <w:bookmarkEnd w:id="251"/>
      <w:r w:rsidRPr="007243CB">
        <w:fldChar w:fldCharType="begin"/>
      </w:r>
      <w:r w:rsidRPr="007243CB">
        <w:rPr>
          <w:rFonts w:ascii="Times New Roman" w:hAnsi="Times New Roman" w:cs="Times New Roman"/>
          <w:i w:val="0"/>
          <w:sz w:val="18"/>
          <w:szCs w:val="18"/>
        </w:rPr>
        <w:instrText xml:space="preserve"> HYPERLINK "https://cohesiondata.ec.europa.eu/dataset/Thematic-Objective-5-Climate-change-and-risk-preve/rzpg-9kf2/data" </w:instrText>
      </w:r>
      <w:r w:rsidRPr="007243CB">
        <w:fldChar w:fldCharType="separate"/>
      </w:r>
      <w:r w:rsidRPr="007243CB">
        <w:rPr>
          <w:rStyle w:val="Hyperlink"/>
          <w:rFonts w:ascii="Times New Roman" w:hAnsi="Times New Roman" w:cs="Times New Roman"/>
          <w:i w:val="0"/>
          <w:color w:val="auto"/>
          <w:sz w:val="18"/>
          <w:szCs w:val="18"/>
        </w:rPr>
        <w:t>https://cohesiondata.ec.europa.eu/dataset/Thematic-Objective-5-Climate-change-and-risk-preve/rzpg-9kf2/data</w:t>
      </w:r>
      <w:r w:rsidRPr="007243CB">
        <w:rPr>
          <w:rStyle w:val="Hyperlink"/>
          <w:rFonts w:ascii="Times New Roman" w:hAnsi="Times New Roman" w:cs="Times New Roman"/>
          <w:i w:val="0"/>
          <w:color w:val="auto"/>
          <w:sz w:val="18"/>
          <w:szCs w:val="18"/>
        </w:rPr>
        <w:fldChar w:fldCharType="end"/>
      </w:r>
      <w:r w:rsidRPr="007243CB">
        <w:rPr>
          <w:rFonts w:ascii="Times New Roman" w:hAnsi="Times New Roman" w:cs="Times New Roman"/>
          <w:i w:val="0"/>
          <w:sz w:val="18"/>
          <w:szCs w:val="18"/>
        </w:rPr>
        <w:t xml:space="preserve"> </w:t>
      </w:r>
    </w:p>
  </w:footnote>
  <w:footnote w:id="61">
    <w:p w14:paraId="75E9710E" w14:textId="65448621"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Република  България: Шести национален доклад по изменение на климата, РКООНИК, София, 2013</w:t>
      </w:r>
    </w:p>
  </w:footnote>
  <w:footnote w:id="62">
    <w:p w14:paraId="17A312E2" w14:textId="2EA87A35"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Проучване относно интегрирането на климата в програмирането на централно управляваните фондове на ЕС,  CLIMA.A.2/ETU/2014/0020r, Final report, 10 септември 2015</w:t>
      </w:r>
    </w:p>
  </w:footnote>
  <w:footnote w:id="63">
    <w:p w14:paraId="6618380C" w14:textId="2C68818A"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Интерактивна карта на ПОИ: </w:t>
      </w:r>
      <w:hyperlink r:id="rId9" w:history="1">
        <w:r w:rsidRPr="007243CB">
          <w:rPr>
            <w:rStyle w:val="Hyperlink"/>
            <w:rFonts w:ascii="Times New Roman" w:hAnsi="Times New Roman" w:cs="Times New Roman"/>
            <w:i w:val="0"/>
            <w:color w:val="auto"/>
            <w:sz w:val="18"/>
            <w:szCs w:val="18"/>
          </w:rPr>
          <w:t>http://ec.europa.eu/energy/infrastructure/transparency_platform/map-viewer/main.html</w:t>
        </w:r>
      </w:hyperlink>
      <w:r w:rsidRPr="007243CB">
        <w:rPr>
          <w:rFonts w:ascii="Times New Roman" w:hAnsi="Times New Roman" w:cs="Times New Roman"/>
          <w:i w:val="0"/>
          <w:sz w:val="18"/>
          <w:szCs w:val="18"/>
        </w:rPr>
        <w:t xml:space="preserve"> </w:t>
      </w:r>
    </w:p>
  </w:footnote>
  <w:footnote w:id="64">
    <w:p w14:paraId="4A2B1D4B" w14:textId="0D9C2720"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0" w:history="1">
        <w:r w:rsidRPr="007243CB">
          <w:rPr>
            <w:rStyle w:val="Hyperlink"/>
            <w:rFonts w:ascii="Times New Roman" w:hAnsi="Times New Roman" w:cs="Times New Roman"/>
            <w:i w:val="0"/>
            <w:color w:val="auto"/>
            <w:sz w:val="18"/>
            <w:szCs w:val="18"/>
          </w:rPr>
          <w:t>http://horizon2020.mon.bg/bg</w:t>
        </w:r>
      </w:hyperlink>
      <w:r w:rsidRPr="007243CB">
        <w:rPr>
          <w:rFonts w:ascii="Times New Roman" w:hAnsi="Times New Roman" w:cs="Times New Roman"/>
          <w:i w:val="0"/>
          <w:sz w:val="18"/>
          <w:szCs w:val="18"/>
        </w:rPr>
        <w:t xml:space="preserve"> </w:t>
      </w:r>
    </w:p>
  </w:footnote>
  <w:footnote w:id="65">
    <w:p w14:paraId="730FA687" w14:textId="3A95A874"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1" w:history="1">
        <w:r w:rsidRPr="007243CB">
          <w:rPr>
            <w:rStyle w:val="Hyperlink"/>
            <w:rFonts w:ascii="Times New Roman" w:hAnsi="Times New Roman" w:cs="Times New Roman"/>
            <w:i w:val="0"/>
            <w:color w:val="auto"/>
            <w:sz w:val="18"/>
            <w:szCs w:val="18"/>
          </w:rPr>
          <w:t>http://www.bgeef.com/displaybg.aspx</w:t>
        </w:r>
      </w:hyperlink>
      <w:r w:rsidRPr="007243CB">
        <w:rPr>
          <w:rFonts w:ascii="Times New Roman" w:hAnsi="Times New Roman" w:cs="Times New Roman"/>
          <w:i w:val="0"/>
          <w:sz w:val="18"/>
          <w:szCs w:val="18"/>
        </w:rPr>
        <w:t xml:space="preserve">  </w:t>
      </w:r>
    </w:p>
  </w:footnote>
  <w:footnote w:id="66">
    <w:p w14:paraId="3A74728B" w14:textId="406BC246"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w:t>
      </w:r>
      <w:hyperlink r:id="rId12" w:history="1">
        <w:r w:rsidRPr="007243CB">
          <w:rPr>
            <w:rStyle w:val="Hyperlink"/>
            <w:rFonts w:ascii="Times New Roman" w:hAnsi="Times New Roman" w:cs="Times New Roman"/>
            <w:i w:val="0"/>
            <w:color w:val="auto"/>
            <w:sz w:val="18"/>
            <w:szCs w:val="18"/>
          </w:rPr>
          <w:t>http://www.reecl.org</w:t>
        </w:r>
      </w:hyperlink>
    </w:p>
  </w:footnote>
  <w:footnote w:id="67">
    <w:p w14:paraId="205B0EBF" w14:textId="265C8BC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w:t>
      </w:r>
      <w:hyperlink r:id="rId13" w:history="1">
        <w:r w:rsidRPr="007243CB">
          <w:rPr>
            <w:rStyle w:val="Hyperlink"/>
            <w:rFonts w:ascii="Times New Roman" w:hAnsi="Times New Roman" w:cs="Times New Roman"/>
            <w:i w:val="0"/>
            <w:color w:val="auto"/>
            <w:sz w:val="18"/>
            <w:szCs w:val="18"/>
          </w:rPr>
          <w:t>http://beerecl.com</w:t>
        </w:r>
      </w:hyperlink>
    </w:p>
  </w:footnote>
  <w:footnote w:id="68">
    <w:p w14:paraId="13B1CB54" w14:textId="77777777"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4" w:history="1">
        <w:r w:rsidRPr="007243CB">
          <w:rPr>
            <w:rStyle w:val="Hyperlink"/>
            <w:rFonts w:ascii="Times New Roman" w:hAnsi="Times New Roman" w:cs="Times New Roman"/>
            <w:i w:val="0"/>
            <w:color w:val="auto"/>
            <w:sz w:val="18"/>
            <w:szCs w:val="18"/>
          </w:rPr>
          <w:t>http://www.wmo.int/gfcs/</w:t>
        </w:r>
      </w:hyperlink>
      <w:r w:rsidRPr="007243CB">
        <w:rPr>
          <w:rFonts w:ascii="Times New Roman" w:hAnsi="Times New Roman" w:cs="Times New Roman"/>
          <w:i w:val="0"/>
          <w:sz w:val="18"/>
          <w:szCs w:val="18"/>
        </w:rPr>
        <w:t xml:space="preserve"> </w:t>
      </w:r>
    </w:p>
  </w:footnote>
  <w:footnote w:id="69">
    <w:p w14:paraId="26D217AE" w14:textId="1471D7EC"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r w:rsidRPr="007243CB">
        <w:rPr>
          <w:rFonts w:ascii="Times New Roman" w:hAnsi="Times New Roman" w:cs="Times New Roman"/>
          <w:i w:val="0"/>
          <w:caps/>
          <w:sz w:val="18"/>
          <w:szCs w:val="18"/>
        </w:rPr>
        <w:t>Б</w:t>
      </w:r>
      <w:r w:rsidRPr="007243CB">
        <w:rPr>
          <w:rFonts w:ascii="Times New Roman" w:hAnsi="Times New Roman" w:cs="Times New Roman"/>
          <w:i w:val="0"/>
          <w:sz w:val="18"/>
          <w:szCs w:val="18"/>
        </w:rPr>
        <w:t>ележка от Генералния секретар на Съвета на Европейски съюз 9934/17 от 2 юни 2017, “18-месечна програма на Съвета (1 юли 2017 - 31 декември 2018)”</w:t>
      </w:r>
    </w:p>
  </w:footnote>
  <w:footnote w:id="70">
    <w:p w14:paraId="1E6AD61D" w14:textId="4A912E8B"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COM(2015) 80 окончателна "Рамкова стратегия за устойчив енергиен съюз с перспективна политика за изменението на климата"</w:t>
      </w:r>
    </w:p>
  </w:footnote>
  <w:footnote w:id="71">
    <w:p w14:paraId="5550BC63" w14:textId="79E97A9E"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Делегиран регламент (ЕС) 2016/89 на Комисията от 18 ноември 2015, изменящ Регламент (ЕС) No 347/2013 на Европейския парламент и на Съвета относно списъка на Съюза на проекти от общ интерес  </w:t>
      </w:r>
    </w:p>
  </w:footnote>
  <w:footnote w:id="72">
    <w:p w14:paraId="0D1A0444" w14:textId="16500AAA"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Работна група I, Принос към Петия доклад за оценка на IPCC "Климатична промяна 2013: основата на физическите науки", TS.6.4 Ключови несигурности в прогнозите за глобалната и регионалната промяна на климата, стр.115 </w:t>
      </w:r>
    </w:p>
  </w:footnote>
  <w:footnote w:id="73">
    <w:p w14:paraId="7BB615F4" w14:textId="7ABE4EA9"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Кралската академия по инженерство, инфраструктура, инженеринг и адаптиране към климатичните промени - осигуряване на услуги в несигурно бъдеще,  2011</w:t>
      </w:r>
    </w:p>
  </w:footnote>
  <w:footnote w:id="74">
    <w:p w14:paraId="7DA1C7DE" w14:textId="649608E1"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Канадски съвет по инженерни квалификации, Принципи за адаптиране към изменението на климата за инженери.</w:t>
      </w:r>
    </w:p>
  </w:footnote>
  <w:footnote w:id="75">
    <w:p w14:paraId="41B0BBE9" w14:textId="6ADF8F01"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Канадски съвет по инженерни квалификации, Принципи за адаптиране към изменението на климата за инженери</w:t>
      </w:r>
    </w:p>
  </w:footnote>
  <w:footnote w:id="76">
    <w:p w14:paraId="665D6514" w14:textId="6AB7C253"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Между 2013 и 2016 инсталираната мощност на малките водноелектрически централи се е увеличила с 10,5 процента, като прогнозната мощност е достигнала около 53 процента (Източник: The World Small Hydropower Development Report (2016). ЮНИДО, Виена, и International Center on Small Hydro Power, Ханджоу.</w:t>
      </w:r>
      <w:hyperlink w:history="1"/>
    </w:p>
  </w:footnote>
  <w:footnote w:id="77">
    <w:p w14:paraId="27FB9C04" w14:textId="5235D40F"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Енергийна стратегия 2020 на Република България</w:t>
      </w:r>
    </w:p>
  </w:footnote>
  <w:footnote w:id="78">
    <w:p w14:paraId="60F440C0" w14:textId="680FC98E"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Въпреки че производството на електрическа енергия от ТЕЦ и АЕЦ далеч надхвърля останалите (&gt;70 процента - виж Глава 1)</w:t>
      </w:r>
    </w:p>
  </w:footnote>
  <w:footnote w:id="79">
    <w:p w14:paraId="1564F0D3" w14:textId="1C1E3756"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Например малките ВЕЦ-и трябва да бъдат проектирани с водни резервоари, за да се използват като буфери за ефектите от променливостта на хидроложките условия.</w:t>
      </w:r>
    </w:p>
  </w:footnote>
  <w:footnote w:id="80">
    <w:p w14:paraId="6E70CE91" w14:textId="3DDC1ABC" w:rsidR="00A54C19" w:rsidRPr="007243CB" w:rsidRDefault="00A54C19" w:rsidP="00A54C19">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Предложение за РЕГЛАМЕНТ НА ЕВРОПЕЙСКИЯ ПАРЛАМЕНТ И НА СЪВЕТА относно управлението на Енергийния съюз, за изменение на Директива 94/22/ЕО, Директива 98/70/ЕО, Директива 2009/31/ЕО, Регламент (ЕО) № 663/2009, Регламент (ЕО) № 715/2009, Директива 2009/73/ЕО, Директива 2009/119/ЕО на Съвета, Директива 2010/31/ЕС, Директива 2012/27/ЕС, Директива 2013/30/ЕС и Директива (ЕС) 2015/652 на Съвета и за отмяна на Регламент (ЕС) № 525/2013</w:t>
      </w:r>
    </w:p>
  </w:footnote>
  <w:footnote w:id="81">
    <w:p w14:paraId="088618FF" w14:textId="47D3913B"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Наредба No 15 от 28 юли 2005 г. за техническите правила и нормативи за проектиране, изграждане и експлоатация на обектите и съоръженията за производство, пренос и разпределение на топлинна енергия </w:t>
      </w:r>
    </w:p>
  </w:footnote>
  <w:footnote w:id="82">
    <w:p w14:paraId="0DD8BEF8" w14:textId="3ADDEDD3"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Виж https://www.ouranos.ca/en/programs/energy-adaptation-case-studies/</w:t>
      </w:r>
    </w:p>
  </w:footnote>
  <w:footnote w:id="83">
    <w:p w14:paraId="0AAA6383" w14:textId="6E4D028D"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Наредба № 3 от 21 март 2013 за лицензиране на дейности в сектор енергетика, чл. 59</w:t>
      </w:r>
    </w:p>
  </w:footnote>
  <w:footnote w:id="84">
    <w:p w14:paraId="7459EEA0" w14:textId="63DF1AAD"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Министърът има право да нареди на докладващите органи да изготвят доклади за предприетите мерки за адаптация към ИК. Това правомощие е известно като „правото на докладване по адаптацията“.  91 ключови инфраструктурни оператори от различни сектори, в т.ч. водоснабдяване, енергетика, транспорт и държавна администрация, предават докладите в периода от декември 2010 г. до декември 2011 г. Докладите са достъпни на следния интернет адрес: </w:t>
      </w:r>
      <w:hyperlink r:id="rId15" w:history="1">
        <w:r w:rsidRPr="007243CB">
          <w:rPr>
            <w:rStyle w:val="Hyperlink"/>
            <w:rFonts w:ascii="Times New Roman" w:hAnsi="Times New Roman" w:cs="Times New Roman"/>
            <w:i w:val="0"/>
            <w:color w:val="auto"/>
            <w:sz w:val="18"/>
            <w:szCs w:val="18"/>
          </w:rPr>
          <w:t>https://www.gov.uk/government/publications/адаптация-reporting-power-received-reports</w:t>
        </w:r>
      </w:hyperlink>
      <w:r w:rsidRPr="007243CB">
        <w:rPr>
          <w:rFonts w:ascii="Times New Roman" w:hAnsi="Times New Roman" w:cs="Times New Roman"/>
          <w:i w:val="0"/>
          <w:sz w:val="18"/>
          <w:szCs w:val="18"/>
        </w:rPr>
        <w:t xml:space="preserve"> </w:t>
      </w:r>
    </w:p>
  </w:footnote>
  <w:footnote w:id="85">
    <w:p w14:paraId="2D1AB057" w14:textId="3EEAE45F" w:rsidR="003F6A05" w:rsidRPr="007243CB" w:rsidRDefault="003F6A05" w:rsidP="00010C8E">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енергийния сектор. Ако ННС е &gt; 0 или B/C е &gt; 1, то добавя положителни ползи. Положителната стойност на ННС потвърждава, че инвестициите за адаптиране са ефективни. </w:t>
      </w:r>
    </w:p>
    <w:p w14:paraId="73EBC2E2" w14:textId="693DC56C" w:rsidR="003F6A05" w:rsidRPr="007243CB" w:rsidRDefault="003F6A05" w:rsidP="00010C8E">
      <w:pPr>
        <w:pStyle w:val="FootnoteText"/>
        <w:jc w:val="both"/>
        <w:rPr>
          <w:rFonts w:ascii="Times New Roman" w:hAnsi="Times New Roman" w:cs="Times New Roman"/>
          <w:i w:val="0"/>
          <w:sz w:val="18"/>
          <w:szCs w:val="18"/>
        </w:rPr>
      </w:pPr>
      <w:r w:rsidRPr="007243CB">
        <w:rPr>
          <w:rFonts w:ascii="Times New Roman" w:hAnsi="Times New Roman" w:cs="Times New Roman"/>
          <w:i w:val="0"/>
          <w:sz w:val="18"/>
          <w:szCs w:val="18"/>
        </w:rPr>
        <w:t xml:space="preserve">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 </w:t>
      </w:r>
    </w:p>
  </w:footnote>
  <w:footnote w:id="86">
    <w:p w14:paraId="2918BD1F" w14:textId="55F87319" w:rsidR="003F6A05" w:rsidRPr="007243CB" w:rsidRDefault="003F6A05" w:rsidP="0075777D">
      <w:pPr>
        <w:spacing w:after="0"/>
        <w:rPr>
          <w:rFonts w:cs="Times New Roman"/>
          <w:sz w:val="18"/>
          <w:szCs w:val="18"/>
          <w:lang w:val="bg-BG"/>
        </w:rPr>
      </w:pPr>
      <w:r w:rsidRPr="007243CB">
        <w:rPr>
          <w:rFonts w:cs="Times New Roman"/>
          <w:sz w:val="18"/>
          <w:szCs w:val="18"/>
          <w:vertAlign w:val="superscript"/>
          <w:lang w:val="bg-BG"/>
        </w:rPr>
        <w:footnoteRef/>
      </w:r>
      <w:r w:rsidRPr="007243CB">
        <w:rPr>
          <w:rFonts w:cs="Times New Roman"/>
          <w:sz w:val="18"/>
          <w:szCs w:val="18"/>
          <w:lang w:val="bg-BG"/>
        </w:rPr>
        <w:t xml:space="preserve"> Икономическата ефективност се отнася за всички мерки.  </w:t>
      </w:r>
    </w:p>
  </w:footnote>
  <w:footnote w:id="87">
    <w:p w14:paraId="577013E1" w14:textId="40B42E4B"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Разработени на основата на методология, използвана от Под-комисията по адаптация на Обединеното кралство, за оценка на напредъка за повишаване на климатичната устойчивост в рамките на няколко ключови сектори, включително инфраструктура. </w:t>
      </w:r>
      <w:hyperlink r:id="rId16" w:history="1">
        <w:r w:rsidRPr="007243CB">
          <w:rPr>
            <w:rStyle w:val="Hyperlink"/>
            <w:rFonts w:ascii="Times New Roman" w:hAnsi="Times New Roman" w:cs="Times New Roman"/>
            <w:i w:val="0"/>
            <w:color w:val="auto"/>
            <w:sz w:val="18"/>
            <w:szCs w:val="18"/>
          </w:rPr>
          <w:t>https://www.theccc.org.uk/wp-content/uploads/2015/06/6.736_CCC_ASC_Adaptation-Progress-Report_2015_FINAL_WEB_070715_RFS.pdf</w:t>
        </w:r>
      </w:hyperlink>
      <w:r w:rsidRPr="007243CB">
        <w:rPr>
          <w:rFonts w:ascii="Times New Roman" w:hAnsi="Times New Roman" w:cs="Times New Roman"/>
          <w:i w:val="0"/>
          <w:sz w:val="18"/>
          <w:szCs w:val="18"/>
        </w:rPr>
        <w:t xml:space="preserve"> </w:t>
      </w:r>
    </w:p>
  </w:footnote>
  <w:footnote w:id="88">
    <w:p w14:paraId="1E2F072E" w14:textId="58F89D9D" w:rsidR="003F6A05" w:rsidRPr="007243CB" w:rsidRDefault="003F6A05" w:rsidP="005B4428">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w:t>
      </w:r>
      <w:hyperlink r:id="rId17" w:history="1">
        <w:r w:rsidRPr="007243CB">
          <w:rPr>
            <w:rStyle w:val="Hyperlink"/>
            <w:rFonts w:ascii="Times New Roman" w:hAnsi="Times New Roman" w:cs="Times New Roman"/>
            <w:i w:val="0"/>
            <w:color w:val="auto"/>
            <w:sz w:val="18"/>
            <w:szCs w:val="18"/>
          </w:rPr>
          <w:t>http://climate-adapt.eea.europa.eu/knowledge/tools/adaptation-support-tool/step-4/prioritise-and-select</w:t>
        </w:r>
      </w:hyperlink>
      <w:r w:rsidRPr="007243CB">
        <w:rPr>
          <w:rFonts w:ascii="Times New Roman" w:hAnsi="Times New Roman" w:cs="Times New Roman"/>
          <w:i w:val="0"/>
          <w:sz w:val="18"/>
          <w:szCs w:val="18"/>
        </w:rPr>
        <w:t xml:space="preserve"> </w:t>
      </w:r>
    </w:p>
  </w:footnote>
  <w:footnote w:id="89">
    <w:p w14:paraId="2475C801" w14:textId="77777777" w:rsidR="003F6A05" w:rsidRPr="007243CB" w:rsidRDefault="003F6A05" w:rsidP="007B3907">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http://ec.europa.eu/eurostat/statistics-explained/index.php/Energy_consumption_in_households </w:t>
      </w:r>
    </w:p>
  </w:footnote>
  <w:footnote w:id="90">
    <w:p w14:paraId="40E4C16B" w14:textId="77777777" w:rsidR="003F6A05" w:rsidRPr="007243CB" w:rsidRDefault="003F6A05" w:rsidP="000C5C36">
      <w:pPr>
        <w:pStyle w:val="FootnoteTex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European Commission, Good practice in energy efficiency</w:t>
      </w:r>
    </w:p>
  </w:footnote>
  <w:footnote w:id="91">
    <w:p w14:paraId="4A0F05BD" w14:textId="24024CE7" w:rsidR="003F6A05" w:rsidRPr="007243CB" w:rsidRDefault="003F6A05" w:rsidP="00113297">
      <w:pPr>
        <w:pStyle w:val="FootnoteText"/>
        <w:jc w:val="left"/>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Регресията е линейна; зависимите и обяснителните променливи са линейни.</w:t>
      </w:r>
    </w:p>
  </w:footnote>
  <w:footnote w:id="92">
    <w:p w14:paraId="6240A23A" w14:textId="320A5603" w:rsidR="003F6A05" w:rsidRPr="007243CB" w:rsidRDefault="003F6A05" w:rsidP="00090881">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През 2016 г. емисиите на парникови газове в България намаляват с 49.41% спрямо базовата година. Емисиите през 2016 г. са с 4.4% по-малко в сравнение с емисиите от предходната година. Национален доклад за инвентаризацията на България 2018 - Представяне по РКООНИК.</w:t>
      </w:r>
    </w:p>
  </w:footnote>
  <w:footnote w:id="93">
    <w:p w14:paraId="5FCF4531" w14:textId="587146B3" w:rsidR="003F6A05" w:rsidRPr="007243CB" w:rsidRDefault="003F6A05" w:rsidP="00010C8E">
      <w:pPr>
        <w:pStyle w:val="FootnoteText"/>
        <w:jc w:val="both"/>
        <w:rPr>
          <w:rFonts w:ascii="Times New Roman" w:hAnsi="Times New Roman" w:cs="Times New Roman"/>
          <w:i w:val="0"/>
          <w:sz w:val="18"/>
          <w:szCs w:val="18"/>
        </w:rPr>
      </w:pPr>
      <w:r w:rsidRPr="007243CB">
        <w:rPr>
          <w:rStyle w:val="FootnoteReference"/>
          <w:rFonts w:ascii="Times New Roman" w:hAnsi="Times New Roman"/>
          <w:i w:val="0"/>
          <w:sz w:val="18"/>
          <w:szCs w:val="18"/>
        </w:rPr>
        <w:footnoteRef/>
      </w:r>
      <w:r w:rsidRPr="007243CB">
        <w:rPr>
          <w:rFonts w:ascii="Times New Roman" w:hAnsi="Times New Roman" w:cs="Times New Roman"/>
          <w:i w:val="0"/>
          <w:sz w:val="18"/>
          <w:szCs w:val="18"/>
        </w:rPr>
        <w:t xml:space="preserve"> ННС за даден вариант за адаптация се определя от сегашната стойност на очакваните ползи и разходи. Ако ННС е повече от нула, това показва, че инвестицията е ефективна и допълнителните ползи от адаптирането надвишават допълнителните разходи за ресурси. Ако ННС е &lt; 0 или B/C е &lt; 1, тогава мерките за адаптиране не добавят никаква нетна полза за енергийния сектор. Ако ННС е &gt; 0 или B/C е &gt; 1, то добавя положителни ползи. Положителната стойност на ННС потвърждава, че инвестициите за адаптиране са ефективни. Съотношението ползи-разходи (B/C) е съотношението на настоящата стойност на ползите към настоящата стойност на разходите. Когато съотношението B/C е повече от едно, настоящата стойност на ползите от опцията е по-голяма от сегашната стойност на нейните разходи.</w:t>
      </w:r>
    </w:p>
  </w:footnote>
  <w:footnote w:id="94">
    <w:p w14:paraId="6E5E6027" w14:textId="2CEC7468" w:rsidR="003F6A05" w:rsidRPr="007243CB" w:rsidRDefault="003F6A05" w:rsidP="00DF3533">
      <w:pPr>
        <w:spacing w:after="0"/>
        <w:rPr>
          <w:rFonts w:cs="Times New Roman"/>
          <w:sz w:val="18"/>
          <w:szCs w:val="18"/>
          <w:lang w:val="bg-BG"/>
        </w:rPr>
      </w:pPr>
      <w:r w:rsidRPr="007243CB">
        <w:rPr>
          <w:rFonts w:cs="Times New Roman"/>
          <w:sz w:val="18"/>
          <w:szCs w:val="18"/>
          <w:vertAlign w:val="superscript"/>
          <w:lang w:val="bg-BG"/>
        </w:rPr>
        <w:footnoteRef/>
      </w:r>
      <w:r w:rsidRPr="007243CB">
        <w:rPr>
          <w:rFonts w:cs="Times New Roman"/>
          <w:sz w:val="18"/>
          <w:szCs w:val="18"/>
          <w:lang w:val="bg-BG"/>
        </w:rPr>
        <w:t xml:space="preserve"> Икономическата ефективност се отнася за всички мерки.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629E" w14:textId="79C6AB45" w:rsidR="003F6A05" w:rsidRPr="00FA6F89" w:rsidRDefault="003F6A05" w:rsidP="006E4AB9">
    <w:pPr>
      <w:pStyle w:val="Header"/>
      <w:jc w:val="center"/>
    </w:pPr>
    <w:bookmarkStart w:id="2" w:name="_Hlk486411923"/>
    <w:bookmarkStart w:id="3" w:name="OLE_LINK7"/>
    <w:bookmarkStart w:id="4" w:name="_Hlk486411930"/>
    <w:r>
      <w:rPr>
        <w:b/>
        <w:i/>
        <w:lang w:val="bg-BG"/>
      </w:rPr>
      <w:t xml:space="preserve">Адаптация към изменението на климата </w:t>
    </w:r>
    <w:r w:rsidRPr="00A123F9">
      <w:rPr>
        <w:b/>
        <w:i/>
      </w:rPr>
      <w:t xml:space="preserve">– </w:t>
    </w:r>
    <w:r>
      <w:rPr>
        <w:b/>
        <w:i/>
        <w:lang w:val="bg-BG"/>
      </w:rPr>
      <w:t>Оценка на сектор „Енергетика“</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FFDAE" w14:textId="519CE2A7" w:rsidR="003F6A05" w:rsidRDefault="003F6A05" w:rsidP="006E4AB9">
    <w:pPr>
      <w:pStyle w:val="Header"/>
      <w:jc w:val="left"/>
    </w:pPr>
    <w:r>
      <w:rPr>
        <w:noProof/>
        <w:lang w:val="bg-BG" w:eastAsia="bg-BG"/>
      </w:rPr>
      <w:drawing>
        <wp:anchor distT="0" distB="0" distL="114300" distR="114300" simplePos="0" relativeHeight="251659264" behindDoc="1" locked="0" layoutInCell="1" allowOverlap="1" wp14:anchorId="28B7D8CB" wp14:editId="15394871">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1" name="Picture 4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lang w:val="bg-BG" w:eastAsia="bg-BG"/>
      </w:rPr>
      <w:drawing>
        <wp:inline distT="0" distB="0" distL="0" distR="0" wp14:anchorId="61356FA6" wp14:editId="47695119">
          <wp:extent cx="1141095" cy="898525"/>
          <wp:effectExtent l="0" t="0" r="1905" b="0"/>
          <wp:docPr id="82" name="Picture 4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76E37" w14:textId="4174E5E4" w:rsidR="003F6A05" w:rsidRDefault="003F6A05" w:rsidP="006E4AB9">
    <w:pPr>
      <w:pStyle w:val="Header"/>
      <w:jc w:val="left"/>
    </w:pPr>
    <w:r>
      <w:rPr>
        <w:noProof/>
        <w:lang w:val="bg-BG" w:eastAsia="bg-BG"/>
      </w:rPr>
      <w:drawing>
        <wp:anchor distT="0" distB="0" distL="114300" distR="114300" simplePos="0" relativeHeight="251667456" behindDoc="1" locked="0" layoutInCell="1" allowOverlap="1" wp14:anchorId="4093DFB1" wp14:editId="463384A7">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lang w:val="bg-BG" w:eastAsia="bg-BG"/>
      </w:rPr>
      <w:drawing>
        <wp:inline distT="0" distB="0" distL="0" distR="0" wp14:anchorId="723B7FB9" wp14:editId="4713D89B">
          <wp:extent cx="1141095" cy="898525"/>
          <wp:effectExtent l="0" t="0" r="1905" b="0"/>
          <wp:docPr id="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9561C" w14:textId="42693AD8" w:rsidR="003F6A05" w:rsidRDefault="003F6A05" w:rsidP="00A552D7">
    <w:pPr>
      <w:pStyle w:val="Header"/>
      <w:tabs>
        <w:tab w:val="left" w:pos="2351"/>
      </w:tabs>
      <w:jc w:val="left"/>
    </w:pPr>
    <w:r>
      <w:rPr>
        <w:noProof/>
        <w:lang w:val="bg-BG" w:eastAsia="bg-BG"/>
      </w:rPr>
      <w:drawing>
        <wp:anchor distT="0" distB="0" distL="114300" distR="114300" simplePos="0" relativeHeight="251661312" behindDoc="1" locked="0" layoutInCell="1" allowOverlap="1" wp14:anchorId="4A1EC26A" wp14:editId="0162B292">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5" name="Picture 4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lang w:val="bg-BG" w:eastAsia="bg-BG"/>
      </w:rPr>
      <w:drawing>
        <wp:inline distT="0" distB="0" distL="0" distR="0" wp14:anchorId="115D4641" wp14:editId="71EE81C2">
          <wp:extent cx="1141095" cy="898525"/>
          <wp:effectExtent l="0" t="0" r="1905" b="0"/>
          <wp:docPr id="86" name="Picture 49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DA76" w14:textId="4F393D0F" w:rsidR="003F6A05" w:rsidRDefault="003F6A05" w:rsidP="00A552D7">
    <w:pPr>
      <w:pStyle w:val="Header"/>
      <w:tabs>
        <w:tab w:val="left" w:pos="2351"/>
      </w:tabs>
      <w:jc w:val="left"/>
    </w:pPr>
    <w:r>
      <w:rPr>
        <w:noProof/>
        <w:lang w:val="bg-BG" w:eastAsia="bg-BG"/>
      </w:rPr>
      <w:drawing>
        <wp:anchor distT="0" distB="0" distL="114300" distR="114300" simplePos="0" relativeHeight="251665408" behindDoc="1" locked="0" layoutInCell="1" allowOverlap="1" wp14:anchorId="693CFDD6" wp14:editId="35A9D410">
          <wp:simplePos x="0" y="0"/>
          <wp:positionH relativeFrom="column">
            <wp:posOffset>3986530</wp:posOffset>
          </wp:positionH>
          <wp:positionV relativeFrom="paragraph">
            <wp:posOffset>102235</wp:posOffset>
          </wp:positionV>
          <wp:extent cx="1774825" cy="658495"/>
          <wp:effectExtent l="0" t="0" r="0" b="0"/>
          <wp:wrapTight wrapText="bothSides">
            <wp:wrapPolygon edited="0">
              <wp:start x="8578" y="625"/>
              <wp:lineTo x="3246" y="1875"/>
              <wp:lineTo x="927" y="4999"/>
              <wp:lineTo x="927" y="11873"/>
              <wp:lineTo x="2087" y="19996"/>
              <wp:lineTo x="9737" y="19996"/>
              <wp:lineTo x="7419" y="12498"/>
              <wp:lineTo x="19707" y="11873"/>
              <wp:lineTo x="19938" y="6874"/>
              <wp:lineTo x="9737" y="625"/>
              <wp:lineTo x="8578" y="625"/>
            </wp:wrapPolygon>
          </wp:wrapTight>
          <wp:docPr id="87" name="Picture 4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25"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CB4">
      <w:rPr>
        <w:noProof/>
        <w:lang w:val="bg-BG" w:eastAsia="bg-BG"/>
      </w:rPr>
      <w:drawing>
        <wp:inline distT="0" distB="0" distL="0" distR="0" wp14:anchorId="7F4C316C" wp14:editId="7DBF2262">
          <wp:extent cx="1141095" cy="898525"/>
          <wp:effectExtent l="0" t="0" r="1905" b="0"/>
          <wp:docPr id="88" name="Picture 49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1095" cy="898525"/>
                  </a:xfrm>
                  <a:prstGeom prst="rect">
                    <a:avLst/>
                  </a:prstGeom>
                  <a:noFill/>
                  <a:ln>
                    <a:noFill/>
                  </a:ln>
                </pic:spPr>
              </pic:pic>
            </a:graphicData>
          </a:graphic>
        </wp:inline>
      </w:drawing>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478" w:hanging="360"/>
      </w:pPr>
      <w:rPr>
        <w:rFonts w:ascii="Symbol" w:hAnsi="Symbol" w:cs="Symbol"/>
        <w:b w:val="0"/>
        <w:bCs w:val="0"/>
        <w:sz w:val="24"/>
        <w:szCs w:val="24"/>
      </w:rPr>
    </w:lvl>
    <w:lvl w:ilvl="1">
      <w:numFmt w:val="bullet"/>
      <w:lvlText w:val=""/>
      <w:lvlJc w:val="left"/>
      <w:pPr>
        <w:ind w:left="878" w:hanging="360"/>
      </w:pPr>
      <w:rPr>
        <w:rFonts w:ascii="Symbol" w:hAnsi="Symbol" w:cs="Symbol"/>
        <w:b w:val="0"/>
        <w:bCs w:val="0"/>
        <w:sz w:val="24"/>
        <w:szCs w:val="24"/>
      </w:rPr>
    </w:lvl>
    <w:lvl w:ilvl="2">
      <w:numFmt w:val="bullet"/>
      <w:lvlText w:val=""/>
      <w:lvlJc w:val="left"/>
      <w:pPr>
        <w:ind w:left="1198" w:hanging="360"/>
      </w:pPr>
      <w:rPr>
        <w:rFonts w:ascii="Symbol" w:hAnsi="Symbol" w:cs="Symbol"/>
        <w:b w:val="0"/>
        <w:bCs w:val="0"/>
        <w:sz w:val="24"/>
        <w:szCs w:val="24"/>
      </w:rPr>
    </w:lvl>
    <w:lvl w:ilvl="3">
      <w:numFmt w:val="bullet"/>
      <w:lvlText w:val=""/>
      <w:lvlJc w:val="left"/>
      <w:pPr>
        <w:ind w:left="958" w:hanging="360"/>
      </w:pPr>
      <w:rPr>
        <w:rFonts w:ascii="Symbol" w:hAnsi="Symbol" w:cs="Symbol"/>
        <w:b w:val="0"/>
        <w:bCs w:val="0"/>
        <w:sz w:val="24"/>
        <w:szCs w:val="24"/>
      </w:rPr>
    </w:lvl>
    <w:lvl w:ilvl="4">
      <w:numFmt w:val="bullet"/>
      <w:lvlText w:val="•"/>
      <w:lvlJc w:val="left"/>
      <w:pPr>
        <w:ind w:left="878" w:hanging="360"/>
      </w:pPr>
    </w:lvl>
    <w:lvl w:ilvl="5">
      <w:numFmt w:val="bullet"/>
      <w:lvlText w:val="•"/>
      <w:lvlJc w:val="left"/>
      <w:pPr>
        <w:ind w:left="938" w:hanging="360"/>
      </w:pPr>
    </w:lvl>
    <w:lvl w:ilvl="6">
      <w:numFmt w:val="bullet"/>
      <w:lvlText w:val="•"/>
      <w:lvlJc w:val="left"/>
      <w:pPr>
        <w:ind w:left="958" w:hanging="360"/>
      </w:pPr>
    </w:lvl>
    <w:lvl w:ilvl="7">
      <w:numFmt w:val="bullet"/>
      <w:lvlText w:val="•"/>
      <w:lvlJc w:val="left"/>
      <w:pPr>
        <w:ind w:left="1070" w:hanging="360"/>
      </w:pPr>
    </w:lvl>
    <w:lvl w:ilvl="8">
      <w:numFmt w:val="bullet"/>
      <w:lvlText w:val="•"/>
      <w:lvlJc w:val="left"/>
      <w:pPr>
        <w:ind w:left="1198" w:hanging="360"/>
      </w:pPr>
    </w:lvl>
  </w:abstractNum>
  <w:abstractNum w:abstractNumId="1" w15:restartNumberingAfterBreak="0">
    <w:nsid w:val="00987AA1"/>
    <w:multiLevelType w:val="hybridMultilevel"/>
    <w:tmpl w:val="86FE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66629"/>
    <w:multiLevelType w:val="hybridMultilevel"/>
    <w:tmpl w:val="5E9AA9BE"/>
    <w:lvl w:ilvl="0" w:tplc="5F38496A">
      <w:numFmt w:val="bullet"/>
      <w:lvlText w:val="•"/>
      <w:lvlJc w:val="left"/>
      <w:pPr>
        <w:ind w:left="720" w:hanging="360"/>
      </w:pPr>
      <w:rPr>
        <w:rFonts w:ascii="Garamond" w:hAnsi="Garamond" w:cs="SymbolMT" w:hint="default"/>
        <w:color w:val="0000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24460"/>
    <w:multiLevelType w:val="hybridMultilevel"/>
    <w:tmpl w:val="D0D28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631D2"/>
    <w:multiLevelType w:val="hybridMultilevel"/>
    <w:tmpl w:val="5AB41306"/>
    <w:lvl w:ilvl="0" w:tplc="04090011">
      <w:start w:val="1"/>
      <w:numFmt w:val="decimal"/>
      <w:lvlText w:val="%1)"/>
      <w:lvlJc w:val="left"/>
      <w:pPr>
        <w:ind w:left="1414" w:hanging="7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15:restartNumberingAfterBreak="0">
    <w:nsid w:val="075E4B74"/>
    <w:multiLevelType w:val="hybridMultilevel"/>
    <w:tmpl w:val="A82C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E870D0"/>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B4BD0"/>
    <w:multiLevelType w:val="hybridMultilevel"/>
    <w:tmpl w:val="4FC0F70A"/>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8" w15:restartNumberingAfterBreak="0">
    <w:nsid w:val="08BB1F40"/>
    <w:multiLevelType w:val="multilevel"/>
    <w:tmpl w:val="EFE0FC36"/>
    <w:lvl w:ilvl="0">
      <w:start w:val="1"/>
      <w:numFmt w:val="lowerLetter"/>
      <w:lvlText w:val="(%1)"/>
      <w:lvlJc w:val="left"/>
      <w:pPr>
        <w:tabs>
          <w:tab w:val="num" w:pos="720"/>
        </w:tabs>
        <w:ind w:left="720" w:hanging="360"/>
      </w:pPr>
      <w:rPr>
        <w:rFonts w:ascii="Times New Roman" w:eastAsia="Calibri" w:hAnsi="Times New Roman" w:cs="Arial"/>
        <w:b w:val="0"/>
        <w:i w:val="0"/>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571BB7"/>
    <w:multiLevelType w:val="hybridMultilevel"/>
    <w:tmpl w:val="6A06E536"/>
    <w:lvl w:ilvl="0" w:tplc="DAB2734C">
      <w:start w:val="1"/>
      <w:numFmt w:val="lowerLetter"/>
      <w:lvlText w:val="(%1)"/>
      <w:lvlJc w:val="left"/>
      <w:pPr>
        <w:ind w:left="720" w:hanging="360"/>
      </w:pPr>
      <w:rPr>
        <w:rFonts w:ascii="Calibri" w:eastAsia="Times New Roman" w:hAnsi="Calibri" w:cs="Calibr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6825E2"/>
    <w:multiLevelType w:val="hybridMultilevel"/>
    <w:tmpl w:val="895AA5C0"/>
    <w:lvl w:ilvl="0" w:tplc="3B9A024C">
      <w:start w:val="1"/>
      <w:numFmt w:val="upperRoman"/>
      <w:lvlText w:val="%1."/>
      <w:lvlJc w:val="left"/>
      <w:pPr>
        <w:ind w:left="1080" w:hanging="720"/>
      </w:pPr>
      <w:rPr>
        <w:rFonts w:ascii="Calibri" w:eastAsia="Times New Roman" w:hAnsi="Calibri" w:cs="Calibri" w:hint="default"/>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1A2AAB"/>
    <w:multiLevelType w:val="hybridMultilevel"/>
    <w:tmpl w:val="2828E5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30B49B7"/>
    <w:multiLevelType w:val="hybridMultilevel"/>
    <w:tmpl w:val="8D30DBC0"/>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D07FE9"/>
    <w:multiLevelType w:val="hybridMultilevel"/>
    <w:tmpl w:val="77EAABF4"/>
    <w:lvl w:ilvl="0" w:tplc="0409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432B47"/>
    <w:multiLevelType w:val="hybridMultilevel"/>
    <w:tmpl w:val="A4E0ABF0"/>
    <w:lvl w:ilvl="0" w:tplc="2E107186">
      <w:numFmt w:val="bullet"/>
      <w:lvlText w:val="•"/>
      <w:lvlJc w:val="left"/>
      <w:pPr>
        <w:ind w:left="405" w:hanging="360"/>
      </w:pPr>
      <w:rPr>
        <w:rFonts w:ascii="Garamond" w:hAnsi="Garamond" w:cs="SymbolMT" w:hint="default"/>
        <w:color w:val="000000"/>
        <w:sz w:val="20"/>
        <w:szCs w:val="28"/>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16" w15:restartNumberingAfterBreak="0">
    <w:nsid w:val="179311AC"/>
    <w:multiLevelType w:val="hybridMultilevel"/>
    <w:tmpl w:val="9EDAB15A"/>
    <w:lvl w:ilvl="0" w:tplc="48925BA0">
      <w:start w:val="1"/>
      <w:numFmt w:val="bullet"/>
      <w:lvlText w:val=""/>
      <w:lvlJc w:val="left"/>
      <w:pPr>
        <w:ind w:left="1434" w:hanging="360"/>
      </w:pPr>
      <w:rPr>
        <w:rFonts w:ascii="Wingdings" w:hAnsi="Wingdings" w:hint="default"/>
        <w:color w:val="365F91"/>
        <w:sz w:val="20"/>
        <w:szCs w:val="20"/>
      </w:rPr>
    </w:lvl>
    <w:lvl w:ilvl="1" w:tplc="04020003" w:tentative="1">
      <w:start w:val="1"/>
      <w:numFmt w:val="bullet"/>
      <w:lvlText w:val="o"/>
      <w:lvlJc w:val="left"/>
      <w:pPr>
        <w:ind w:left="2154" w:hanging="360"/>
      </w:pPr>
      <w:rPr>
        <w:rFonts w:ascii="Courier New" w:hAnsi="Courier New" w:cs="Courier New" w:hint="default"/>
      </w:rPr>
    </w:lvl>
    <w:lvl w:ilvl="2" w:tplc="04020005" w:tentative="1">
      <w:start w:val="1"/>
      <w:numFmt w:val="bullet"/>
      <w:lvlText w:val=""/>
      <w:lvlJc w:val="left"/>
      <w:pPr>
        <w:ind w:left="2874" w:hanging="360"/>
      </w:pPr>
      <w:rPr>
        <w:rFonts w:ascii="Wingdings" w:hAnsi="Wingdings" w:hint="default"/>
      </w:rPr>
    </w:lvl>
    <w:lvl w:ilvl="3" w:tplc="04020001" w:tentative="1">
      <w:start w:val="1"/>
      <w:numFmt w:val="bullet"/>
      <w:lvlText w:val=""/>
      <w:lvlJc w:val="left"/>
      <w:pPr>
        <w:ind w:left="3594" w:hanging="360"/>
      </w:pPr>
      <w:rPr>
        <w:rFonts w:ascii="Symbol" w:hAnsi="Symbol" w:hint="default"/>
      </w:rPr>
    </w:lvl>
    <w:lvl w:ilvl="4" w:tplc="04020003" w:tentative="1">
      <w:start w:val="1"/>
      <w:numFmt w:val="bullet"/>
      <w:lvlText w:val="o"/>
      <w:lvlJc w:val="left"/>
      <w:pPr>
        <w:ind w:left="4314" w:hanging="360"/>
      </w:pPr>
      <w:rPr>
        <w:rFonts w:ascii="Courier New" w:hAnsi="Courier New" w:cs="Courier New" w:hint="default"/>
      </w:rPr>
    </w:lvl>
    <w:lvl w:ilvl="5" w:tplc="04020005" w:tentative="1">
      <w:start w:val="1"/>
      <w:numFmt w:val="bullet"/>
      <w:lvlText w:val=""/>
      <w:lvlJc w:val="left"/>
      <w:pPr>
        <w:ind w:left="5034" w:hanging="360"/>
      </w:pPr>
      <w:rPr>
        <w:rFonts w:ascii="Wingdings" w:hAnsi="Wingdings" w:hint="default"/>
      </w:rPr>
    </w:lvl>
    <w:lvl w:ilvl="6" w:tplc="04020001" w:tentative="1">
      <w:start w:val="1"/>
      <w:numFmt w:val="bullet"/>
      <w:lvlText w:val=""/>
      <w:lvlJc w:val="left"/>
      <w:pPr>
        <w:ind w:left="5754" w:hanging="360"/>
      </w:pPr>
      <w:rPr>
        <w:rFonts w:ascii="Symbol" w:hAnsi="Symbol" w:hint="default"/>
      </w:rPr>
    </w:lvl>
    <w:lvl w:ilvl="7" w:tplc="04020003" w:tentative="1">
      <w:start w:val="1"/>
      <w:numFmt w:val="bullet"/>
      <w:lvlText w:val="o"/>
      <w:lvlJc w:val="left"/>
      <w:pPr>
        <w:ind w:left="6474" w:hanging="360"/>
      </w:pPr>
      <w:rPr>
        <w:rFonts w:ascii="Courier New" w:hAnsi="Courier New" w:cs="Courier New" w:hint="default"/>
      </w:rPr>
    </w:lvl>
    <w:lvl w:ilvl="8" w:tplc="04020005" w:tentative="1">
      <w:start w:val="1"/>
      <w:numFmt w:val="bullet"/>
      <w:lvlText w:val=""/>
      <w:lvlJc w:val="left"/>
      <w:pPr>
        <w:ind w:left="7194" w:hanging="360"/>
      </w:pPr>
      <w:rPr>
        <w:rFonts w:ascii="Wingdings" w:hAnsi="Wingdings" w:hint="default"/>
      </w:rPr>
    </w:lvl>
  </w:abstractNum>
  <w:abstractNum w:abstractNumId="17" w15:restartNumberingAfterBreak="0">
    <w:nsid w:val="188C6B60"/>
    <w:multiLevelType w:val="hybridMultilevel"/>
    <w:tmpl w:val="3A427BFA"/>
    <w:lvl w:ilvl="0" w:tplc="48925BA0">
      <w:start w:val="1"/>
      <w:numFmt w:val="bullet"/>
      <w:lvlText w:val=""/>
      <w:lvlJc w:val="left"/>
      <w:pPr>
        <w:ind w:left="720" w:hanging="360"/>
      </w:pPr>
      <w:rPr>
        <w:rFonts w:ascii="Wingdings" w:hAnsi="Wingdings" w:hint="default"/>
        <w:color w:val="365F91"/>
        <w:sz w:val="20"/>
        <w:szCs w:val="2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BB0474"/>
    <w:multiLevelType w:val="hybridMultilevel"/>
    <w:tmpl w:val="2CD8CE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8B1DD0"/>
    <w:multiLevelType w:val="multilevel"/>
    <w:tmpl w:val="8D8007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1E554EE3"/>
    <w:multiLevelType w:val="hybridMultilevel"/>
    <w:tmpl w:val="B532E8C2"/>
    <w:lvl w:ilvl="0" w:tplc="190AFA3A">
      <w:start w:val="1"/>
      <w:numFmt w:val="lowerLetter"/>
      <w:lvlText w:val="(%1)"/>
      <w:lvlJc w:val="left"/>
      <w:pPr>
        <w:ind w:left="720" w:hanging="360"/>
      </w:pPr>
      <w:rPr>
        <w:rFonts w:ascii="Times New Roman" w:eastAsia="Calibri" w:hAnsi="Times New Roman"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FC5FC9"/>
    <w:multiLevelType w:val="hybridMultilevel"/>
    <w:tmpl w:val="C708FD52"/>
    <w:lvl w:ilvl="0" w:tplc="36B8A3B0">
      <w:start w:val="1"/>
      <w:numFmt w:val="bullet"/>
      <w:pStyle w:val="Bullet"/>
      <w:lvlText w:val=""/>
      <w:lvlJc w:val="left"/>
      <w:pPr>
        <w:ind w:left="1077" w:hanging="360"/>
      </w:pPr>
      <w:rPr>
        <w:rFonts w:ascii="Symbol" w:hAnsi="Symbol" w:hint="default"/>
        <w:color w:val="000000"/>
        <w:sz w:val="20"/>
        <w:szCs w:val="28"/>
        <w:u w:color="FF0000"/>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15:restartNumberingAfterBreak="0">
    <w:nsid w:val="1FB461F6"/>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F44991"/>
    <w:multiLevelType w:val="hybridMultilevel"/>
    <w:tmpl w:val="C9208986"/>
    <w:lvl w:ilvl="0" w:tplc="6CAC74C6">
      <w:start w:val="1"/>
      <w:numFmt w:val="decimal"/>
      <w:lvlText w:val="%1)"/>
      <w:lvlJc w:val="left"/>
      <w:pPr>
        <w:ind w:left="720" w:hanging="360"/>
      </w:pPr>
      <w:rPr>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51B4179"/>
    <w:multiLevelType w:val="multilevel"/>
    <w:tmpl w:val="134E037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764ED2"/>
    <w:multiLevelType w:val="multilevel"/>
    <w:tmpl w:val="1E249184"/>
    <w:lvl w:ilvl="0">
      <w:start w:val="1"/>
      <w:numFmt w:val="decimal"/>
      <w:lvlText w:val="%1)"/>
      <w:lvlJc w:val="left"/>
      <w:pPr>
        <w:ind w:left="720" w:hanging="360"/>
      </w:pPr>
    </w:lvl>
    <w:lvl w:ilvl="1">
      <w:start w:val="3"/>
      <w:numFmt w:val="decimal"/>
      <w:isLgl/>
      <w:lvlText w:val="%1.%2."/>
      <w:lvlJc w:val="left"/>
      <w:pPr>
        <w:ind w:left="1035" w:hanging="495"/>
      </w:pPr>
      <w:rPr>
        <w:rFonts w:hint="default"/>
      </w:rPr>
    </w:lvl>
    <w:lvl w:ilvl="2">
      <w:start w:val="9"/>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6" w15:restartNumberingAfterBreak="0">
    <w:nsid w:val="29C52A62"/>
    <w:multiLevelType w:val="hybridMultilevel"/>
    <w:tmpl w:val="92D0AF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29D9350D"/>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F27306"/>
    <w:multiLevelType w:val="hybridMultilevel"/>
    <w:tmpl w:val="051A3362"/>
    <w:lvl w:ilvl="0" w:tplc="2E107186">
      <w:numFmt w:val="bullet"/>
      <w:lvlText w:val="•"/>
      <w:lvlJc w:val="left"/>
      <w:pPr>
        <w:ind w:left="720" w:hanging="360"/>
      </w:pPr>
      <w:rPr>
        <w:rFonts w:ascii="Garamond" w:hAnsi="Garamond" w:cs="SymbolMT" w:hint="default"/>
        <w:color w:val="000000"/>
        <w:sz w:val="20"/>
        <w:szCs w:val="2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2B341D7E"/>
    <w:multiLevelType w:val="hybridMultilevel"/>
    <w:tmpl w:val="348676B8"/>
    <w:lvl w:ilvl="0" w:tplc="7BCEF218">
      <w:start w:val="1"/>
      <w:numFmt w:val="bullet"/>
      <w:lvlText w:val="-"/>
      <w:lvlJc w:val="left"/>
      <w:pPr>
        <w:ind w:left="757" w:hanging="360"/>
      </w:pPr>
      <w:rPr>
        <w:rFonts w:ascii="Arial" w:hAnsi="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0" w15:restartNumberingAfterBreak="0">
    <w:nsid w:val="2BD70194"/>
    <w:multiLevelType w:val="hybridMultilevel"/>
    <w:tmpl w:val="67B0312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3B76D8"/>
    <w:multiLevelType w:val="hybridMultilevel"/>
    <w:tmpl w:val="644AC234"/>
    <w:lvl w:ilvl="0" w:tplc="DFB480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0E33CEE"/>
    <w:multiLevelType w:val="hybridMultilevel"/>
    <w:tmpl w:val="4EF2FC5E"/>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7778E2"/>
    <w:multiLevelType w:val="hybridMultilevel"/>
    <w:tmpl w:val="22187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353C69E3"/>
    <w:multiLevelType w:val="hybridMultilevel"/>
    <w:tmpl w:val="6C86AE04"/>
    <w:lvl w:ilvl="0" w:tplc="2E107186">
      <w:numFmt w:val="bullet"/>
      <w:lvlText w:val="•"/>
      <w:lvlJc w:val="left"/>
      <w:pPr>
        <w:ind w:left="360" w:hanging="360"/>
      </w:pPr>
      <w:rPr>
        <w:rFonts w:ascii="Garamond" w:hAnsi="Garamond" w:cs="SymbolMT" w:hint="default"/>
        <w:color w:val="000000"/>
        <w:sz w:val="20"/>
        <w:szCs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5C873FA"/>
    <w:multiLevelType w:val="hybridMultilevel"/>
    <w:tmpl w:val="15A0EFC8"/>
    <w:lvl w:ilvl="0" w:tplc="2D2EBE2A">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15:restartNumberingAfterBreak="0">
    <w:nsid w:val="35CE61C7"/>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4A38A5"/>
    <w:multiLevelType w:val="multilevel"/>
    <w:tmpl w:val="53CE9A00"/>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15:restartNumberingAfterBreak="0">
    <w:nsid w:val="3ABB5A62"/>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433AA1"/>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E213638"/>
    <w:multiLevelType w:val="hybridMultilevel"/>
    <w:tmpl w:val="882471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E836F94"/>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277047F"/>
    <w:multiLevelType w:val="hybridMultilevel"/>
    <w:tmpl w:val="6E866FEC"/>
    <w:lvl w:ilvl="0" w:tplc="D5E447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C303A3"/>
    <w:multiLevelType w:val="hybridMultilevel"/>
    <w:tmpl w:val="616A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39F787B"/>
    <w:multiLevelType w:val="hybridMultilevel"/>
    <w:tmpl w:val="DFC6660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467D6101"/>
    <w:multiLevelType w:val="hybridMultilevel"/>
    <w:tmpl w:val="3E327F90"/>
    <w:lvl w:ilvl="0" w:tplc="45346346">
      <w:start w:val="1"/>
      <w:numFmt w:val="decimal"/>
      <w:lvlText w:val="%1."/>
      <w:lvlJc w:val="left"/>
      <w:pPr>
        <w:ind w:left="360" w:hanging="360"/>
      </w:pPr>
      <w:rPr>
        <w:rFonts w:ascii="Times New Roman" w:hAnsi="Times New Roman" w:cs="Times New Roman" w:hint="default"/>
        <w:b w:val="0"/>
        <w:i w:val="0"/>
        <w:color w:val="auto"/>
        <w:sz w:val="24"/>
        <w:szCs w:val="24"/>
        <w:vertAlign w:val="baseline"/>
      </w:rPr>
    </w:lvl>
    <w:lvl w:ilvl="1" w:tplc="4004645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EF087B"/>
    <w:multiLevelType w:val="hybridMultilevel"/>
    <w:tmpl w:val="02F271BE"/>
    <w:lvl w:ilvl="0" w:tplc="318E917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BC168F"/>
    <w:multiLevelType w:val="hybridMultilevel"/>
    <w:tmpl w:val="4FC80906"/>
    <w:lvl w:ilvl="0" w:tplc="04090013">
      <w:start w:val="1"/>
      <w:numFmt w:val="upperRoman"/>
      <w:lvlText w:val="%1."/>
      <w:lvlJc w:val="righ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48" w15:restartNumberingAfterBreak="0">
    <w:nsid w:val="48E52A9A"/>
    <w:multiLevelType w:val="hybridMultilevel"/>
    <w:tmpl w:val="2DFA16D6"/>
    <w:lvl w:ilvl="0" w:tplc="04090001">
      <w:start w:val="1"/>
      <w:numFmt w:val="bullet"/>
      <w:lvlText w:val=""/>
      <w:lvlJc w:val="left"/>
      <w:pPr>
        <w:ind w:left="1429" w:hanging="360"/>
      </w:pPr>
      <w:rPr>
        <w:rFonts w:ascii="Symbol" w:hAnsi="Symbol" w:hint="default"/>
      </w:rPr>
    </w:lvl>
    <w:lvl w:ilvl="1" w:tplc="04090001">
      <w:start w:val="1"/>
      <w:numFmt w:val="bullet"/>
      <w:lvlText w:val=""/>
      <w:lvlJc w:val="left"/>
      <w:pPr>
        <w:ind w:left="2149" w:hanging="360"/>
      </w:pPr>
      <w:rPr>
        <w:rFonts w:ascii="Symbol" w:hAnsi="Symbol"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9" w15:restartNumberingAfterBreak="0">
    <w:nsid w:val="4A1127C6"/>
    <w:multiLevelType w:val="multilevel"/>
    <w:tmpl w:val="4730904E"/>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B1A6739"/>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1" w15:restartNumberingAfterBreak="0">
    <w:nsid w:val="4DB71E89"/>
    <w:multiLevelType w:val="hybridMultilevel"/>
    <w:tmpl w:val="2F8ED9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2" w15:restartNumberingAfterBreak="0">
    <w:nsid w:val="4E0E3211"/>
    <w:multiLevelType w:val="hybridMultilevel"/>
    <w:tmpl w:val="1C1CDF5E"/>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FE7B7D"/>
    <w:multiLevelType w:val="hybridMultilevel"/>
    <w:tmpl w:val="E23C928C"/>
    <w:lvl w:ilvl="0" w:tplc="93C8D2AE">
      <w:start w:val="1"/>
      <w:numFmt w:val="bullet"/>
      <w:lvlText w:val=""/>
      <w:lvlJc w:val="left"/>
      <w:pPr>
        <w:ind w:left="1224" w:hanging="360"/>
      </w:pPr>
      <w:rPr>
        <w:rFonts w:ascii="Wingdings" w:hAnsi="Wingdings" w:hint="default"/>
        <w:sz w:val="20"/>
        <w:szCs w:val="20"/>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54" w15:restartNumberingAfterBreak="0">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5" w15:restartNumberingAfterBreak="0">
    <w:nsid w:val="537858D5"/>
    <w:multiLevelType w:val="hybridMultilevel"/>
    <w:tmpl w:val="50320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BB7E96"/>
    <w:multiLevelType w:val="hybridMultilevel"/>
    <w:tmpl w:val="08223C5E"/>
    <w:lvl w:ilvl="0" w:tplc="48925BA0">
      <w:start w:val="1"/>
      <w:numFmt w:val="bullet"/>
      <w:lvlText w:val=""/>
      <w:lvlJc w:val="left"/>
      <w:pPr>
        <w:ind w:left="1434" w:hanging="360"/>
      </w:pPr>
      <w:rPr>
        <w:rFonts w:ascii="Wingdings" w:hAnsi="Wingdings" w:hint="default"/>
        <w:color w:val="365F91"/>
        <w:sz w:val="20"/>
        <w:szCs w:val="20"/>
      </w:rPr>
    </w:lvl>
    <w:lvl w:ilvl="1" w:tplc="04020003" w:tentative="1">
      <w:start w:val="1"/>
      <w:numFmt w:val="bullet"/>
      <w:lvlText w:val="o"/>
      <w:lvlJc w:val="left"/>
      <w:pPr>
        <w:ind w:left="2154" w:hanging="360"/>
      </w:pPr>
      <w:rPr>
        <w:rFonts w:ascii="Courier New" w:hAnsi="Courier New" w:cs="Courier New" w:hint="default"/>
      </w:rPr>
    </w:lvl>
    <w:lvl w:ilvl="2" w:tplc="04020005" w:tentative="1">
      <w:start w:val="1"/>
      <w:numFmt w:val="bullet"/>
      <w:lvlText w:val=""/>
      <w:lvlJc w:val="left"/>
      <w:pPr>
        <w:ind w:left="2874" w:hanging="360"/>
      </w:pPr>
      <w:rPr>
        <w:rFonts w:ascii="Wingdings" w:hAnsi="Wingdings" w:hint="default"/>
      </w:rPr>
    </w:lvl>
    <w:lvl w:ilvl="3" w:tplc="04020001" w:tentative="1">
      <w:start w:val="1"/>
      <w:numFmt w:val="bullet"/>
      <w:lvlText w:val=""/>
      <w:lvlJc w:val="left"/>
      <w:pPr>
        <w:ind w:left="3594" w:hanging="360"/>
      </w:pPr>
      <w:rPr>
        <w:rFonts w:ascii="Symbol" w:hAnsi="Symbol" w:hint="default"/>
      </w:rPr>
    </w:lvl>
    <w:lvl w:ilvl="4" w:tplc="04020003" w:tentative="1">
      <w:start w:val="1"/>
      <w:numFmt w:val="bullet"/>
      <w:lvlText w:val="o"/>
      <w:lvlJc w:val="left"/>
      <w:pPr>
        <w:ind w:left="4314" w:hanging="360"/>
      </w:pPr>
      <w:rPr>
        <w:rFonts w:ascii="Courier New" w:hAnsi="Courier New" w:cs="Courier New" w:hint="default"/>
      </w:rPr>
    </w:lvl>
    <w:lvl w:ilvl="5" w:tplc="04020005" w:tentative="1">
      <w:start w:val="1"/>
      <w:numFmt w:val="bullet"/>
      <w:lvlText w:val=""/>
      <w:lvlJc w:val="left"/>
      <w:pPr>
        <w:ind w:left="5034" w:hanging="360"/>
      </w:pPr>
      <w:rPr>
        <w:rFonts w:ascii="Wingdings" w:hAnsi="Wingdings" w:hint="default"/>
      </w:rPr>
    </w:lvl>
    <w:lvl w:ilvl="6" w:tplc="04020001" w:tentative="1">
      <w:start w:val="1"/>
      <w:numFmt w:val="bullet"/>
      <w:lvlText w:val=""/>
      <w:lvlJc w:val="left"/>
      <w:pPr>
        <w:ind w:left="5754" w:hanging="360"/>
      </w:pPr>
      <w:rPr>
        <w:rFonts w:ascii="Symbol" w:hAnsi="Symbol" w:hint="default"/>
      </w:rPr>
    </w:lvl>
    <w:lvl w:ilvl="7" w:tplc="04020003" w:tentative="1">
      <w:start w:val="1"/>
      <w:numFmt w:val="bullet"/>
      <w:lvlText w:val="o"/>
      <w:lvlJc w:val="left"/>
      <w:pPr>
        <w:ind w:left="6474" w:hanging="360"/>
      </w:pPr>
      <w:rPr>
        <w:rFonts w:ascii="Courier New" w:hAnsi="Courier New" w:cs="Courier New" w:hint="default"/>
      </w:rPr>
    </w:lvl>
    <w:lvl w:ilvl="8" w:tplc="04020005" w:tentative="1">
      <w:start w:val="1"/>
      <w:numFmt w:val="bullet"/>
      <w:lvlText w:val=""/>
      <w:lvlJc w:val="left"/>
      <w:pPr>
        <w:ind w:left="7194" w:hanging="360"/>
      </w:pPr>
      <w:rPr>
        <w:rFonts w:ascii="Wingdings" w:hAnsi="Wingdings" w:hint="default"/>
      </w:rPr>
    </w:lvl>
  </w:abstractNum>
  <w:abstractNum w:abstractNumId="57" w15:restartNumberingAfterBreak="0">
    <w:nsid w:val="53C61C60"/>
    <w:multiLevelType w:val="hybridMultilevel"/>
    <w:tmpl w:val="7AC40F02"/>
    <w:lvl w:ilvl="0" w:tplc="0402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F84730"/>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1E4FCE"/>
    <w:multiLevelType w:val="hybridMultilevel"/>
    <w:tmpl w:val="9C247910"/>
    <w:lvl w:ilvl="0" w:tplc="ECE83640">
      <w:start w:val="1"/>
      <w:numFmt w:val="decimal"/>
      <w:lvlText w:val="%1)"/>
      <w:lvlJc w:val="left"/>
      <w:pPr>
        <w:ind w:left="720" w:hanging="360"/>
      </w:pPr>
      <w:rPr>
        <w:rFonts w:hint="default"/>
        <w:b w:val="0"/>
        <w:i w:val="0"/>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79B114E"/>
    <w:multiLevelType w:val="hybridMultilevel"/>
    <w:tmpl w:val="43DEF000"/>
    <w:lvl w:ilvl="0" w:tplc="069C0478">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61" w15:restartNumberingAfterBreak="0">
    <w:nsid w:val="58661701"/>
    <w:multiLevelType w:val="hybridMultilevel"/>
    <w:tmpl w:val="6DEA34EA"/>
    <w:lvl w:ilvl="0" w:tplc="5A1A1A62">
      <w:start w:val="1"/>
      <w:numFmt w:val="decimal"/>
      <w:lvlText w:val="%1."/>
      <w:lvlJc w:val="left"/>
      <w:pPr>
        <w:ind w:left="360" w:hanging="360"/>
      </w:pPr>
      <w:rPr>
        <w:rFonts w:ascii="Calibri" w:hAnsi="Calibri" w:cs="Calibri"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AFB135A"/>
    <w:multiLevelType w:val="hybridMultilevel"/>
    <w:tmpl w:val="0F1AC93A"/>
    <w:lvl w:ilvl="0" w:tplc="04020001">
      <w:start w:val="1"/>
      <w:numFmt w:val="bullet"/>
      <w:lvlText w:val=""/>
      <w:lvlJc w:val="left"/>
      <w:pPr>
        <w:ind w:left="757" w:hanging="360"/>
      </w:pPr>
      <w:rPr>
        <w:rFonts w:ascii="Symbol" w:hAnsi="Symbol" w:hint="default"/>
      </w:rPr>
    </w:lvl>
    <w:lvl w:ilvl="1" w:tplc="04020003" w:tentative="1">
      <w:start w:val="1"/>
      <w:numFmt w:val="bullet"/>
      <w:lvlText w:val="o"/>
      <w:lvlJc w:val="left"/>
      <w:pPr>
        <w:ind w:left="1477" w:hanging="360"/>
      </w:pPr>
      <w:rPr>
        <w:rFonts w:ascii="Courier New" w:hAnsi="Courier New" w:cs="Courier New" w:hint="default"/>
      </w:rPr>
    </w:lvl>
    <w:lvl w:ilvl="2" w:tplc="04020005" w:tentative="1">
      <w:start w:val="1"/>
      <w:numFmt w:val="bullet"/>
      <w:lvlText w:val=""/>
      <w:lvlJc w:val="left"/>
      <w:pPr>
        <w:ind w:left="2197" w:hanging="360"/>
      </w:pPr>
      <w:rPr>
        <w:rFonts w:ascii="Wingdings" w:hAnsi="Wingdings" w:hint="default"/>
      </w:rPr>
    </w:lvl>
    <w:lvl w:ilvl="3" w:tplc="04020001" w:tentative="1">
      <w:start w:val="1"/>
      <w:numFmt w:val="bullet"/>
      <w:lvlText w:val=""/>
      <w:lvlJc w:val="left"/>
      <w:pPr>
        <w:ind w:left="2917" w:hanging="360"/>
      </w:pPr>
      <w:rPr>
        <w:rFonts w:ascii="Symbol" w:hAnsi="Symbol" w:hint="default"/>
      </w:rPr>
    </w:lvl>
    <w:lvl w:ilvl="4" w:tplc="04020003" w:tentative="1">
      <w:start w:val="1"/>
      <w:numFmt w:val="bullet"/>
      <w:lvlText w:val="o"/>
      <w:lvlJc w:val="left"/>
      <w:pPr>
        <w:ind w:left="3637" w:hanging="360"/>
      </w:pPr>
      <w:rPr>
        <w:rFonts w:ascii="Courier New" w:hAnsi="Courier New" w:cs="Courier New" w:hint="default"/>
      </w:rPr>
    </w:lvl>
    <w:lvl w:ilvl="5" w:tplc="04020005" w:tentative="1">
      <w:start w:val="1"/>
      <w:numFmt w:val="bullet"/>
      <w:lvlText w:val=""/>
      <w:lvlJc w:val="left"/>
      <w:pPr>
        <w:ind w:left="4357" w:hanging="360"/>
      </w:pPr>
      <w:rPr>
        <w:rFonts w:ascii="Wingdings" w:hAnsi="Wingdings" w:hint="default"/>
      </w:rPr>
    </w:lvl>
    <w:lvl w:ilvl="6" w:tplc="04020001" w:tentative="1">
      <w:start w:val="1"/>
      <w:numFmt w:val="bullet"/>
      <w:lvlText w:val=""/>
      <w:lvlJc w:val="left"/>
      <w:pPr>
        <w:ind w:left="5077" w:hanging="360"/>
      </w:pPr>
      <w:rPr>
        <w:rFonts w:ascii="Symbol" w:hAnsi="Symbol" w:hint="default"/>
      </w:rPr>
    </w:lvl>
    <w:lvl w:ilvl="7" w:tplc="04020003" w:tentative="1">
      <w:start w:val="1"/>
      <w:numFmt w:val="bullet"/>
      <w:lvlText w:val="o"/>
      <w:lvlJc w:val="left"/>
      <w:pPr>
        <w:ind w:left="5797" w:hanging="360"/>
      </w:pPr>
      <w:rPr>
        <w:rFonts w:ascii="Courier New" w:hAnsi="Courier New" w:cs="Courier New" w:hint="default"/>
      </w:rPr>
    </w:lvl>
    <w:lvl w:ilvl="8" w:tplc="04020005" w:tentative="1">
      <w:start w:val="1"/>
      <w:numFmt w:val="bullet"/>
      <w:lvlText w:val=""/>
      <w:lvlJc w:val="left"/>
      <w:pPr>
        <w:ind w:left="6517" w:hanging="360"/>
      </w:pPr>
      <w:rPr>
        <w:rFonts w:ascii="Wingdings" w:hAnsi="Wingdings" w:hint="default"/>
      </w:rPr>
    </w:lvl>
  </w:abstractNum>
  <w:abstractNum w:abstractNumId="63" w15:restartNumberingAfterBreak="0">
    <w:nsid w:val="5B692290"/>
    <w:multiLevelType w:val="hybridMultilevel"/>
    <w:tmpl w:val="EF5A0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F2150D"/>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5" w15:restartNumberingAfterBreak="0">
    <w:nsid w:val="5CCB12B7"/>
    <w:multiLevelType w:val="hybridMultilevel"/>
    <w:tmpl w:val="3E025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D403ACB"/>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7" w15:restartNumberingAfterBreak="0">
    <w:nsid w:val="5F074AEE"/>
    <w:multiLevelType w:val="hybridMultilevel"/>
    <w:tmpl w:val="8566FA00"/>
    <w:lvl w:ilvl="0" w:tplc="6AD84D16">
      <w:start w:val="1"/>
      <w:numFmt w:val="bullet"/>
      <w:pStyle w:val="BulletNormal"/>
      <w:lvlText w:val="o"/>
      <w:lvlJc w:val="left"/>
      <w:pPr>
        <w:ind w:left="720" w:hanging="360"/>
      </w:pPr>
      <w:rPr>
        <w:rFonts w:ascii="Wingdings" w:hAnsi="Wingdings" w:hint="default"/>
        <w:color w:val="1F497D"/>
        <w:sz w:val="1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15:restartNumberingAfterBreak="0">
    <w:nsid w:val="604A5421"/>
    <w:multiLevelType w:val="multilevel"/>
    <w:tmpl w:val="02141BE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0D4679E"/>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0" w15:restartNumberingAfterBreak="0">
    <w:nsid w:val="617754F1"/>
    <w:multiLevelType w:val="hybridMultilevel"/>
    <w:tmpl w:val="218418C8"/>
    <w:lvl w:ilvl="0" w:tplc="2068A7A0">
      <w:start w:val="1"/>
      <w:numFmt w:val="decimal"/>
      <w:lvlText w:val="%1."/>
      <w:lvlJc w:val="left"/>
      <w:pPr>
        <w:ind w:left="1117"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71" w15:restartNumberingAfterBreak="0">
    <w:nsid w:val="6354666B"/>
    <w:multiLevelType w:val="multilevel"/>
    <w:tmpl w:val="53CE9A00"/>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15:restartNumberingAfterBreak="0">
    <w:nsid w:val="679053C6"/>
    <w:multiLevelType w:val="hybridMultilevel"/>
    <w:tmpl w:val="14F67E02"/>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73" w15:restartNumberingAfterBreak="0">
    <w:nsid w:val="68FA1318"/>
    <w:multiLevelType w:val="hybridMultilevel"/>
    <w:tmpl w:val="7B3E77B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6C4F648D"/>
    <w:multiLevelType w:val="hybridMultilevel"/>
    <w:tmpl w:val="8AF20DA8"/>
    <w:lvl w:ilvl="0" w:tplc="152A4E28">
      <w:start w:val="1"/>
      <w:numFmt w:val="decimal"/>
      <w:pStyle w:val="Chapter"/>
      <w:lvlText w:val="Chapter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8C659D"/>
    <w:multiLevelType w:val="hybridMultilevel"/>
    <w:tmpl w:val="3842BB1A"/>
    <w:lvl w:ilvl="0" w:tplc="D12623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230BF4"/>
    <w:multiLevelType w:val="hybridMultilevel"/>
    <w:tmpl w:val="882A1FCC"/>
    <w:lvl w:ilvl="0" w:tplc="04090011">
      <w:start w:val="1"/>
      <w:numFmt w:val="decimal"/>
      <w:lvlText w:val="%1)"/>
      <w:lvlJc w:val="left"/>
      <w:pPr>
        <w:ind w:left="1414" w:hanging="705"/>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77" w15:restartNumberingAfterBreak="0">
    <w:nsid w:val="6EC25F16"/>
    <w:multiLevelType w:val="multilevel"/>
    <w:tmpl w:val="38DE0E9E"/>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F683491"/>
    <w:multiLevelType w:val="multilevel"/>
    <w:tmpl w:val="FFFFFFFF"/>
    <w:lvl w:ilvl="0">
      <w:start w:val="1"/>
      <w:numFmt w:val="decimal"/>
      <w:lvlText w:val="%1."/>
      <w:lvlJc w:val="left"/>
      <w:pPr>
        <w:ind w:left="720" w:hanging="360"/>
      </w:pPr>
      <w:rPr>
        <w:rFonts w:ascii="Calibri" w:eastAsia="Times New Roman" w:hAnsi="Calibri" w:cs="Calibri"/>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9" w15:restartNumberingAfterBreak="0">
    <w:nsid w:val="6FA42490"/>
    <w:multiLevelType w:val="hybridMultilevel"/>
    <w:tmpl w:val="D3783D3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FFA220C"/>
    <w:multiLevelType w:val="hybridMultilevel"/>
    <w:tmpl w:val="853E3B4E"/>
    <w:lvl w:ilvl="0" w:tplc="AC0A91B4">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03D19ED"/>
    <w:multiLevelType w:val="hybridMultilevel"/>
    <w:tmpl w:val="B7EA3A0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82" w15:restartNumberingAfterBreak="0">
    <w:nsid w:val="707A4F03"/>
    <w:multiLevelType w:val="hybridMultilevel"/>
    <w:tmpl w:val="C250EA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3" w15:restartNumberingAfterBreak="0">
    <w:nsid w:val="722675A9"/>
    <w:multiLevelType w:val="hybridMultilevel"/>
    <w:tmpl w:val="6330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2270508"/>
    <w:multiLevelType w:val="hybridMultilevel"/>
    <w:tmpl w:val="624C5660"/>
    <w:lvl w:ilvl="0" w:tplc="FE9411E0">
      <w:start w:val="74"/>
      <w:numFmt w:val="decimal"/>
      <w:lvlText w:val="%1."/>
      <w:lvlJc w:val="left"/>
      <w:pPr>
        <w:ind w:left="1069" w:hanging="360"/>
      </w:pPr>
      <w:rPr>
        <w:rFonts w:hint="default"/>
        <w:b w:val="0"/>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872FE6"/>
    <w:multiLevelType w:val="hybridMultilevel"/>
    <w:tmpl w:val="D9D8D9D0"/>
    <w:lvl w:ilvl="0" w:tplc="9E70D07C">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3B5AF4"/>
    <w:multiLevelType w:val="hybridMultilevel"/>
    <w:tmpl w:val="273A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E537887"/>
    <w:multiLevelType w:val="hybridMultilevel"/>
    <w:tmpl w:val="8D764E7E"/>
    <w:lvl w:ilvl="0" w:tplc="04090011">
      <w:start w:val="1"/>
      <w:numFmt w:val="decimal"/>
      <w:lvlText w:val="%1)"/>
      <w:lvlJc w:val="left"/>
      <w:pPr>
        <w:ind w:left="1440" w:hanging="360"/>
      </w:pPr>
    </w:lvl>
    <w:lvl w:ilvl="1" w:tplc="E22443C4">
      <w:start w:val="1"/>
      <w:numFmt w:val="decimal"/>
      <w:lvlText w:val="(%2)"/>
      <w:lvlJc w:val="left"/>
      <w:pPr>
        <w:ind w:left="2160" w:hanging="360"/>
      </w:pPr>
      <w:rPr>
        <w:rFonts w:hint="default"/>
      </w:rPr>
    </w:lvl>
    <w:lvl w:ilvl="2" w:tplc="8794BBC8">
      <w:start w:val="302"/>
      <w:numFmt w:val="decimal"/>
      <w:lvlText w:val="%3."/>
      <w:lvlJc w:val="left"/>
      <w:pPr>
        <w:ind w:left="3120" w:hanging="42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4"/>
  </w:num>
  <w:num w:numId="2">
    <w:abstractNumId w:val="31"/>
  </w:num>
  <w:num w:numId="3">
    <w:abstractNumId w:val="54"/>
  </w:num>
  <w:num w:numId="4">
    <w:abstractNumId w:val="67"/>
  </w:num>
  <w:num w:numId="5">
    <w:abstractNumId w:val="15"/>
  </w:num>
  <w:num w:numId="6">
    <w:abstractNumId w:val="21"/>
  </w:num>
  <w:num w:numId="7">
    <w:abstractNumId w:val="74"/>
  </w:num>
  <w:num w:numId="8">
    <w:abstractNumId w:val="11"/>
  </w:num>
  <w:num w:numId="9">
    <w:abstractNumId w:val="0"/>
  </w:num>
  <w:num w:numId="10">
    <w:abstractNumId w:val="68"/>
  </w:num>
  <w:num w:numId="11">
    <w:abstractNumId w:val="72"/>
  </w:num>
  <w:num w:numId="12">
    <w:abstractNumId w:val="62"/>
  </w:num>
  <w:num w:numId="13">
    <w:abstractNumId w:val="60"/>
  </w:num>
  <w:num w:numId="14">
    <w:abstractNumId w:val="48"/>
  </w:num>
  <w:num w:numId="15">
    <w:abstractNumId w:val="42"/>
  </w:num>
  <w:num w:numId="16">
    <w:abstractNumId w:val="38"/>
  </w:num>
  <w:num w:numId="17">
    <w:abstractNumId w:val="22"/>
  </w:num>
  <w:num w:numId="18">
    <w:abstractNumId w:val="73"/>
  </w:num>
  <w:num w:numId="19">
    <w:abstractNumId w:val="26"/>
  </w:num>
  <w:num w:numId="20">
    <w:abstractNumId w:val="82"/>
  </w:num>
  <w:num w:numId="21">
    <w:abstractNumId w:val="81"/>
  </w:num>
  <w:num w:numId="22">
    <w:abstractNumId w:val="1"/>
  </w:num>
  <w:num w:numId="23">
    <w:abstractNumId w:val="25"/>
  </w:num>
  <w:num w:numId="24">
    <w:abstractNumId w:val="63"/>
  </w:num>
  <w:num w:numId="25">
    <w:abstractNumId w:val="13"/>
  </w:num>
  <w:num w:numId="26">
    <w:abstractNumId w:val="29"/>
  </w:num>
  <w:num w:numId="27">
    <w:abstractNumId w:val="7"/>
  </w:num>
  <w:num w:numId="28">
    <w:abstractNumId w:val="16"/>
  </w:num>
  <w:num w:numId="29">
    <w:abstractNumId w:val="56"/>
  </w:num>
  <w:num w:numId="30">
    <w:abstractNumId w:val="50"/>
  </w:num>
  <w:num w:numId="31">
    <w:abstractNumId w:val="32"/>
  </w:num>
  <w:num w:numId="32">
    <w:abstractNumId w:val="57"/>
  </w:num>
  <w:num w:numId="33">
    <w:abstractNumId w:val="18"/>
  </w:num>
  <w:num w:numId="34">
    <w:abstractNumId w:val="12"/>
  </w:num>
  <w:num w:numId="35">
    <w:abstractNumId w:val="45"/>
  </w:num>
  <w:num w:numId="36">
    <w:abstractNumId w:val="80"/>
  </w:num>
  <w:num w:numId="37">
    <w:abstractNumId w:val="30"/>
  </w:num>
  <w:num w:numId="38">
    <w:abstractNumId w:val="76"/>
  </w:num>
  <w:num w:numId="39">
    <w:abstractNumId w:val="87"/>
  </w:num>
  <w:num w:numId="40">
    <w:abstractNumId w:val="40"/>
  </w:num>
  <w:num w:numId="41">
    <w:abstractNumId w:val="75"/>
  </w:num>
  <w:num w:numId="42">
    <w:abstractNumId w:val="78"/>
  </w:num>
  <w:num w:numId="43">
    <w:abstractNumId w:val="66"/>
  </w:num>
  <w:num w:numId="44">
    <w:abstractNumId w:val="64"/>
  </w:num>
  <w:num w:numId="45">
    <w:abstractNumId w:val="69"/>
  </w:num>
  <w:num w:numId="46">
    <w:abstractNumId w:val="71"/>
  </w:num>
  <w:num w:numId="47">
    <w:abstractNumId w:val="37"/>
  </w:num>
  <w:num w:numId="48">
    <w:abstractNumId w:val="23"/>
  </w:num>
  <w:num w:numId="49">
    <w:abstractNumId w:val="86"/>
  </w:num>
  <w:num w:numId="50">
    <w:abstractNumId w:val="52"/>
  </w:num>
  <w:num w:numId="51">
    <w:abstractNumId w:val="2"/>
  </w:num>
  <w:num w:numId="52">
    <w:abstractNumId w:val="33"/>
  </w:num>
  <w:num w:numId="53">
    <w:abstractNumId w:val="83"/>
  </w:num>
  <w:num w:numId="54">
    <w:abstractNumId w:val="61"/>
  </w:num>
  <w:num w:numId="55">
    <w:abstractNumId w:val="10"/>
  </w:num>
  <w:num w:numId="56">
    <w:abstractNumId w:val="14"/>
  </w:num>
  <w:num w:numId="57">
    <w:abstractNumId w:val="65"/>
  </w:num>
  <w:num w:numId="58">
    <w:abstractNumId w:val="51"/>
  </w:num>
  <w:num w:numId="59">
    <w:abstractNumId w:val="35"/>
  </w:num>
  <w:num w:numId="60">
    <w:abstractNumId w:val="4"/>
  </w:num>
  <w:num w:numId="61">
    <w:abstractNumId w:val="8"/>
  </w:num>
  <w:num w:numId="62">
    <w:abstractNumId w:val="20"/>
  </w:num>
  <w:num w:numId="63">
    <w:abstractNumId w:val="59"/>
  </w:num>
  <w:num w:numId="64">
    <w:abstractNumId w:val="9"/>
  </w:num>
  <w:num w:numId="65">
    <w:abstractNumId w:val="19"/>
  </w:num>
  <w:num w:numId="6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num>
  <w:num w:numId="68">
    <w:abstractNumId w:val="28"/>
  </w:num>
  <w:num w:numId="69">
    <w:abstractNumId w:val="70"/>
  </w:num>
  <w:num w:numId="70">
    <w:abstractNumId w:val="53"/>
  </w:num>
  <w:num w:numId="71">
    <w:abstractNumId w:val="17"/>
  </w:num>
  <w:num w:numId="72">
    <w:abstractNumId w:val="41"/>
  </w:num>
  <w:num w:numId="73">
    <w:abstractNumId w:val="79"/>
  </w:num>
  <w:num w:numId="74">
    <w:abstractNumId w:val="6"/>
  </w:num>
  <w:num w:numId="75">
    <w:abstractNumId w:val="36"/>
  </w:num>
  <w:num w:numId="76">
    <w:abstractNumId w:val="27"/>
  </w:num>
  <w:num w:numId="77">
    <w:abstractNumId w:val="85"/>
  </w:num>
  <w:num w:numId="78">
    <w:abstractNumId w:val="39"/>
  </w:num>
  <w:num w:numId="79">
    <w:abstractNumId w:val="58"/>
  </w:num>
  <w:num w:numId="80">
    <w:abstractNumId w:val="77"/>
  </w:num>
  <w:num w:numId="81">
    <w:abstractNumId w:val="43"/>
  </w:num>
  <w:num w:numId="82">
    <w:abstractNumId w:val="55"/>
  </w:num>
  <w:num w:numId="83">
    <w:abstractNumId w:val="46"/>
  </w:num>
  <w:num w:numId="84">
    <w:abstractNumId w:val="47"/>
  </w:num>
  <w:num w:numId="85">
    <w:abstractNumId w:val="49"/>
  </w:num>
  <w:num w:numId="86">
    <w:abstractNumId w:val="44"/>
  </w:num>
  <w:num w:numId="87">
    <w:abstractNumId w:val="5"/>
  </w:num>
  <w:num w:numId="88">
    <w:abstractNumId w:val="84"/>
  </w:num>
  <w:num w:numId="89">
    <w:abstractNumId w:val="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GrammaticalError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defaultTabStop w:val="397"/>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27"/>
    <w:rsid w:val="0000043D"/>
    <w:rsid w:val="0000236A"/>
    <w:rsid w:val="00002B07"/>
    <w:rsid w:val="00003607"/>
    <w:rsid w:val="0000389C"/>
    <w:rsid w:val="00005EC6"/>
    <w:rsid w:val="00006592"/>
    <w:rsid w:val="00006B7F"/>
    <w:rsid w:val="00007213"/>
    <w:rsid w:val="00007809"/>
    <w:rsid w:val="000079CC"/>
    <w:rsid w:val="00007DAD"/>
    <w:rsid w:val="00007FAD"/>
    <w:rsid w:val="00010823"/>
    <w:rsid w:val="00010C8E"/>
    <w:rsid w:val="000110C4"/>
    <w:rsid w:val="000115F6"/>
    <w:rsid w:val="00012C07"/>
    <w:rsid w:val="000131B2"/>
    <w:rsid w:val="0001501D"/>
    <w:rsid w:val="000150A6"/>
    <w:rsid w:val="00015208"/>
    <w:rsid w:val="000165A6"/>
    <w:rsid w:val="000165F9"/>
    <w:rsid w:val="00016ECA"/>
    <w:rsid w:val="00017419"/>
    <w:rsid w:val="0001784E"/>
    <w:rsid w:val="00023359"/>
    <w:rsid w:val="00024332"/>
    <w:rsid w:val="0002464A"/>
    <w:rsid w:val="00024C68"/>
    <w:rsid w:val="00024FFF"/>
    <w:rsid w:val="0002597F"/>
    <w:rsid w:val="0002684C"/>
    <w:rsid w:val="00026E50"/>
    <w:rsid w:val="00030354"/>
    <w:rsid w:val="00032AB7"/>
    <w:rsid w:val="00032DBA"/>
    <w:rsid w:val="000338CF"/>
    <w:rsid w:val="00033CEC"/>
    <w:rsid w:val="0003407C"/>
    <w:rsid w:val="0003497C"/>
    <w:rsid w:val="00034E9D"/>
    <w:rsid w:val="000350FB"/>
    <w:rsid w:val="00037930"/>
    <w:rsid w:val="00037D83"/>
    <w:rsid w:val="00037E66"/>
    <w:rsid w:val="00037F6B"/>
    <w:rsid w:val="00040303"/>
    <w:rsid w:val="00040793"/>
    <w:rsid w:val="00041381"/>
    <w:rsid w:val="00041CF7"/>
    <w:rsid w:val="0004203A"/>
    <w:rsid w:val="00042429"/>
    <w:rsid w:val="00042CC6"/>
    <w:rsid w:val="00045D55"/>
    <w:rsid w:val="00045FBE"/>
    <w:rsid w:val="00046DE8"/>
    <w:rsid w:val="000470ED"/>
    <w:rsid w:val="00047B80"/>
    <w:rsid w:val="00052200"/>
    <w:rsid w:val="000526A0"/>
    <w:rsid w:val="00052A60"/>
    <w:rsid w:val="00052B17"/>
    <w:rsid w:val="00052CDB"/>
    <w:rsid w:val="0005344E"/>
    <w:rsid w:val="00053CE3"/>
    <w:rsid w:val="00054055"/>
    <w:rsid w:val="00054FF6"/>
    <w:rsid w:val="000569EF"/>
    <w:rsid w:val="0005700D"/>
    <w:rsid w:val="00060068"/>
    <w:rsid w:val="000617E9"/>
    <w:rsid w:val="0006194A"/>
    <w:rsid w:val="00061B1E"/>
    <w:rsid w:val="00062D65"/>
    <w:rsid w:val="000637BF"/>
    <w:rsid w:val="00063F8F"/>
    <w:rsid w:val="00064021"/>
    <w:rsid w:val="0006465E"/>
    <w:rsid w:val="00065D99"/>
    <w:rsid w:val="00066355"/>
    <w:rsid w:val="0006742D"/>
    <w:rsid w:val="00067738"/>
    <w:rsid w:val="00067B70"/>
    <w:rsid w:val="00067C19"/>
    <w:rsid w:val="00071329"/>
    <w:rsid w:val="00071F79"/>
    <w:rsid w:val="00072CF6"/>
    <w:rsid w:val="0007304E"/>
    <w:rsid w:val="00073182"/>
    <w:rsid w:val="000731F0"/>
    <w:rsid w:val="000739C4"/>
    <w:rsid w:val="000744BA"/>
    <w:rsid w:val="00074579"/>
    <w:rsid w:val="00075101"/>
    <w:rsid w:val="00075298"/>
    <w:rsid w:val="00075937"/>
    <w:rsid w:val="00075E19"/>
    <w:rsid w:val="00075F88"/>
    <w:rsid w:val="0007639F"/>
    <w:rsid w:val="000764D4"/>
    <w:rsid w:val="000769F3"/>
    <w:rsid w:val="00076C70"/>
    <w:rsid w:val="000772F4"/>
    <w:rsid w:val="00080C76"/>
    <w:rsid w:val="00080E59"/>
    <w:rsid w:val="00081228"/>
    <w:rsid w:val="0008177E"/>
    <w:rsid w:val="00082288"/>
    <w:rsid w:val="0008364D"/>
    <w:rsid w:val="00085BE6"/>
    <w:rsid w:val="00085C09"/>
    <w:rsid w:val="00085C2D"/>
    <w:rsid w:val="00085E3F"/>
    <w:rsid w:val="00086781"/>
    <w:rsid w:val="0008712D"/>
    <w:rsid w:val="00087C3B"/>
    <w:rsid w:val="00090881"/>
    <w:rsid w:val="00091239"/>
    <w:rsid w:val="0009264E"/>
    <w:rsid w:val="000951C5"/>
    <w:rsid w:val="00095893"/>
    <w:rsid w:val="00096539"/>
    <w:rsid w:val="00096875"/>
    <w:rsid w:val="00096B90"/>
    <w:rsid w:val="00096BA6"/>
    <w:rsid w:val="000A06B4"/>
    <w:rsid w:val="000A15E9"/>
    <w:rsid w:val="000A2538"/>
    <w:rsid w:val="000A255F"/>
    <w:rsid w:val="000A2782"/>
    <w:rsid w:val="000A2C43"/>
    <w:rsid w:val="000A2FE7"/>
    <w:rsid w:val="000A336B"/>
    <w:rsid w:val="000A34A6"/>
    <w:rsid w:val="000A384C"/>
    <w:rsid w:val="000A5529"/>
    <w:rsid w:val="000A62E7"/>
    <w:rsid w:val="000A68CF"/>
    <w:rsid w:val="000A7656"/>
    <w:rsid w:val="000A7A71"/>
    <w:rsid w:val="000A7B5C"/>
    <w:rsid w:val="000B041A"/>
    <w:rsid w:val="000B053C"/>
    <w:rsid w:val="000B0912"/>
    <w:rsid w:val="000B09A2"/>
    <w:rsid w:val="000B1062"/>
    <w:rsid w:val="000B1A20"/>
    <w:rsid w:val="000B1EFD"/>
    <w:rsid w:val="000B353F"/>
    <w:rsid w:val="000B45D4"/>
    <w:rsid w:val="000B57F5"/>
    <w:rsid w:val="000B5BCA"/>
    <w:rsid w:val="000B60A0"/>
    <w:rsid w:val="000B6345"/>
    <w:rsid w:val="000B6AB0"/>
    <w:rsid w:val="000B6DCB"/>
    <w:rsid w:val="000B7F72"/>
    <w:rsid w:val="000C066C"/>
    <w:rsid w:val="000C2FDE"/>
    <w:rsid w:val="000C3AA2"/>
    <w:rsid w:val="000C5C36"/>
    <w:rsid w:val="000C68F3"/>
    <w:rsid w:val="000C72C7"/>
    <w:rsid w:val="000C7704"/>
    <w:rsid w:val="000D093B"/>
    <w:rsid w:val="000D1BA0"/>
    <w:rsid w:val="000D1F1F"/>
    <w:rsid w:val="000D33DB"/>
    <w:rsid w:val="000D3D15"/>
    <w:rsid w:val="000D41A6"/>
    <w:rsid w:val="000D459F"/>
    <w:rsid w:val="000D4842"/>
    <w:rsid w:val="000D54DB"/>
    <w:rsid w:val="000D5CC4"/>
    <w:rsid w:val="000D5EDC"/>
    <w:rsid w:val="000D68AE"/>
    <w:rsid w:val="000D6CE8"/>
    <w:rsid w:val="000D715F"/>
    <w:rsid w:val="000E1214"/>
    <w:rsid w:val="000E1774"/>
    <w:rsid w:val="000E18A3"/>
    <w:rsid w:val="000E2592"/>
    <w:rsid w:val="000E2C83"/>
    <w:rsid w:val="000E38EB"/>
    <w:rsid w:val="000E43B0"/>
    <w:rsid w:val="000E4D06"/>
    <w:rsid w:val="000E4D9E"/>
    <w:rsid w:val="000E6B0C"/>
    <w:rsid w:val="000E71BD"/>
    <w:rsid w:val="000E788E"/>
    <w:rsid w:val="000E7D67"/>
    <w:rsid w:val="000F011A"/>
    <w:rsid w:val="000F0ED7"/>
    <w:rsid w:val="000F1882"/>
    <w:rsid w:val="000F1ECE"/>
    <w:rsid w:val="000F2388"/>
    <w:rsid w:val="000F29E9"/>
    <w:rsid w:val="000F3A72"/>
    <w:rsid w:val="000F4FD0"/>
    <w:rsid w:val="000F5B30"/>
    <w:rsid w:val="000F6008"/>
    <w:rsid w:val="000F61D0"/>
    <w:rsid w:val="000F6334"/>
    <w:rsid w:val="00100E37"/>
    <w:rsid w:val="00100FFC"/>
    <w:rsid w:val="001016F2"/>
    <w:rsid w:val="00101B88"/>
    <w:rsid w:val="00101FF1"/>
    <w:rsid w:val="00102FB6"/>
    <w:rsid w:val="0010313F"/>
    <w:rsid w:val="00104162"/>
    <w:rsid w:val="00104699"/>
    <w:rsid w:val="00104B73"/>
    <w:rsid w:val="00105437"/>
    <w:rsid w:val="00105BC8"/>
    <w:rsid w:val="001068E3"/>
    <w:rsid w:val="00106C6E"/>
    <w:rsid w:val="00107691"/>
    <w:rsid w:val="0011044B"/>
    <w:rsid w:val="00110D32"/>
    <w:rsid w:val="00111968"/>
    <w:rsid w:val="00112049"/>
    <w:rsid w:val="001122D9"/>
    <w:rsid w:val="0011288E"/>
    <w:rsid w:val="0011293C"/>
    <w:rsid w:val="00112A17"/>
    <w:rsid w:val="00113297"/>
    <w:rsid w:val="00113442"/>
    <w:rsid w:val="00113F9E"/>
    <w:rsid w:val="0011448D"/>
    <w:rsid w:val="00115924"/>
    <w:rsid w:val="00115A41"/>
    <w:rsid w:val="00115AC0"/>
    <w:rsid w:val="00116692"/>
    <w:rsid w:val="00116D0D"/>
    <w:rsid w:val="001171B3"/>
    <w:rsid w:val="001173BC"/>
    <w:rsid w:val="0012088A"/>
    <w:rsid w:val="001215C7"/>
    <w:rsid w:val="00121A63"/>
    <w:rsid w:val="00122AC8"/>
    <w:rsid w:val="00122BE9"/>
    <w:rsid w:val="00123137"/>
    <w:rsid w:val="00123373"/>
    <w:rsid w:val="001235EE"/>
    <w:rsid w:val="00123A3D"/>
    <w:rsid w:val="001242FC"/>
    <w:rsid w:val="00124E02"/>
    <w:rsid w:val="001257D6"/>
    <w:rsid w:val="00125952"/>
    <w:rsid w:val="00125BF7"/>
    <w:rsid w:val="00126948"/>
    <w:rsid w:val="00127057"/>
    <w:rsid w:val="0012716D"/>
    <w:rsid w:val="00127A5F"/>
    <w:rsid w:val="00130100"/>
    <w:rsid w:val="0013123B"/>
    <w:rsid w:val="001312F3"/>
    <w:rsid w:val="0013191B"/>
    <w:rsid w:val="00131AC9"/>
    <w:rsid w:val="00131E45"/>
    <w:rsid w:val="0013272C"/>
    <w:rsid w:val="00132FBF"/>
    <w:rsid w:val="001330F6"/>
    <w:rsid w:val="0013385E"/>
    <w:rsid w:val="00134323"/>
    <w:rsid w:val="001343D7"/>
    <w:rsid w:val="001347E0"/>
    <w:rsid w:val="00134CCE"/>
    <w:rsid w:val="00135499"/>
    <w:rsid w:val="001366B1"/>
    <w:rsid w:val="00136B85"/>
    <w:rsid w:val="0013745F"/>
    <w:rsid w:val="00137791"/>
    <w:rsid w:val="00137E92"/>
    <w:rsid w:val="001412AF"/>
    <w:rsid w:val="00141CED"/>
    <w:rsid w:val="00142068"/>
    <w:rsid w:val="00143E71"/>
    <w:rsid w:val="00144483"/>
    <w:rsid w:val="001445A9"/>
    <w:rsid w:val="001453B8"/>
    <w:rsid w:val="00145757"/>
    <w:rsid w:val="00145D20"/>
    <w:rsid w:val="00147031"/>
    <w:rsid w:val="00150146"/>
    <w:rsid w:val="00150181"/>
    <w:rsid w:val="00150221"/>
    <w:rsid w:val="0015151A"/>
    <w:rsid w:val="00151AA3"/>
    <w:rsid w:val="00151C12"/>
    <w:rsid w:val="00151D33"/>
    <w:rsid w:val="00152649"/>
    <w:rsid w:val="001529E6"/>
    <w:rsid w:val="0015319F"/>
    <w:rsid w:val="001547E1"/>
    <w:rsid w:val="00155A17"/>
    <w:rsid w:val="00155A53"/>
    <w:rsid w:val="00155F40"/>
    <w:rsid w:val="00155FFF"/>
    <w:rsid w:val="001564AA"/>
    <w:rsid w:val="00157065"/>
    <w:rsid w:val="00157B88"/>
    <w:rsid w:val="00157E77"/>
    <w:rsid w:val="001600E4"/>
    <w:rsid w:val="001602E5"/>
    <w:rsid w:val="00160421"/>
    <w:rsid w:val="00161400"/>
    <w:rsid w:val="0016173F"/>
    <w:rsid w:val="00161FB3"/>
    <w:rsid w:val="00162258"/>
    <w:rsid w:val="0016387A"/>
    <w:rsid w:val="00163C02"/>
    <w:rsid w:val="001640DA"/>
    <w:rsid w:val="001646FB"/>
    <w:rsid w:val="00166879"/>
    <w:rsid w:val="00166DF0"/>
    <w:rsid w:val="001672F5"/>
    <w:rsid w:val="001676DA"/>
    <w:rsid w:val="001676E4"/>
    <w:rsid w:val="0016798D"/>
    <w:rsid w:val="00170125"/>
    <w:rsid w:val="00170452"/>
    <w:rsid w:val="00170916"/>
    <w:rsid w:val="00170A8A"/>
    <w:rsid w:val="00171397"/>
    <w:rsid w:val="00171450"/>
    <w:rsid w:val="00173251"/>
    <w:rsid w:val="00173843"/>
    <w:rsid w:val="0017392A"/>
    <w:rsid w:val="00173B62"/>
    <w:rsid w:val="00173F02"/>
    <w:rsid w:val="00174A72"/>
    <w:rsid w:val="00175FE5"/>
    <w:rsid w:val="00176686"/>
    <w:rsid w:val="00177DF6"/>
    <w:rsid w:val="001808A0"/>
    <w:rsid w:val="00181745"/>
    <w:rsid w:val="00181BE4"/>
    <w:rsid w:val="00181C17"/>
    <w:rsid w:val="00181E6F"/>
    <w:rsid w:val="00182C9E"/>
    <w:rsid w:val="001831CC"/>
    <w:rsid w:val="0018353E"/>
    <w:rsid w:val="00183D0B"/>
    <w:rsid w:val="00184B6B"/>
    <w:rsid w:val="00184D1B"/>
    <w:rsid w:val="00185066"/>
    <w:rsid w:val="001857EB"/>
    <w:rsid w:val="00185CAD"/>
    <w:rsid w:val="00185F24"/>
    <w:rsid w:val="00187EB3"/>
    <w:rsid w:val="001900C8"/>
    <w:rsid w:val="00190158"/>
    <w:rsid w:val="00190336"/>
    <w:rsid w:val="00190418"/>
    <w:rsid w:val="0019085B"/>
    <w:rsid w:val="00191737"/>
    <w:rsid w:val="001919AC"/>
    <w:rsid w:val="00191D45"/>
    <w:rsid w:val="00192A68"/>
    <w:rsid w:val="00192DFD"/>
    <w:rsid w:val="001931F8"/>
    <w:rsid w:val="001935AD"/>
    <w:rsid w:val="0019396E"/>
    <w:rsid w:val="00194184"/>
    <w:rsid w:val="00194BA3"/>
    <w:rsid w:val="00194F5F"/>
    <w:rsid w:val="0019665A"/>
    <w:rsid w:val="00196708"/>
    <w:rsid w:val="00197032"/>
    <w:rsid w:val="0019736C"/>
    <w:rsid w:val="00197A67"/>
    <w:rsid w:val="00197DF3"/>
    <w:rsid w:val="001A028D"/>
    <w:rsid w:val="001A05AF"/>
    <w:rsid w:val="001A155F"/>
    <w:rsid w:val="001A15C0"/>
    <w:rsid w:val="001A2099"/>
    <w:rsid w:val="001A2107"/>
    <w:rsid w:val="001A21CA"/>
    <w:rsid w:val="001A2311"/>
    <w:rsid w:val="001A40D8"/>
    <w:rsid w:val="001A59D1"/>
    <w:rsid w:val="001A663C"/>
    <w:rsid w:val="001A6FE9"/>
    <w:rsid w:val="001A713C"/>
    <w:rsid w:val="001A7A8B"/>
    <w:rsid w:val="001A7D09"/>
    <w:rsid w:val="001B15FD"/>
    <w:rsid w:val="001B185C"/>
    <w:rsid w:val="001B1AB4"/>
    <w:rsid w:val="001B2361"/>
    <w:rsid w:val="001B2399"/>
    <w:rsid w:val="001B23B9"/>
    <w:rsid w:val="001B3586"/>
    <w:rsid w:val="001B3A28"/>
    <w:rsid w:val="001B43D6"/>
    <w:rsid w:val="001B4CA3"/>
    <w:rsid w:val="001B4E1C"/>
    <w:rsid w:val="001B51FD"/>
    <w:rsid w:val="001B6016"/>
    <w:rsid w:val="001B626B"/>
    <w:rsid w:val="001B6503"/>
    <w:rsid w:val="001B6537"/>
    <w:rsid w:val="001B6B33"/>
    <w:rsid w:val="001B71D4"/>
    <w:rsid w:val="001B7950"/>
    <w:rsid w:val="001C0391"/>
    <w:rsid w:val="001C03BD"/>
    <w:rsid w:val="001C09C1"/>
    <w:rsid w:val="001C147F"/>
    <w:rsid w:val="001C1C9E"/>
    <w:rsid w:val="001C2093"/>
    <w:rsid w:val="001C26CE"/>
    <w:rsid w:val="001C3BFD"/>
    <w:rsid w:val="001C6AF2"/>
    <w:rsid w:val="001C7007"/>
    <w:rsid w:val="001D0BE9"/>
    <w:rsid w:val="001D1013"/>
    <w:rsid w:val="001D1144"/>
    <w:rsid w:val="001D14A5"/>
    <w:rsid w:val="001D16FE"/>
    <w:rsid w:val="001D1719"/>
    <w:rsid w:val="001D347F"/>
    <w:rsid w:val="001D34E6"/>
    <w:rsid w:val="001D40E2"/>
    <w:rsid w:val="001D4175"/>
    <w:rsid w:val="001D43FA"/>
    <w:rsid w:val="001D52D6"/>
    <w:rsid w:val="001D5312"/>
    <w:rsid w:val="001D56CA"/>
    <w:rsid w:val="001D5EA5"/>
    <w:rsid w:val="001D6644"/>
    <w:rsid w:val="001D6B45"/>
    <w:rsid w:val="001D7801"/>
    <w:rsid w:val="001D7ABB"/>
    <w:rsid w:val="001D7FFB"/>
    <w:rsid w:val="001E0122"/>
    <w:rsid w:val="001E0DFE"/>
    <w:rsid w:val="001E1122"/>
    <w:rsid w:val="001E1ABD"/>
    <w:rsid w:val="001E1EC5"/>
    <w:rsid w:val="001E2984"/>
    <w:rsid w:val="001E385F"/>
    <w:rsid w:val="001E38E3"/>
    <w:rsid w:val="001E40B1"/>
    <w:rsid w:val="001E490B"/>
    <w:rsid w:val="001E50DB"/>
    <w:rsid w:val="001E541C"/>
    <w:rsid w:val="001E5C5C"/>
    <w:rsid w:val="001E686F"/>
    <w:rsid w:val="001E6C0A"/>
    <w:rsid w:val="001E6DBE"/>
    <w:rsid w:val="001F0C5B"/>
    <w:rsid w:val="001F189D"/>
    <w:rsid w:val="001F190B"/>
    <w:rsid w:val="001F1BEB"/>
    <w:rsid w:val="001F2A6B"/>
    <w:rsid w:val="001F33CF"/>
    <w:rsid w:val="001F3463"/>
    <w:rsid w:val="001F37AC"/>
    <w:rsid w:val="001F37FA"/>
    <w:rsid w:val="001F3BEC"/>
    <w:rsid w:val="001F43C2"/>
    <w:rsid w:val="001F450F"/>
    <w:rsid w:val="001F5694"/>
    <w:rsid w:val="001F61AD"/>
    <w:rsid w:val="001F6525"/>
    <w:rsid w:val="001F6887"/>
    <w:rsid w:val="001F7253"/>
    <w:rsid w:val="001F72AF"/>
    <w:rsid w:val="00200B1A"/>
    <w:rsid w:val="002010B5"/>
    <w:rsid w:val="00202C13"/>
    <w:rsid w:val="00203561"/>
    <w:rsid w:val="00203732"/>
    <w:rsid w:val="002037F8"/>
    <w:rsid w:val="00203C34"/>
    <w:rsid w:val="00203FD8"/>
    <w:rsid w:val="0020418C"/>
    <w:rsid w:val="002046A2"/>
    <w:rsid w:val="00204791"/>
    <w:rsid w:val="00205976"/>
    <w:rsid w:val="00206211"/>
    <w:rsid w:val="002067E8"/>
    <w:rsid w:val="002107E3"/>
    <w:rsid w:val="002108BE"/>
    <w:rsid w:val="00210D27"/>
    <w:rsid w:val="00211FE6"/>
    <w:rsid w:val="002122AB"/>
    <w:rsid w:val="00213018"/>
    <w:rsid w:val="0021388A"/>
    <w:rsid w:val="002142F8"/>
    <w:rsid w:val="00214B2E"/>
    <w:rsid w:val="00214B6A"/>
    <w:rsid w:val="00214C34"/>
    <w:rsid w:val="00214C6E"/>
    <w:rsid w:val="0021580B"/>
    <w:rsid w:val="00215D89"/>
    <w:rsid w:val="002168A2"/>
    <w:rsid w:val="002169D2"/>
    <w:rsid w:val="00217DBB"/>
    <w:rsid w:val="002210D9"/>
    <w:rsid w:val="0022112B"/>
    <w:rsid w:val="002219E0"/>
    <w:rsid w:val="002224A0"/>
    <w:rsid w:val="002226DD"/>
    <w:rsid w:val="00222762"/>
    <w:rsid w:val="00222937"/>
    <w:rsid w:val="00222AA0"/>
    <w:rsid w:val="00222F68"/>
    <w:rsid w:val="0022397C"/>
    <w:rsid w:val="00223A0B"/>
    <w:rsid w:val="00223DA7"/>
    <w:rsid w:val="00224E7B"/>
    <w:rsid w:val="0022528F"/>
    <w:rsid w:val="00225821"/>
    <w:rsid w:val="00225B17"/>
    <w:rsid w:val="00225CC5"/>
    <w:rsid w:val="00227099"/>
    <w:rsid w:val="002276E8"/>
    <w:rsid w:val="00230180"/>
    <w:rsid w:val="00230F14"/>
    <w:rsid w:val="00231253"/>
    <w:rsid w:val="002314F7"/>
    <w:rsid w:val="00231821"/>
    <w:rsid w:val="00231903"/>
    <w:rsid w:val="00231A6A"/>
    <w:rsid w:val="00231BD2"/>
    <w:rsid w:val="0023290C"/>
    <w:rsid w:val="00233AB6"/>
    <w:rsid w:val="00233EA4"/>
    <w:rsid w:val="00234AF3"/>
    <w:rsid w:val="002350B8"/>
    <w:rsid w:val="00235991"/>
    <w:rsid w:val="00235A75"/>
    <w:rsid w:val="00235C03"/>
    <w:rsid w:val="002364D4"/>
    <w:rsid w:val="002364E8"/>
    <w:rsid w:val="002365E3"/>
    <w:rsid w:val="00236638"/>
    <w:rsid w:val="00236CE0"/>
    <w:rsid w:val="00237670"/>
    <w:rsid w:val="00237BEE"/>
    <w:rsid w:val="00241A6B"/>
    <w:rsid w:val="00241D67"/>
    <w:rsid w:val="002420CA"/>
    <w:rsid w:val="002420E6"/>
    <w:rsid w:val="00242448"/>
    <w:rsid w:val="0024340D"/>
    <w:rsid w:val="00244AA0"/>
    <w:rsid w:val="00245139"/>
    <w:rsid w:val="00245D67"/>
    <w:rsid w:val="002460E6"/>
    <w:rsid w:val="002463BA"/>
    <w:rsid w:val="002466FF"/>
    <w:rsid w:val="002468A4"/>
    <w:rsid w:val="00246F09"/>
    <w:rsid w:val="00247684"/>
    <w:rsid w:val="00250EFC"/>
    <w:rsid w:val="00251595"/>
    <w:rsid w:val="002515D9"/>
    <w:rsid w:val="00251869"/>
    <w:rsid w:val="00251AB0"/>
    <w:rsid w:val="00251DF1"/>
    <w:rsid w:val="0025272B"/>
    <w:rsid w:val="0025386C"/>
    <w:rsid w:val="00254137"/>
    <w:rsid w:val="00254215"/>
    <w:rsid w:val="00254B0D"/>
    <w:rsid w:val="002557C5"/>
    <w:rsid w:val="00256396"/>
    <w:rsid w:val="00257064"/>
    <w:rsid w:val="0025722F"/>
    <w:rsid w:val="002572D4"/>
    <w:rsid w:val="00257739"/>
    <w:rsid w:val="00261046"/>
    <w:rsid w:val="00262AFD"/>
    <w:rsid w:val="00263518"/>
    <w:rsid w:val="00263B37"/>
    <w:rsid w:val="0026446C"/>
    <w:rsid w:val="002652B6"/>
    <w:rsid w:val="00265D6A"/>
    <w:rsid w:val="002663B2"/>
    <w:rsid w:val="00266931"/>
    <w:rsid w:val="00266C3F"/>
    <w:rsid w:val="00266F4A"/>
    <w:rsid w:val="002675F3"/>
    <w:rsid w:val="00270025"/>
    <w:rsid w:val="00270242"/>
    <w:rsid w:val="00270833"/>
    <w:rsid w:val="00270F50"/>
    <w:rsid w:val="00270F67"/>
    <w:rsid w:val="00270FCE"/>
    <w:rsid w:val="00271549"/>
    <w:rsid w:val="002718BB"/>
    <w:rsid w:val="00271920"/>
    <w:rsid w:val="00272325"/>
    <w:rsid w:val="00272F82"/>
    <w:rsid w:val="00273862"/>
    <w:rsid w:val="00273F29"/>
    <w:rsid w:val="00274FA9"/>
    <w:rsid w:val="00275D87"/>
    <w:rsid w:val="00276537"/>
    <w:rsid w:val="00276569"/>
    <w:rsid w:val="00276608"/>
    <w:rsid w:val="00277415"/>
    <w:rsid w:val="0028029C"/>
    <w:rsid w:val="00280FDB"/>
    <w:rsid w:val="00281502"/>
    <w:rsid w:val="00281F87"/>
    <w:rsid w:val="0028219B"/>
    <w:rsid w:val="0028284A"/>
    <w:rsid w:val="00283D5D"/>
    <w:rsid w:val="00283F9A"/>
    <w:rsid w:val="00284AC0"/>
    <w:rsid w:val="00284B8D"/>
    <w:rsid w:val="00284EA9"/>
    <w:rsid w:val="00284F7F"/>
    <w:rsid w:val="00285F09"/>
    <w:rsid w:val="00285FF3"/>
    <w:rsid w:val="002865C2"/>
    <w:rsid w:val="00287155"/>
    <w:rsid w:val="00287317"/>
    <w:rsid w:val="00287F03"/>
    <w:rsid w:val="0029097E"/>
    <w:rsid w:val="002909B5"/>
    <w:rsid w:val="00290B8E"/>
    <w:rsid w:val="00291476"/>
    <w:rsid w:val="00291C7F"/>
    <w:rsid w:val="00291EE3"/>
    <w:rsid w:val="002921C1"/>
    <w:rsid w:val="0029274D"/>
    <w:rsid w:val="00294C38"/>
    <w:rsid w:val="002964F3"/>
    <w:rsid w:val="00296CE2"/>
    <w:rsid w:val="0029766B"/>
    <w:rsid w:val="0029768E"/>
    <w:rsid w:val="00297E7A"/>
    <w:rsid w:val="00297F53"/>
    <w:rsid w:val="00297FA9"/>
    <w:rsid w:val="002A02D9"/>
    <w:rsid w:val="002A07BB"/>
    <w:rsid w:val="002A09C6"/>
    <w:rsid w:val="002A0E65"/>
    <w:rsid w:val="002A14EB"/>
    <w:rsid w:val="002A20AA"/>
    <w:rsid w:val="002A265F"/>
    <w:rsid w:val="002A2750"/>
    <w:rsid w:val="002A42F6"/>
    <w:rsid w:val="002A5C95"/>
    <w:rsid w:val="002A65AA"/>
    <w:rsid w:val="002A79D8"/>
    <w:rsid w:val="002A7D39"/>
    <w:rsid w:val="002B0775"/>
    <w:rsid w:val="002B14F3"/>
    <w:rsid w:val="002B16BF"/>
    <w:rsid w:val="002B19FF"/>
    <w:rsid w:val="002B1A07"/>
    <w:rsid w:val="002B2F66"/>
    <w:rsid w:val="002B499F"/>
    <w:rsid w:val="002B5F14"/>
    <w:rsid w:val="002B6766"/>
    <w:rsid w:val="002B6BF4"/>
    <w:rsid w:val="002B7415"/>
    <w:rsid w:val="002C002E"/>
    <w:rsid w:val="002C1FE9"/>
    <w:rsid w:val="002C1FF1"/>
    <w:rsid w:val="002C23A3"/>
    <w:rsid w:val="002C2767"/>
    <w:rsid w:val="002C2BC3"/>
    <w:rsid w:val="002C36CF"/>
    <w:rsid w:val="002C3F6F"/>
    <w:rsid w:val="002C40AD"/>
    <w:rsid w:val="002C41EB"/>
    <w:rsid w:val="002C433D"/>
    <w:rsid w:val="002C4462"/>
    <w:rsid w:val="002C5A75"/>
    <w:rsid w:val="002C62E5"/>
    <w:rsid w:val="002C6661"/>
    <w:rsid w:val="002C687E"/>
    <w:rsid w:val="002C711E"/>
    <w:rsid w:val="002C7E09"/>
    <w:rsid w:val="002C7FBA"/>
    <w:rsid w:val="002D0757"/>
    <w:rsid w:val="002D0A1F"/>
    <w:rsid w:val="002D25EA"/>
    <w:rsid w:val="002D2881"/>
    <w:rsid w:val="002D338E"/>
    <w:rsid w:val="002D3BEE"/>
    <w:rsid w:val="002D431F"/>
    <w:rsid w:val="002D4423"/>
    <w:rsid w:val="002D487B"/>
    <w:rsid w:val="002D55E3"/>
    <w:rsid w:val="002D565B"/>
    <w:rsid w:val="002D5A8E"/>
    <w:rsid w:val="002D66B9"/>
    <w:rsid w:val="002D75AD"/>
    <w:rsid w:val="002D76D0"/>
    <w:rsid w:val="002E064E"/>
    <w:rsid w:val="002E0CD7"/>
    <w:rsid w:val="002E0E85"/>
    <w:rsid w:val="002E0F81"/>
    <w:rsid w:val="002E0FA2"/>
    <w:rsid w:val="002E124D"/>
    <w:rsid w:val="002E15AE"/>
    <w:rsid w:val="002E1831"/>
    <w:rsid w:val="002E1A52"/>
    <w:rsid w:val="002E3133"/>
    <w:rsid w:val="002E37FB"/>
    <w:rsid w:val="002E4608"/>
    <w:rsid w:val="002E4DE2"/>
    <w:rsid w:val="002E5D45"/>
    <w:rsid w:val="002E61DB"/>
    <w:rsid w:val="002E753D"/>
    <w:rsid w:val="002E7599"/>
    <w:rsid w:val="002F06DB"/>
    <w:rsid w:val="002F119E"/>
    <w:rsid w:val="002F2993"/>
    <w:rsid w:val="002F2BB7"/>
    <w:rsid w:val="002F2C52"/>
    <w:rsid w:val="002F33C3"/>
    <w:rsid w:val="002F352A"/>
    <w:rsid w:val="002F4A0E"/>
    <w:rsid w:val="002F5E76"/>
    <w:rsid w:val="002F5FE8"/>
    <w:rsid w:val="002F6ADC"/>
    <w:rsid w:val="002F6C88"/>
    <w:rsid w:val="002F704F"/>
    <w:rsid w:val="002F706B"/>
    <w:rsid w:val="002F754F"/>
    <w:rsid w:val="0030027B"/>
    <w:rsid w:val="00300542"/>
    <w:rsid w:val="00300DB7"/>
    <w:rsid w:val="00301257"/>
    <w:rsid w:val="003012CC"/>
    <w:rsid w:val="0030138D"/>
    <w:rsid w:val="00301586"/>
    <w:rsid w:val="0030178F"/>
    <w:rsid w:val="00301A0A"/>
    <w:rsid w:val="00302029"/>
    <w:rsid w:val="003037BB"/>
    <w:rsid w:val="0030455E"/>
    <w:rsid w:val="00306395"/>
    <w:rsid w:val="003063F6"/>
    <w:rsid w:val="00306EB2"/>
    <w:rsid w:val="003070CC"/>
    <w:rsid w:val="00307CC8"/>
    <w:rsid w:val="00311222"/>
    <w:rsid w:val="00311A4D"/>
    <w:rsid w:val="003122A4"/>
    <w:rsid w:val="00312F96"/>
    <w:rsid w:val="00314711"/>
    <w:rsid w:val="00315AA7"/>
    <w:rsid w:val="00315D50"/>
    <w:rsid w:val="00316178"/>
    <w:rsid w:val="003168F3"/>
    <w:rsid w:val="00317927"/>
    <w:rsid w:val="00317F55"/>
    <w:rsid w:val="00320819"/>
    <w:rsid w:val="003211CF"/>
    <w:rsid w:val="00321849"/>
    <w:rsid w:val="003227D9"/>
    <w:rsid w:val="003240C0"/>
    <w:rsid w:val="003241F7"/>
    <w:rsid w:val="003251D3"/>
    <w:rsid w:val="00326BD3"/>
    <w:rsid w:val="003271E3"/>
    <w:rsid w:val="00327D5F"/>
    <w:rsid w:val="00330A90"/>
    <w:rsid w:val="0033193D"/>
    <w:rsid w:val="00331B99"/>
    <w:rsid w:val="00331B9B"/>
    <w:rsid w:val="00331C2C"/>
    <w:rsid w:val="00332236"/>
    <w:rsid w:val="00332898"/>
    <w:rsid w:val="00332BAD"/>
    <w:rsid w:val="00333058"/>
    <w:rsid w:val="00333F54"/>
    <w:rsid w:val="003342E5"/>
    <w:rsid w:val="003346EA"/>
    <w:rsid w:val="00334C9D"/>
    <w:rsid w:val="00335307"/>
    <w:rsid w:val="00335563"/>
    <w:rsid w:val="00335B3F"/>
    <w:rsid w:val="00335CA1"/>
    <w:rsid w:val="00337CE6"/>
    <w:rsid w:val="003405E4"/>
    <w:rsid w:val="00340695"/>
    <w:rsid w:val="00340CC9"/>
    <w:rsid w:val="00340EF9"/>
    <w:rsid w:val="00341702"/>
    <w:rsid w:val="00342997"/>
    <w:rsid w:val="00342C01"/>
    <w:rsid w:val="00343132"/>
    <w:rsid w:val="00343AC4"/>
    <w:rsid w:val="00343AEA"/>
    <w:rsid w:val="00343D1C"/>
    <w:rsid w:val="00343E5E"/>
    <w:rsid w:val="00344266"/>
    <w:rsid w:val="00344BB3"/>
    <w:rsid w:val="00344BC1"/>
    <w:rsid w:val="00344C27"/>
    <w:rsid w:val="00345758"/>
    <w:rsid w:val="00345E1F"/>
    <w:rsid w:val="00346BBD"/>
    <w:rsid w:val="00346BF6"/>
    <w:rsid w:val="00346DE7"/>
    <w:rsid w:val="0034731E"/>
    <w:rsid w:val="00347E80"/>
    <w:rsid w:val="00347EB5"/>
    <w:rsid w:val="00350558"/>
    <w:rsid w:val="00351084"/>
    <w:rsid w:val="003537B7"/>
    <w:rsid w:val="00354196"/>
    <w:rsid w:val="003542D8"/>
    <w:rsid w:val="00355464"/>
    <w:rsid w:val="0035598F"/>
    <w:rsid w:val="00355AB6"/>
    <w:rsid w:val="00355B04"/>
    <w:rsid w:val="00355BB4"/>
    <w:rsid w:val="00355CF4"/>
    <w:rsid w:val="00355D36"/>
    <w:rsid w:val="00355E74"/>
    <w:rsid w:val="00356657"/>
    <w:rsid w:val="00356D0F"/>
    <w:rsid w:val="00361933"/>
    <w:rsid w:val="00362689"/>
    <w:rsid w:val="00362EE7"/>
    <w:rsid w:val="00362EF3"/>
    <w:rsid w:val="00362F5A"/>
    <w:rsid w:val="0036367D"/>
    <w:rsid w:val="003639FF"/>
    <w:rsid w:val="00364552"/>
    <w:rsid w:val="00364A3B"/>
    <w:rsid w:val="00364C3F"/>
    <w:rsid w:val="00365272"/>
    <w:rsid w:val="003657C8"/>
    <w:rsid w:val="00365A94"/>
    <w:rsid w:val="00365F5D"/>
    <w:rsid w:val="00366060"/>
    <w:rsid w:val="003670B9"/>
    <w:rsid w:val="0036712D"/>
    <w:rsid w:val="00367879"/>
    <w:rsid w:val="0037039E"/>
    <w:rsid w:val="00370581"/>
    <w:rsid w:val="0037076F"/>
    <w:rsid w:val="00370804"/>
    <w:rsid w:val="0037140D"/>
    <w:rsid w:val="003719CF"/>
    <w:rsid w:val="00372570"/>
    <w:rsid w:val="0037309F"/>
    <w:rsid w:val="00373FEF"/>
    <w:rsid w:val="003742AA"/>
    <w:rsid w:val="003749C5"/>
    <w:rsid w:val="0037602C"/>
    <w:rsid w:val="00376960"/>
    <w:rsid w:val="00377033"/>
    <w:rsid w:val="003772F3"/>
    <w:rsid w:val="0038062C"/>
    <w:rsid w:val="00380B5C"/>
    <w:rsid w:val="00381221"/>
    <w:rsid w:val="00381494"/>
    <w:rsid w:val="003822A4"/>
    <w:rsid w:val="00382726"/>
    <w:rsid w:val="0038285A"/>
    <w:rsid w:val="00382AD8"/>
    <w:rsid w:val="00382D1B"/>
    <w:rsid w:val="0038505A"/>
    <w:rsid w:val="003851C2"/>
    <w:rsid w:val="003851E6"/>
    <w:rsid w:val="00386299"/>
    <w:rsid w:val="003863DC"/>
    <w:rsid w:val="00386C3B"/>
    <w:rsid w:val="003870C5"/>
    <w:rsid w:val="003877C2"/>
    <w:rsid w:val="0039115F"/>
    <w:rsid w:val="00392EB8"/>
    <w:rsid w:val="003933E4"/>
    <w:rsid w:val="0039356F"/>
    <w:rsid w:val="003945C9"/>
    <w:rsid w:val="003946C0"/>
    <w:rsid w:val="00394706"/>
    <w:rsid w:val="00394C9D"/>
    <w:rsid w:val="00394CBF"/>
    <w:rsid w:val="00394FCD"/>
    <w:rsid w:val="0039540E"/>
    <w:rsid w:val="0039573E"/>
    <w:rsid w:val="00395AF6"/>
    <w:rsid w:val="00395E3F"/>
    <w:rsid w:val="00396F6D"/>
    <w:rsid w:val="00397469"/>
    <w:rsid w:val="00397476"/>
    <w:rsid w:val="003979E7"/>
    <w:rsid w:val="00397A9F"/>
    <w:rsid w:val="003A09AB"/>
    <w:rsid w:val="003A0C1E"/>
    <w:rsid w:val="003A10BB"/>
    <w:rsid w:val="003A16E1"/>
    <w:rsid w:val="003A327A"/>
    <w:rsid w:val="003A3B50"/>
    <w:rsid w:val="003A3D70"/>
    <w:rsid w:val="003A416B"/>
    <w:rsid w:val="003A4775"/>
    <w:rsid w:val="003A702E"/>
    <w:rsid w:val="003A70D3"/>
    <w:rsid w:val="003A78B3"/>
    <w:rsid w:val="003B04B4"/>
    <w:rsid w:val="003B0BE6"/>
    <w:rsid w:val="003B0C20"/>
    <w:rsid w:val="003B0F7E"/>
    <w:rsid w:val="003B113A"/>
    <w:rsid w:val="003B122F"/>
    <w:rsid w:val="003B1CF2"/>
    <w:rsid w:val="003B223E"/>
    <w:rsid w:val="003B2F35"/>
    <w:rsid w:val="003B40D0"/>
    <w:rsid w:val="003B4CBD"/>
    <w:rsid w:val="003B5EF0"/>
    <w:rsid w:val="003B67C3"/>
    <w:rsid w:val="003B6DDC"/>
    <w:rsid w:val="003B7292"/>
    <w:rsid w:val="003B77B7"/>
    <w:rsid w:val="003B7F7E"/>
    <w:rsid w:val="003C04C7"/>
    <w:rsid w:val="003C2527"/>
    <w:rsid w:val="003C30BC"/>
    <w:rsid w:val="003C3298"/>
    <w:rsid w:val="003C35AB"/>
    <w:rsid w:val="003C3B87"/>
    <w:rsid w:val="003C484E"/>
    <w:rsid w:val="003C49A0"/>
    <w:rsid w:val="003C4A85"/>
    <w:rsid w:val="003C4CD4"/>
    <w:rsid w:val="003C5D96"/>
    <w:rsid w:val="003C61DB"/>
    <w:rsid w:val="003C6AE0"/>
    <w:rsid w:val="003C6DF4"/>
    <w:rsid w:val="003C75A8"/>
    <w:rsid w:val="003C7A56"/>
    <w:rsid w:val="003D0507"/>
    <w:rsid w:val="003D1501"/>
    <w:rsid w:val="003D1D53"/>
    <w:rsid w:val="003D2022"/>
    <w:rsid w:val="003D3D1F"/>
    <w:rsid w:val="003D3D72"/>
    <w:rsid w:val="003D41A6"/>
    <w:rsid w:val="003D4A58"/>
    <w:rsid w:val="003D4CD3"/>
    <w:rsid w:val="003D5DB7"/>
    <w:rsid w:val="003D5EB0"/>
    <w:rsid w:val="003D6250"/>
    <w:rsid w:val="003D6649"/>
    <w:rsid w:val="003D677E"/>
    <w:rsid w:val="003D717C"/>
    <w:rsid w:val="003D7ADB"/>
    <w:rsid w:val="003E02B3"/>
    <w:rsid w:val="003E46B7"/>
    <w:rsid w:val="003E47D8"/>
    <w:rsid w:val="003E4CDE"/>
    <w:rsid w:val="003E5AB8"/>
    <w:rsid w:val="003E5CD6"/>
    <w:rsid w:val="003E5D58"/>
    <w:rsid w:val="003E67B6"/>
    <w:rsid w:val="003E6D36"/>
    <w:rsid w:val="003E6ECC"/>
    <w:rsid w:val="003E73E6"/>
    <w:rsid w:val="003F003D"/>
    <w:rsid w:val="003F039E"/>
    <w:rsid w:val="003F0C23"/>
    <w:rsid w:val="003F297B"/>
    <w:rsid w:val="003F3339"/>
    <w:rsid w:val="003F344E"/>
    <w:rsid w:val="003F3A64"/>
    <w:rsid w:val="003F3B29"/>
    <w:rsid w:val="003F3DD4"/>
    <w:rsid w:val="003F3F76"/>
    <w:rsid w:val="003F3FB4"/>
    <w:rsid w:val="003F44BD"/>
    <w:rsid w:val="003F4EBE"/>
    <w:rsid w:val="003F4EF3"/>
    <w:rsid w:val="003F5B48"/>
    <w:rsid w:val="003F5B51"/>
    <w:rsid w:val="003F6A05"/>
    <w:rsid w:val="003F6CAB"/>
    <w:rsid w:val="003F743A"/>
    <w:rsid w:val="003F79AE"/>
    <w:rsid w:val="003F7CCE"/>
    <w:rsid w:val="00402B8E"/>
    <w:rsid w:val="00403A40"/>
    <w:rsid w:val="0040414C"/>
    <w:rsid w:val="004044D8"/>
    <w:rsid w:val="004058DE"/>
    <w:rsid w:val="00405D5B"/>
    <w:rsid w:val="00407B73"/>
    <w:rsid w:val="00407D90"/>
    <w:rsid w:val="00410219"/>
    <w:rsid w:val="004105FF"/>
    <w:rsid w:val="00410851"/>
    <w:rsid w:val="00410CBF"/>
    <w:rsid w:val="0041112C"/>
    <w:rsid w:val="00411AB6"/>
    <w:rsid w:val="004129B3"/>
    <w:rsid w:val="00413612"/>
    <w:rsid w:val="00413D9D"/>
    <w:rsid w:val="00414262"/>
    <w:rsid w:val="00414DF3"/>
    <w:rsid w:val="004151EF"/>
    <w:rsid w:val="004155A0"/>
    <w:rsid w:val="00415634"/>
    <w:rsid w:val="00416168"/>
    <w:rsid w:val="00416DD3"/>
    <w:rsid w:val="004179C5"/>
    <w:rsid w:val="004200FC"/>
    <w:rsid w:val="00420365"/>
    <w:rsid w:val="0042084C"/>
    <w:rsid w:val="00420DE4"/>
    <w:rsid w:val="00420F01"/>
    <w:rsid w:val="00421814"/>
    <w:rsid w:val="004218F0"/>
    <w:rsid w:val="004219DE"/>
    <w:rsid w:val="00421A75"/>
    <w:rsid w:val="004220DB"/>
    <w:rsid w:val="00422EF4"/>
    <w:rsid w:val="00423BFA"/>
    <w:rsid w:val="00423DB4"/>
    <w:rsid w:val="00423E64"/>
    <w:rsid w:val="00426016"/>
    <w:rsid w:val="00427FA9"/>
    <w:rsid w:val="004301C6"/>
    <w:rsid w:val="00431461"/>
    <w:rsid w:val="00432B1A"/>
    <w:rsid w:val="00432C6C"/>
    <w:rsid w:val="0043338A"/>
    <w:rsid w:val="004335A2"/>
    <w:rsid w:val="00433AC9"/>
    <w:rsid w:val="0043430A"/>
    <w:rsid w:val="0043459F"/>
    <w:rsid w:val="00434B9F"/>
    <w:rsid w:val="004367B1"/>
    <w:rsid w:val="0043687C"/>
    <w:rsid w:val="00436F0B"/>
    <w:rsid w:val="004371CF"/>
    <w:rsid w:val="0043734D"/>
    <w:rsid w:val="00437EAF"/>
    <w:rsid w:val="004411D6"/>
    <w:rsid w:val="004417E6"/>
    <w:rsid w:val="00441C31"/>
    <w:rsid w:val="00442039"/>
    <w:rsid w:val="004421BC"/>
    <w:rsid w:val="00442AB5"/>
    <w:rsid w:val="00442C6D"/>
    <w:rsid w:val="00442E00"/>
    <w:rsid w:val="0044319A"/>
    <w:rsid w:val="0044346E"/>
    <w:rsid w:val="0044388B"/>
    <w:rsid w:val="00443EFC"/>
    <w:rsid w:val="00444E4E"/>
    <w:rsid w:val="00446254"/>
    <w:rsid w:val="0044636F"/>
    <w:rsid w:val="00446D81"/>
    <w:rsid w:val="0044701C"/>
    <w:rsid w:val="00447277"/>
    <w:rsid w:val="0044727A"/>
    <w:rsid w:val="0044738D"/>
    <w:rsid w:val="00447A04"/>
    <w:rsid w:val="00450143"/>
    <w:rsid w:val="004504E3"/>
    <w:rsid w:val="004506EA"/>
    <w:rsid w:val="0045338A"/>
    <w:rsid w:val="00453A1F"/>
    <w:rsid w:val="004541C5"/>
    <w:rsid w:val="00454867"/>
    <w:rsid w:val="00454ABA"/>
    <w:rsid w:val="00455194"/>
    <w:rsid w:val="004564AA"/>
    <w:rsid w:val="00456CC8"/>
    <w:rsid w:val="00456CE8"/>
    <w:rsid w:val="00456DBC"/>
    <w:rsid w:val="00460854"/>
    <w:rsid w:val="00460CC3"/>
    <w:rsid w:val="0046168A"/>
    <w:rsid w:val="00463E58"/>
    <w:rsid w:val="0046421F"/>
    <w:rsid w:val="004654C0"/>
    <w:rsid w:val="00465691"/>
    <w:rsid w:val="00465DB8"/>
    <w:rsid w:val="00465E25"/>
    <w:rsid w:val="00465EF2"/>
    <w:rsid w:val="00465FE0"/>
    <w:rsid w:val="0046669B"/>
    <w:rsid w:val="00466ED9"/>
    <w:rsid w:val="00466EE3"/>
    <w:rsid w:val="00466F95"/>
    <w:rsid w:val="00467167"/>
    <w:rsid w:val="0046752B"/>
    <w:rsid w:val="00470621"/>
    <w:rsid w:val="0047062E"/>
    <w:rsid w:val="004708C0"/>
    <w:rsid w:val="00471C3D"/>
    <w:rsid w:val="0047235F"/>
    <w:rsid w:val="00472384"/>
    <w:rsid w:val="00473188"/>
    <w:rsid w:val="0047354D"/>
    <w:rsid w:val="004739C2"/>
    <w:rsid w:val="00473EDE"/>
    <w:rsid w:val="004744AF"/>
    <w:rsid w:val="00474841"/>
    <w:rsid w:val="0047583F"/>
    <w:rsid w:val="0047777F"/>
    <w:rsid w:val="00480967"/>
    <w:rsid w:val="004819C5"/>
    <w:rsid w:val="00481B50"/>
    <w:rsid w:val="00483778"/>
    <w:rsid w:val="004838E6"/>
    <w:rsid w:val="00483D77"/>
    <w:rsid w:val="0048466E"/>
    <w:rsid w:val="00485586"/>
    <w:rsid w:val="004857A6"/>
    <w:rsid w:val="00485E86"/>
    <w:rsid w:val="0048646C"/>
    <w:rsid w:val="00486B03"/>
    <w:rsid w:val="004874FA"/>
    <w:rsid w:val="00487B0B"/>
    <w:rsid w:val="00490309"/>
    <w:rsid w:val="00490DCA"/>
    <w:rsid w:val="004919EB"/>
    <w:rsid w:val="004920C0"/>
    <w:rsid w:val="004921B1"/>
    <w:rsid w:val="00492F89"/>
    <w:rsid w:val="0049319B"/>
    <w:rsid w:val="00493513"/>
    <w:rsid w:val="0049376A"/>
    <w:rsid w:val="004937EB"/>
    <w:rsid w:val="00493D12"/>
    <w:rsid w:val="00493F49"/>
    <w:rsid w:val="004941A6"/>
    <w:rsid w:val="004943E2"/>
    <w:rsid w:val="00495104"/>
    <w:rsid w:val="00495177"/>
    <w:rsid w:val="004960C7"/>
    <w:rsid w:val="00496441"/>
    <w:rsid w:val="004965F7"/>
    <w:rsid w:val="00496DC9"/>
    <w:rsid w:val="00497242"/>
    <w:rsid w:val="004973C5"/>
    <w:rsid w:val="004A11BF"/>
    <w:rsid w:val="004A1935"/>
    <w:rsid w:val="004A218C"/>
    <w:rsid w:val="004A3688"/>
    <w:rsid w:val="004A3B9C"/>
    <w:rsid w:val="004A5376"/>
    <w:rsid w:val="004A54DB"/>
    <w:rsid w:val="004A5A65"/>
    <w:rsid w:val="004A638B"/>
    <w:rsid w:val="004A6A5B"/>
    <w:rsid w:val="004A7BCA"/>
    <w:rsid w:val="004B0163"/>
    <w:rsid w:val="004B0F57"/>
    <w:rsid w:val="004B16C2"/>
    <w:rsid w:val="004B2776"/>
    <w:rsid w:val="004B31AE"/>
    <w:rsid w:val="004B34BE"/>
    <w:rsid w:val="004B3D5D"/>
    <w:rsid w:val="004B4806"/>
    <w:rsid w:val="004B516B"/>
    <w:rsid w:val="004B604D"/>
    <w:rsid w:val="004B6FF9"/>
    <w:rsid w:val="004B760E"/>
    <w:rsid w:val="004C177C"/>
    <w:rsid w:val="004C22B0"/>
    <w:rsid w:val="004C235C"/>
    <w:rsid w:val="004C2B98"/>
    <w:rsid w:val="004C2F59"/>
    <w:rsid w:val="004C3271"/>
    <w:rsid w:val="004C4ADF"/>
    <w:rsid w:val="004C52D7"/>
    <w:rsid w:val="004C5376"/>
    <w:rsid w:val="004C5ACA"/>
    <w:rsid w:val="004C5F6F"/>
    <w:rsid w:val="004C661D"/>
    <w:rsid w:val="004C7AA3"/>
    <w:rsid w:val="004D0A3B"/>
    <w:rsid w:val="004D0BEC"/>
    <w:rsid w:val="004D0E20"/>
    <w:rsid w:val="004D0E8E"/>
    <w:rsid w:val="004D26F2"/>
    <w:rsid w:val="004D3445"/>
    <w:rsid w:val="004D35B8"/>
    <w:rsid w:val="004D36E6"/>
    <w:rsid w:val="004D3DBD"/>
    <w:rsid w:val="004D4942"/>
    <w:rsid w:val="004D4C40"/>
    <w:rsid w:val="004D683C"/>
    <w:rsid w:val="004D72C1"/>
    <w:rsid w:val="004D7439"/>
    <w:rsid w:val="004E00C4"/>
    <w:rsid w:val="004E05D2"/>
    <w:rsid w:val="004E07BA"/>
    <w:rsid w:val="004E0E23"/>
    <w:rsid w:val="004E102F"/>
    <w:rsid w:val="004E1FCF"/>
    <w:rsid w:val="004E20BE"/>
    <w:rsid w:val="004E2740"/>
    <w:rsid w:val="004E277D"/>
    <w:rsid w:val="004E2D4C"/>
    <w:rsid w:val="004E39E0"/>
    <w:rsid w:val="004E4F4C"/>
    <w:rsid w:val="004E5526"/>
    <w:rsid w:val="004E5CF4"/>
    <w:rsid w:val="004E6B56"/>
    <w:rsid w:val="004E70A0"/>
    <w:rsid w:val="004E71E9"/>
    <w:rsid w:val="004E753D"/>
    <w:rsid w:val="004E7594"/>
    <w:rsid w:val="004F00D0"/>
    <w:rsid w:val="004F0773"/>
    <w:rsid w:val="004F09DB"/>
    <w:rsid w:val="004F14A0"/>
    <w:rsid w:val="004F25BD"/>
    <w:rsid w:val="004F3E3E"/>
    <w:rsid w:val="004F41BE"/>
    <w:rsid w:val="004F4309"/>
    <w:rsid w:val="004F4470"/>
    <w:rsid w:val="004F693D"/>
    <w:rsid w:val="004F6FFD"/>
    <w:rsid w:val="004F7489"/>
    <w:rsid w:val="004F7911"/>
    <w:rsid w:val="004F7BAA"/>
    <w:rsid w:val="004F7E2E"/>
    <w:rsid w:val="005003A4"/>
    <w:rsid w:val="00500B58"/>
    <w:rsid w:val="00500BA1"/>
    <w:rsid w:val="00501708"/>
    <w:rsid w:val="005027BD"/>
    <w:rsid w:val="005030F0"/>
    <w:rsid w:val="00503191"/>
    <w:rsid w:val="005032C2"/>
    <w:rsid w:val="00503318"/>
    <w:rsid w:val="0050351B"/>
    <w:rsid w:val="005036C4"/>
    <w:rsid w:val="00503857"/>
    <w:rsid w:val="005042B9"/>
    <w:rsid w:val="00504914"/>
    <w:rsid w:val="00506231"/>
    <w:rsid w:val="00506A62"/>
    <w:rsid w:val="00506AD0"/>
    <w:rsid w:val="00506C14"/>
    <w:rsid w:val="00506F53"/>
    <w:rsid w:val="00510298"/>
    <w:rsid w:val="005103B5"/>
    <w:rsid w:val="005109E5"/>
    <w:rsid w:val="00511151"/>
    <w:rsid w:val="00512151"/>
    <w:rsid w:val="0051295B"/>
    <w:rsid w:val="0051372A"/>
    <w:rsid w:val="00513922"/>
    <w:rsid w:val="005143C2"/>
    <w:rsid w:val="0051441A"/>
    <w:rsid w:val="005148E3"/>
    <w:rsid w:val="00514E80"/>
    <w:rsid w:val="005159F9"/>
    <w:rsid w:val="00515C95"/>
    <w:rsid w:val="0051687A"/>
    <w:rsid w:val="00516D23"/>
    <w:rsid w:val="0052036D"/>
    <w:rsid w:val="0052179F"/>
    <w:rsid w:val="00521FE0"/>
    <w:rsid w:val="0052231C"/>
    <w:rsid w:val="00522F32"/>
    <w:rsid w:val="005236EE"/>
    <w:rsid w:val="005241DF"/>
    <w:rsid w:val="00524E22"/>
    <w:rsid w:val="005250E7"/>
    <w:rsid w:val="0052536B"/>
    <w:rsid w:val="00525981"/>
    <w:rsid w:val="0052619B"/>
    <w:rsid w:val="00526289"/>
    <w:rsid w:val="00526854"/>
    <w:rsid w:val="00526F76"/>
    <w:rsid w:val="005307C8"/>
    <w:rsid w:val="00531BC3"/>
    <w:rsid w:val="00532C6B"/>
    <w:rsid w:val="00532CB5"/>
    <w:rsid w:val="005332A1"/>
    <w:rsid w:val="00534B3B"/>
    <w:rsid w:val="00535E83"/>
    <w:rsid w:val="00535F66"/>
    <w:rsid w:val="005360EF"/>
    <w:rsid w:val="005363FE"/>
    <w:rsid w:val="005409FB"/>
    <w:rsid w:val="00543489"/>
    <w:rsid w:val="0054367F"/>
    <w:rsid w:val="00543EE0"/>
    <w:rsid w:val="00543FAB"/>
    <w:rsid w:val="0054457D"/>
    <w:rsid w:val="00544CDC"/>
    <w:rsid w:val="00544DBB"/>
    <w:rsid w:val="00545947"/>
    <w:rsid w:val="00545C32"/>
    <w:rsid w:val="0054627E"/>
    <w:rsid w:val="00546641"/>
    <w:rsid w:val="00546DDA"/>
    <w:rsid w:val="00547671"/>
    <w:rsid w:val="0055130C"/>
    <w:rsid w:val="0055209C"/>
    <w:rsid w:val="00552BBA"/>
    <w:rsid w:val="00552C5E"/>
    <w:rsid w:val="00552D60"/>
    <w:rsid w:val="00553160"/>
    <w:rsid w:val="005532FE"/>
    <w:rsid w:val="005539EE"/>
    <w:rsid w:val="00554548"/>
    <w:rsid w:val="00554566"/>
    <w:rsid w:val="0055481C"/>
    <w:rsid w:val="00554BEF"/>
    <w:rsid w:val="00556733"/>
    <w:rsid w:val="00557486"/>
    <w:rsid w:val="00557F33"/>
    <w:rsid w:val="0056086E"/>
    <w:rsid w:val="005608F6"/>
    <w:rsid w:val="00561436"/>
    <w:rsid w:val="0056206B"/>
    <w:rsid w:val="0056266B"/>
    <w:rsid w:val="005629BF"/>
    <w:rsid w:val="00562F43"/>
    <w:rsid w:val="005635D4"/>
    <w:rsid w:val="00564214"/>
    <w:rsid w:val="0056477E"/>
    <w:rsid w:val="00565221"/>
    <w:rsid w:val="00565E49"/>
    <w:rsid w:val="00565FD5"/>
    <w:rsid w:val="005667E6"/>
    <w:rsid w:val="005679B1"/>
    <w:rsid w:val="00567DEA"/>
    <w:rsid w:val="005700C4"/>
    <w:rsid w:val="00571709"/>
    <w:rsid w:val="00571C97"/>
    <w:rsid w:val="0057212A"/>
    <w:rsid w:val="005724E6"/>
    <w:rsid w:val="00572DA0"/>
    <w:rsid w:val="00572ECA"/>
    <w:rsid w:val="00574746"/>
    <w:rsid w:val="005747BE"/>
    <w:rsid w:val="0057521D"/>
    <w:rsid w:val="0057560A"/>
    <w:rsid w:val="005756B2"/>
    <w:rsid w:val="00576D91"/>
    <w:rsid w:val="0057742E"/>
    <w:rsid w:val="00577A2B"/>
    <w:rsid w:val="00577B5B"/>
    <w:rsid w:val="00581BBD"/>
    <w:rsid w:val="00581FC6"/>
    <w:rsid w:val="0058296D"/>
    <w:rsid w:val="005830A4"/>
    <w:rsid w:val="005832AD"/>
    <w:rsid w:val="00583C5B"/>
    <w:rsid w:val="00583F11"/>
    <w:rsid w:val="0058400C"/>
    <w:rsid w:val="00584162"/>
    <w:rsid w:val="00584A96"/>
    <w:rsid w:val="0058555D"/>
    <w:rsid w:val="0058560B"/>
    <w:rsid w:val="00585E1C"/>
    <w:rsid w:val="00587ADE"/>
    <w:rsid w:val="00587DCA"/>
    <w:rsid w:val="00590252"/>
    <w:rsid w:val="00590E32"/>
    <w:rsid w:val="0059112A"/>
    <w:rsid w:val="00591C07"/>
    <w:rsid w:val="00591F60"/>
    <w:rsid w:val="005927D5"/>
    <w:rsid w:val="00592A49"/>
    <w:rsid w:val="005940B5"/>
    <w:rsid w:val="00594478"/>
    <w:rsid w:val="00594B22"/>
    <w:rsid w:val="0059600A"/>
    <w:rsid w:val="005969BB"/>
    <w:rsid w:val="00596AFD"/>
    <w:rsid w:val="00596E8A"/>
    <w:rsid w:val="005978AB"/>
    <w:rsid w:val="00597D24"/>
    <w:rsid w:val="005A0F86"/>
    <w:rsid w:val="005A1395"/>
    <w:rsid w:val="005A258E"/>
    <w:rsid w:val="005A29E4"/>
    <w:rsid w:val="005A3791"/>
    <w:rsid w:val="005A3B0E"/>
    <w:rsid w:val="005A3BC8"/>
    <w:rsid w:val="005A4446"/>
    <w:rsid w:val="005A5B12"/>
    <w:rsid w:val="005A5BC6"/>
    <w:rsid w:val="005A7E50"/>
    <w:rsid w:val="005B065E"/>
    <w:rsid w:val="005B0D90"/>
    <w:rsid w:val="005B2922"/>
    <w:rsid w:val="005B2BDC"/>
    <w:rsid w:val="005B4428"/>
    <w:rsid w:val="005B4632"/>
    <w:rsid w:val="005B50A9"/>
    <w:rsid w:val="005B54E5"/>
    <w:rsid w:val="005B6733"/>
    <w:rsid w:val="005B6E24"/>
    <w:rsid w:val="005B703A"/>
    <w:rsid w:val="005B7436"/>
    <w:rsid w:val="005B7896"/>
    <w:rsid w:val="005B7920"/>
    <w:rsid w:val="005C0388"/>
    <w:rsid w:val="005C3C73"/>
    <w:rsid w:val="005C3EA1"/>
    <w:rsid w:val="005C401A"/>
    <w:rsid w:val="005C4148"/>
    <w:rsid w:val="005C44AF"/>
    <w:rsid w:val="005C504F"/>
    <w:rsid w:val="005C50FD"/>
    <w:rsid w:val="005C5518"/>
    <w:rsid w:val="005C55C6"/>
    <w:rsid w:val="005C5CAC"/>
    <w:rsid w:val="005C61F4"/>
    <w:rsid w:val="005C6381"/>
    <w:rsid w:val="005C65D1"/>
    <w:rsid w:val="005D0702"/>
    <w:rsid w:val="005D138B"/>
    <w:rsid w:val="005D24C6"/>
    <w:rsid w:val="005D268B"/>
    <w:rsid w:val="005D28BE"/>
    <w:rsid w:val="005D2BD0"/>
    <w:rsid w:val="005D3935"/>
    <w:rsid w:val="005D3B5D"/>
    <w:rsid w:val="005D3E3E"/>
    <w:rsid w:val="005D4484"/>
    <w:rsid w:val="005D48B7"/>
    <w:rsid w:val="005D4A94"/>
    <w:rsid w:val="005D54B0"/>
    <w:rsid w:val="005D54B1"/>
    <w:rsid w:val="005D55F7"/>
    <w:rsid w:val="005D588F"/>
    <w:rsid w:val="005D642F"/>
    <w:rsid w:val="005D698B"/>
    <w:rsid w:val="005D6E9F"/>
    <w:rsid w:val="005D778C"/>
    <w:rsid w:val="005E03B3"/>
    <w:rsid w:val="005E04A5"/>
    <w:rsid w:val="005E0A91"/>
    <w:rsid w:val="005E16F3"/>
    <w:rsid w:val="005E19C3"/>
    <w:rsid w:val="005E1BF3"/>
    <w:rsid w:val="005E25A9"/>
    <w:rsid w:val="005E25E8"/>
    <w:rsid w:val="005E2FC7"/>
    <w:rsid w:val="005E35BF"/>
    <w:rsid w:val="005E3723"/>
    <w:rsid w:val="005E4336"/>
    <w:rsid w:val="005E5800"/>
    <w:rsid w:val="005E5AC7"/>
    <w:rsid w:val="005E5C06"/>
    <w:rsid w:val="005E7611"/>
    <w:rsid w:val="005E7AB7"/>
    <w:rsid w:val="005E7AC8"/>
    <w:rsid w:val="005E7C2A"/>
    <w:rsid w:val="005E7DFE"/>
    <w:rsid w:val="005F12F1"/>
    <w:rsid w:val="005F1C87"/>
    <w:rsid w:val="005F2BCA"/>
    <w:rsid w:val="005F3E69"/>
    <w:rsid w:val="005F3E73"/>
    <w:rsid w:val="005F4819"/>
    <w:rsid w:val="005F56F7"/>
    <w:rsid w:val="005F5E5D"/>
    <w:rsid w:val="005F61C3"/>
    <w:rsid w:val="005F61CC"/>
    <w:rsid w:val="005F6369"/>
    <w:rsid w:val="005F6515"/>
    <w:rsid w:val="005F6DC0"/>
    <w:rsid w:val="005F7657"/>
    <w:rsid w:val="005F79EA"/>
    <w:rsid w:val="005F7A16"/>
    <w:rsid w:val="00600022"/>
    <w:rsid w:val="0060013D"/>
    <w:rsid w:val="00600CD4"/>
    <w:rsid w:val="00600D53"/>
    <w:rsid w:val="00601478"/>
    <w:rsid w:val="006017B7"/>
    <w:rsid w:val="0060181D"/>
    <w:rsid w:val="006019E3"/>
    <w:rsid w:val="0060220C"/>
    <w:rsid w:val="0060236F"/>
    <w:rsid w:val="00602434"/>
    <w:rsid w:val="0060298A"/>
    <w:rsid w:val="00602BE0"/>
    <w:rsid w:val="00603725"/>
    <w:rsid w:val="00603B96"/>
    <w:rsid w:val="00604AE9"/>
    <w:rsid w:val="00605A47"/>
    <w:rsid w:val="00605BD5"/>
    <w:rsid w:val="00607644"/>
    <w:rsid w:val="00607B08"/>
    <w:rsid w:val="00607EEF"/>
    <w:rsid w:val="006115C9"/>
    <w:rsid w:val="00611B7D"/>
    <w:rsid w:val="00612705"/>
    <w:rsid w:val="00612C6A"/>
    <w:rsid w:val="0061446F"/>
    <w:rsid w:val="00614B94"/>
    <w:rsid w:val="00614EA3"/>
    <w:rsid w:val="006153C3"/>
    <w:rsid w:val="00615597"/>
    <w:rsid w:val="0061587D"/>
    <w:rsid w:val="00615A55"/>
    <w:rsid w:val="00615C26"/>
    <w:rsid w:val="00615CE9"/>
    <w:rsid w:val="006166C4"/>
    <w:rsid w:val="0061700E"/>
    <w:rsid w:val="00617183"/>
    <w:rsid w:val="00617692"/>
    <w:rsid w:val="00617C98"/>
    <w:rsid w:val="00617EA6"/>
    <w:rsid w:val="006203EE"/>
    <w:rsid w:val="00620FD6"/>
    <w:rsid w:val="006210C3"/>
    <w:rsid w:val="006215F2"/>
    <w:rsid w:val="00621D07"/>
    <w:rsid w:val="006232C5"/>
    <w:rsid w:val="006232C8"/>
    <w:rsid w:val="00623416"/>
    <w:rsid w:val="0062360B"/>
    <w:rsid w:val="0062504F"/>
    <w:rsid w:val="0062508C"/>
    <w:rsid w:val="00625544"/>
    <w:rsid w:val="00625657"/>
    <w:rsid w:val="00625A10"/>
    <w:rsid w:val="00627D62"/>
    <w:rsid w:val="00630526"/>
    <w:rsid w:val="00630AF2"/>
    <w:rsid w:val="00630C93"/>
    <w:rsid w:val="00630D4C"/>
    <w:rsid w:val="00632703"/>
    <w:rsid w:val="00632F7A"/>
    <w:rsid w:val="0063361B"/>
    <w:rsid w:val="00633648"/>
    <w:rsid w:val="006337BB"/>
    <w:rsid w:val="00633DAB"/>
    <w:rsid w:val="00633F55"/>
    <w:rsid w:val="00634514"/>
    <w:rsid w:val="00634CC8"/>
    <w:rsid w:val="0063502B"/>
    <w:rsid w:val="0063589A"/>
    <w:rsid w:val="00635F17"/>
    <w:rsid w:val="00635FB5"/>
    <w:rsid w:val="006360D4"/>
    <w:rsid w:val="00636223"/>
    <w:rsid w:val="0063672E"/>
    <w:rsid w:val="00636B5C"/>
    <w:rsid w:val="00636BA3"/>
    <w:rsid w:val="00642730"/>
    <w:rsid w:val="00643036"/>
    <w:rsid w:val="00643494"/>
    <w:rsid w:val="00644659"/>
    <w:rsid w:val="00644F71"/>
    <w:rsid w:val="006456E7"/>
    <w:rsid w:val="00645C4B"/>
    <w:rsid w:val="006465F6"/>
    <w:rsid w:val="006466D1"/>
    <w:rsid w:val="00646975"/>
    <w:rsid w:val="006470A6"/>
    <w:rsid w:val="00647276"/>
    <w:rsid w:val="00647395"/>
    <w:rsid w:val="0064750F"/>
    <w:rsid w:val="00647BE2"/>
    <w:rsid w:val="00647C5B"/>
    <w:rsid w:val="00650B9C"/>
    <w:rsid w:val="00651F45"/>
    <w:rsid w:val="00652C8D"/>
    <w:rsid w:val="006548D4"/>
    <w:rsid w:val="00654DFA"/>
    <w:rsid w:val="006555FF"/>
    <w:rsid w:val="00656457"/>
    <w:rsid w:val="00657C56"/>
    <w:rsid w:val="0066014B"/>
    <w:rsid w:val="00660755"/>
    <w:rsid w:val="00660BFC"/>
    <w:rsid w:val="006614B5"/>
    <w:rsid w:val="0066193C"/>
    <w:rsid w:val="00661B73"/>
    <w:rsid w:val="006624C8"/>
    <w:rsid w:val="00663796"/>
    <w:rsid w:val="00663813"/>
    <w:rsid w:val="0066412E"/>
    <w:rsid w:val="006647C2"/>
    <w:rsid w:val="0066487E"/>
    <w:rsid w:val="00665070"/>
    <w:rsid w:val="00665CF8"/>
    <w:rsid w:val="00665F99"/>
    <w:rsid w:val="006673F4"/>
    <w:rsid w:val="00667748"/>
    <w:rsid w:val="00667BC8"/>
    <w:rsid w:val="00667E4A"/>
    <w:rsid w:val="00670968"/>
    <w:rsid w:val="006709B3"/>
    <w:rsid w:val="00670C6C"/>
    <w:rsid w:val="00671386"/>
    <w:rsid w:val="00671A51"/>
    <w:rsid w:val="0067273F"/>
    <w:rsid w:val="00672E5C"/>
    <w:rsid w:val="00673116"/>
    <w:rsid w:val="0067387B"/>
    <w:rsid w:val="00673D47"/>
    <w:rsid w:val="00673DBB"/>
    <w:rsid w:val="00673FB4"/>
    <w:rsid w:val="00674CF6"/>
    <w:rsid w:val="006754C3"/>
    <w:rsid w:val="0067655E"/>
    <w:rsid w:val="006778C0"/>
    <w:rsid w:val="006802E4"/>
    <w:rsid w:val="00680D37"/>
    <w:rsid w:val="00680FF2"/>
    <w:rsid w:val="00681A2A"/>
    <w:rsid w:val="00682297"/>
    <w:rsid w:val="00683458"/>
    <w:rsid w:val="006835BE"/>
    <w:rsid w:val="006848E8"/>
    <w:rsid w:val="00684CFA"/>
    <w:rsid w:val="00685946"/>
    <w:rsid w:val="00685C05"/>
    <w:rsid w:val="006862FD"/>
    <w:rsid w:val="00686AD9"/>
    <w:rsid w:val="00686BEC"/>
    <w:rsid w:val="006872EC"/>
    <w:rsid w:val="006873BC"/>
    <w:rsid w:val="006903E4"/>
    <w:rsid w:val="0069051E"/>
    <w:rsid w:val="006916DD"/>
    <w:rsid w:val="0069288E"/>
    <w:rsid w:val="006928E5"/>
    <w:rsid w:val="00692EED"/>
    <w:rsid w:val="00693546"/>
    <w:rsid w:val="00693A54"/>
    <w:rsid w:val="006944D7"/>
    <w:rsid w:val="00694584"/>
    <w:rsid w:val="006953A2"/>
    <w:rsid w:val="0069554F"/>
    <w:rsid w:val="00695665"/>
    <w:rsid w:val="00695EAA"/>
    <w:rsid w:val="00696E56"/>
    <w:rsid w:val="00697936"/>
    <w:rsid w:val="00697A2C"/>
    <w:rsid w:val="00697BFF"/>
    <w:rsid w:val="006A02E6"/>
    <w:rsid w:val="006A10F0"/>
    <w:rsid w:val="006A1458"/>
    <w:rsid w:val="006A14AD"/>
    <w:rsid w:val="006A284D"/>
    <w:rsid w:val="006A338F"/>
    <w:rsid w:val="006A3509"/>
    <w:rsid w:val="006A3D66"/>
    <w:rsid w:val="006A49C1"/>
    <w:rsid w:val="006A4AC2"/>
    <w:rsid w:val="006A5A9C"/>
    <w:rsid w:val="006A6CB9"/>
    <w:rsid w:val="006A72E3"/>
    <w:rsid w:val="006A75AF"/>
    <w:rsid w:val="006B0680"/>
    <w:rsid w:val="006B18ED"/>
    <w:rsid w:val="006B20C7"/>
    <w:rsid w:val="006B2A86"/>
    <w:rsid w:val="006B2C60"/>
    <w:rsid w:val="006B339E"/>
    <w:rsid w:val="006B3DA7"/>
    <w:rsid w:val="006B502E"/>
    <w:rsid w:val="006B534F"/>
    <w:rsid w:val="006B570F"/>
    <w:rsid w:val="006B65E9"/>
    <w:rsid w:val="006C0240"/>
    <w:rsid w:val="006C0E9D"/>
    <w:rsid w:val="006C0EF3"/>
    <w:rsid w:val="006C18B8"/>
    <w:rsid w:val="006C1CA1"/>
    <w:rsid w:val="006C2FE2"/>
    <w:rsid w:val="006C32D3"/>
    <w:rsid w:val="006C3931"/>
    <w:rsid w:val="006C3C82"/>
    <w:rsid w:val="006C3E7F"/>
    <w:rsid w:val="006C5422"/>
    <w:rsid w:val="006C56BD"/>
    <w:rsid w:val="006C5F58"/>
    <w:rsid w:val="006C6154"/>
    <w:rsid w:val="006C7883"/>
    <w:rsid w:val="006C7B7C"/>
    <w:rsid w:val="006C7E36"/>
    <w:rsid w:val="006D1EFB"/>
    <w:rsid w:val="006D308A"/>
    <w:rsid w:val="006D3485"/>
    <w:rsid w:val="006D37C2"/>
    <w:rsid w:val="006D3842"/>
    <w:rsid w:val="006D41F0"/>
    <w:rsid w:val="006D4B8D"/>
    <w:rsid w:val="006D57B6"/>
    <w:rsid w:val="006D5AD8"/>
    <w:rsid w:val="006D616F"/>
    <w:rsid w:val="006D66EC"/>
    <w:rsid w:val="006D6AA3"/>
    <w:rsid w:val="006D6CCE"/>
    <w:rsid w:val="006D77FA"/>
    <w:rsid w:val="006D7927"/>
    <w:rsid w:val="006D7E76"/>
    <w:rsid w:val="006E06B1"/>
    <w:rsid w:val="006E1482"/>
    <w:rsid w:val="006E20C3"/>
    <w:rsid w:val="006E212E"/>
    <w:rsid w:val="006E2F22"/>
    <w:rsid w:val="006E33CE"/>
    <w:rsid w:val="006E3868"/>
    <w:rsid w:val="006E474D"/>
    <w:rsid w:val="006E4AB9"/>
    <w:rsid w:val="006E53FA"/>
    <w:rsid w:val="006E5C61"/>
    <w:rsid w:val="006E6028"/>
    <w:rsid w:val="006E6213"/>
    <w:rsid w:val="006E6256"/>
    <w:rsid w:val="006E6307"/>
    <w:rsid w:val="006E6A89"/>
    <w:rsid w:val="006E6AA7"/>
    <w:rsid w:val="006E7080"/>
    <w:rsid w:val="006E7685"/>
    <w:rsid w:val="006E7E8D"/>
    <w:rsid w:val="006E7F0B"/>
    <w:rsid w:val="006F166C"/>
    <w:rsid w:val="006F1BA3"/>
    <w:rsid w:val="006F2227"/>
    <w:rsid w:val="006F2A31"/>
    <w:rsid w:val="006F4347"/>
    <w:rsid w:val="006F5212"/>
    <w:rsid w:val="006F659F"/>
    <w:rsid w:val="006F6EF8"/>
    <w:rsid w:val="006F7472"/>
    <w:rsid w:val="006F7DDE"/>
    <w:rsid w:val="00701358"/>
    <w:rsid w:val="00701A59"/>
    <w:rsid w:val="00702806"/>
    <w:rsid w:val="00702EE0"/>
    <w:rsid w:val="00703729"/>
    <w:rsid w:val="007037E4"/>
    <w:rsid w:val="00703D91"/>
    <w:rsid w:val="007043D0"/>
    <w:rsid w:val="00704455"/>
    <w:rsid w:val="00704D08"/>
    <w:rsid w:val="00704FA9"/>
    <w:rsid w:val="00705910"/>
    <w:rsid w:val="00706590"/>
    <w:rsid w:val="00707865"/>
    <w:rsid w:val="007079E6"/>
    <w:rsid w:val="007109EA"/>
    <w:rsid w:val="00710A02"/>
    <w:rsid w:val="00711778"/>
    <w:rsid w:val="00711AC7"/>
    <w:rsid w:val="00711C9E"/>
    <w:rsid w:val="00711D04"/>
    <w:rsid w:val="00711D2B"/>
    <w:rsid w:val="00712AC4"/>
    <w:rsid w:val="0071334D"/>
    <w:rsid w:val="00713666"/>
    <w:rsid w:val="00713C33"/>
    <w:rsid w:val="00713C55"/>
    <w:rsid w:val="00713CA5"/>
    <w:rsid w:val="0071425C"/>
    <w:rsid w:val="0071481D"/>
    <w:rsid w:val="00714A9A"/>
    <w:rsid w:val="00714B57"/>
    <w:rsid w:val="00715548"/>
    <w:rsid w:val="007156C9"/>
    <w:rsid w:val="00716341"/>
    <w:rsid w:val="00716EE6"/>
    <w:rsid w:val="00716F5D"/>
    <w:rsid w:val="0072002D"/>
    <w:rsid w:val="007201A3"/>
    <w:rsid w:val="00720D5A"/>
    <w:rsid w:val="00721043"/>
    <w:rsid w:val="007211EE"/>
    <w:rsid w:val="00722693"/>
    <w:rsid w:val="00722930"/>
    <w:rsid w:val="00722D8A"/>
    <w:rsid w:val="00723837"/>
    <w:rsid w:val="007243CB"/>
    <w:rsid w:val="007245CC"/>
    <w:rsid w:val="0072464F"/>
    <w:rsid w:val="007248AB"/>
    <w:rsid w:val="00725CAC"/>
    <w:rsid w:val="0072659A"/>
    <w:rsid w:val="00726617"/>
    <w:rsid w:val="00726E8E"/>
    <w:rsid w:val="007270B2"/>
    <w:rsid w:val="00727337"/>
    <w:rsid w:val="00727364"/>
    <w:rsid w:val="00727B31"/>
    <w:rsid w:val="00727F9E"/>
    <w:rsid w:val="0073028D"/>
    <w:rsid w:val="00730F71"/>
    <w:rsid w:val="007311DC"/>
    <w:rsid w:val="0073142F"/>
    <w:rsid w:val="0073191A"/>
    <w:rsid w:val="00731A04"/>
    <w:rsid w:val="00731F27"/>
    <w:rsid w:val="00733167"/>
    <w:rsid w:val="00733A2E"/>
    <w:rsid w:val="00733B5C"/>
    <w:rsid w:val="00733E13"/>
    <w:rsid w:val="007355C4"/>
    <w:rsid w:val="00736051"/>
    <w:rsid w:val="007368CA"/>
    <w:rsid w:val="007376B6"/>
    <w:rsid w:val="00737FB5"/>
    <w:rsid w:val="00740432"/>
    <w:rsid w:val="0074098A"/>
    <w:rsid w:val="007419B0"/>
    <w:rsid w:val="0074203D"/>
    <w:rsid w:val="007429C1"/>
    <w:rsid w:val="00742C17"/>
    <w:rsid w:val="00743142"/>
    <w:rsid w:val="0074368C"/>
    <w:rsid w:val="007438BE"/>
    <w:rsid w:val="007444C1"/>
    <w:rsid w:val="00744DD0"/>
    <w:rsid w:val="007450C7"/>
    <w:rsid w:val="00745108"/>
    <w:rsid w:val="00745719"/>
    <w:rsid w:val="00745987"/>
    <w:rsid w:val="00745EE5"/>
    <w:rsid w:val="0074674D"/>
    <w:rsid w:val="00746753"/>
    <w:rsid w:val="00746D7F"/>
    <w:rsid w:val="00746EFA"/>
    <w:rsid w:val="00746FB8"/>
    <w:rsid w:val="0074723A"/>
    <w:rsid w:val="00747DAD"/>
    <w:rsid w:val="007503B8"/>
    <w:rsid w:val="0075040A"/>
    <w:rsid w:val="00750818"/>
    <w:rsid w:val="00750A92"/>
    <w:rsid w:val="0075134B"/>
    <w:rsid w:val="0075189F"/>
    <w:rsid w:val="00751C06"/>
    <w:rsid w:val="00751ED9"/>
    <w:rsid w:val="00752B3A"/>
    <w:rsid w:val="00752CE5"/>
    <w:rsid w:val="00754A2D"/>
    <w:rsid w:val="00754CFB"/>
    <w:rsid w:val="007551E8"/>
    <w:rsid w:val="007552FC"/>
    <w:rsid w:val="007558D9"/>
    <w:rsid w:val="00755AF0"/>
    <w:rsid w:val="0075677A"/>
    <w:rsid w:val="007568A0"/>
    <w:rsid w:val="00756DFC"/>
    <w:rsid w:val="007573BD"/>
    <w:rsid w:val="0075777D"/>
    <w:rsid w:val="00757BDF"/>
    <w:rsid w:val="00757FD9"/>
    <w:rsid w:val="0076056B"/>
    <w:rsid w:val="00761EF4"/>
    <w:rsid w:val="007628E4"/>
    <w:rsid w:val="00762C4F"/>
    <w:rsid w:val="00763384"/>
    <w:rsid w:val="00763A97"/>
    <w:rsid w:val="007644F6"/>
    <w:rsid w:val="00764A5A"/>
    <w:rsid w:val="00766950"/>
    <w:rsid w:val="00766CA0"/>
    <w:rsid w:val="0076709E"/>
    <w:rsid w:val="007674D7"/>
    <w:rsid w:val="007707A6"/>
    <w:rsid w:val="00770A79"/>
    <w:rsid w:val="00771A07"/>
    <w:rsid w:val="00771EE2"/>
    <w:rsid w:val="00771FF4"/>
    <w:rsid w:val="007721E1"/>
    <w:rsid w:val="007730DC"/>
    <w:rsid w:val="00774A86"/>
    <w:rsid w:val="00774D76"/>
    <w:rsid w:val="0077533F"/>
    <w:rsid w:val="00775424"/>
    <w:rsid w:val="00775E7D"/>
    <w:rsid w:val="007769D4"/>
    <w:rsid w:val="00776DAB"/>
    <w:rsid w:val="00777221"/>
    <w:rsid w:val="00777BF7"/>
    <w:rsid w:val="00777C33"/>
    <w:rsid w:val="00777DF5"/>
    <w:rsid w:val="00780A34"/>
    <w:rsid w:val="00780B49"/>
    <w:rsid w:val="00781175"/>
    <w:rsid w:val="00781547"/>
    <w:rsid w:val="00782724"/>
    <w:rsid w:val="00782857"/>
    <w:rsid w:val="007833C3"/>
    <w:rsid w:val="00783756"/>
    <w:rsid w:val="00783C86"/>
    <w:rsid w:val="0078504A"/>
    <w:rsid w:val="00785C5B"/>
    <w:rsid w:val="007867B3"/>
    <w:rsid w:val="00786F8F"/>
    <w:rsid w:val="00787732"/>
    <w:rsid w:val="00787A2C"/>
    <w:rsid w:val="00787E3E"/>
    <w:rsid w:val="007905F3"/>
    <w:rsid w:val="00790875"/>
    <w:rsid w:val="0079094A"/>
    <w:rsid w:val="00790990"/>
    <w:rsid w:val="0079129C"/>
    <w:rsid w:val="0079192F"/>
    <w:rsid w:val="00792302"/>
    <w:rsid w:val="007923B5"/>
    <w:rsid w:val="00792404"/>
    <w:rsid w:val="00792874"/>
    <w:rsid w:val="00792EF0"/>
    <w:rsid w:val="0079373F"/>
    <w:rsid w:val="007939B0"/>
    <w:rsid w:val="00793EA4"/>
    <w:rsid w:val="00793FB9"/>
    <w:rsid w:val="0079490E"/>
    <w:rsid w:val="00795FF8"/>
    <w:rsid w:val="0079734F"/>
    <w:rsid w:val="00797706"/>
    <w:rsid w:val="007A02ED"/>
    <w:rsid w:val="007A0FBA"/>
    <w:rsid w:val="007A100E"/>
    <w:rsid w:val="007A140B"/>
    <w:rsid w:val="007A1EFC"/>
    <w:rsid w:val="007A21CF"/>
    <w:rsid w:val="007A2EF6"/>
    <w:rsid w:val="007A2FF4"/>
    <w:rsid w:val="007A317E"/>
    <w:rsid w:val="007A3303"/>
    <w:rsid w:val="007A342C"/>
    <w:rsid w:val="007A387B"/>
    <w:rsid w:val="007A39C9"/>
    <w:rsid w:val="007A3AAD"/>
    <w:rsid w:val="007A483F"/>
    <w:rsid w:val="007A4B90"/>
    <w:rsid w:val="007A4D74"/>
    <w:rsid w:val="007A5E55"/>
    <w:rsid w:val="007A6EFE"/>
    <w:rsid w:val="007A77B0"/>
    <w:rsid w:val="007A7A23"/>
    <w:rsid w:val="007A7CAB"/>
    <w:rsid w:val="007A7D40"/>
    <w:rsid w:val="007B138B"/>
    <w:rsid w:val="007B3907"/>
    <w:rsid w:val="007B3D74"/>
    <w:rsid w:val="007B4056"/>
    <w:rsid w:val="007B425A"/>
    <w:rsid w:val="007B4780"/>
    <w:rsid w:val="007B483E"/>
    <w:rsid w:val="007B4BF5"/>
    <w:rsid w:val="007B6268"/>
    <w:rsid w:val="007B702B"/>
    <w:rsid w:val="007B792B"/>
    <w:rsid w:val="007C127A"/>
    <w:rsid w:val="007C1554"/>
    <w:rsid w:val="007C162D"/>
    <w:rsid w:val="007C1FB3"/>
    <w:rsid w:val="007C2CAC"/>
    <w:rsid w:val="007C3938"/>
    <w:rsid w:val="007C3C2B"/>
    <w:rsid w:val="007C4618"/>
    <w:rsid w:val="007C495B"/>
    <w:rsid w:val="007C4C3F"/>
    <w:rsid w:val="007C6808"/>
    <w:rsid w:val="007C724C"/>
    <w:rsid w:val="007C7C7C"/>
    <w:rsid w:val="007C7F34"/>
    <w:rsid w:val="007D0171"/>
    <w:rsid w:val="007D040B"/>
    <w:rsid w:val="007D1658"/>
    <w:rsid w:val="007D1D05"/>
    <w:rsid w:val="007D2934"/>
    <w:rsid w:val="007D2A69"/>
    <w:rsid w:val="007D2AF6"/>
    <w:rsid w:val="007D3BD0"/>
    <w:rsid w:val="007D4231"/>
    <w:rsid w:val="007D5752"/>
    <w:rsid w:val="007D5BE1"/>
    <w:rsid w:val="007D6745"/>
    <w:rsid w:val="007D6F9A"/>
    <w:rsid w:val="007D7501"/>
    <w:rsid w:val="007D75F4"/>
    <w:rsid w:val="007D7D3B"/>
    <w:rsid w:val="007D7F46"/>
    <w:rsid w:val="007E04CC"/>
    <w:rsid w:val="007E0CFA"/>
    <w:rsid w:val="007E1039"/>
    <w:rsid w:val="007E11D4"/>
    <w:rsid w:val="007E234C"/>
    <w:rsid w:val="007E2E1C"/>
    <w:rsid w:val="007E2F46"/>
    <w:rsid w:val="007E64A2"/>
    <w:rsid w:val="007E7314"/>
    <w:rsid w:val="007E7437"/>
    <w:rsid w:val="007F0906"/>
    <w:rsid w:val="007F0C90"/>
    <w:rsid w:val="007F11C5"/>
    <w:rsid w:val="007F1654"/>
    <w:rsid w:val="007F23F2"/>
    <w:rsid w:val="007F2729"/>
    <w:rsid w:val="007F378F"/>
    <w:rsid w:val="007F3E91"/>
    <w:rsid w:val="007F4C50"/>
    <w:rsid w:val="007F5FCA"/>
    <w:rsid w:val="007F62C4"/>
    <w:rsid w:val="007F7238"/>
    <w:rsid w:val="007F7540"/>
    <w:rsid w:val="00801680"/>
    <w:rsid w:val="00801DB2"/>
    <w:rsid w:val="00802645"/>
    <w:rsid w:val="0080331F"/>
    <w:rsid w:val="00804197"/>
    <w:rsid w:val="00805A07"/>
    <w:rsid w:val="00805C93"/>
    <w:rsid w:val="00805CA8"/>
    <w:rsid w:val="00805F35"/>
    <w:rsid w:val="00806A5B"/>
    <w:rsid w:val="00806C06"/>
    <w:rsid w:val="00806CC7"/>
    <w:rsid w:val="00807303"/>
    <w:rsid w:val="008073AC"/>
    <w:rsid w:val="008079AC"/>
    <w:rsid w:val="00810602"/>
    <w:rsid w:val="008107D2"/>
    <w:rsid w:val="00810AB1"/>
    <w:rsid w:val="00810F3D"/>
    <w:rsid w:val="00811C64"/>
    <w:rsid w:val="00811F04"/>
    <w:rsid w:val="008124C0"/>
    <w:rsid w:val="008126E9"/>
    <w:rsid w:val="00812928"/>
    <w:rsid w:val="00814207"/>
    <w:rsid w:val="008147EC"/>
    <w:rsid w:val="00815586"/>
    <w:rsid w:val="0081593D"/>
    <w:rsid w:val="00815C11"/>
    <w:rsid w:val="00816339"/>
    <w:rsid w:val="00816F27"/>
    <w:rsid w:val="00817566"/>
    <w:rsid w:val="00820109"/>
    <w:rsid w:val="0082045C"/>
    <w:rsid w:val="008213AF"/>
    <w:rsid w:val="00822189"/>
    <w:rsid w:val="00822488"/>
    <w:rsid w:val="00822890"/>
    <w:rsid w:val="008229DB"/>
    <w:rsid w:val="00823628"/>
    <w:rsid w:val="008236C4"/>
    <w:rsid w:val="008252C7"/>
    <w:rsid w:val="008255E1"/>
    <w:rsid w:val="00826016"/>
    <w:rsid w:val="0082682F"/>
    <w:rsid w:val="00826CAC"/>
    <w:rsid w:val="008271DF"/>
    <w:rsid w:val="008274A9"/>
    <w:rsid w:val="00830ACE"/>
    <w:rsid w:val="00830B5F"/>
    <w:rsid w:val="00830DDC"/>
    <w:rsid w:val="00830E10"/>
    <w:rsid w:val="00831734"/>
    <w:rsid w:val="0083193C"/>
    <w:rsid w:val="008325C4"/>
    <w:rsid w:val="00832918"/>
    <w:rsid w:val="0083324A"/>
    <w:rsid w:val="008343FB"/>
    <w:rsid w:val="00834CC1"/>
    <w:rsid w:val="008366EF"/>
    <w:rsid w:val="008372CD"/>
    <w:rsid w:val="0083742D"/>
    <w:rsid w:val="00837B78"/>
    <w:rsid w:val="00841CE7"/>
    <w:rsid w:val="00843148"/>
    <w:rsid w:val="0084341F"/>
    <w:rsid w:val="008435E6"/>
    <w:rsid w:val="00843D71"/>
    <w:rsid w:val="008458F8"/>
    <w:rsid w:val="00845C4A"/>
    <w:rsid w:val="00845DB5"/>
    <w:rsid w:val="00846A2D"/>
    <w:rsid w:val="00847121"/>
    <w:rsid w:val="0084719D"/>
    <w:rsid w:val="0084722E"/>
    <w:rsid w:val="00847EE8"/>
    <w:rsid w:val="008503A5"/>
    <w:rsid w:val="0085099F"/>
    <w:rsid w:val="0085173A"/>
    <w:rsid w:val="00852306"/>
    <w:rsid w:val="00852AF9"/>
    <w:rsid w:val="00853640"/>
    <w:rsid w:val="008544F0"/>
    <w:rsid w:val="00854FD9"/>
    <w:rsid w:val="0085558C"/>
    <w:rsid w:val="00855C36"/>
    <w:rsid w:val="0085658D"/>
    <w:rsid w:val="0085663F"/>
    <w:rsid w:val="00856B56"/>
    <w:rsid w:val="00857DE6"/>
    <w:rsid w:val="00860814"/>
    <w:rsid w:val="00860AE1"/>
    <w:rsid w:val="00861376"/>
    <w:rsid w:val="00861990"/>
    <w:rsid w:val="00861DFF"/>
    <w:rsid w:val="00862400"/>
    <w:rsid w:val="008628C4"/>
    <w:rsid w:val="00863828"/>
    <w:rsid w:val="00863B86"/>
    <w:rsid w:val="00863CB0"/>
    <w:rsid w:val="008646B7"/>
    <w:rsid w:val="00864715"/>
    <w:rsid w:val="008650A4"/>
    <w:rsid w:val="00865A88"/>
    <w:rsid w:val="008660E6"/>
    <w:rsid w:val="00866CD2"/>
    <w:rsid w:val="00872318"/>
    <w:rsid w:val="00873901"/>
    <w:rsid w:val="00873EAE"/>
    <w:rsid w:val="00874216"/>
    <w:rsid w:val="00874EBD"/>
    <w:rsid w:val="008753F8"/>
    <w:rsid w:val="008757E7"/>
    <w:rsid w:val="00875898"/>
    <w:rsid w:val="008763D9"/>
    <w:rsid w:val="00876456"/>
    <w:rsid w:val="00876510"/>
    <w:rsid w:val="0087691C"/>
    <w:rsid w:val="00877011"/>
    <w:rsid w:val="008771D9"/>
    <w:rsid w:val="0087723A"/>
    <w:rsid w:val="00877F21"/>
    <w:rsid w:val="00880A1F"/>
    <w:rsid w:val="008822C1"/>
    <w:rsid w:val="00882DC0"/>
    <w:rsid w:val="0088305D"/>
    <w:rsid w:val="008830E5"/>
    <w:rsid w:val="008834DA"/>
    <w:rsid w:val="00884BC8"/>
    <w:rsid w:val="00885D4E"/>
    <w:rsid w:val="008865A6"/>
    <w:rsid w:val="00886BCF"/>
    <w:rsid w:val="0088732D"/>
    <w:rsid w:val="00887632"/>
    <w:rsid w:val="0088785E"/>
    <w:rsid w:val="00887BFC"/>
    <w:rsid w:val="00887C23"/>
    <w:rsid w:val="00887DDB"/>
    <w:rsid w:val="008916E1"/>
    <w:rsid w:val="0089188C"/>
    <w:rsid w:val="0089295C"/>
    <w:rsid w:val="00892B8B"/>
    <w:rsid w:val="00892F3F"/>
    <w:rsid w:val="00893205"/>
    <w:rsid w:val="0089325C"/>
    <w:rsid w:val="00893497"/>
    <w:rsid w:val="00893B8B"/>
    <w:rsid w:val="00894A5F"/>
    <w:rsid w:val="00894E6C"/>
    <w:rsid w:val="008956D2"/>
    <w:rsid w:val="00895734"/>
    <w:rsid w:val="00895C79"/>
    <w:rsid w:val="00895CBA"/>
    <w:rsid w:val="008963B7"/>
    <w:rsid w:val="00897545"/>
    <w:rsid w:val="00897AE5"/>
    <w:rsid w:val="008A1D33"/>
    <w:rsid w:val="008A2418"/>
    <w:rsid w:val="008A27C5"/>
    <w:rsid w:val="008A2A5B"/>
    <w:rsid w:val="008A2DED"/>
    <w:rsid w:val="008A3108"/>
    <w:rsid w:val="008A3257"/>
    <w:rsid w:val="008A3D4C"/>
    <w:rsid w:val="008A5436"/>
    <w:rsid w:val="008A5659"/>
    <w:rsid w:val="008A58FA"/>
    <w:rsid w:val="008A63F9"/>
    <w:rsid w:val="008A6FB2"/>
    <w:rsid w:val="008A71BF"/>
    <w:rsid w:val="008A71CE"/>
    <w:rsid w:val="008A7CA4"/>
    <w:rsid w:val="008B0854"/>
    <w:rsid w:val="008B099D"/>
    <w:rsid w:val="008B0ED5"/>
    <w:rsid w:val="008B1861"/>
    <w:rsid w:val="008B1F03"/>
    <w:rsid w:val="008B241B"/>
    <w:rsid w:val="008B27E2"/>
    <w:rsid w:val="008B38F4"/>
    <w:rsid w:val="008B56A2"/>
    <w:rsid w:val="008B5968"/>
    <w:rsid w:val="008B60B8"/>
    <w:rsid w:val="008B63C2"/>
    <w:rsid w:val="008B6B5F"/>
    <w:rsid w:val="008B6CE1"/>
    <w:rsid w:val="008B6E37"/>
    <w:rsid w:val="008B6F47"/>
    <w:rsid w:val="008B7636"/>
    <w:rsid w:val="008B7F22"/>
    <w:rsid w:val="008B7F2C"/>
    <w:rsid w:val="008C2A13"/>
    <w:rsid w:val="008C315B"/>
    <w:rsid w:val="008C43DE"/>
    <w:rsid w:val="008C4ED9"/>
    <w:rsid w:val="008C4FFD"/>
    <w:rsid w:val="008C5F64"/>
    <w:rsid w:val="008C63D6"/>
    <w:rsid w:val="008C6BDF"/>
    <w:rsid w:val="008C6CD2"/>
    <w:rsid w:val="008C710F"/>
    <w:rsid w:val="008C7B1F"/>
    <w:rsid w:val="008C7EEE"/>
    <w:rsid w:val="008D01F0"/>
    <w:rsid w:val="008D057C"/>
    <w:rsid w:val="008D092E"/>
    <w:rsid w:val="008D0D57"/>
    <w:rsid w:val="008D122B"/>
    <w:rsid w:val="008D13AA"/>
    <w:rsid w:val="008D14CB"/>
    <w:rsid w:val="008D151C"/>
    <w:rsid w:val="008D37BA"/>
    <w:rsid w:val="008D3A4C"/>
    <w:rsid w:val="008D4CCF"/>
    <w:rsid w:val="008D5082"/>
    <w:rsid w:val="008D51AD"/>
    <w:rsid w:val="008D5F33"/>
    <w:rsid w:val="008D722C"/>
    <w:rsid w:val="008D74CC"/>
    <w:rsid w:val="008D762B"/>
    <w:rsid w:val="008E055C"/>
    <w:rsid w:val="008E0913"/>
    <w:rsid w:val="008E0B1D"/>
    <w:rsid w:val="008E0EBC"/>
    <w:rsid w:val="008E0F20"/>
    <w:rsid w:val="008E1F4A"/>
    <w:rsid w:val="008E25AB"/>
    <w:rsid w:val="008E2D43"/>
    <w:rsid w:val="008E3E63"/>
    <w:rsid w:val="008E4434"/>
    <w:rsid w:val="008E483A"/>
    <w:rsid w:val="008E6248"/>
    <w:rsid w:val="008F08DE"/>
    <w:rsid w:val="008F1697"/>
    <w:rsid w:val="008F18E5"/>
    <w:rsid w:val="008F1FAE"/>
    <w:rsid w:val="008F2A8D"/>
    <w:rsid w:val="008F3C3C"/>
    <w:rsid w:val="008F4341"/>
    <w:rsid w:val="008F456C"/>
    <w:rsid w:val="008F4E27"/>
    <w:rsid w:val="008F52B8"/>
    <w:rsid w:val="008F5C35"/>
    <w:rsid w:val="008F74F6"/>
    <w:rsid w:val="0090027D"/>
    <w:rsid w:val="0090082D"/>
    <w:rsid w:val="00900D79"/>
    <w:rsid w:val="00901A38"/>
    <w:rsid w:val="00901E5A"/>
    <w:rsid w:val="009029B2"/>
    <w:rsid w:val="00902BDD"/>
    <w:rsid w:val="00903448"/>
    <w:rsid w:val="009038FB"/>
    <w:rsid w:val="00903C1F"/>
    <w:rsid w:val="0090412F"/>
    <w:rsid w:val="00904424"/>
    <w:rsid w:val="009044A3"/>
    <w:rsid w:val="00904606"/>
    <w:rsid w:val="009046EE"/>
    <w:rsid w:val="009059A4"/>
    <w:rsid w:val="00906048"/>
    <w:rsid w:val="00906476"/>
    <w:rsid w:val="009067EC"/>
    <w:rsid w:val="00906865"/>
    <w:rsid w:val="00906A98"/>
    <w:rsid w:val="00906E47"/>
    <w:rsid w:val="0090716C"/>
    <w:rsid w:val="0090759F"/>
    <w:rsid w:val="00907895"/>
    <w:rsid w:val="009079B2"/>
    <w:rsid w:val="00910E82"/>
    <w:rsid w:val="00910F4B"/>
    <w:rsid w:val="00910FC5"/>
    <w:rsid w:val="0091132B"/>
    <w:rsid w:val="00911EFC"/>
    <w:rsid w:val="009120A4"/>
    <w:rsid w:val="00912255"/>
    <w:rsid w:val="009125E5"/>
    <w:rsid w:val="0091331A"/>
    <w:rsid w:val="00913530"/>
    <w:rsid w:val="00913830"/>
    <w:rsid w:val="00914176"/>
    <w:rsid w:val="00914485"/>
    <w:rsid w:val="009150C3"/>
    <w:rsid w:val="00915106"/>
    <w:rsid w:val="00916761"/>
    <w:rsid w:val="00916A7E"/>
    <w:rsid w:val="00916DED"/>
    <w:rsid w:val="00917039"/>
    <w:rsid w:val="00917A03"/>
    <w:rsid w:val="00917F90"/>
    <w:rsid w:val="0092087F"/>
    <w:rsid w:val="00920A30"/>
    <w:rsid w:val="00920B69"/>
    <w:rsid w:val="00920CB8"/>
    <w:rsid w:val="00920DDA"/>
    <w:rsid w:val="00921717"/>
    <w:rsid w:val="0092260A"/>
    <w:rsid w:val="00922743"/>
    <w:rsid w:val="00922E1D"/>
    <w:rsid w:val="00923395"/>
    <w:rsid w:val="00923870"/>
    <w:rsid w:val="00923EAE"/>
    <w:rsid w:val="009247BB"/>
    <w:rsid w:val="00924C44"/>
    <w:rsid w:val="00925F36"/>
    <w:rsid w:val="0092607E"/>
    <w:rsid w:val="00926320"/>
    <w:rsid w:val="00926F3A"/>
    <w:rsid w:val="009279E8"/>
    <w:rsid w:val="0093098F"/>
    <w:rsid w:val="0093126F"/>
    <w:rsid w:val="00931AD5"/>
    <w:rsid w:val="009329F3"/>
    <w:rsid w:val="00932E6E"/>
    <w:rsid w:val="0093343E"/>
    <w:rsid w:val="00933EDC"/>
    <w:rsid w:val="00934D88"/>
    <w:rsid w:val="00934DA1"/>
    <w:rsid w:val="00935219"/>
    <w:rsid w:val="00935356"/>
    <w:rsid w:val="00935661"/>
    <w:rsid w:val="009356A4"/>
    <w:rsid w:val="0093574A"/>
    <w:rsid w:val="00936349"/>
    <w:rsid w:val="00936600"/>
    <w:rsid w:val="00937240"/>
    <w:rsid w:val="009375E2"/>
    <w:rsid w:val="00940920"/>
    <w:rsid w:val="00940D0A"/>
    <w:rsid w:val="00941135"/>
    <w:rsid w:val="0094190E"/>
    <w:rsid w:val="00941BB9"/>
    <w:rsid w:val="00941BED"/>
    <w:rsid w:val="00941D0B"/>
    <w:rsid w:val="00941E73"/>
    <w:rsid w:val="009429BF"/>
    <w:rsid w:val="0094373C"/>
    <w:rsid w:val="0094392D"/>
    <w:rsid w:val="0094450C"/>
    <w:rsid w:val="009446DF"/>
    <w:rsid w:val="009448DB"/>
    <w:rsid w:val="00944C39"/>
    <w:rsid w:val="009459A5"/>
    <w:rsid w:val="00945D77"/>
    <w:rsid w:val="00946912"/>
    <w:rsid w:val="009469A8"/>
    <w:rsid w:val="00946E76"/>
    <w:rsid w:val="00947C47"/>
    <w:rsid w:val="00947FE1"/>
    <w:rsid w:val="00950FF8"/>
    <w:rsid w:val="00952B6A"/>
    <w:rsid w:val="00952ED7"/>
    <w:rsid w:val="00953599"/>
    <w:rsid w:val="00953D2D"/>
    <w:rsid w:val="009558B4"/>
    <w:rsid w:val="00955B2B"/>
    <w:rsid w:val="00956CFA"/>
    <w:rsid w:val="00956DCC"/>
    <w:rsid w:val="00957159"/>
    <w:rsid w:val="00957851"/>
    <w:rsid w:val="00960D26"/>
    <w:rsid w:val="009619BC"/>
    <w:rsid w:val="00961C8F"/>
    <w:rsid w:val="0096273E"/>
    <w:rsid w:val="00962C63"/>
    <w:rsid w:val="009639B4"/>
    <w:rsid w:val="00964132"/>
    <w:rsid w:val="009651A9"/>
    <w:rsid w:val="00965373"/>
    <w:rsid w:val="00967BC7"/>
    <w:rsid w:val="00967EFC"/>
    <w:rsid w:val="0097051D"/>
    <w:rsid w:val="00970A67"/>
    <w:rsid w:val="00970BDE"/>
    <w:rsid w:val="00970C76"/>
    <w:rsid w:val="009714E6"/>
    <w:rsid w:val="00971842"/>
    <w:rsid w:val="00971A9F"/>
    <w:rsid w:val="00971FE9"/>
    <w:rsid w:val="009721B7"/>
    <w:rsid w:val="0097263C"/>
    <w:rsid w:val="00972642"/>
    <w:rsid w:val="009726B9"/>
    <w:rsid w:val="00973098"/>
    <w:rsid w:val="00973570"/>
    <w:rsid w:val="00973E17"/>
    <w:rsid w:val="00975528"/>
    <w:rsid w:val="00975A9E"/>
    <w:rsid w:val="00975DBE"/>
    <w:rsid w:val="00976B4E"/>
    <w:rsid w:val="00980744"/>
    <w:rsid w:val="009814D0"/>
    <w:rsid w:val="009820C8"/>
    <w:rsid w:val="00982BCC"/>
    <w:rsid w:val="00983E64"/>
    <w:rsid w:val="009863E1"/>
    <w:rsid w:val="00986452"/>
    <w:rsid w:val="0098671E"/>
    <w:rsid w:val="009878BA"/>
    <w:rsid w:val="009908A6"/>
    <w:rsid w:val="00990C3E"/>
    <w:rsid w:val="00990F8C"/>
    <w:rsid w:val="00990FF1"/>
    <w:rsid w:val="009932E2"/>
    <w:rsid w:val="009933E6"/>
    <w:rsid w:val="009936D7"/>
    <w:rsid w:val="00993ACF"/>
    <w:rsid w:val="009949A5"/>
    <w:rsid w:val="00996B25"/>
    <w:rsid w:val="00997093"/>
    <w:rsid w:val="00997A9C"/>
    <w:rsid w:val="00997B6A"/>
    <w:rsid w:val="00997BE1"/>
    <w:rsid w:val="009A012F"/>
    <w:rsid w:val="009A05D7"/>
    <w:rsid w:val="009A0FBB"/>
    <w:rsid w:val="009A11D1"/>
    <w:rsid w:val="009A1289"/>
    <w:rsid w:val="009A17A1"/>
    <w:rsid w:val="009A1CC1"/>
    <w:rsid w:val="009A1F97"/>
    <w:rsid w:val="009A24FC"/>
    <w:rsid w:val="009A2E29"/>
    <w:rsid w:val="009A348D"/>
    <w:rsid w:val="009A4C6E"/>
    <w:rsid w:val="009A5E28"/>
    <w:rsid w:val="009A6F60"/>
    <w:rsid w:val="009A74BB"/>
    <w:rsid w:val="009B064A"/>
    <w:rsid w:val="009B0E6E"/>
    <w:rsid w:val="009B2867"/>
    <w:rsid w:val="009B2910"/>
    <w:rsid w:val="009B296A"/>
    <w:rsid w:val="009B3E13"/>
    <w:rsid w:val="009B6DE2"/>
    <w:rsid w:val="009B7835"/>
    <w:rsid w:val="009C01E6"/>
    <w:rsid w:val="009C0290"/>
    <w:rsid w:val="009C0775"/>
    <w:rsid w:val="009C11B0"/>
    <w:rsid w:val="009C2810"/>
    <w:rsid w:val="009C34AE"/>
    <w:rsid w:val="009C3B59"/>
    <w:rsid w:val="009C3C80"/>
    <w:rsid w:val="009C4B50"/>
    <w:rsid w:val="009C4BB7"/>
    <w:rsid w:val="009C5149"/>
    <w:rsid w:val="009C5252"/>
    <w:rsid w:val="009C626B"/>
    <w:rsid w:val="009C6738"/>
    <w:rsid w:val="009C67BF"/>
    <w:rsid w:val="009C6F13"/>
    <w:rsid w:val="009C78B5"/>
    <w:rsid w:val="009D0D39"/>
    <w:rsid w:val="009D1E5B"/>
    <w:rsid w:val="009D2A57"/>
    <w:rsid w:val="009D2E5B"/>
    <w:rsid w:val="009D3AE0"/>
    <w:rsid w:val="009D4A07"/>
    <w:rsid w:val="009D4D4C"/>
    <w:rsid w:val="009D5162"/>
    <w:rsid w:val="009D54F3"/>
    <w:rsid w:val="009D5722"/>
    <w:rsid w:val="009D64D4"/>
    <w:rsid w:val="009D7159"/>
    <w:rsid w:val="009E031F"/>
    <w:rsid w:val="009E0BB8"/>
    <w:rsid w:val="009E0CAB"/>
    <w:rsid w:val="009E25AC"/>
    <w:rsid w:val="009E2E0F"/>
    <w:rsid w:val="009E2EA8"/>
    <w:rsid w:val="009E4178"/>
    <w:rsid w:val="009E5055"/>
    <w:rsid w:val="009E50B1"/>
    <w:rsid w:val="009E615F"/>
    <w:rsid w:val="009E77B9"/>
    <w:rsid w:val="009E7D40"/>
    <w:rsid w:val="009F0306"/>
    <w:rsid w:val="009F120D"/>
    <w:rsid w:val="009F2DB9"/>
    <w:rsid w:val="009F2E90"/>
    <w:rsid w:val="009F3D07"/>
    <w:rsid w:val="009F3D98"/>
    <w:rsid w:val="009F3EF0"/>
    <w:rsid w:val="009F4A9E"/>
    <w:rsid w:val="009F4F17"/>
    <w:rsid w:val="009F4F7A"/>
    <w:rsid w:val="009F516B"/>
    <w:rsid w:val="009F57CB"/>
    <w:rsid w:val="009F5921"/>
    <w:rsid w:val="009F5E45"/>
    <w:rsid w:val="009F641E"/>
    <w:rsid w:val="009F693F"/>
    <w:rsid w:val="009F6B1E"/>
    <w:rsid w:val="009F738B"/>
    <w:rsid w:val="009F7AF5"/>
    <w:rsid w:val="00A009BC"/>
    <w:rsid w:val="00A02084"/>
    <w:rsid w:val="00A0227F"/>
    <w:rsid w:val="00A03839"/>
    <w:rsid w:val="00A03FF5"/>
    <w:rsid w:val="00A04499"/>
    <w:rsid w:val="00A04819"/>
    <w:rsid w:val="00A048F3"/>
    <w:rsid w:val="00A0551C"/>
    <w:rsid w:val="00A064B8"/>
    <w:rsid w:val="00A06722"/>
    <w:rsid w:val="00A06BB8"/>
    <w:rsid w:val="00A06D62"/>
    <w:rsid w:val="00A07056"/>
    <w:rsid w:val="00A0723D"/>
    <w:rsid w:val="00A102AB"/>
    <w:rsid w:val="00A105AF"/>
    <w:rsid w:val="00A11282"/>
    <w:rsid w:val="00A1173A"/>
    <w:rsid w:val="00A11B05"/>
    <w:rsid w:val="00A123F9"/>
    <w:rsid w:val="00A12807"/>
    <w:rsid w:val="00A12C12"/>
    <w:rsid w:val="00A14B52"/>
    <w:rsid w:val="00A14F34"/>
    <w:rsid w:val="00A151E9"/>
    <w:rsid w:val="00A159F8"/>
    <w:rsid w:val="00A16354"/>
    <w:rsid w:val="00A16A66"/>
    <w:rsid w:val="00A16C3B"/>
    <w:rsid w:val="00A1792D"/>
    <w:rsid w:val="00A17CEF"/>
    <w:rsid w:val="00A17E09"/>
    <w:rsid w:val="00A2140E"/>
    <w:rsid w:val="00A215D6"/>
    <w:rsid w:val="00A22F3A"/>
    <w:rsid w:val="00A2309A"/>
    <w:rsid w:val="00A23424"/>
    <w:rsid w:val="00A2493B"/>
    <w:rsid w:val="00A24B92"/>
    <w:rsid w:val="00A24CE6"/>
    <w:rsid w:val="00A24D85"/>
    <w:rsid w:val="00A250D7"/>
    <w:rsid w:val="00A25CD9"/>
    <w:rsid w:val="00A270EF"/>
    <w:rsid w:val="00A278E6"/>
    <w:rsid w:val="00A27E67"/>
    <w:rsid w:val="00A27EBB"/>
    <w:rsid w:val="00A27F52"/>
    <w:rsid w:val="00A27F73"/>
    <w:rsid w:val="00A3048F"/>
    <w:rsid w:val="00A3083B"/>
    <w:rsid w:val="00A30F5D"/>
    <w:rsid w:val="00A3165C"/>
    <w:rsid w:val="00A318E2"/>
    <w:rsid w:val="00A31951"/>
    <w:rsid w:val="00A31E6C"/>
    <w:rsid w:val="00A3252F"/>
    <w:rsid w:val="00A32DB9"/>
    <w:rsid w:val="00A32EAF"/>
    <w:rsid w:val="00A3316E"/>
    <w:rsid w:val="00A351C0"/>
    <w:rsid w:val="00A35B5F"/>
    <w:rsid w:val="00A36365"/>
    <w:rsid w:val="00A36600"/>
    <w:rsid w:val="00A36DB8"/>
    <w:rsid w:val="00A3765D"/>
    <w:rsid w:val="00A37EA6"/>
    <w:rsid w:val="00A40269"/>
    <w:rsid w:val="00A402C4"/>
    <w:rsid w:val="00A4032D"/>
    <w:rsid w:val="00A40D18"/>
    <w:rsid w:val="00A411B1"/>
    <w:rsid w:val="00A43550"/>
    <w:rsid w:val="00A436B5"/>
    <w:rsid w:val="00A440D2"/>
    <w:rsid w:val="00A44508"/>
    <w:rsid w:val="00A45917"/>
    <w:rsid w:val="00A45F89"/>
    <w:rsid w:val="00A46710"/>
    <w:rsid w:val="00A46761"/>
    <w:rsid w:val="00A511FB"/>
    <w:rsid w:val="00A5179C"/>
    <w:rsid w:val="00A51C51"/>
    <w:rsid w:val="00A51C78"/>
    <w:rsid w:val="00A5396F"/>
    <w:rsid w:val="00A5478D"/>
    <w:rsid w:val="00A54C19"/>
    <w:rsid w:val="00A54CD3"/>
    <w:rsid w:val="00A552D7"/>
    <w:rsid w:val="00A5564D"/>
    <w:rsid w:val="00A55A0C"/>
    <w:rsid w:val="00A55A5A"/>
    <w:rsid w:val="00A56979"/>
    <w:rsid w:val="00A57349"/>
    <w:rsid w:val="00A5796E"/>
    <w:rsid w:val="00A602EB"/>
    <w:rsid w:val="00A604A2"/>
    <w:rsid w:val="00A605F6"/>
    <w:rsid w:val="00A608DC"/>
    <w:rsid w:val="00A61042"/>
    <w:rsid w:val="00A610A8"/>
    <w:rsid w:val="00A611D5"/>
    <w:rsid w:val="00A615F5"/>
    <w:rsid w:val="00A6198D"/>
    <w:rsid w:val="00A61B36"/>
    <w:rsid w:val="00A62281"/>
    <w:rsid w:val="00A62B0F"/>
    <w:rsid w:val="00A631AB"/>
    <w:rsid w:val="00A64145"/>
    <w:rsid w:val="00A643D2"/>
    <w:rsid w:val="00A6449F"/>
    <w:rsid w:val="00A64A9B"/>
    <w:rsid w:val="00A64BBB"/>
    <w:rsid w:val="00A65D9E"/>
    <w:rsid w:val="00A65DC2"/>
    <w:rsid w:val="00A661B1"/>
    <w:rsid w:val="00A66281"/>
    <w:rsid w:val="00A66441"/>
    <w:rsid w:val="00A66459"/>
    <w:rsid w:val="00A67111"/>
    <w:rsid w:val="00A67B88"/>
    <w:rsid w:val="00A67CB0"/>
    <w:rsid w:val="00A70D0D"/>
    <w:rsid w:val="00A70F4B"/>
    <w:rsid w:val="00A7140C"/>
    <w:rsid w:val="00A7208C"/>
    <w:rsid w:val="00A72ECA"/>
    <w:rsid w:val="00A7339A"/>
    <w:rsid w:val="00A73BE5"/>
    <w:rsid w:val="00A7409D"/>
    <w:rsid w:val="00A74AA5"/>
    <w:rsid w:val="00A75A14"/>
    <w:rsid w:val="00A76024"/>
    <w:rsid w:val="00A76229"/>
    <w:rsid w:val="00A768A6"/>
    <w:rsid w:val="00A76FBF"/>
    <w:rsid w:val="00A809D7"/>
    <w:rsid w:val="00A81DB3"/>
    <w:rsid w:val="00A83829"/>
    <w:rsid w:val="00A83B25"/>
    <w:rsid w:val="00A83BCB"/>
    <w:rsid w:val="00A84430"/>
    <w:rsid w:val="00A86730"/>
    <w:rsid w:val="00A86DCA"/>
    <w:rsid w:val="00A87DF5"/>
    <w:rsid w:val="00A90278"/>
    <w:rsid w:val="00A9049E"/>
    <w:rsid w:val="00A90536"/>
    <w:rsid w:val="00A90E6C"/>
    <w:rsid w:val="00A913D2"/>
    <w:rsid w:val="00A919CD"/>
    <w:rsid w:val="00A92C99"/>
    <w:rsid w:val="00A93405"/>
    <w:rsid w:val="00A93A37"/>
    <w:rsid w:val="00A941F3"/>
    <w:rsid w:val="00A9542B"/>
    <w:rsid w:val="00A95650"/>
    <w:rsid w:val="00A96FB7"/>
    <w:rsid w:val="00A97263"/>
    <w:rsid w:val="00A97C6D"/>
    <w:rsid w:val="00AA06B7"/>
    <w:rsid w:val="00AA1AD5"/>
    <w:rsid w:val="00AA1EED"/>
    <w:rsid w:val="00AA26B8"/>
    <w:rsid w:val="00AA4592"/>
    <w:rsid w:val="00AA53D1"/>
    <w:rsid w:val="00AA549E"/>
    <w:rsid w:val="00AA58C2"/>
    <w:rsid w:val="00AA5DC4"/>
    <w:rsid w:val="00AA5FA1"/>
    <w:rsid w:val="00AA6742"/>
    <w:rsid w:val="00AA6925"/>
    <w:rsid w:val="00AA6D70"/>
    <w:rsid w:val="00AA6F2A"/>
    <w:rsid w:val="00AA7763"/>
    <w:rsid w:val="00AB005E"/>
    <w:rsid w:val="00AB072C"/>
    <w:rsid w:val="00AB1246"/>
    <w:rsid w:val="00AB399B"/>
    <w:rsid w:val="00AB3B56"/>
    <w:rsid w:val="00AB4442"/>
    <w:rsid w:val="00AB494B"/>
    <w:rsid w:val="00AB49BD"/>
    <w:rsid w:val="00AB571D"/>
    <w:rsid w:val="00AB59F9"/>
    <w:rsid w:val="00AB65EC"/>
    <w:rsid w:val="00AB6B61"/>
    <w:rsid w:val="00AB7699"/>
    <w:rsid w:val="00AB7C1A"/>
    <w:rsid w:val="00AC009F"/>
    <w:rsid w:val="00AC08DB"/>
    <w:rsid w:val="00AC122F"/>
    <w:rsid w:val="00AC1696"/>
    <w:rsid w:val="00AC1C60"/>
    <w:rsid w:val="00AC1DD3"/>
    <w:rsid w:val="00AC2C07"/>
    <w:rsid w:val="00AC2DB6"/>
    <w:rsid w:val="00AC35E2"/>
    <w:rsid w:val="00AC3B58"/>
    <w:rsid w:val="00AC45BF"/>
    <w:rsid w:val="00AC4CB8"/>
    <w:rsid w:val="00AC57DB"/>
    <w:rsid w:val="00AC5991"/>
    <w:rsid w:val="00AC681D"/>
    <w:rsid w:val="00AC6A91"/>
    <w:rsid w:val="00AC6D36"/>
    <w:rsid w:val="00AC6E7E"/>
    <w:rsid w:val="00AC7FD7"/>
    <w:rsid w:val="00AD0391"/>
    <w:rsid w:val="00AD0534"/>
    <w:rsid w:val="00AD0A23"/>
    <w:rsid w:val="00AD197F"/>
    <w:rsid w:val="00AD1A4B"/>
    <w:rsid w:val="00AD2099"/>
    <w:rsid w:val="00AD3940"/>
    <w:rsid w:val="00AD45FF"/>
    <w:rsid w:val="00AD58C5"/>
    <w:rsid w:val="00AD58F2"/>
    <w:rsid w:val="00AD65E2"/>
    <w:rsid w:val="00AD6B19"/>
    <w:rsid w:val="00AD6CE2"/>
    <w:rsid w:val="00AD6FBD"/>
    <w:rsid w:val="00AD709D"/>
    <w:rsid w:val="00AD7921"/>
    <w:rsid w:val="00AD7E85"/>
    <w:rsid w:val="00AE0B5E"/>
    <w:rsid w:val="00AE0D8B"/>
    <w:rsid w:val="00AE1001"/>
    <w:rsid w:val="00AE14E0"/>
    <w:rsid w:val="00AE1A86"/>
    <w:rsid w:val="00AE27B9"/>
    <w:rsid w:val="00AE2A5A"/>
    <w:rsid w:val="00AE2FB2"/>
    <w:rsid w:val="00AE3EDA"/>
    <w:rsid w:val="00AE4366"/>
    <w:rsid w:val="00AE5EB7"/>
    <w:rsid w:val="00AE6599"/>
    <w:rsid w:val="00AE694C"/>
    <w:rsid w:val="00AE6B07"/>
    <w:rsid w:val="00AE6E0E"/>
    <w:rsid w:val="00AE7ECA"/>
    <w:rsid w:val="00AF1D9F"/>
    <w:rsid w:val="00AF202C"/>
    <w:rsid w:val="00AF27D0"/>
    <w:rsid w:val="00AF3F98"/>
    <w:rsid w:val="00AF42CE"/>
    <w:rsid w:val="00AF46B4"/>
    <w:rsid w:val="00AF541F"/>
    <w:rsid w:val="00AF5B9C"/>
    <w:rsid w:val="00AF6126"/>
    <w:rsid w:val="00AF68D9"/>
    <w:rsid w:val="00AF700E"/>
    <w:rsid w:val="00AF79FB"/>
    <w:rsid w:val="00AF7DDC"/>
    <w:rsid w:val="00AF7E8B"/>
    <w:rsid w:val="00B015A6"/>
    <w:rsid w:val="00B01745"/>
    <w:rsid w:val="00B01819"/>
    <w:rsid w:val="00B02281"/>
    <w:rsid w:val="00B036EE"/>
    <w:rsid w:val="00B038BF"/>
    <w:rsid w:val="00B058E4"/>
    <w:rsid w:val="00B05A8D"/>
    <w:rsid w:val="00B05C3A"/>
    <w:rsid w:val="00B071AE"/>
    <w:rsid w:val="00B1037B"/>
    <w:rsid w:val="00B1056F"/>
    <w:rsid w:val="00B10821"/>
    <w:rsid w:val="00B1105F"/>
    <w:rsid w:val="00B11539"/>
    <w:rsid w:val="00B126BA"/>
    <w:rsid w:val="00B13545"/>
    <w:rsid w:val="00B13FA8"/>
    <w:rsid w:val="00B13FC7"/>
    <w:rsid w:val="00B140AB"/>
    <w:rsid w:val="00B14445"/>
    <w:rsid w:val="00B146A3"/>
    <w:rsid w:val="00B14785"/>
    <w:rsid w:val="00B1499D"/>
    <w:rsid w:val="00B156B6"/>
    <w:rsid w:val="00B15793"/>
    <w:rsid w:val="00B15899"/>
    <w:rsid w:val="00B15B3D"/>
    <w:rsid w:val="00B162B7"/>
    <w:rsid w:val="00B16A26"/>
    <w:rsid w:val="00B217A7"/>
    <w:rsid w:val="00B21CC4"/>
    <w:rsid w:val="00B21E82"/>
    <w:rsid w:val="00B21F9B"/>
    <w:rsid w:val="00B22842"/>
    <w:rsid w:val="00B22FC0"/>
    <w:rsid w:val="00B23282"/>
    <w:rsid w:val="00B23D57"/>
    <w:rsid w:val="00B244EA"/>
    <w:rsid w:val="00B24957"/>
    <w:rsid w:val="00B249CA"/>
    <w:rsid w:val="00B2520D"/>
    <w:rsid w:val="00B2552E"/>
    <w:rsid w:val="00B25A18"/>
    <w:rsid w:val="00B25AFA"/>
    <w:rsid w:val="00B26E1A"/>
    <w:rsid w:val="00B27912"/>
    <w:rsid w:val="00B305D2"/>
    <w:rsid w:val="00B3079A"/>
    <w:rsid w:val="00B31CE4"/>
    <w:rsid w:val="00B32542"/>
    <w:rsid w:val="00B32B1C"/>
    <w:rsid w:val="00B34B2A"/>
    <w:rsid w:val="00B3508C"/>
    <w:rsid w:val="00B350D8"/>
    <w:rsid w:val="00B354D1"/>
    <w:rsid w:val="00B35CD6"/>
    <w:rsid w:val="00B36648"/>
    <w:rsid w:val="00B36D82"/>
    <w:rsid w:val="00B37176"/>
    <w:rsid w:val="00B372E3"/>
    <w:rsid w:val="00B379A6"/>
    <w:rsid w:val="00B37B2E"/>
    <w:rsid w:val="00B37E2C"/>
    <w:rsid w:val="00B415FC"/>
    <w:rsid w:val="00B41E12"/>
    <w:rsid w:val="00B42183"/>
    <w:rsid w:val="00B432DB"/>
    <w:rsid w:val="00B43379"/>
    <w:rsid w:val="00B438E2"/>
    <w:rsid w:val="00B43C67"/>
    <w:rsid w:val="00B43D5D"/>
    <w:rsid w:val="00B43E43"/>
    <w:rsid w:val="00B45D22"/>
    <w:rsid w:val="00B465D4"/>
    <w:rsid w:val="00B4761C"/>
    <w:rsid w:val="00B5010A"/>
    <w:rsid w:val="00B50E64"/>
    <w:rsid w:val="00B51850"/>
    <w:rsid w:val="00B5386D"/>
    <w:rsid w:val="00B53AA1"/>
    <w:rsid w:val="00B54813"/>
    <w:rsid w:val="00B555E7"/>
    <w:rsid w:val="00B556AE"/>
    <w:rsid w:val="00B55E85"/>
    <w:rsid w:val="00B5718A"/>
    <w:rsid w:val="00B57BF6"/>
    <w:rsid w:val="00B57DAC"/>
    <w:rsid w:val="00B63153"/>
    <w:rsid w:val="00B63664"/>
    <w:rsid w:val="00B63748"/>
    <w:rsid w:val="00B63D87"/>
    <w:rsid w:val="00B63DC8"/>
    <w:rsid w:val="00B642DF"/>
    <w:rsid w:val="00B6447C"/>
    <w:rsid w:val="00B64A1D"/>
    <w:rsid w:val="00B653F9"/>
    <w:rsid w:val="00B65A3F"/>
    <w:rsid w:val="00B65A68"/>
    <w:rsid w:val="00B66065"/>
    <w:rsid w:val="00B662CF"/>
    <w:rsid w:val="00B6650B"/>
    <w:rsid w:val="00B66577"/>
    <w:rsid w:val="00B66D1F"/>
    <w:rsid w:val="00B671EB"/>
    <w:rsid w:val="00B70736"/>
    <w:rsid w:val="00B70838"/>
    <w:rsid w:val="00B70AA9"/>
    <w:rsid w:val="00B70AB0"/>
    <w:rsid w:val="00B70ACB"/>
    <w:rsid w:val="00B71013"/>
    <w:rsid w:val="00B71040"/>
    <w:rsid w:val="00B71428"/>
    <w:rsid w:val="00B714C3"/>
    <w:rsid w:val="00B714DE"/>
    <w:rsid w:val="00B71744"/>
    <w:rsid w:val="00B7183D"/>
    <w:rsid w:val="00B71A59"/>
    <w:rsid w:val="00B71C14"/>
    <w:rsid w:val="00B723A8"/>
    <w:rsid w:val="00B72434"/>
    <w:rsid w:val="00B73284"/>
    <w:rsid w:val="00B733DA"/>
    <w:rsid w:val="00B73485"/>
    <w:rsid w:val="00B734DA"/>
    <w:rsid w:val="00B73701"/>
    <w:rsid w:val="00B73FFD"/>
    <w:rsid w:val="00B74E40"/>
    <w:rsid w:val="00B74EDC"/>
    <w:rsid w:val="00B753B9"/>
    <w:rsid w:val="00B76651"/>
    <w:rsid w:val="00B76B3F"/>
    <w:rsid w:val="00B77A2E"/>
    <w:rsid w:val="00B80CEA"/>
    <w:rsid w:val="00B80DC0"/>
    <w:rsid w:val="00B81EB9"/>
    <w:rsid w:val="00B8242F"/>
    <w:rsid w:val="00B8245E"/>
    <w:rsid w:val="00B82B6D"/>
    <w:rsid w:val="00B833D1"/>
    <w:rsid w:val="00B8342D"/>
    <w:rsid w:val="00B83446"/>
    <w:rsid w:val="00B83B6E"/>
    <w:rsid w:val="00B83E8E"/>
    <w:rsid w:val="00B840CB"/>
    <w:rsid w:val="00B842FD"/>
    <w:rsid w:val="00B845D0"/>
    <w:rsid w:val="00B8483C"/>
    <w:rsid w:val="00B85054"/>
    <w:rsid w:val="00B851F2"/>
    <w:rsid w:val="00B85423"/>
    <w:rsid w:val="00B854B2"/>
    <w:rsid w:val="00B86940"/>
    <w:rsid w:val="00B87227"/>
    <w:rsid w:val="00B8777F"/>
    <w:rsid w:val="00B87AEC"/>
    <w:rsid w:val="00B90A2E"/>
    <w:rsid w:val="00B9148D"/>
    <w:rsid w:val="00B9156D"/>
    <w:rsid w:val="00B91A93"/>
    <w:rsid w:val="00B91BE7"/>
    <w:rsid w:val="00B91EE0"/>
    <w:rsid w:val="00B9235B"/>
    <w:rsid w:val="00B93C16"/>
    <w:rsid w:val="00B9404E"/>
    <w:rsid w:val="00B942D9"/>
    <w:rsid w:val="00B944B5"/>
    <w:rsid w:val="00B945A5"/>
    <w:rsid w:val="00B94D76"/>
    <w:rsid w:val="00B95044"/>
    <w:rsid w:val="00B95405"/>
    <w:rsid w:val="00B9555B"/>
    <w:rsid w:val="00B95FC8"/>
    <w:rsid w:val="00B970F3"/>
    <w:rsid w:val="00B97353"/>
    <w:rsid w:val="00BA1312"/>
    <w:rsid w:val="00BA1579"/>
    <w:rsid w:val="00BA207A"/>
    <w:rsid w:val="00BA2661"/>
    <w:rsid w:val="00BA2978"/>
    <w:rsid w:val="00BA40D2"/>
    <w:rsid w:val="00BA47BF"/>
    <w:rsid w:val="00BA4B4B"/>
    <w:rsid w:val="00BA5124"/>
    <w:rsid w:val="00BA5A8F"/>
    <w:rsid w:val="00BA6143"/>
    <w:rsid w:val="00BB0894"/>
    <w:rsid w:val="00BB1203"/>
    <w:rsid w:val="00BB1288"/>
    <w:rsid w:val="00BB16FC"/>
    <w:rsid w:val="00BB1D2B"/>
    <w:rsid w:val="00BB1E92"/>
    <w:rsid w:val="00BB24F9"/>
    <w:rsid w:val="00BB3A48"/>
    <w:rsid w:val="00BB4332"/>
    <w:rsid w:val="00BB46DA"/>
    <w:rsid w:val="00BB52BD"/>
    <w:rsid w:val="00BB5820"/>
    <w:rsid w:val="00BB6DC9"/>
    <w:rsid w:val="00BB799D"/>
    <w:rsid w:val="00BB7A3E"/>
    <w:rsid w:val="00BC026B"/>
    <w:rsid w:val="00BC0BD7"/>
    <w:rsid w:val="00BC186B"/>
    <w:rsid w:val="00BC1AFE"/>
    <w:rsid w:val="00BC1F2F"/>
    <w:rsid w:val="00BC291B"/>
    <w:rsid w:val="00BC2A16"/>
    <w:rsid w:val="00BC30E4"/>
    <w:rsid w:val="00BC36F6"/>
    <w:rsid w:val="00BC4D45"/>
    <w:rsid w:val="00BC4F15"/>
    <w:rsid w:val="00BC4FCB"/>
    <w:rsid w:val="00BC4FD8"/>
    <w:rsid w:val="00BC5709"/>
    <w:rsid w:val="00BC5B6E"/>
    <w:rsid w:val="00BC6C27"/>
    <w:rsid w:val="00BD011B"/>
    <w:rsid w:val="00BD0ECE"/>
    <w:rsid w:val="00BD0FC6"/>
    <w:rsid w:val="00BD1451"/>
    <w:rsid w:val="00BD1ABE"/>
    <w:rsid w:val="00BD1FB6"/>
    <w:rsid w:val="00BD31B1"/>
    <w:rsid w:val="00BD32A1"/>
    <w:rsid w:val="00BD38A2"/>
    <w:rsid w:val="00BD394D"/>
    <w:rsid w:val="00BD4340"/>
    <w:rsid w:val="00BD47C2"/>
    <w:rsid w:val="00BD4C90"/>
    <w:rsid w:val="00BD537B"/>
    <w:rsid w:val="00BD58B0"/>
    <w:rsid w:val="00BD6104"/>
    <w:rsid w:val="00BD6F23"/>
    <w:rsid w:val="00BD7176"/>
    <w:rsid w:val="00BD7376"/>
    <w:rsid w:val="00BD77F5"/>
    <w:rsid w:val="00BD7F6C"/>
    <w:rsid w:val="00BE05C2"/>
    <w:rsid w:val="00BE1A48"/>
    <w:rsid w:val="00BE2644"/>
    <w:rsid w:val="00BE2799"/>
    <w:rsid w:val="00BE2D12"/>
    <w:rsid w:val="00BE3283"/>
    <w:rsid w:val="00BE3439"/>
    <w:rsid w:val="00BE3887"/>
    <w:rsid w:val="00BE3959"/>
    <w:rsid w:val="00BE563C"/>
    <w:rsid w:val="00BE5ECE"/>
    <w:rsid w:val="00BE6091"/>
    <w:rsid w:val="00BE69E1"/>
    <w:rsid w:val="00BE6BB6"/>
    <w:rsid w:val="00BE6DE1"/>
    <w:rsid w:val="00BE71A5"/>
    <w:rsid w:val="00BF03D9"/>
    <w:rsid w:val="00BF0806"/>
    <w:rsid w:val="00BF1EA7"/>
    <w:rsid w:val="00BF304C"/>
    <w:rsid w:val="00BF332B"/>
    <w:rsid w:val="00BF3B98"/>
    <w:rsid w:val="00BF49E1"/>
    <w:rsid w:val="00BF5760"/>
    <w:rsid w:val="00BF58C5"/>
    <w:rsid w:val="00BF5F82"/>
    <w:rsid w:val="00BF636B"/>
    <w:rsid w:val="00BF73B6"/>
    <w:rsid w:val="00BF7542"/>
    <w:rsid w:val="00BF7B42"/>
    <w:rsid w:val="00C022A6"/>
    <w:rsid w:val="00C022B3"/>
    <w:rsid w:val="00C02463"/>
    <w:rsid w:val="00C0246A"/>
    <w:rsid w:val="00C02E6E"/>
    <w:rsid w:val="00C0300E"/>
    <w:rsid w:val="00C03232"/>
    <w:rsid w:val="00C03B59"/>
    <w:rsid w:val="00C03BAB"/>
    <w:rsid w:val="00C03E66"/>
    <w:rsid w:val="00C04655"/>
    <w:rsid w:val="00C048F2"/>
    <w:rsid w:val="00C050BB"/>
    <w:rsid w:val="00C0579A"/>
    <w:rsid w:val="00C05F54"/>
    <w:rsid w:val="00C06446"/>
    <w:rsid w:val="00C06F8B"/>
    <w:rsid w:val="00C1062B"/>
    <w:rsid w:val="00C11209"/>
    <w:rsid w:val="00C1139A"/>
    <w:rsid w:val="00C11D59"/>
    <w:rsid w:val="00C11DDC"/>
    <w:rsid w:val="00C1440F"/>
    <w:rsid w:val="00C14434"/>
    <w:rsid w:val="00C1463D"/>
    <w:rsid w:val="00C14C95"/>
    <w:rsid w:val="00C1539F"/>
    <w:rsid w:val="00C1564E"/>
    <w:rsid w:val="00C15E2E"/>
    <w:rsid w:val="00C15E79"/>
    <w:rsid w:val="00C160F2"/>
    <w:rsid w:val="00C160F6"/>
    <w:rsid w:val="00C20339"/>
    <w:rsid w:val="00C22B01"/>
    <w:rsid w:val="00C232A7"/>
    <w:rsid w:val="00C2457F"/>
    <w:rsid w:val="00C2505A"/>
    <w:rsid w:val="00C266ED"/>
    <w:rsid w:val="00C26C58"/>
    <w:rsid w:val="00C270FE"/>
    <w:rsid w:val="00C27228"/>
    <w:rsid w:val="00C277F1"/>
    <w:rsid w:val="00C2795D"/>
    <w:rsid w:val="00C30626"/>
    <w:rsid w:val="00C3075E"/>
    <w:rsid w:val="00C308A3"/>
    <w:rsid w:val="00C30FC7"/>
    <w:rsid w:val="00C311E3"/>
    <w:rsid w:val="00C32373"/>
    <w:rsid w:val="00C32986"/>
    <w:rsid w:val="00C3300B"/>
    <w:rsid w:val="00C3316C"/>
    <w:rsid w:val="00C33BBE"/>
    <w:rsid w:val="00C34137"/>
    <w:rsid w:val="00C35CC8"/>
    <w:rsid w:val="00C3680F"/>
    <w:rsid w:val="00C369A3"/>
    <w:rsid w:val="00C37C85"/>
    <w:rsid w:val="00C37FAF"/>
    <w:rsid w:val="00C4056B"/>
    <w:rsid w:val="00C4080A"/>
    <w:rsid w:val="00C41734"/>
    <w:rsid w:val="00C41E27"/>
    <w:rsid w:val="00C42177"/>
    <w:rsid w:val="00C42588"/>
    <w:rsid w:val="00C426A7"/>
    <w:rsid w:val="00C42F90"/>
    <w:rsid w:val="00C42FFA"/>
    <w:rsid w:val="00C4302D"/>
    <w:rsid w:val="00C4308C"/>
    <w:rsid w:val="00C432A0"/>
    <w:rsid w:val="00C43597"/>
    <w:rsid w:val="00C43BF4"/>
    <w:rsid w:val="00C43C7C"/>
    <w:rsid w:val="00C451D8"/>
    <w:rsid w:val="00C46E09"/>
    <w:rsid w:val="00C47841"/>
    <w:rsid w:val="00C47AA9"/>
    <w:rsid w:val="00C503A3"/>
    <w:rsid w:val="00C509D9"/>
    <w:rsid w:val="00C50A8F"/>
    <w:rsid w:val="00C50AD6"/>
    <w:rsid w:val="00C50B27"/>
    <w:rsid w:val="00C51ADD"/>
    <w:rsid w:val="00C51BF5"/>
    <w:rsid w:val="00C51EEB"/>
    <w:rsid w:val="00C51F62"/>
    <w:rsid w:val="00C525D8"/>
    <w:rsid w:val="00C53196"/>
    <w:rsid w:val="00C53776"/>
    <w:rsid w:val="00C54074"/>
    <w:rsid w:val="00C54B54"/>
    <w:rsid w:val="00C55227"/>
    <w:rsid w:val="00C553FB"/>
    <w:rsid w:val="00C55629"/>
    <w:rsid w:val="00C55AB1"/>
    <w:rsid w:val="00C56A7E"/>
    <w:rsid w:val="00C60D5F"/>
    <w:rsid w:val="00C61C49"/>
    <w:rsid w:val="00C62078"/>
    <w:rsid w:val="00C63155"/>
    <w:rsid w:val="00C63EFA"/>
    <w:rsid w:val="00C64002"/>
    <w:rsid w:val="00C645B9"/>
    <w:rsid w:val="00C648A9"/>
    <w:rsid w:val="00C649D9"/>
    <w:rsid w:val="00C64B1D"/>
    <w:rsid w:val="00C64E1A"/>
    <w:rsid w:val="00C64E1B"/>
    <w:rsid w:val="00C653CE"/>
    <w:rsid w:val="00C65621"/>
    <w:rsid w:val="00C664FB"/>
    <w:rsid w:val="00C66CB9"/>
    <w:rsid w:val="00C67255"/>
    <w:rsid w:val="00C70256"/>
    <w:rsid w:val="00C70683"/>
    <w:rsid w:val="00C71BAA"/>
    <w:rsid w:val="00C73699"/>
    <w:rsid w:val="00C736BB"/>
    <w:rsid w:val="00C73A82"/>
    <w:rsid w:val="00C75744"/>
    <w:rsid w:val="00C759B9"/>
    <w:rsid w:val="00C75F3B"/>
    <w:rsid w:val="00C7644F"/>
    <w:rsid w:val="00C76C6D"/>
    <w:rsid w:val="00C77AB4"/>
    <w:rsid w:val="00C802D2"/>
    <w:rsid w:val="00C803C0"/>
    <w:rsid w:val="00C809DE"/>
    <w:rsid w:val="00C80BDA"/>
    <w:rsid w:val="00C80CD6"/>
    <w:rsid w:val="00C81226"/>
    <w:rsid w:val="00C83C09"/>
    <w:rsid w:val="00C83CBB"/>
    <w:rsid w:val="00C841A4"/>
    <w:rsid w:val="00C85338"/>
    <w:rsid w:val="00C859C9"/>
    <w:rsid w:val="00C87642"/>
    <w:rsid w:val="00C87A3B"/>
    <w:rsid w:val="00C87BCC"/>
    <w:rsid w:val="00C906EC"/>
    <w:rsid w:val="00C90A4E"/>
    <w:rsid w:val="00C90A55"/>
    <w:rsid w:val="00C91132"/>
    <w:rsid w:val="00C9116F"/>
    <w:rsid w:val="00C929CA"/>
    <w:rsid w:val="00C938DE"/>
    <w:rsid w:val="00C942D6"/>
    <w:rsid w:val="00C946F0"/>
    <w:rsid w:val="00C95E31"/>
    <w:rsid w:val="00C97717"/>
    <w:rsid w:val="00C97808"/>
    <w:rsid w:val="00C97D17"/>
    <w:rsid w:val="00CA0091"/>
    <w:rsid w:val="00CA029D"/>
    <w:rsid w:val="00CA1633"/>
    <w:rsid w:val="00CA35F4"/>
    <w:rsid w:val="00CA37D2"/>
    <w:rsid w:val="00CA3F10"/>
    <w:rsid w:val="00CA5325"/>
    <w:rsid w:val="00CA78A4"/>
    <w:rsid w:val="00CB0487"/>
    <w:rsid w:val="00CB13C2"/>
    <w:rsid w:val="00CB1CBB"/>
    <w:rsid w:val="00CB1F8B"/>
    <w:rsid w:val="00CB2D42"/>
    <w:rsid w:val="00CB486F"/>
    <w:rsid w:val="00CB4F91"/>
    <w:rsid w:val="00CB5463"/>
    <w:rsid w:val="00CB5E59"/>
    <w:rsid w:val="00CB6278"/>
    <w:rsid w:val="00CB6533"/>
    <w:rsid w:val="00CB66E2"/>
    <w:rsid w:val="00CB6875"/>
    <w:rsid w:val="00CB69D7"/>
    <w:rsid w:val="00CB766A"/>
    <w:rsid w:val="00CB7AC0"/>
    <w:rsid w:val="00CB7B93"/>
    <w:rsid w:val="00CC0A5E"/>
    <w:rsid w:val="00CC1113"/>
    <w:rsid w:val="00CC142D"/>
    <w:rsid w:val="00CC1D8E"/>
    <w:rsid w:val="00CC2147"/>
    <w:rsid w:val="00CC24B6"/>
    <w:rsid w:val="00CC250C"/>
    <w:rsid w:val="00CC275D"/>
    <w:rsid w:val="00CC2C89"/>
    <w:rsid w:val="00CC340E"/>
    <w:rsid w:val="00CC3E3A"/>
    <w:rsid w:val="00CC49E3"/>
    <w:rsid w:val="00CC53CC"/>
    <w:rsid w:val="00CC582F"/>
    <w:rsid w:val="00CC6028"/>
    <w:rsid w:val="00CC7B69"/>
    <w:rsid w:val="00CC7FBE"/>
    <w:rsid w:val="00CD1A0B"/>
    <w:rsid w:val="00CD1D0C"/>
    <w:rsid w:val="00CD2D65"/>
    <w:rsid w:val="00CD2DBA"/>
    <w:rsid w:val="00CD498F"/>
    <w:rsid w:val="00CD53C2"/>
    <w:rsid w:val="00CD5712"/>
    <w:rsid w:val="00CD654B"/>
    <w:rsid w:val="00CD6D22"/>
    <w:rsid w:val="00CD7202"/>
    <w:rsid w:val="00CD74A7"/>
    <w:rsid w:val="00CE0494"/>
    <w:rsid w:val="00CE092C"/>
    <w:rsid w:val="00CE121C"/>
    <w:rsid w:val="00CE172C"/>
    <w:rsid w:val="00CE1F08"/>
    <w:rsid w:val="00CE2FE7"/>
    <w:rsid w:val="00CE32FB"/>
    <w:rsid w:val="00CE343F"/>
    <w:rsid w:val="00CE36DC"/>
    <w:rsid w:val="00CE39BE"/>
    <w:rsid w:val="00CE3F40"/>
    <w:rsid w:val="00CE3FCF"/>
    <w:rsid w:val="00CE4120"/>
    <w:rsid w:val="00CE4869"/>
    <w:rsid w:val="00CE49E9"/>
    <w:rsid w:val="00CE4E72"/>
    <w:rsid w:val="00CE5263"/>
    <w:rsid w:val="00CE5326"/>
    <w:rsid w:val="00CE5E0E"/>
    <w:rsid w:val="00CE621A"/>
    <w:rsid w:val="00CE6563"/>
    <w:rsid w:val="00CE683D"/>
    <w:rsid w:val="00CE6965"/>
    <w:rsid w:val="00CE6A85"/>
    <w:rsid w:val="00CE6B0B"/>
    <w:rsid w:val="00CE6C4D"/>
    <w:rsid w:val="00CF06E2"/>
    <w:rsid w:val="00CF072B"/>
    <w:rsid w:val="00CF0E0D"/>
    <w:rsid w:val="00CF1161"/>
    <w:rsid w:val="00CF1762"/>
    <w:rsid w:val="00CF20F8"/>
    <w:rsid w:val="00CF255E"/>
    <w:rsid w:val="00CF3312"/>
    <w:rsid w:val="00CF3B4F"/>
    <w:rsid w:val="00CF442B"/>
    <w:rsid w:val="00CF51A1"/>
    <w:rsid w:val="00CF57BE"/>
    <w:rsid w:val="00CF5965"/>
    <w:rsid w:val="00CF6402"/>
    <w:rsid w:val="00CF6895"/>
    <w:rsid w:val="00CF69FE"/>
    <w:rsid w:val="00CF6B65"/>
    <w:rsid w:val="00CF6BDE"/>
    <w:rsid w:val="00D006A8"/>
    <w:rsid w:val="00D01581"/>
    <w:rsid w:val="00D01C7C"/>
    <w:rsid w:val="00D022B4"/>
    <w:rsid w:val="00D0424C"/>
    <w:rsid w:val="00D04268"/>
    <w:rsid w:val="00D04426"/>
    <w:rsid w:val="00D04A9D"/>
    <w:rsid w:val="00D05EAF"/>
    <w:rsid w:val="00D06BDC"/>
    <w:rsid w:val="00D070CC"/>
    <w:rsid w:val="00D074F9"/>
    <w:rsid w:val="00D10328"/>
    <w:rsid w:val="00D11DA7"/>
    <w:rsid w:val="00D12687"/>
    <w:rsid w:val="00D129C6"/>
    <w:rsid w:val="00D12D99"/>
    <w:rsid w:val="00D141C1"/>
    <w:rsid w:val="00D14686"/>
    <w:rsid w:val="00D14ADE"/>
    <w:rsid w:val="00D14D70"/>
    <w:rsid w:val="00D15447"/>
    <w:rsid w:val="00D157B6"/>
    <w:rsid w:val="00D1632D"/>
    <w:rsid w:val="00D1674A"/>
    <w:rsid w:val="00D2041D"/>
    <w:rsid w:val="00D20E3A"/>
    <w:rsid w:val="00D21542"/>
    <w:rsid w:val="00D22267"/>
    <w:rsid w:val="00D222DB"/>
    <w:rsid w:val="00D22512"/>
    <w:rsid w:val="00D2270B"/>
    <w:rsid w:val="00D22A99"/>
    <w:rsid w:val="00D22BAE"/>
    <w:rsid w:val="00D2309C"/>
    <w:rsid w:val="00D230EE"/>
    <w:rsid w:val="00D23148"/>
    <w:rsid w:val="00D2320A"/>
    <w:rsid w:val="00D236E3"/>
    <w:rsid w:val="00D23CEF"/>
    <w:rsid w:val="00D24E14"/>
    <w:rsid w:val="00D24F38"/>
    <w:rsid w:val="00D250EE"/>
    <w:rsid w:val="00D251B4"/>
    <w:rsid w:val="00D25A52"/>
    <w:rsid w:val="00D26B78"/>
    <w:rsid w:val="00D26D79"/>
    <w:rsid w:val="00D2774D"/>
    <w:rsid w:val="00D30018"/>
    <w:rsid w:val="00D30373"/>
    <w:rsid w:val="00D3124F"/>
    <w:rsid w:val="00D31BF9"/>
    <w:rsid w:val="00D31EA9"/>
    <w:rsid w:val="00D32995"/>
    <w:rsid w:val="00D331C3"/>
    <w:rsid w:val="00D33720"/>
    <w:rsid w:val="00D3571B"/>
    <w:rsid w:val="00D36074"/>
    <w:rsid w:val="00D36B19"/>
    <w:rsid w:val="00D370F7"/>
    <w:rsid w:val="00D373CD"/>
    <w:rsid w:val="00D4116D"/>
    <w:rsid w:val="00D41409"/>
    <w:rsid w:val="00D41ABA"/>
    <w:rsid w:val="00D422F5"/>
    <w:rsid w:val="00D43290"/>
    <w:rsid w:val="00D43A49"/>
    <w:rsid w:val="00D449F1"/>
    <w:rsid w:val="00D44DE1"/>
    <w:rsid w:val="00D4567D"/>
    <w:rsid w:val="00D4645B"/>
    <w:rsid w:val="00D468EF"/>
    <w:rsid w:val="00D46D55"/>
    <w:rsid w:val="00D471DA"/>
    <w:rsid w:val="00D47E78"/>
    <w:rsid w:val="00D508AD"/>
    <w:rsid w:val="00D511D9"/>
    <w:rsid w:val="00D514E0"/>
    <w:rsid w:val="00D5154E"/>
    <w:rsid w:val="00D51AA8"/>
    <w:rsid w:val="00D52143"/>
    <w:rsid w:val="00D527D0"/>
    <w:rsid w:val="00D52CCD"/>
    <w:rsid w:val="00D52E0C"/>
    <w:rsid w:val="00D52ECF"/>
    <w:rsid w:val="00D540D2"/>
    <w:rsid w:val="00D5411D"/>
    <w:rsid w:val="00D55CDC"/>
    <w:rsid w:val="00D56039"/>
    <w:rsid w:val="00D569D5"/>
    <w:rsid w:val="00D56FE1"/>
    <w:rsid w:val="00D570C5"/>
    <w:rsid w:val="00D5798F"/>
    <w:rsid w:val="00D611B5"/>
    <w:rsid w:val="00D61843"/>
    <w:rsid w:val="00D62201"/>
    <w:rsid w:val="00D628CB"/>
    <w:rsid w:val="00D62D9C"/>
    <w:rsid w:val="00D62EAE"/>
    <w:rsid w:val="00D63539"/>
    <w:rsid w:val="00D6355E"/>
    <w:rsid w:val="00D63C0B"/>
    <w:rsid w:val="00D63E60"/>
    <w:rsid w:val="00D65903"/>
    <w:rsid w:val="00D65A26"/>
    <w:rsid w:val="00D6628B"/>
    <w:rsid w:val="00D70679"/>
    <w:rsid w:val="00D708A4"/>
    <w:rsid w:val="00D70AFB"/>
    <w:rsid w:val="00D70D24"/>
    <w:rsid w:val="00D711F2"/>
    <w:rsid w:val="00D72AA9"/>
    <w:rsid w:val="00D738B9"/>
    <w:rsid w:val="00D73D9C"/>
    <w:rsid w:val="00D752AC"/>
    <w:rsid w:val="00D75B29"/>
    <w:rsid w:val="00D75EFE"/>
    <w:rsid w:val="00D76112"/>
    <w:rsid w:val="00D80587"/>
    <w:rsid w:val="00D80887"/>
    <w:rsid w:val="00D80A9E"/>
    <w:rsid w:val="00D817F9"/>
    <w:rsid w:val="00D81A94"/>
    <w:rsid w:val="00D81FEC"/>
    <w:rsid w:val="00D826F0"/>
    <w:rsid w:val="00D8294A"/>
    <w:rsid w:val="00D8373E"/>
    <w:rsid w:val="00D84D78"/>
    <w:rsid w:val="00D85087"/>
    <w:rsid w:val="00D852EE"/>
    <w:rsid w:val="00D8562B"/>
    <w:rsid w:val="00D8589C"/>
    <w:rsid w:val="00D8597A"/>
    <w:rsid w:val="00D85D81"/>
    <w:rsid w:val="00D87132"/>
    <w:rsid w:val="00D87166"/>
    <w:rsid w:val="00D87213"/>
    <w:rsid w:val="00D87223"/>
    <w:rsid w:val="00D873F9"/>
    <w:rsid w:val="00D87776"/>
    <w:rsid w:val="00D87991"/>
    <w:rsid w:val="00D90418"/>
    <w:rsid w:val="00D915CB"/>
    <w:rsid w:val="00D93B12"/>
    <w:rsid w:val="00D93B8E"/>
    <w:rsid w:val="00D93D56"/>
    <w:rsid w:val="00D9418C"/>
    <w:rsid w:val="00D944F9"/>
    <w:rsid w:val="00D94D33"/>
    <w:rsid w:val="00D95C59"/>
    <w:rsid w:val="00D972F4"/>
    <w:rsid w:val="00D97AAC"/>
    <w:rsid w:val="00D97CEA"/>
    <w:rsid w:val="00DA1170"/>
    <w:rsid w:val="00DA22D1"/>
    <w:rsid w:val="00DA25E3"/>
    <w:rsid w:val="00DA2E37"/>
    <w:rsid w:val="00DA31A6"/>
    <w:rsid w:val="00DA3703"/>
    <w:rsid w:val="00DA3FA5"/>
    <w:rsid w:val="00DA4373"/>
    <w:rsid w:val="00DA4698"/>
    <w:rsid w:val="00DA5CA0"/>
    <w:rsid w:val="00DA64A8"/>
    <w:rsid w:val="00DA6790"/>
    <w:rsid w:val="00DA7A05"/>
    <w:rsid w:val="00DB0808"/>
    <w:rsid w:val="00DB088C"/>
    <w:rsid w:val="00DB0F60"/>
    <w:rsid w:val="00DB2020"/>
    <w:rsid w:val="00DB2618"/>
    <w:rsid w:val="00DB284A"/>
    <w:rsid w:val="00DB32EB"/>
    <w:rsid w:val="00DB4352"/>
    <w:rsid w:val="00DB43B7"/>
    <w:rsid w:val="00DB44BD"/>
    <w:rsid w:val="00DB44FC"/>
    <w:rsid w:val="00DB4F19"/>
    <w:rsid w:val="00DB6E64"/>
    <w:rsid w:val="00DC0F72"/>
    <w:rsid w:val="00DC1301"/>
    <w:rsid w:val="00DC1AF9"/>
    <w:rsid w:val="00DC1EFB"/>
    <w:rsid w:val="00DC285D"/>
    <w:rsid w:val="00DC2FF5"/>
    <w:rsid w:val="00DC330E"/>
    <w:rsid w:val="00DC385E"/>
    <w:rsid w:val="00DC41A1"/>
    <w:rsid w:val="00DC4A16"/>
    <w:rsid w:val="00DC57C8"/>
    <w:rsid w:val="00DC5822"/>
    <w:rsid w:val="00DC5D61"/>
    <w:rsid w:val="00DC684A"/>
    <w:rsid w:val="00DC76DD"/>
    <w:rsid w:val="00DC77FA"/>
    <w:rsid w:val="00DC7C27"/>
    <w:rsid w:val="00DD0FCD"/>
    <w:rsid w:val="00DD11C6"/>
    <w:rsid w:val="00DD1692"/>
    <w:rsid w:val="00DD1C87"/>
    <w:rsid w:val="00DD1D22"/>
    <w:rsid w:val="00DD1FAE"/>
    <w:rsid w:val="00DD33FF"/>
    <w:rsid w:val="00DD3406"/>
    <w:rsid w:val="00DD3FFE"/>
    <w:rsid w:val="00DD405B"/>
    <w:rsid w:val="00DD44D8"/>
    <w:rsid w:val="00DD47DF"/>
    <w:rsid w:val="00DD57CF"/>
    <w:rsid w:val="00DD5B4B"/>
    <w:rsid w:val="00DD635F"/>
    <w:rsid w:val="00DD6DE1"/>
    <w:rsid w:val="00DD759E"/>
    <w:rsid w:val="00DD7CB3"/>
    <w:rsid w:val="00DE2C59"/>
    <w:rsid w:val="00DE3463"/>
    <w:rsid w:val="00DE3761"/>
    <w:rsid w:val="00DE4694"/>
    <w:rsid w:val="00DE517E"/>
    <w:rsid w:val="00DE5436"/>
    <w:rsid w:val="00DE551C"/>
    <w:rsid w:val="00DE6F34"/>
    <w:rsid w:val="00DE7106"/>
    <w:rsid w:val="00DE7494"/>
    <w:rsid w:val="00DE77B2"/>
    <w:rsid w:val="00DE7A8C"/>
    <w:rsid w:val="00DE7DAB"/>
    <w:rsid w:val="00DF083E"/>
    <w:rsid w:val="00DF1FEB"/>
    <w:rsid w:val="00DF22E6"/>
    <w:rsid w:val="00DF22EB"/>
    <w:rsid w:val="00DF2AFD"/>
    <w:rsid w:val="00DF2C63"/>
    <w:rsid w:val="00DF3533"/>
    <w:rsid w:val="00DF36F0"/>
    <w:rsid w:val="00DF414A"/>
    <w:rsid w:val="00DF47C2"/>
    <w:rsid w:val="00DF4DEE"/>
    <w:rsid w:val="00DF4E77"/>
    <w:rsid w:val="00DF4EEF"/>
    <w:rsid w:val="00DF525A"/>
    <w:rsid w:val="00DF6A1A"/>
    <w:rsid w:val="00E01290"/>
    <w:rsid w:val="00E01F4B"/>
    <w:rsid w:val="00E0220E"/>
    <w:rsid w:val="00E02C42"/>
    <w:rsid w:val="00E0304E"/>
    <w:rsid w:val="00E03138"/>
    <w:rsid w:val="00E037BC"/>
    <w:rsid w:val="00E0383A"/>
    <w:rsid w:val="00E03E2E"/>
    <w:rsid w:val="00E048E2"/>
    <w:rsid w:val="00E04D9B"/>
    <w:rsid w:val="00E05509"/>
    <w:rsid w:val="00E05713"/>
    <w:rsid w:val="00E060CD"/>
    <w:rsid w:val="00E06CB0"/>
    <w:rsid w:val="00E06E40"/>
    <w:rsid w:val="00E074DA"/>
    <w:rsid w:val="00E075CA"/>
    <w:rsid w:val="00E07B25"/>
    <w:rsid w:val="00E104F6"/>
    <w:rsid w:val="00E10F28"/>
    <w:rsid w:val="00E115DD"/>
    <w:rsid w:val="00E11A47"/>
    <w:rsid w:val="00E11A8E"/>
    <w:rsid w:val="00E12B09"/>
    <w:rsid w:val="00E144EE"/>
    <w:rsid w:val="00E152B3"/>
    <w:rsid w:val="00E155B3"/>
    <w:rsid w:val="00E16555"/>
    <w:rsid w:val="00E16881"/>
    <w:rsid w:val="00E16C01"/>
    <w:rsid w:val="00E1719F"/>
    <w:rsid w:val="00E1740A"/>
    <w:rsid w:val="00E179ED"/>
    <w:rsid w:val="00E20760"/>
    <w:rsid w:val="00E208C8"/>
    <w:rsid w:val="00E20AFD"/>
    <w:rsid w:val="00E20DEE"/>
    <w:rsid w:val="00E21ECB"/>
    <w:rsid w:val="00E21F04"/>
    <w:rsid w:val="00E220F0"/>
    <w:rsid w:val="00E22548"/>
    <w:rsid w:val="00E22C1E"/>
    <w:rsid w:val="00E22EBB"/>
    <w:rsid w:val="00E231C5"/>
    <w:rsid w:val="00E2335C"/>
    <w:rsid w:val="00E23416"/>
    <w:rsid w:val="00E238B1"/>
    <w:rsid w:val="00E24018"/>
    <w:rsid w:val="00E24724"/>
    <w:rsid w:val="00E24D29"/>
    <w:rsid w:val="00E2632E"/>
    <w:rsid w:val="00E26467"/>
    <w:rsid w:val="00E274CD"/>
    <w:rsid w:val="00E27737"/>
    <w:rsid w:val="00E27A77"/>
    <w:rsid w:val="00E27D11"/>
    <w:rsid w:val="00E3033B"/>
    <w:rsid w:val="00E312C7"/>
    <w:rsid w:val="00E31D39"/>
    <w:rsid w:val="00E32F47"/>
    <w:rsid w:val="00E33ED5"/>
    <w:rsid w:val="00E3409F"/>
    <w:rsid w:val="00E34331"/>
    <w:rsid w:val="00E34374"/>
    <w:rsid w:val="00E34E2E"/>
    <w:rsid w:val="00E35C55"/>
    <w:rsid w:val="00E35DEB"/>
    <w:rsid w:val="00E36727"/>
    <w:rsid w:val="00E3698A"/>
    <w:rsid w:val="00E374B4"/>
    <w:rsid w:val="00E379EF"/>
    <w:rsid w:val="00E40A6D"/>
    <w:rsid w:val="00E41379"/>
    <w:rsid w:val="00E41552"/>
    <w:rsid w:val="00E4286A"/>
    <w:rsid w:val="00E434BD"/>
    <w:rsid w:val="00E43754"/>
    <w:rsid w:val="00E437D5"/>
    <w:rsid w:val="00E442A3"/>
    <w:rsid w:val="00E44616"/>
    <w:rsid w:val="00E44775"/>
    <w:rsid w:val="00E4537F"/>
    <w:rsid w:val="00E459AB"/>
    <w:rsid w:val="00E45AEE"/>
    <w:rsid w:val="00E46677"/>
    <w:rsid w:val="00E46B1E"/>
    <w:rsid w:val="00E4709A"/>
    <w:rsid w:val="00E51085"/>
    <w:rsid w:val="00E51557"/>
    <w:rsid w:val="00E52F6F"/>
    <w:rsid w:val="00E53B3E"/>
    <w:rsid w:val="00E53D15"/>
    <w:rsid w:val="00E54914"/>
    <w:rsid w:val="00E55738"/>
    <w:rsid w:val="00E55DFE"/>
    <w:rsid w:val="00E560A0"/>
    <w:rsid w:val="00E56197"/>
    <w:rsid w:val="00E566FE"/>
    <w:rsid w:val="00E56AA1"/>
    <w:rsid w:val="00E56CB2"/>
    <w:rsid w:val="00E57431"/>
    <w:rsid w:val="00E57877"/>
    <w:rsid w:val="00E57D80"/>
    <w:rsid w:val="00E57E06"/>
    <w:rsid w:val="00E606DA"/>
    <w:rsid w:val="00E60F48"/>
    <w:rsid w:val="00E6119B"/>
    <w:rsid w:val="00E6122B"/>
    <w:rsid w:val="00E61748"/>
    <w:rsid w:val="00E618D6"/>
    <w:rsid w:val="00E61B9F"/>
    <w:rsid w:val="00E62CF8"/>
    <w:rsid w:val="00E63BEA"/>
    <w:rsid w:val="00E64161"/>
    <w:rsid w:val="00E6450C"/>
    <w:rsid w:val="00E648E8"/>
    <w:rsid w:val="00E66285"/>
    <w:rsid w:val="00E66A47"/>
    <w:rsid w:val="00E66D4B"/>
    <w:rsid w:val="00E670D0"/>
    <w:rsid w:val="00E67B35"/>
    <w:rsid w:val="00E71892"/>
    <w:rsid w:val="00E728D7"/>
    <w:rsid w:val="00E72991"/>
    <w:rsid w:val="00E72AFE"/>
    <w:rsid w:val="00E7383E"/>
    <w:rsid w:val="00E74B79"/>
    <w:rsid w:val="00E75965"/>
    <w:rsid w:val="00E75A38"/>
    <w:rsid w:val="00E7641C"/>
    <w:rsid w:val="00E7690F"/>
    <w:rsid w:val="00E771DD"/>
    <w:rsid w:val="00E77D76"/>
    <w:rsid w:val="00E8189B"/>
    <w:rsid w:val="00E82325"/>
    <w:rsid w:val="00E834FA"/>
    <w:rsid w:val="00E849FC"/>
    <w:rsid w:val="00E8583E"/>
    <w:rsid w:val="00E85F45"/>
    <w:rsid w:val="00E86A89"/>
    <w:rsid w:val="00E87DF7"/>
    <w:rsid w:val="00E87E48"/>
    <w:rsid w:val="00E9063D"/>
    <w:rsid w:val="00E91422"/>
    <w:rsid w:val="00E922E5"/>
    <w:rsid w:val="00E92625"/>
    <w:rsid w:val="00E92D8A"/>
    <w:rsid w:val="00E9312D"/>
    <w:rsid w:val="00E93228"/>
    <w:rsid w:val="00E93566"/>
    <w:rsid w:val="00E93FB0"/>
    <w:rsid w:val="00E94994"/>
    <w:rsid w:val="00E94DB1"/>
    <w:rsid w:val="00E94E45"/>
    <w:rsid w:val="00E96300"/>
    <w:rsid w:val="00E97131"/>
    <w:rsid w:val="00E97AD0"/>
    <w:rsid w:val="00EA0E7B"/>
    <w:rsid w:val="00EA1079"/>
    <w:rsid w:val="00EA1256"/>
    <w:rsid w:val="00EA1566"/>
    <w:rsid w:val="00EA15E0"/>
    <w:rsid w:val="00EA20A4"/>
    <w:rsid w:val="00EA2C17"/>
    <w:rsid w:val="00EA2DF9"/>
    <w:rsid w:val="00EA2F1D"/>
    <w:rsid w:val="00EA3EFD"/>
    <w:rsid w:val="00EA4591"/>
    <w:rsid w:val="00EA53A6"/>
    <w:rsid w:val="00EA691F"/>
    <w:rsid w:val="00EA6C69"/>
    <w:rsid w:val="00EA6ED3"/>
    <w:rsid w:val="00EA75E7"/>
    <w:rsid w:val="00EA7C14"/>
    <w:rsid w:val="00EA7CF0"/>
    <w:rsid w:val="00EA7D50"/>
    <w:rsid w:val="00EB00A0"/>
    <w:rsid w:val="00EB039E"/>
    <w:rsid w:val="00EB04E2"/>
    <w:rsid w:val="00EB0927"/>
    <w:rsid w:val="00EB0C31"/>
    <w:rsid w:val="00EB298A"/>
    <w:rsid w:val="00EB36A2"/>
    <w:rsid w:val="00EB3764"/>
    <w:rsid w:val="00EB37BC"/>
    <w:rsid w:val="00EB3973"/>
    <w:rsid w:val="00EB3AD7"/>
    <w:rsid w:val="00EB3F43"/>
    <w:rsid w:val="00EB4151"/>
    <w:rsid w:val="00EB422C"/>
    <w:rsid w:val="00EB48CA"/>
    <w:rsid w:val="00EB5A45"/>
    <w:rsid w:val="00EB5B31"/>
    <w:rsid w:val="00EB6124"/>
    <w:rsid w:val="00EB67CC"/>
    <w:rsid w:val="00EB69BB"/>
    <w:rsid w:val="00EB6E96"/>
    <w:rsid w:val="00EB7701"/>
    <w:rsid w:val="00EC0A26"/>
    <w:rsid w:val="00EC1670"/>
    <w:rsid w:val="00EC1975"/>
    <w:rsid w:val="00EC1B26"/>
    <w:rsid w:val="00EC1FD3"/>
    <w:rsid w:val="00EC28A0"/>
    <w:rsid w:val="00EC3189"/>
    <w:rsid w:val="00EC36CC"/>
    <w:rsid w:val="00EC4DFB"/>
    <w:rsid w:val="00EC6278"/>
    <w:rsid w:val="00EC66B6"/>
    <w:rsid w:val="00EC6C72"/>
    <w:rsid w:val="00EC6EF9"/>
    <w:rsid w:val="00ED00EC"/>
    <w:rsid w:val="00ED07CA"/>
    <w:rsid w:val="00ED0BFC"/>
    <w:rsid w:val="00ED0D80"/>
    <w:rsid w:val="00ED1035"/>
    <w:rsid w:val="00ED1216"/>
    <w:rsid w:val="00ED2454"/>
    <w:rsid w:val="00ED25AB"/>
    <w:rsid w:val="00ED27BD"/>
    <w:rsid w:val="00ED2D14"/>
    <w:rsid w:val="00ED40C1"/>
    <w:rsid w:val="00ED4529"/>
    <w:rsid w:val="00ED524E"/>
    <w:rsid w:val="00ED622A"/>
    <w:rsid w:val="00ED6A6B"/>
    <w:rsid w:val="00ED6D02"/>
    <w:rsid w:val="00ED7D4F"/>
    <w:rsid w:val="00EE0AA7"/>
    <w:rsid w:val="00EE132A"/>
    <w:rsid w:val="00EE1742"/>
    <w:rsid w:val="00EE1964"/>
    <w:rsid w:val="00EE1978"/>
    <w:rsid w:val="00EE1E7F"/>
    <w:rsid w:val="00EE2B49"/>
    <w:rsid w:val="00EE2E9D"/>
    <w:rsid w:val="00EE3142"/>
    <w:rsid w:val="00EE4547"/>
    <w:rsid w:val="00EE472B"/>
    <w:rsid w:val="00EE5651"/>
    <w:rsid w:val="00EE66A6"/>
    <w:rsid w:val="00EE6744"/>
    <w:rsid w:val="00EE67CA"/>
    <w:rsid w:val="00EF01D3"/>
    <w:rsid w:val="00EF0F7B"/>
    <w:rsid w:val="00EF2BC4"/>
    <w:rsid w:val="00EF3603"/>
    <w:rsid w:val="00EF3ACC"/>
    <w:rsid w:val="00EF42EF"/>
    <w:rsid w:val="00EF4466"/>
    <w:rsid w:val="00EF4699"/>
    <w:rsid w:val="00EF4EF9"/>
    <w:rsid w:val="00EF5010"/>
    <w:rsid w:val="00EF6168"/>
    <w:rsid w:val="00EF61B4"/>
    <w:rsid w:val="00EF6A82"/>
    <w:rsid w:val="00EF70D5"/>
    <w:rsid w:val="00EF79FF"/>
    <w:rsid w:val="00F0027E"/>
    <w:rsid w:val="00F00289"/>
    <w:rsid w:val="00F00905"/>
    <w:rsid w:val="00F02245"/>
    <w:rsid w:val="00F034D3"/>
    <w:rsid w:val="00F036C6"/>
    <w:rsid w:val="00F03752"/>
    <w:rsid w:val="00F03856"/>
    <w:rsid w:val="00F043EF"/>
    <w:rsid w:val="00F05292"/>
    <w:rsid w:val="00F0553C"/>
    <w:rsid w:val="00F06611"/>
    <w:rsid w:val="00F06F1B"/>
    <w:rsid w:val="00F06F57"/>
    <w:rsid w:val="00F07334"/>
    <w:rsid w:val="00F07847"/>
    <w:rsid w:val="00F07934"/>
    <w:rsid w:val="00F07D96"/>
    <w:rsid w:val="00F07FCE"/>
    <w:rsid w:val="00F10115"/>
    <w:rsid w:val="00F11388"/>
    <w:rsid w:val="00F11D44"/>
    <w:rsid w:val="00F12785"/>
    <w:rsid w:val="00F13FDF"/>
    <w:rsid w:val="00F14030"/>
    <w:rsid w:val="00F14041"/>
    <w:rsid w:val="00F14058"/>
    <w:rsid w:val="00F140E9"/>
    <w:rsid w:val="00F1546C"/>
    <w:rsid w:val="00F15ADD"/>
    <w:rsid w:val="00F162DA"/>
    <w:rsid w:val="00F163F1"/>
    <w:rsid w:val="00F16E6D"/>
    <w:rsid w:val="00F17B60"/>
    <w:rsid w:val="00F21639"/>
    <w:rsid w:val="00F223EB"/>
    <w:rsid w:val="00F228F6"/>
    <w:rsid w:val="00F228F7"/>
    <w:rsid w:val="00F233F5"/>
    <w:rsid w:val="00F2384B"/>
    <w:rsid w:val="00F240C3"/>
    <w:rsid w:val="00F24B36"/>
    <w:rsid w:val="00F25C74"/>
    <w:rsid w:val="00F260A5"/>
    <w:rsid w:val="00F260C7"/>
    <w:rsid w:val="00F26710"/>
    <w:rsid w:val="00F26F43"/>
    <w:rsid w:val="00F279E4"/>
    <w:rsid w:val="00F27A94"/>
    <w:rsid w:val="00F306EE"/>
    <w:rsid w:val="00F314B6"/>
    <w:rsid w:val="00F32EF3"/>
    <w:rsid w:val="00F338A9"/>
    <w:rsid w:val="00F343D0"/>
    <w:rsid w:val="00F34C40"/>
    <w:rsid w:val="00F35388"/>
    <w:rsid w:val="00F35AF0"/>
    <w:rsid w:val="00F3681A"/>
    <w:rsid w:val="00F4050F"/>
    <w:rsid w:val="00F40681"/>
    <w:rsid w:val="00F40B3C"/>
    <w:rsid w:val="00F40BFF"/>
    <w:rsid w:val="00F419F4"/>
    <w:rsid w:val="00F41CE1"/>
    <w:rsid w:val="00F41D05"/>
    <w:rsid w:val="00F42811"/>
    <w:rsid w:val="00F42BD5"/>
    <w:rsid w:val="00F43B49"/>
    <w:rsid w:val="00F44721"/>
    <w:rsid w:val="00F4496D"/>
    <w:rsid w:val="00F45EB9"/>
    <w:rsid w:val="00F462B9"/>
    <w:rsid w:val="00F46E57"/>
    <w:rsid w:val="00F47D05"/>
    <w:rsid w:val="00F5123F"/>
    <w:rsid w:val="00F51B42"/>
    <w:rsid w:val="00F51E75"/>
    <w:rsid w:val="00F536D9"/>
    <w:rsid w:val="00F53812"/>
    <w:rsid w:val="00F54443"/>
    <w:rsid w:val="00F557CC"/>
    <w:rsid w:val="00F55F14"/>
    <w:rsid w:val="00F5632D"/>
    <w:rsid w:val="00F56562"/>
    <w:rsid w:val="00F602C6"/>
    <w:rsid w:val="00F617C1"/>
    <w:rsid w:val="00F64639"/>
    <w:rsid w:val="00F64E81"/>
    <w:rsid w:val="00F6586B"/>
    <w:rsid w:val="00F66190"/>
    <w:rsid w:val="00F6627B"/>
    <w:rsid w:val="00F6629C"/>
    <w:rsid w:val="00F67275"/>
    <w:rsid w:val="00F67375"/>
    <w:rsid w:val="00F675FA"/>
    <w:rsid w:val="00F677C0"/>
    <w:rsid w:val="00F67F72"/>
    <w:rsid w:val="00F714A4"/>
    <w:rsid w:val="00F725E2"/>
    <w:rsid w:val="00F7267B"/>
    <w:rsid w:val="00F72AA7"/>
    <w:rsid w:val="00F72F64"/>
    <w:rsid w:val="00F7366A"/>
    <w:rsid w:val="00F737EF"/>
    <w:rsid w:val="00F7450B"/>
    <w:rsid w:val="00F7467A"/>
    <w:rsid w:val="00F74EA7"/>
    <w:rsid w:val="00F761AF"/>
    <w:rsid w:val="00F76B5D"/>
    <w:rsid w:val="00F77E6B"/>
    <w:rsid w:val="00F8034F"/>
    <w:rsid w:val="00F81332"/>
    <w:rsid w:val="00F821E6"/>
    <w:rsid w:val="00F8240F"/>
    <w:rsid w:val="00F82A8E"/>
    <w:rsid w:val="00F82AA0"/>
    <w:rsid w:val="00F83419"/>
    <w:rsid w:val="00F844D3"/>
    <w:rsid w:val="00F844E2"/>
    <w:rsid w:val="00F847A6"/>
    <w:rsid w:val="00F854DC"/>
    <w:rsid w:val="00F8652F"/>
    <w:rsid w:val="00F87739"/>
    <w:rsid w:val="00F8795C"/>
    <w:rsid w:val="00F90490"/>
    <w:rsid w:val="00F906F1"/>
    <w:rsid w:val="00F91DC0"/>
    <w:rsid w:val="00F92443"/>
    <w:rsid w:val="00F92C74"/>
    <w:rsid w:val="00F92DF7"/>
    <w:rsid w:val="00F934E4"/>
    <w:rsid w:val="00F956B1"/>
    <w:rsid w:val="00F95B7F"/>
    <w:rsid w:val="00F95E19"/>
    <w:rsid w:val="00F966FA"/>
    <w:rsid w:val="00F967DC"/>
    <w:rsid w:val="00F96DA3"/>
    <w:rsid w:val="00FA0234"/>
    <w:rsid w:val="00FA1446"/>
    <w:rsid w:val="00FA1879"/>
    <w:rsid w:val="00FA2533"/>
    <w:rsid w:val="00FA3083"/>
    <w:rsid w:val="00FA354A"/>
    <w:rsid w:val="00FA3710"/>
    <w:rsid w:val="00FA376E"/>
    <w:rsid w:val="00FA37A5"/>
    <w:rsid w:val="00FA5210"/>
    <w:rsid w:val="00FA55A3"/>
    <w:rsid w:val="00FA55AC"/>
    <w:rsid w:val="00FA6CC2"/>
    <w:rsid w:val="00FA6E3D"/>
    <w:rsid w:val="00FA759F"/>
    <w:rsid w:val="00FA7AF0"/>
    <w:rsid w:val="00FB0C48"/>
    <w:rsid w:val="00FB3859"/>
    <w:rsid w:val="00FB39E1"/>
    <w:rsid w:val="00FB3C57"/>
    <w:rsid w:val="00FB4730"/>
    <w:rsid w:val="00FB55C9"/>
    <w:rsid w:val="00FB6844"/>
    <w:rsid w:val="00FB6D25"/>
    <w:rsid w:val="00FB7A5D"/>
    <w:rsid w:val="00FC0070"/>
    <w:rsid w:val="00FC112B"/>
    <w:rsid w:val="00FC113A"/>
    <w:rsid w:val="00FC136F"/>
    <w:rsid w:val="00FC18DB"/>
    <w:rsid w:val="00FC1DDA"/>
    <w:rsid w:val="00FC244E"/>
    <w:rsid w:val="00FC2C35"/>
    <w:rsid w:val="00FC349C"/>
    <w:rsid w:val="00FC5A78"/>
    <w:rsid w:val="00FC5AAC"/>
    <w:rsid w:val="00FC5EDA"/>
    <w:rsid w:val="00FC6083"/>
    <w:rsid w:val="00FC666C"/>
    <w:rsid w:val="00FC66D3"/>
    <w:rsid w:val="00FC69FF"/>
    <w:rsid w:val="00FC6A30"/>
    <w:rsid w:val="00FC6FBA"/>
    <w:rsid w:val="00FC7143"/>
    <w:rsid w:val="00FC7158"/>
    <w:rsid w:val="00FC729A"/>
    <w:rsid w:val="00FC7C63"/>
    <w:rsid w:val="00FD049A"/>
    <w:rsid w:val="00FD25C5"/>
    <w:rsid w:val="00FD2D64"/>
    <w:rsid w:val="00FD37DB"/>
    <w:rsid w:val="00FD3833"/>
    <w:rsid w:val="00FD3939"/>
    <w:rsid w:val="00FD3C01"/>
    <w:rsid w:val="00FD4D68"/>
    <w:rsid w:val="00FD5121"/>
    <w:rsid w:val="00FD5DED"/>
    <w:rsid w:val="00FD6FC2"/>
    <w:rsid w:val="00FE0549"/>
    <w:rsid w:val="00FE0904"/>
    <w:rsid w:val="00FE10EA"/>
    <w:rsid w:val="00FE14DE"/>
    <w:rsid w:val="00FE1A59"/>
    <w:rsid w:val="00FE221E"/>
    <w:rsid w:val="00FE2314"/>
    <w:rsid w:val="00FE2AFB"/>
    <w:rsid w:val="00FE2E21"/>
    <w:rsid w:val="00FE30C2"/>
    <w:rsid w:val="00FE30EC"/>
    <w:rsid w:val="00FE3570"/>
    <w:rsid w:val="00FE370A"/>
    <w:rsid w:val="00FE434E"/>
    <w:rsid w:val="00FE4B5C"/>
    <w:rsid w:val="00FE75C1"/>
    <w:rsid w:val="00FE7AD6"/>
    <w:rsid w:val="00FF0392"/>
    <w:rsid w:val="00FF0873"/>
    <w:rsid w:val="00FF0AF3"/>
    <w:rsid w:val="00FF15E3"/>
    <w:rsid w:val="00FF180E"/>
    <w:rsid w:val="00FF1B43"/>
    <w:rsid w:val="00FF1CAD"/>
    <w:rsid w:val="00FF2255"/>
    <w:rsid w:val="00FF3FE5"/>
    <w:rsid w:val="00FF4BD9"/>
    <w:rsid w:val="00FF503A"/>
    <w:rsid w:val="00FF52A0"/>
    <w:rsid w:val="00FF53EA"/>
    <w:rsid w:val="00FF5F23"/>
  </w:rsids>
  <m:mathPr>
    <m:mathFont m:val="Cambria Math"/>
    <m:brkBin m:val="before"/>
    <m:brkBinSub m:val="--"/>
    <m:smallFrac m:val="0"/>
    <m:dispDef/>
    <m:lMargin m:val="0"/>
    <m:rMargin m:val="0"/>
    <m:defJc m:val="centerGroup"/>
    <m:wrapIndent m:val="1440"/>
    <m:intLim m:val="subSup"/>
    <m:naryLim m:val="undOvr"/>
  </m:mathPr>
  <w:themeFontLang w:val="bg-BG"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FAE67CA"/>
  <w15:docId w15:val="{CADD4079-192F-41D6-B81E-57D71E0F4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94"/>
    <w:pPr>
      <w:spacing w:after="120" w:line="276" w:lineRule="auto"/>
      <w:jc w:val="both"/>
    </w:pPr>
    <w:rPr>
      <w:rFonts w:ascii="Times New Roman" w:hAnsi="Times New Roman"/>
      <w:sz w:val="24"/>
      <w:szCs w:val="22"/>
    </w:rPr>
  </w:style>
  <w:style w:type="paragraph" w:styleId="Heading1">
    <w:name w:val="heading 1"/>
    <w:aliases w:val="Heading 1 WB"/>
    <w:basedOn w:val="Normal"/>
    <w:link w:val="Heading1Char"/>
    <w:uiPriority w:val="9"/>
    <w:qFormat/>
    <w:rsid w:val="00B14785"/>
    <w:pPr>
      <w:keepNext/>
      <w:keepLines/>
      <w:spacing w:before="60" w:after="60" w:line="240" w:lineRule="auto"/>
      <w:jc w:val="left"/>
      <w:outlineLvl w:val="0"/>
    </w:pPr>
    <w:rPr>
      <w:rFonts w:ascii="Calibri" w:eastAsia="PMingLiU" w:hAnsi="Calibri" w:cs="Times New Roman"/>
      <w:b/>
      <w:bCs/>
      <w:color w:val="365F91"/>
      <w:sz w:val="32"/>
      <w:szCs w:val="28"/>
    </w:rPr>
  </w:style>
  <w:style w:type="paragraph" w:styleId="Heading2">
    <w:name w:val="heading 2"/>
    <w:aliases w:val="Heading 2 WB"/>
    <w:basedOn w:val="Normal"/>
    <w:next w:val="Normal"/>
    <w:link w:val="Heading2Char"/>
    <w:uiPriority w:val="9"/>
    <w:unhideWhenUsed/>
    <w:qFormat/>
    <w:rsid w:val="00C929CA"/>
    <w:pPr>
      <w:keepNext/>
      <w:keepLines/>
      <w:autoSpaceDE w:val="0"/>
      <w:autoSpaceDN w:val="0"/>
      <w:adjustRightInd w:val="0"/>
      <w:spacing w:before="200" w:line="240" w:lineRule="auto"/>
      <w:ind w:left="794" w:hanging="794"/>
      <w:outlineLvl w:val="1"/>
    </w:pPr>
    <w:rPr>
      <w:rFonts w:ascii="Calibri" w:eastAsia="Times New Roman" w:hAnsi="Calibri" w:cs="Times New Roman"/>
      <w:b/>
      <w:color w:val="365F91"/>
      <w:sz w:val="28"/>
      <w:szCs w:val="26"/>
    </w:rPr>
  </w:style>
  <w:style w:type="paragraph" w:styleId="Heading3">
    <w:name w:val="heading 3"/>
    <w:basedOn w:val="Normal"/>
    <w:next w:val="Normal"/>
    <w:link w:val="Heading3Char"/>
    <w:uiPriority w:val="9"/>
    <w:unhideWhenUsed/>
    <w:qFormat/>
    <w:rsid w:val="00BF332B"/>
    <w:pPr>
      <w:keepNext/>
      <w:keepLines/>
      <w:autoSpaceDE w:val="0"/>
      <w:autoSpaceDN w:val="0"/>
      <w:adjustRightInd w:val="0"/>
      <w:spacing w:before="160" w:after="60" w:line="240" w:lineRule="auto"/>
      <w:ind w:left="720" w:hanging="720"/>
      <w:outlineLvl w:val="2"/>
    </w:pPr>
    <w:rPr>
      <w:rFonts w:ascii="Calibri" w:eastAsia="PMingLiU" w:hAnsi="Calibri" w:cs="Times New Roman"/>
      <w:b/>
      <w:i/>
      <w:color w:val="4F81BD"/>
      <w:sz w:val="26"/>
      <w:szCs w:val="24"/>
    </w:rPr>
  </w:style>
  <w:style w:type="paragraph" w:styleId="Heading4">
    <w:name w:val="heading 4"/>
    <w:aliases w:val="Heading 4 WB"/>
    <w:basedOn w:val="Normal"/>
    <w:next w:val="Normal"/>
    <w:link w:val="Heading4Char"/>
    <w:uiPriority w:val="9"/>
    <w:unhideWhenUsed/>
    <w:qFormat/>
    <w:rsid w:val="00BF332B"/>
    <w:pPr>
      <w:keepNext/>
      <w:keepLines/>
      <w:autoSpaceDE w:val="0"/>
      <w:autoSpaceDN w:val="0"/>
      <w:adjustRightInd w:val="0"/>
      <w:spacing w:before="60" w:after="60" w:line="240" w:lineRule="auto"/>
      <w:outlineLvl w:val="3"/>
    </w:pPr>
    <w:rPr>
      <w:rFonts w:ascii="Calibri" w:eastAsia="PMingLiU" w:hAnsi="Calibri" w:cs="Times New Roman"/>
      <w:bCs/>
      <w:i/>
      <w:iCs/>
      <w:color w:val="365F91"/>
      <w:szCs w:val="24"/>
    </w:rPr>
  </w:style>
  <w:style w:type="paragraph" w:styleId="Heading5">
    <w:name w:val="heading 5"/>
    <w:basedOn w:val="Normal"/>
    <w:next w:val="Normal"/>
    <w:link w:val="Heading5Char"/>
    <w:uiPriority w:val="9"/>
    <w:unhideWhenUsed/>
    <w:qFormat/>
    <w:rsid w:val="0021580B"/>
    <w:pPr>
      <w:spacing w:before="120" w:after="0"/>
      <w:outlineLvl w:val="4"/>
    </w:pPr>
    <w:rPr>
      <w:rFonts w:ascii="Calibri" w:eastAsia="PMingLiU" w:hAnsi="Calibri"/>
      <w:color w:val="365F91"/>
      <w:spacing w:val="10"/>
      <w:szCs w:val="20"/>
      <w:lang w:val="bg-BG"/>
    </w:rPr>
  </w:style>
  <w:style w:type="paragraph" w:styleId="Heading6">
    <w:name w:val="heading 6"/>
    <w:basedOn w:val="Normal"/>
    <w:next w:val="Normal"/>
    <w:link w:val="Heading6Char"/>
    <w:uiPriority w:val="9"/>
    <w:semiHidden/>
    <w:unhideWhenUsed/>
    <w:qFormat/>
    <w:rsid w:val="006E4AB9"/>
    <w:pPr>
      <w:spacing w:before="200" w:after="0"/>
      <w:outlineLvl w:val="5"/>
    </w:pPr>
    <w:rPr>
      <w:rFonts w:eastAsia="PMingLiU"/>
      <w:caps/>
      <w:color w:val="365F91"/>
      <w:spacing w:val="10"/>
      <w:szCs w:val="20"/>
      <w:lang w:val="bg-BG"/>
    </w:rPr>
  </w:style>
  <w:style w:type="paragraph" w:styleId="Heading7">
    <w:name w:val="heading 7"/>
    <w:basedOn w:val="Normal"/>
    <w:next w:val="Normal"/>
    <w:link w:val="Heading7Char"/>
    <w:uiPriority w:val="9"/>
    <w:semiHidden/>
    <w:unhideWhenUsed/>
    <w:qFormat/>
    <w:rsid w:val="006E4AB9"/>
    <w:pPr>
      <w:spacing w:before="200" w:after="0"/>
      <w:outlineLvl w:val="6"/>
    </w:pPr>
    <w:rPr>
      <w:rFonts w:eastAsia="PMingLiU"/>
      <w:caps/>
      <w:color w:val="365F91"/>
      <w:spacing w:val="10"/>
      <w:szCs w:val="20"/>
      <w:lang w:val="bg-BG"/>
    </w:rPr>
  </w:style>
  <w:style w:type="paragraph" w:styleId="Heading8">
    <w:name w:val="heading 8"/>
    <w:basedOn w:val="Normal"/>
    <w:next w:val="Normal"/>
    <w:link w:val="Heading8Char"/>
    <w:uiPriority w:val="9"/>
    <w:semiHidden/>
    <w:unhideWhenUsed/>
    <w:qFormat/>
    <w:rsid w:val="006E4AB9"/>
    <w:pPr>
      <w:spacing w:before="200" w:after="0"/>
      <w:outlineLvl w:val="7"/>
    </w:pPr>
    <w:rPr>
      <w:rFonts w:eastAsia="PMingLiU"/>
      <w:caps/>
      <w:spacing w:val="10"/>
      <w:sz w:val="18"/>
      <w:szCs w:val="18"/>
      <w:lang w:val="bg-BG"/>
    </w:rPr>
  </w:style>
  <w:style w:type="paragraph" w:styleId="Heading9">
    <w:name w:val="heading 9"/>
    <w:basedOn w:val="Normal"/>
    <w:next w:val="Normal"/>
    <w:link w:val="Heading9Char"/>
    <w:uiPriority w:val="9"/>
    <w:semiHidden/>
    <w:unhideWhenUsed/>
    <w:qFormat/>
    <w:rsid w:val="006E4AB9"/>
    <w:pPr>
      <w:spacing w:before="200" w:after="0"/>
      <w:outlineLvl w:val="8"/>
    </w:pPr>
    <w:rPr>
      <w:rFonts w:eastAsia="PMingLiU"/>
      <w:i/>
      <w:iCs/>
      <w:caps/>
      <w:spacing w:val="10"/>
      <w:sz w:val="18"/>
      <w:szCs w:val="18"/>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link w:val="Heading1"/>
    <w:uiPriority w:val="9"/>
    <w:rsid w:val="00B14785"/>
    <w:rPr>
      <w:rFonts w:ascii="Calibri" w:eastAsia="PMingLiU" w:hAnsi="Calibri" w:cs="Times New Roman"/>
      <w:b/>
      <w:bCs/>
      <w:color w:val="365F91"/>
      <w:sz w:val="32"/>
      <w:szCs w:val="28"/>
      <w:lang w:val="en-US"/>
    </w:rPr>
  </w:style>
  <w:style w:type="character" w:customStyle="1" w:styleId="Heading2Char">
    <w:name w:val="Heading 2 Char"/>
    <w:aliases w:val="Heading 2 WB Char"/>
    <w:link w:val="Heading2"/>
    <w:uiPriority w:val="9"/>
    <w:rsid w:val="00C929CA"/>
    <w:rPr>
      <w:rFonts w:ascii="Calibri" w:eastAsia="Times New Roman" w:hAnsi="Calibri" w:cs="Times New Roman"/>
      <w:b/>
      <w:color w:val="365F91"/>
      <w:sz w:val="28"/>
      <w:szCs w:val="26"/>
      <w:lang w:val="en-US"/>
    </w:rPr>
  </w:style>
  <w:style w:type="character" w:customStyle="1" w:styleId="Heading3Char">
    <w:name w:val="Heading 3 Char"/>
    <w:link w:val="Heading3"/>
    <w:uiPriority w:val="9"/>
    <w:rsid w:val="00BF332B"/>
    <w:rPr>
      <w:rFonts w:ascii="Calibri" w:eastAsia="PMingLiU" w:hAnsi="Calibri" w:cs="Times New Roman"/>
      <w:b/>
      <w:i/>
      <w:color w:val="4F81BD"/>
      <w:sz w:val="26"/>
      <w:szCs w:val="24"/>
      <w:lang w:val="en-US"/>
    </w:rPr>
  </w:style>
  <w:style w:type="character" w:customStyle="1" w:styleId="Heading4Char">
    <w:name w:val="Heading 4 Char"/>
    <w:aliases w:val="Heading 4 WB Char"/>
    <w:link w:val="Heading4"/>
    <w:uiPriority w:val="9"/>
    <w:rsid w:val="00BF332B"/>
    <w:rPr>
      <w:rFonts w:eastAsia="PMingLiU" w:cs="Times New Roman"/>
      <w:bCs/>
      <w:i/>
      <w:iCs/>
      <w:color w:val="365F91"/>
      <w:sz w:val="24"/>
      <w:szCs w:val="24"/>
      <w:lang w:val="en-US"/>
    </w:rPr>
  </w:style>
  <w:style w:type="paragraph" w:styleId="ListParagraph">
    <w:name w:val="List Paragraph"/>
    <w:aliases w:val="List Paragraph (numbered (a)),List Paragraph1,List Paragraph 1,123 List Paragraph,Celula,Bullets,Normal 2,References,List_Paragraph,Multilevel para_II,Numbered List Paragraph,Normal bullet 2,Numbered Paragraph,Main numbered paragraph"/>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uiPriority w:val="99"/>
    <w:qFormat/>
    <w:rsid w:val="004739C2"/>
    <w:pPr>
      <w:spacing w:after="0" w:line="240" w:lineRule="auto"/>
      <w:jc w:val="center"/>
    </w:pPr>
    <w:rPr>
      <w:rFonts w:ascii="Calibri" w:hAnsi="Calibri" w:cs="Calibri"/>
      <w:i/>
      <w:sz w:val="20"/>
      <w:szCs w:val="20"/>
      <w:lang w:val="bg-BG"/>
    </w:rPr>
  </w:style>
  <w:style w:type="character" w:customStyle="1" w:styleId="FootnoteTextChar">
    <w:name w:val="Footnote Text Char"/>
    <w:aliases w:val="Footnote Text Char Char Char Char Char Char Char,fn Char,single space Char,FOOTNOTES Char,Footnote Text Char Char Char,ft Char,Texto nota pie Car Char,Footnote Text Char1 Char,Fußnotentext Char Char,Fußnotentext arial Char,ADB Char"/>
    <w:link w:val="FootnoteText"/>
    <w:uiPriority w:val="99"/>
    <w:rsid w:val="004739C2"/>
    <w:rPr>
      <w:rFonts w:eastAsia="Calibri" w:cs="Calibri"/>
      <w:i/>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Знак сноски-FN,fr"/>
    <w:link w:val="BVIfnrChar"/>
    <w:uiPriority w:val="99"/>
    <w:qFormat/>
    <w:rsid w:val="008F4E27"/>
    <w:rPr>
      <w:rFonts w:cs="Times New Roman"/>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4E27"/>
    <w:rPr>
      <w:rFonts w:ascii="Tahoma" w:hAnsi="Tahoma" w:cs="Tahoma"/>
      <w:sz w:val="16"/>
      <w:szCs w:val="16"/>
    </w:rPr>
  </w:style>
  <w:style w:type="character" w:styleId="Hyperlink">
    <w:name w:val="Hyperlink"/>
    <w:uiPriority w:val="99"/>
    <w:unhideWhenUsed/>
    <w:rsid w:val="00112A17"/>
    <w:rPr>
      <w:color w:val="0000FF"/>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EA2F1D"/>
    <w:pPr>
      <w:widowControl w:val="0"/>
      <w:autoSpaceDE w:val="0"/>
      <w:autoSpaceDN w:val="0"/>
      <w:adjustRightInd w:val="0"/>
    </w:pPr>
    <w:rPr>
      <w:rFonts w:cs="Times New Roman"/>
      <w:szCs w:val="24"/>
      <w:lang w:eastAsia="bg-BG"/>
    </w:rPr>
  </w:style>
  <w:style w:type="character" w:customStyle="1" w:styleId="BodyTextChar">
    <w:name w:val="Body Text Char"/>
    <w:link w:val="BodyText"/>
    <w:uiPriority w:val="99"/>
    <w:rsid w:val="00EA2F1D"/>
    <w:rPr>
      <w:rFonts w:ascii="Times New Roman" w:eastAsia="Calibri" w:hAnsi="Times New Roman" w:cs="Times New Roman"/>
      <w:sz w:val="24"/>
      <w:szCs w:val="24"/>
      <w:lang w:val="en-US" w:eastAsia="bg-BG"/>
    </w:rPr>
  </w:style>
  <w:style w:type="paragraph" w:customStyle="1" w:styleId="TableParagraph">
    <w:name w:val="Table Paragraph"/>
    <w:basedOn w:val="Normal"/>
    <w:uiPriority w:val="99"/>
    <w:qFormat/>
    <w:rsid w:val="00887632"/>
    <w:pPr>
      <w:widowControl w:val="0"/>
      <w:autoSpaceDE w:val="0"/>
      <w:autoSpaceDN w:val="0"/>
      <w:adjustRightInd w:val="0"/>
      <w:spacing w:after="0" w:line="240" w:lineRule="auto"/>
    </w:pPr>
    <w:rPr>
      <w:rFonts w:eastAsia="PMingLiU" w:cs="Times New Roman"/>
      <w:szCs w:val="24"/>
      <w:lang w:eastAsia="bg-BG"/>
    </w:rPr>
  </w:style>
  <w:style w:type="paragraph" w:styleId="TOC1">
    <w:name w:val="toc 1"/>
    <w:basedOn w:val="Normal"/>
    <w:next w:val="Normal"/>
    <w:autoRedefine/>
    <w:uiPriority w:val="39"/>
    <w:unhideWhenUsed/>
    <w:qFormat/>
    <w:rsid w:val="00A552D7"/>
    <w:pPr>
      <w:widowControl w:val="0"/>
      <w:tabs>
        <w:tab w:val="right" w:leader="dot" w:pos="9074"/>
      </w:tabs>
      <w:autoSpaceDE w:val="0"/>
      <w:autoSpaceDN w:val="0"/>
      <w:adjustRightInd w:val="0"/>
      <w:spacing w:after="100" w:line="240" w:lineRule="auto"/>
    </w:pPr>
    <w:rPr>
      <w:rFonts w:ascii="Calibri" w:eastAsia="PMingLiU" w:hAnsi="Calibri" w:cs="Times New Roman"/>
      <w:sz w:val="22"/>
      <w:szCs w:val="24"/>
      <w:lang w:eastAsia="bg-BG"/>
    </w:rPr>
  </w:style>
  <w:style w:type="character" w:styleId="Strong">
    <w:name w:val="Strong"/>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uiPriority w:val="99"/>
    <w:semiHidden/>
    <w:unhideWhenUsed/>
    <w:rsid w:val="008E3E63"/>
    <w:rPr>
      <w:color w:val="800080"/>
      <w:u w:val="single"/>
    </w:rPr>
  </w:style>
  <w:style w:type="table" w:customStyle="1" w:styleId="LightShading1">
    <w:name w:val="Light Shading1"/>
    <w:basedOn w:val="TableNormal"/>
    <w:uiPriority w:val="60"/>
    <w:rsid w:val="004F6F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39"/>
    <w:rsid w:val="004F6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72659A"/>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link w:val="CommentSubject"/>
    <w:uiPriority w:val="99"/>
    <w:semiHidden/>
    <w:rsid w:val="00625A10"/>
    <w:rPr>
      <w:b/>
      <w:bCs/>
      <w:sz w:val="20"/>
      <w:szCs w:val="20"/>
    </w:rPr>
  </w:style>
  <w:style w:type="character" w:styleId="HTMLCite">
    <w:name w:val="HTML Cite"/>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rPr>
      <w:sz w:val="22"/>
      <w:szCs w:val="22"/>
      <w:lang w:val="bg-BG"/>
    </w:r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PMingLiU" w:hAnsi="Calibri" w:cs="Times New Roman"/>
      <w:b/>
      <w:spacing w:val="-10"/>
      <w:kern w:val="28"/>
      <w:sz w:val="44"/>
      <w:szCs w:val="56"/>
    </w:rPr>
  </w:style>
  <w:style w:type="character" w:customStyle="1" w:styleId="TitleChar">
    <w:name w:val="Title Char"/>
    <w:link w:val="Title"/>
    <w:uiPriority w:val="10"/>
    <w:rsid w:val="004960C7"/>
    <w:rPr>
      <w:rFonts w:ascii="Calibri" w:eastAsia="PMingLiU" w:hAnsi="Calibri" w:cs="Times New Roman"/>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paragraph" w:styleId="TOCHeading">
    <w:name w:val="TOC Heading"/>
    <w:basedOn w:val="Heading1"/>
    <w:next w:val="Normal"/>
    <w:uiPriority w:val="39"/>
    <w:unhideWhenUsed/>
    <w:qFormat/>
    <w:rsid w:val="00A64BBB"/>
    <w:pPr>
      <w:spacing w:before="240" w:after="0" w:line="259" w:lineRule="auto"/>
      <w:outlineLvl w:val="9"/>
    </w:pPr>
    <w:rPr>
      <w:rFonts w:ascii="Cambria" w:hAnsi="Cambria"/>
      <w:b w:val="0"/>
      <w:bCs w:val="0"/>
      <w:szCs w:val="32"/>
    </w:rPr>
  </w:style>
  <w:style w:type="paragraph" w:styleId="TOC2">
    <w:name w:val="toc 2"/>
    <w:basedOn w:val="Normal"/>
    <w:next w:val="Normal"/>
    <w:autoRedefine/>
    <w:uiPriority w:val="39"/>
    <w:unhideWhenUsed/>
    <w:rsid w:val="0085663F"/>
    <w:pPr>
      <w:tabs>
        <w:tab w:val="left" w:pos="1100"/>
        <w:tab w:val="right" w:leader="dot" w:pos="9074"/>
      </w:tabs>
      <w:spacing w:after="100"/>
      <w:ind w:left="240"/>
    </w:pPr>
    <w:rPr>
      <w:rFonts w:ascii="Calibri" w:hAnsi="Calibri"/>
      <w:sz w:val="22"/>
    </w:rPr>
  </w:style>
  <w:style w:type="paragraph" w:styleId="TOC3">
    <w:name w:val="toc 3"/>
    <w:basedOn w:val="Normal"/>
    <w:next w:val="Normal"/>
    <w:autoRedefine/>
    <w:uiPriority w:val="39"/>
    <w:unhideWhenUsed/>
    <w:rsid w:val="00A552D7"/>
    <w:pPr>
      <w:spacing w:after="100"/>
      <w:ind w:left="480"/>
    </w:pPr>
    <w:rPr>
      <w:rFonts w:ascii="Calibri" w:hAnsi="Calibri"/>
      <w:sz w:val="22"/>
    </w:r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cs="Times New Roman"/>
    </w:rPr>
  </w:style>
  <w:style w:type="paragraph" w:styleId="EndnoteText">
    <w:name w:val="endnote text"/>
    <w:basedOn w:val="Normal"/>
    <w:link w:val="EndnoteTextChar"/>
    <w:uiPriority w:val="99"/>
    <w:unhideWhenUsed/>
    <w:rsid w:val="00F40B3C"/>
    <w:pPr>
      <w:spacing w:after="0" w:line="240" w:lineRule="auto"/>
    </w:pPr>
    <w:rPr>
      <w:rFonts w:cs="Times New Roman"/>
      <w:sz w:val="20"/>
      <w:szCs w:val="20"/>
      <w:lang w:val="x-none" w:eastAsia="x-none"/>
    </w:rPr>
  </w:style>
  <w:style w:type="character" w:customStyle="1" w:styleId="EndnoteTextChar">
    <w:name w:val="Endnote Text Char"/>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qFormat/>
    <w:rsid w:val="00F40B3C"/>
    <w:rPr>
      <w:i/>
      <w:iCs/>
    </w:rPr>
  </w:style>
  <w:style w:type="paragraph" w:customStyle="1" w:styleId="Default">
    <w:name w:val="Default"/>
    <w:rsid w:val="00F40B3C"/>
    <w:pPr>
      <w:autoSpaceDE w:val="0"/>
      <w:autoSpaceDN w:val="0"/>
      <w:adjustRightInd w:val="0"/>
    </w:pPr>
    <w:rPr>
      <w:rFonts w:ascii="Book Antiqua" w:hAnsi="Book Antiqua" w:cs="Book Antiqua"/>
      <w:color w:val="000000"/>
      <w:sz w:val="24"/>
      <w:szCs w:val="24"/>
      <w:lang w:val="bg-BG"/>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rPr>
      <w:rFonts w:cs="Times New Roman"/>
      <w:sz w:val="22"/>
      <w:szCs w:val="22"/>
      <w:lang w:val="bg-BG"/>
    </w:rPr>
  </w:style>
  <w:style w:type="paragraph" w:customStyle="1" w:styleId="Pa15">
    <w:name w:val="Pa15"/>
    <w:basedOn w:val="Default"/>
    <w:next w:val="Default"/>
    <w:uiPriority w:val="99"/>
    <w:rsid w:val="00A81DB3"/>
    <w:pPr>
      <w:spacing w:line="201" w:lineRule="atLeast"/>
    </w:pPr>
    <w:rPr>
      <w:rFonts w:ascii="Palatino Linotype" w:hAnsi="Palatino Linotype" w:cs="Arial"/>
      <w:color w:val="auto"/>
    </w:rPr>
  </w:style>
  <w:style w:type="paragraph" w:customStyle="1" w:styleId="Pa26">
    <w:name w:val="Pa26"/>
    <w:basedOn w:val="Default"/>
    <w:next w:val="Default"/>
    <w:uiPriority w:val="99"/>
    <w:rsid w:val="00A81DB3"/>
    <w:pPr>
      <w:spacing w:line="181" w:lineRule="atLeast"/>
    </w:pPr>
    <w:rPr>
      <w:rFonts w:ascii="Palatino Linotype" w:hAnsi="Palatino Linotype" w:cs="Arial"/>
      <w:color w:val="auto"/>
    </w:rPr>
  </w:style>
  <w:style w:type="paragraph" w:customStyle="1" w:styleId="Pa34">
    <w:name w:val="Pa34"/>
    <w:basedOn w:val="Default"/>
    <w:next w:val="Default"/>
    <w:uiPriority w:val="99"/>
    <w:rsid w:val="00A81DB3"/>
    <w:pPr>
      <w:spacing w:line="141" w:lineRule="atLeast"/>
    </w:pPr>
    <w:rPr>
      <w:rFonts w:ascii="Palatino Linotype" w:hAnsi="Palatino Linotype" w:cs="Arial"/>
      <w:color w:val="auto"/>
    </w:rPr>
  </w:style>
  <w:style w:type="paragraph" w:customStyle="1" w:styleId="Pa1">
    <w:name w:val="Pa1"/>
    <w:basedOn w:val="Default"/>
    <w:next w:val="Default"/>
    <w:uiPriority w:val="99"/>
    <w:rsid w:val="00A81DB3"/>
    <w:pPr>
      <w:spacing w:line="361" w:lineRule="atLeast"/>
    </w:pPr>
    <w:rPr>
      <w:rFonts w:ascii="Verdana" w:hAnsi="Verdana" w:cs="Arial"/>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3"/>
      </w:numPr>
      <w:tabs>
        <w:tab w:val="left" w:pos="709"/>
      </w:tabs>
      <w:spacing w:before="120"/>
      <w:ind w:left="0" w:firstLine="0"/>
    </w:pPr>
  </w:style>
  <w:style w:type="character" w:customStyle="1" w:styleId="WBNormalNumberedChar">
    <w:name w:val="WB Normal Numbered Char"/>
    <w:link w:val="WBNormalNumbered"/>
    <w:rsid w:val="00500BA1"/>
    <w:rPr>
      <w:rFonts w:ascii="Times New Roman" w:hAnsi="Times New Roman"/>
      <w:sz w:val="24"/>
      <w:lang w:val="en-US"/>
    </w:rPr>
  </w:style>
  <w:style w:type="table" w:customStyle="1" w:styleId="TableGrid1">
    <w:name w:val="Table Grid1"/>
    <w:basedOn w:val="TableNormal"/>
    <w:next w:val="TableGrid"/>
    <w:uiPriority w:val="39"/>
    <w:rsid w:val="006C3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Calibri" w:eastAsia="PMingLiU" w:hAnsi="Calibr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Calibri" w:eastAsia="PMingLiU" w:hAnsi="Calibr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Calibri" w:eastAsia="PMingLiU" w:hAnsi="Calibr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Calibri" w:eastAsia="PMingLiU" w:hAnsi="Calibr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Calibri" w:eastAsia="PMingLiU" w:hAnsi="Calibri"/>
      <w:sz w:val="22"/>
    </w:rPr>
  </w:style>
  <w:style w:type="paragraph" w:customStyle="1" w:styleId="BulletNormal">
    <w:name w:val="Bullet Normal"/>
    <w:basedOn w:val="ListParagraph"/>
    <w:link w:val="BulletNormalChar"/>
    <w:rsid w:val="004506EA"/>
    <w:pPr>
      <w:numPr>
        <w:numId w:val="4"/>
      </w:numPr>
      <w:spacing w:after="180" w:line="240" w:lineRule="auto"/>
      <w:contextualSpacing w:val="0"/>
      <w:jc w:val="left"/>
    </w:pPr>
  </w:style>
  <w:style w:type="character" w:customStyle="1" w:styleId="ListParagraphChar">
    <w:name w:val="List Paragraph Char"/>
    <w:aliases w:val="List Paragraph (numbered (a)) Char,List Paragraph1 Char,List Paragraph 1 Char,123 List Paragraph Char,Celula Char,Bullets Char,Normal 2 Char,References Char,List_Paragraph Char,Multilevel para_II Char,Numbered List Paragraph Char"/>
    <w:link w:val="ListParagraph"/>
    <w:uiPriority w:val="34"/>
    <w:qFormat/>
    <w:rsid w:val="004506EA"/>
    <w:rPr>
      <w:rFonts w:ascii="Times New Roman" w:hAnsi="Times New Roman"/>
      <w:sz w:val="24"/>
    </w:rPr>
  </w:style>
  <w:style w:type="character" w:customStyle="1" w:styleId="BulletNormalChar">
    <w:name w:val="Bullet Normal 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line="240" w:lineRule="auto"/>
      <w:jc w:val="left"/>
    </w:pPr>
    <w:rPr>
      <w:rFonts w:ascii="Arial" w:hAnsi="Arial"/>
      <w:b/>
      <w:sz w:val="20"/>
    </w:rPr>
  </w:style>
  <w:style w:type="character" w:customStyle="1" w:styleId="TableChar">
    <w:name w:val="Table Char"/>
    <w:link w:val="Table"/>
    <w:rsid w:val="004506EA"/>
    <w:rPr>
      <w:rFonts w:ascii="Arial" w:hAnsi="Arial"/>
      <w:b/>
      <w:sz w:val="20"/>
      <w:lang w:val="en-US"/>
    </w:rPr>
  </w:style>
  <w:style w:type="character" w:customStyle="1" w:styleId="Mention2">
    <w:name w:val="Mention2"/>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spacing w:before="180" w:after="180" w:line="240" w:lineRule="auto"/>
      <w:ind w:left="426" w:right="567"/>
      <w:jc w:val="left"/>
    </w:pPr>
    <w:rPr>
      <w:rFonts w:ascii="Arial" w:hAnsi="Arial"/>
      <w:sz w:val="20"/>
      <w:lang w:val="en-GB"/>
    </w:rPr>
  </w:style>
  <w:style w:type="character" w:customStyle="1" w:styleId="FootnoteChar">
    <w:name w:val="Footnote Char"/>
    <w:link w:val="Footnote"/>
    <w:rsid w:val="002067E8"/>
    <w:rPr>
      <w:rFonts w:ascii="Times New Roman" w:eastAsia="Times New Roman" w:hAnsi="Times New Roman" w:cs="Times New Roman"/>
      <w:i/>
      <w:sz w:val="18"/>
      <w:szCs w:val="20"/>
      <w:lang w:val="en-US"/>
    </w:rPr>
  </w:style>
  <w:style w:type="paragraph" w:customStyle="1" w:styleId="TableTitle">
    <w:name w:val="TableTitle"/>
    <w:basedOn w:val="Normal"/>
    <w:uiPriority w:val="15"/>
    <w:rsid w:val="004506EA"/>
    <w:pPr>
      <w:numPr>
        <w:numId w:val="5"/>
      </w:numPr>
      <w:spacing w:before="240" w:line="240" w:lineRule="auto"/>
      <w:jc w:val="left"/>
    </w:pPr>
    <w:rPr>
      <w:rFonts w:ascii="Arial" w:hAnsi="Arial"/>
      <w:b/>
      <w:color w:val="1F497D"/>
      <w:sz w:val="20"/>
    </w:rPr>
  </w:style>
  <w:style w:type="paragraph" w:customStyle="1" w:styleId="Bodytable">
    <w:name w:val="Body table"/>
    <w:uiPriority w:val="2"/>
    <w:rsid w:val="004506EA"/>
    <w:pPr>
      <w:spacing w:before="40" w:after="40"/>
    </w:pPr>
    <w:rPr>
      <w:rFonts w:eastAsia="Batang"/>
      <w:color w:val="394A58"/>
      <w:lang w:val="en-GB" w:eastAsia="ko-KR"/>
    </w:rPr>
  </w:style>
  <w:style w:type="character" w:customStyle="1" w:styleId="font551">
    <w:name w:val="font551"/>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sz w:val="32"/>
      <w:szCs w:val="32"/>
      <w:lang w:val="en-GB"/>
    </w:rPr>
  </w:style>
  <w:style w:type="character" w:customStyle="1" w:styleId="FalseHeadingChar">
    <w:name w:val="False Heading Char"/>
    <w:link w:val="FalseHeading"/>
    <w:rsid w:val="004506EA"/>
    <w:rPr>
      <w:rFonts w:ascii="Arial" w:hAnsi="Arial"/>
      <w:color w:val="365F91"/>
      <w:sz w:val="32"/>
      <w:szCs w:val="32"/>
      <w:lang w:val="en-GB"/>
    </w:rPr>
  </w:style>
  <w:style w:type="paragraph" w:styleId="TableofFigures">
    <w:name w:val="table of figures"/>
    <w:basedOn w:val="Normal"/>
    <w:next w:val="Normal"/>
    <w:uiPriority w:val="99"/>
    <w:unhideWhenUsed/>
    <w:rsid w:val="00602BE0"/>
    <w:pPr>
      <w:spacing w:after="100"/>
    </w:pPr>
    <w:rPr>
      <w:rFonts w:ascii="Calibri" w:hAnsi="Calibri"/>
      <w:sz w:val="22"/>
    </w:rPr>
  </w:style>
  <w:style w:type="paragraph" w:customStyle="1" w:styleId="TablesFigures">
    <w:name w:val="Tables &amp; Figures"/>
    <w:basedOn w:val="Table"/>
    <w:link w:val="TablesFiguresChar"/>
    <w:autoRedefine/>
    <w:qFormat/>
    <w:rsid w:val="009B296A"/>
    <w:pPr>
      <w:spacing w:before="120" w:after="60" w:line="264" w:lineRule="auto"/>
      <w:jc w:val="center"/>
    </w:pPr>
    <w:rPr>
      <w:rFonts w:ascii="Calibri" w:hAnsi="Calibri"/>
      <w:sz w:val="22"/>
      <w:lang w:val="en-GB"/>
    </w:rPr>
  </w:style>
  <w:style w:type="paragraph" w:customStyle="1" w:styleId="Sourceline">
    <w:name w:val="Source line"/>
    <w:basedOn w:val="Normal"/>
    <w:link w:val="SourcelineChar"/>
    <w:autoRedefine/>
    <w:qFormat/>
    <w:rsid w:val="00E21ECB"/>
    <w:pPr>
      <w:spacing w:before="40"/>
      <w:jc w:val="left"/>
    </w:pPr>
    <w:rPr>
      <w:rFonts w:ascii="Calibri" w:hAnsi="Calibri"/>
      <w:i/>
      <w:sz w:val="18"/>
      <w:szCs w:val="18"/>
      <w:lang w:val="en-GB"/>
    </w:rPr>
  </w:style>
  <w:style w:type="character" w:customStyle="1" w:styleId="TablesFiguresChar">
    <w:name w:val="Tables &amp; Figures Char"/>
    <w:link w:val="TablesFigures"/>
    <w:rsid w:val="009B296A"/>
    <w:rPr>
      <w:rFonts w:ascii="Calibri" w:hAnsi="Calibri"/>
      <w:b/>
      <w:sz w:val="20"/>
      <w:lang w:val="en-GB"/>
    </w:rPr>
  </w:style>
  <w:style w:type="paragraph" w:customStyle="1" w:styleId="Bullet">
    <w:name w:val="Bullet"/>
    <w:basedOn w:val="BulletNormal"/>
    <w:qFormat/>
    <w:rsid w:val="004921B1"/>
    <w:pPr>
      <w:numPr>
        <w:numId w:val="6"/>
      </w:numPr>
      <w:spacing w:after="60" w:line="264" w:lineRule="auto"/>
      <w:ind w:left="714" w:hanging="357"/>
      <w:jc w:val="both"/>
    </w:pPr>
    <w:rPr>
      <w:lang w:val="en-GB"/>
    </w:rPr>
  </w:style>
  <w:style w:type="character" w:customStyle="1" w:styleId="SourcelineChar">
    <w:name w:val="Source line Char"/>
    <w:link w:val="Sourceline"/>
    <w:rsid w:val="00E21ECB"/>
    <w:rPr>
      <w:rFonts w:ascii="Calibri" w:hAnsi="Calibri"/>
      <w:i/>
      <w:sz w:val="18"/>
      <w:szCs w:val="18"/>
      <w:lang w:val="en-GB"/>
    </w:rPr>
  </w:style>
  <w:style w:type="paragraph" w:customStyle="1" w:styleId="NormalIndent1">
    <w:name w:val="Normal Indent1"/>
    <w:basedOn w:val="Footnote"/>
    <w:link w:val="NormalindentChar0"/>
    <w:autoRedefine/>
    <w:qFormat/>
    <w:rsid w:val="00754CFB"/>
    <w:pPr>
      <w:pBdr>
        <w:top w:val="single" w:sz="4" w:space="1" w:color="auto"/>
        <w:left w:val="single" w:sz="4" w:space="4" w:color="auto"/>
        <w:bottom w:val="single" w:sz="4" w:space="1" w:color="auto"/>
        <w:right w:val="single" w:sz="4" w:space="4" w:color="auto"/>
      </w:pBdr>
      <w:shd w:val="clear" w:color="auto" w:fill="B8CCE4"/>
      <w:spacing w:before="120" w:after="240" w:line="264" w:lineRule="auto"/>
      <w:ind w:left="397" w:right="397"/>
    </w:pPr>
    <w:rPr>
      <w:sz w:val="22"/>
      <w:szCs w:val="22"/>
    </w:rPr>
  </w:style>
  <w:style w:type="character" w:customStyle="1" w:styleId="NormalindentChar0">
    <w:name w:val="Normal indent Char"/>
    <w:link w:val="NormalIndent1"/>
    <w:rsid w:val="00754CFB"/>
    <w:rPr>
      <w:rFonts w:ascii="Times New Roman" w:eastAsia="Times New Roman" w:hAnsi="Times New Roman" w:cs="Times New Roman"/>
      <w:i/>
      <w:sz w:val="18"/>
      <w:szCs w:val="20"/>
      <w:shd w:val="clear" w:color="auto" w:fill="B8CCE4"/>
      <w:lang w:val="en-US"/>
    </w:rPr>
  </w:style>
  <w:style w:type="paragraph" w:styleId="Caption">
    <w:name w:val="caption"/>
    <w:aliases w:val="Caption Char2,Caption Char Char1,Caption Char1 Char Char,Caption Char Char Char Char,Caption Char1 Char1,Caption Char Char Char1,таблица Char,Caption Char2 Char,Caption Char1 Char Char Char Char Char,Caption Char1 Char,Caption Char Char Char"/>
    <w:basedOn w:val="Normal"/>
    <w:next w:val="Normal"/>
    <w:link w:val="CaptionChar"/>
    <w:uiPriority w:val="35"/>
    <w:unhideWhenUsed/>
    <w:qFormat/>
    <w:rsid w:val="00B14785"/>
    <w:pPr>
      <w:spacing w:before="200" w:line="240" w:lineRule="auto"/>
      <w:jc w:val="center"/>
    </w:pPr>
    <w:rPr>
      <w:rFonts w:ascii="Calibri" w:hAnsi="Calibri" w:cs="Times New Roman"/>
      <w:b/>
      <w:i/>
      <w:iCs/>
      <w:color w:val="44546A"/>
      <w:sz w:val="22"/>
      <w:szCs w:val="18"/>
      <w:lang w:eastAsia="bg-BG"/>
    </w:rPr>
  </w:style>
  <w:style w:type="paragraph" w:customStyle="1" w:styleId="Chapter">
    <w:name w:val="Chapter"/>
    <w:basedOn w:val="Heading1"/>
    <w:next w:val="Heading1"/>
    <w:qFormat/>
    <w:rsid w:val="005F1C87"/>
    <w:pPr>
      <w:numPr>
        <w:numId w:val="7"/>
      </w:numPr>
      <w:ind w:left="1418" w:hanging="1418"/>
    </w:pPr>
  </w:style>
  <w:style w:type="paragraph" w:customStyle="1" w:styleId="Tabletxt">
    <w:name w:val="Table txt"/>
    <w:basedOn w:val="Normal"/>
    <w:link w:val="TabletxtChar"/>
    <w:qFormat/>
    <w:rsid w:val="009B296A"/>
    <w:pPr>
      <w:autoSpaceDE w:val="0"/>
      <w:autoSpaceDN w:val="0"/>
      <w:adjustRightInd w:val="0"/>
      <w:spacing w:before="60"/>
      <w:jc w:val="left"/>
    </w:pPr>
    <w:rPr>
      <w:rFonts w:ascii="Calibri" w:hAnsi="Calibri"/>
      <w:sz w:val="20"/>
      <w:szCs w:val="20"/>
      <w:lang w:val="en-GB"/>
    </w:rPr>
  </w:style>
  <w:style w:type="character" w:customStyle="1" w:styleId="TabletxtChar">
    <w:name w:val="Table txt Char"/>
    <w:link w:val="Tabletxt"/>
    <w:rsid w:val="009B296A"/>
    <w:rPr>
      <w:rFonts w:ascii="Calibri" w:hAnsi="Calibri"/>
      <w:sz w:val="20"/>
      <w:szCs w:val="20"/>
      <w:lang w:val="en-GB"/>
    </w:rPr>
  </w:style>
  <w:style w:type="character" w:customStyle="1" w:styleId="UnresolvedMention1">
    <w:name w:val="Unresolved Mention1"/>
    <w:uiPriority w:val="99"/>
    <w:semiHidden/>
    <w:unhideWhenUsed/>
    <w:rsid w:val="00A3252F"/>
    <w:rPr>
      <w:color w:val="808080"/>
      <w:shd w:val="clear" w:color="auto" w:fill="E6E6E6"/>
    </w:rPr>
  </w:style>
  <w:style w:type="character" w:customStyle="1" w:styleId="Heading5Char">
    <w:name w:val="Heading 5 Char"/>
    <w:link w:val="Heading5"/>
    <w:uiPriority w:val="9"/>
    <w:rsid w:val="0021580B"/>
    <w:rPr>
      <w:rFonts w:ascii="Calibri" w:eastAsia="PMingLiU" w:hAnsi="Calibri"/>
      <w:color w:val="365F91"/>
      <w:spacing w:val="10"/>
      <w:sz w:val="24"/>
      <w:szCs w:val="20"/>
    </w:rPr>
  </w:style>
  <w:style w:type="character" w:customStyle="1" w:styleId="Heading6Char">
    <w:name w:val="Heading 6 Char"/>
    <w:link w:val="Heading6"/>
    <w:uiPriority w:val="9"/>
    <w:semiHidden/>
    <w:rsid w:val="006E4AB9"/>
    <w:rPr>
      <w:rFonts w:ascii="Times New Roman" w:eastAsia="PMingLiU" w:hAnsi="Times New Roman"/>
      <w:caps/>
      <w:color w:val="365F91"/>
      <w:spacing w:val="10"/>
      <w:sz w:val="24"/>
      <w:szCs w:val="20"/>
    </w:rPr>
  </w:style>
  <w:style w:type="character" w:customStyle="1" w:styleId="Heading7Char">
    <w:name w:val="Heading 7 Char"/>
    <w:link w:val="Heading7"/>
    <w:uiPriority w:val="9"/>
    <w:semiHidden/>
    <w:rsid w:val="006E4AB9"/>
    <w:rPr>
      <w:rFonts w:ascii="Times New Roman" w:eastAsia="PMingLiU" w:hAnsi="Times New Roman"/>
      <w:caps/>
      <w:color w:val="365F91"/>
      <w:spacing w:val="10"/>
      <w:sz w:val="24"/>
      <w:szCs w:val="20"/>
    </w:rPr>
  </w:style>
  <w:style w:type="character" w:customStyle="1" w:styleId="Heading8Char">
    <w:name w:val="Heading 8 Char"/>
    <w:link w:val="Heading8"/>
    <w:uiPriority w:val="9"/>
    <w:semiHidden/>
    <w:rsid w:val="006E4AB9"/>
    <w:rPr>
      <w:rFonts w:ascii="Times New Roman" w:eastAsia="PMingLiU" w:hAnsi="Times New Roman"/>
      <w:caps/>
      <w:spacing w:val="10"/>
      <w:sz w:val="18"/>
      <w:szCs w:val="18"/>
    </w:rPr>
  </w:style>
  <w:style w:type="character" w:customStyle="1" w:styleId="Heading9Char">
    <w:name w:val="Heading 9 Char"/>
    <w:link w:val="Heading9"/>
    <w:uiPriority w:val="9"/>
    <w:semiHidden/>
    <w:rsid w:val="006E4AB9"/>
    <w:rPr>
      <w:rFonts w:ascii="Times New Roman" w:eastAsia="PMingLiU" w:hAnsi="Times New Roman"/>
      <w:i/>
      <w:iCs/>
      <w:caps/>
      <w:spacing w:val="10"/>
      <w:sz w:val="18"/>
      <w:szCs w:val="18"/>
    </w:rPr>
  </w:style>
  <w:style w:type="table" w:customStyle="1" w:styleId="TableGridLight1">
    <w:name w:val="Table Grid Light1"/>
    <w:basedOn w:val="TableNormal"/>
    <w:uiPriority w:val="40"/>
    <w:rsid w:val="006E4AB9"/>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itle">
    <w:name w:val="Subtitle"/>
    <w:basedOn w:val="Normal"/>
    <w:next w:val="Normal"/>
    <w:link w:val="SubtitleChar"/>
    <w:uiPriority w:val="11"/>
    <w:qFormat/>
    <w:rsid w:val="006E4AB9"/>
    <w:pPr>
      <w:spacing w:after="500" w:line="240" w:lineRule="auto"/>
    </w:pPr>
    <w:rPr>
      <w:rFonts w:eastAsia="PMingLiU"/>
      <w:caps/>
      <w:color w:val="595959"/>
      <w:spacing w:val="10"/>
      <w:sz w:val="21"/>
      <w:szCs w:val="21"/>
      <w:lang w:val="bg-BG"/>
    </w:rPr>
  </w:style>
  <w:style w:type="character" w:customStyle="1" w:styleId="SubtitleChar">
    <w:name w:val="Subtitle Char"/>
    <w:link w:val="Subtitle"/>
    <w:uiPriority w:val="11"/>
    <w:rsid w:val="006E4AB9"/>
    <w:rPr>
      <w:rFonts w:ascii="Times New Roman" w:eastAsia="PMingLiU" w:hAnsi="Times New Roman"/>
      <w:caps/>
      <w:color w:val="595959"/>
      <w:spacing w:val="10"/>
      <w:sz w:val="21"/>
      <w:szCs w:val="21"/>
    </w:rPr>
  </w:style>
  <w:style w:type="paragraph" w:styleId="NoSpacing">
    <w:name w:val="No Spacing"/>
    <w:link w:val="NoSpacingChar"/>
    <w:uiPriority w:val="1"/>
    <w:qFormat/>
    <w:rsid w:val="006E4AB9"/>
    <w:pPr>
      <w:spacing w:before="100"/>
    </w:pPr>
    <w:rPr>
      <w:rFonts w:eastAsia="PMingLiU"/>
      <w:lang w:val="bg-BG"/>
    </w:rPr>
  </w:style>
  <w:style w:type="paragraph" w:styleId="Quote">
    <w:name w:val="Quote"/>
    <w:basedOn w:val="Normal"/>
    <w:next w:val="Normal"/>
    <w:link w:val="QuoteChar"/>
    <w:uiPriority w:val="29"/>
    <w:qFormat/>
    <w:rsid w:val="006E4AB9"/>
    <w:rPr>
      <w:rFonts w:eastAsia="PMingLiU"/>
      <w:i/>
      <w:iCs/>
      <w:szCs w:val="24"/>
      <w:lang w:val="bg-BG"/>
    </w:rPr>
  </w:style>
  <w:style w:type="character" w:customStyle="1" w:styleId="QuoteChar">
    <w:name w:val="Quote Char"/>
    <w:link w:val="Quote"/>
    <w:uiPriority w:val="29"/>
    <w:rsid w:val="006E4AB9"/>
    <w:rPr>
      <w:rFonts w:ascii="Times New Roman" w:eastAsia="PMingLiU" w:hAnsi="Times New Roman"/>
      <w:i/>
      <w:iCs/>
      <w:sz w:val="24"/>
      <w:szCs w:val="24"/>
    </w:rPr>
  </w:style>
  <w:style w:type="paragraph" w:styleId="IntenseQuote">
    <w:name w:val="Intense Quote"/>
    <w:basedOn w:val="Normal"/>
    <w:next w:val="Normal"/>
    <w:link w:val="IntenseQuoteChar"/>
    <w:uiPriority w:val="30"/>
    <w:qFormat/>
    <w:rsid w:val="006E4AB9"/>
    <w:pPr>
      <w:spacing w:before="240" w:after="240" w:line="240" w:lineRule="auto"/>
      <w:ind w:left="1080" w:right="1080"/>
      <w:jc w:val="center"/>
    </w:pPr>
    <w:rPr>
      <w:rFonts w:eastAsia="PMingLiU"/>
      <w:color w:val="4F81BD"/>
      <w:szCs w:val="24"/>
      <w:lang w:val="bg-BG"/>
    </w:rPr>
  </w:style>
  <w:style w:type="character" w:customStyle="1" w:styleId="IntenseQuoteChar">
    <w:name w:val="Intense Quote Char"/>
    <w:link w:val="IntenseQuote"/>
    <w:uiPriority w:val="30"/>
    <w:rsid w:val="006E4AB9"/>
    <w:rPr>
      <w:rFonts w:ascii="Times New Roman" w:eastAsia="PMingLiU" w:hAnsi="Times New Roman"/>
      <w:color w:val="4F81BD"/>
      <w:sz w:val="24"/>
      <w:szCs w:val="24"/>
    </w:rPr>
  </w:style>
  <w:style w:type="character" w:styleId="SubtleEmphasis">
    <w:name w:val="Subtle Emphasis"/>
    <w:uiPriority w:val="19"/>
    <w:qFormat/>
    <w:rsid w:val="006E4AB9"/>
    <w:rPr>
      <w:i/>
      <w:iCs/>
      <w:color w:val="243F60"/>
    </w:rPr>
  </w:style>
  <w:style w:type="character" w:styleId="IntenseEmphasis">
    <w:name w:val="Intense Emphasis"/>
    <w:uiPriority w:val="21"/>
    <w:qFormat/>
    <w:rsid w:val="006E4AB9"/>
    <w:rPr>
      <w:b/>
      <w:bCs/>
      <w:caps/>
      <w:color w:val="243F60"/>
      <w:spacing w:val="10"/>
    </w:rPr>
  </w:style>
  <w:style w:type="character" w:styleId="SubtleReference">
    <w:name w:val="Subtle Reference"/>
    <w:uiPriority w:val="31"/>
    <w:qFormat/>
    <w:rsid w:val="006E4AB9"/>
    <w:rPr>
      <w:b/>
      <w:bCs/>
      <w:color w:val="4F81BD"/>
    </w:rPr>
  </w:style>
  <w:style w:type="character" w:styleId="IntenseReference">
    <w:name w:val="Intense Reference"/>
    <w:uiPriority w:val="32"/>
    <w:qFormat/>
    <w:rsid w:val="006E4AB9"/>
    <w:rPr>
      <w:b/>
      <w:bCs/>
      <w:i/>
      <w:iCs/>
      <w:caps/>
      <w:color w:val="4F81BD"/>
    </w:rPr>
  </w:style>
  <w:style w:type="character" w:styleId="BookTitle">
    <w:name w:val="Book Title"/>
    <w:uiPriority w:val="33"/>
    <w:qFormat/>
    <w:rsid w:val="006E4AB9"/>
    <w:rPr>
      <w:b/>
      <w:bCs/>
      <w:i/>
      <w:iCs/>
      <w:spacing w:val="0"/>
    </w:rPr>
  </w:style>
  <w:style w:type="paragraph" w:customStyle="1" w:styleId="TablFighead">
    <w:name w:val="Tabl&amp;Fig head"/>
    <w:basedOn w:val="Caption"/>
    <w:link w:val="TablFigheadChar"/>
    <w:qFormat/>
    <w:rsid w:val="006E4AB9"/>
    <w:rPr>
      <w:b w:val="0"/>
      <w:i w:val="0"/>
    </w:rPr>
  </w:style>
  <w:style w:type="paragraph" w:customStyle="1" w:styleId="Boxhead">
    <w:name w:val="Box head"/>
    <w:basedOn w:val="TablFighead"/>
    <w:link w:val="BoxheadChar"/>
    <w:qFormat/>
    <w:rsid w:val="006E4AB9"/>
  </w:style>
  <w:style w:type="character" w:customStyle="1" w:styleId="CaptionChar">
    <w:name w:val="Caption Char"/>
    <w:aliases w:val="Caption Char2 Char1,Caption Char Char1 Char,Caption Char1 Char Char Char,Caption Char Char Char Char Char,Caption Char1 Char1 Char,Caption Char Char Char1 Char,таблица Char Char,Caption Char2 Char Char,Caption Char1 Char Char1"/>
    <w:link w:val="Caption"/>
    <w:uiPriority w:val="35"/>
    <w:rsid w:val="00B14785"/>
    <w:rPr>
      <w:rFonts w:ascii="Calibri" w:eastAsia="Calibri" w:hAnsi="Calibri" w:cs="Times New Roman"/>
      <w:b/>
      <w:i/>
      <w:iCs/>
      <w:color w:val="44546A"/>
      <w:szCs w:val="18"/>
      <w:lang w:val="en-US" w:eastAsia="bg-BG"/>
    </w:rPr>
  </w:style>
  <w:style w:type="character" w:customStyle="1" w:styleId="TablFigheadChar">
    <w:name w:val="Tabl&amp;Fig head Char"/>
    <w:link w:val="TablFighead"/>
    <w:rsid w:val="006E4AB9"/>
    <w:rPr>
      <w:rFonts w:ascii="Calibri" w:eastAsia="Calibri" w:hAnsi="Calibri" w:cs="Times New Roman"/>
      <w:b w:val="0"/>
      <w:i w:val="0"/>
      <w:iCs/>
      <w:color w:val="44546A"/>
      <w:szCs w:val="20"/>
      <w:lang w:val="en-US" w:eastAsia="bg-BG"/>
    </w:rPr>
  </w:style>
  <w:style w:type="paragraph" w:customStyle="1" w:styleId="Boxtxt">
    <w:name w:val="Box txt"/>
    <w:basedOn w:val="Normal"/>
    <w:link w:val="BoxtxtChar"/>
    <w:qFormat/>
    <w:rsid w:val="006E4AB9"/>
    <w:pPr>
      <w:autoSpaceDE w:val="0"/>
      <w:autoSpaceDN w:val="0"/>
      <w:adjustRightInd w:val="0"/>
    </w:pPr>
    <w:rPr>
      <w:rFonts w:ascii="Calibri" w:hAnsi="Calibri"/>
      <w:bCs/>
      <w:sz w:val="18"/>
      <w:szCs w:val="18"/>
    </w:rPr>
  </w:style>
  <w:style w:type="character" w:customStyle="1" w:styleId="BoxheadChar">
    <w:name w:val="Box head Char"/>
    <w:link w:val="Boxhead"/>
    <w:rsid w:val="006E4AB9"/>
    <w:rPr>
      <w:rFonts w:ascii="Calibri" w:eastAsia="Calibri" w:hAnsi="Calibri" w:cs="Times New Roman"/>
      <w:b w:val="0"/>
      <w:i w:val="0"/>
      <w:iCs/>
      <w:color w:val="44546A"/>
      <w:szCs w:val="20"/>
      <w:lang w:val="en-US" w:eastAsia="bg-BG"/>
    </w:rPr>
  </w:style>
  <w:style w:type="paragraph" w:customStyle="1" w:styleId="Normalbullet">
    <w:name w:val="Normal bullet"/>
    <w:basedOn w:val="ListParagraph"/>
    <w:link w:val="NormalbulletChar"/>
    <w:qFormat/>
    <w:rsid w:val="006E4AB9"/>
    <w:pPr>
      <w:ind w:left="717" w:hanging="360"/>
    </w:pPr>
  </w:style>
  <w:style w:type="character" w:customStyle="1" w:styleId="BoxtxtChar">
    <w:name w:val="Box txt Char"/>
    <w:link w:val="Boxtxt"/>
    <w:rsid w:val="006E4AB9"/>
    <w:rPr>
      <w:rFonts w:ascii="Calibri" w:hAnsi="Calibri" w:cs="Arial"/>
      <w:bCs/>
      <w:sz w:val="18"/>
      <w:szCs w:val="18"/>
      <w:lang w:val="en-US"/>
    </w:rPr>
  </w:style>
  <w:style w:type="character" w:customStyle="1" w:styleId="NormalbulletChar">
    <w:name w:val="Normal bullet Char"/>
    <w:link w:val="Normalbullet"/>
    <w:rsid w:val="006E4AB9"/>
    <w:rPr>
      <w:rFonts w:ascii="Times New Roman" w:hAnsi="Times New Roman"/>
      <w:sz w:val="24"/>
      <w:lang w:val="en-US"/>
    </w:rPr>
  </w:style>
  <w:style w:type="table" w:customStyle="1" w:styleId="ListTable3-Accent111">
    <w:name w:val="List Table 3 - Accent 111"/>
    <w:basedOn w:val="TableNormal"/>
    <w:next w:val="ListTable3-Accent12"/>
    <w:uiPriority w:val="48"/>
    <w:rsid w:val="006E4AB9"/>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NoSpacingChar">
    <w:name w:val="No Spacing Char"/>
    <w:link w:val="NoSpacing"/>
    <w:uiPriority w:val="1"/>
    <w:rsid w:val="006E4AB9"/>
    <w:rPr>
      <w:rFonts w:eastAsia="PMingLiU"/>
      <w:sz w:val="20"/>
      <w:szCs w:val="20"/>
    </w:rPr>
  </w:style>
  <w:style w:type="paragraph" w:customStyle="1" w:styleId="fcibody-copy-1p">
    <w:name w:val="fci_body-copy-1p"/>
    <w:basedOn w:val="Normal"/>
    <w:rsid w:val="006E4AB9"/>
    <w:pPr>
      <w:spacing w:beforeAutospacing="1" w:after="100" w:afterAutospacing="1" w:line="240" w:lineRule="auto"/>
      <w:jc w:val="left"/>
    </w:pPr>
    <w:rPr>
      <w:rFonts w:eastAsia="Times New Roman" w:cs="Times New Roman"/>
      <w:szCs w:val="24"/>
      <w:lang w:val="bg-BG" w:eastAsia="bg-BG"/>
    </w:rPr>
  </w:style>
  <w:style w:type="paragraph" w:customStyle="1" w:styleId="fcibody-copy">
    <w:name w:val="fci_body-copy"/>
    <w:basedOn w:val="Normal"/>
    <w:rsid w:val="006E4AB9"/>
    <w:pPr>
      <w:spacing w:beforeAutospacing="1" w:after="100" w:afterAutospacing="1" w:line="240" w:lineRule="auto"/>
      <w:jc w:val="left"/>
    </w:pPr>
    <w:rPr>
      <w:rFonts w:eastAsia="Times New Roman" w:cs="Times New Roman"/>
      <w:szCs w:val="24"/>
      <w:lang w:val="bg-BG" w:eastAsia="bg-BG"/>
    </w:rPr>
  </w:style>
  <w:style w:type="character" w:customStyle="1" w:styleId="charoverride-10">
    <w:name w:val="charoverride-10"/>
    <w:basedOn w:val="DefaultParagraphFont"/>
    <w:rsid w:val="006E4AB9"/>
  </w:style>
  <w:style w:type="character" w:customStyle="1" w:styleId="bold">
    <w:name w:val="bold"/>
    <w:basedOn w:val="DefaultParagraphFont"/>
    <w:rsid w:val="006E4AB9"/>
  </w:style>
  <w:style w:type="character" w:customStyle="1" w:styleId="fci-endnote-superscript">
    <w:name w:val="fci-endnote-superscript"/>
    <w:basedOn w:val="DefaultParagraphFont"/>
    <w:rsid w:val="006E4AB9"/>
  </w:style>
  <w:style w:type="character" w:customStyle="1" w:styleId="charoverride-11">
    <w:name w:val="charoverride-11"/>
    <w:basedOn w:val="DefaultParagraphFont"/>
    <w:rsid w:val="006E4AB9"/>
  </w:style>
  <w:style w:type="paragraph" w:customStyle="1" w:styleId="pull-quote">
    <w:name w:val="pull-quote"/>
    <w:basedOn w:val="Normal"/>
    <w:rsid w:val="006E4AB9"/>
    <w:pPr>
      <w:spacing w:beforeAutospacing="1" w:after="100" w:afterAutospacing="1" w:line="240" w:lineRule="auto"/>
      <w:jc w:val="left"/>
    </w:pPr>
    <w:rPr>
      <w:rFonts w:eastAsia="Times New Roman" w:cs="Times New Roman"/>
      <w:szCs w:val="24"/>
      <w:lang w:val="bg-BG" w:eastAsia="bg-BG"/>
    </w:rPr>
  </w:style>
  <w:style w:type="character" w:styleId="PageNumber">
    <w:name w:val="page number"/>
    <w:basedOn w:val="DefaultParagraphFont"/>
    <w:rsid w:val="006E4AB9"/>
  </w:style>
  <w:style w:type="paragraph" w:customStyle="1" w:styleId="TenderSubmission">
    <w:name w:val="Tender Submission"/>
    <w:basedOn w:val="Normal"/>
    <w:rsid w:val="006E4AB9"/>
    <w:pPr>
      <w:spacing w:before="120" w:after="0" w:line="240" w:lineRule="auto"/>
    </w:pPr>
    <w:rPr>
      <w:rFonts w:ascii="Arial" w:eastAsia="Times New Roman" w:hAnsi="Arial" w:cs="Times New Roman"/>
      <w:b/>
      <w:color w:val="EBEBEB"/>
      <w:sz w:val="28"/>
      <w:szCs w:val="24"/>
      <w:lang w:val="en-GB"/>
    </w:rPr>
  </w:style>
  <w:style w:type="paragraph" w:customStyle="1" w:styleId="ZDisclaimer">
    <w:name w:val="ZDisclaimer"/>
    <w:basedOn w:val="Normal"/>
    <w:rsid w:val="006E4AB9"/>
    <w:pPr>
      <w:spacing w:before="240" w:after="0" w:line="240" w:lineRule="auto"/>
    </w:pPr>
    <w:rPr>
      <w:rFonts w:ascii="Arial" w:eastAsia="Times New Roman" w:hAnsi="Arial" w:cs="Times New Roman"/>
      <w:i/>
      <w:iCs/>
      <w:sz w:val="20"/>
      <w:szCs w:val="20"/>
      <w:lang w:val="en-CA"/>
    </w:rPr>
  </w:style>
  <w:style w:type="paragraph" w:customStyle="1" w:styleId="DiscHead">
    <w:name w:val="DiscHead"/>
    <w:basedOn w:val="Normal"/>
    <w:rsid w:val="006E4AB9"/>
    <w:pPr>
      <w:spacing w:after="140" w:line="280" w:lineRule="atLeast"/>
    </w:pPr>
    <w:rPr>
      <w:rFonts w:ascii="Arial" w:eastAsia="Times New Roman" w:hAnsi="Arial" w:cs="Times New Roman"/>
      <w:b/>
      <w:sz w:val="22"/>
      <w:szCs w:val="20"/>
      <w:lang w:val="en-CA"/>
    </w:rPr>
  </w:style>
  <w:style w:type="character" w:customStyle="1" w:styleId="refitalic">
    <w:name w:val="refitalic"/>
    <w:basedOn w:val="DefaultParagraphFont"/>
    <w:rsid w:val="006E4AB9"/>
  </w:style>
  <w:style w:type="character" w:customStyle="1" w:styleId="refstrong">
    <w:name w:val="refstrong"/>
    <w:basedOn w:val="DefaultParagraphFont"/>
    <w:rsid w:val="006E4AB9"/>
  </w:style>
  <w:style w:type="table" w:customStyle="1" w:styleId="ListTable4-Accent31">
    <w:name w:val="List Table 4 - Accent 31"/>
    <w:basedOn w:val="TableNormal"/>
    <w:uiPriority w:val="49"/>
    <w:rsid w:val="006E4AB9"/>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
    <w:name w:val="Table Grid2"/>
    <w:basedOn w:val="TableNormal"/>
    <w:next w:val="TableGrid"/>
    <w:uiPriority w:val="39"/>
    <w:rsid w:val="006E4A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E4AB9"/>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6E4A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
    <w:name w:val="Grid Table 5 Dark - Accent 31"/>
    <w:basedOn w:val="TableNormal"/>
    <w:uiPriority w:val="50"/>
    <w:rsid w:val="006E4AB9"/>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
    <w:name w:val="List Table 2 - Accent 31"/>
    <w:basedOn w:val="TableNormal"/>
    <w:uiPriority w:val="47"/>
    <w:rsid w:val="006E4AB9"/>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Source">
    <w:name w:val="Source"/>
    <w:basedOn w:val="Normal"/>
    <w:qFormat/>
    <w:rsid w:val="00FC6FBA"/>
    <w:pPr>
      <w:spacing w:before="60" w:after="200" w:line="240" w:lineRule="auto"/>
      <w:jc w:val="center"/>
    </w:pPr>
    <w:rPr>
      <w:rFonts w:ascii="Calibri" w:hAnsi="Calibri" w:cs="Calibri"/>
      <w:i/>
      <w:sz w:val="20"/>
      <w:szCs w:val="20"/>
    </w:rPr>
  </w:style>
  <w:style w:type="paragraph" w:customStyle="1" w:styleId="Normal1">
    <w:name w:val="Normal1"/>
    <w:link w:val="normalChar"/>
    <w:rsid w:val="00DA64A8"/>
    <w:pPr>
      <w:spacing w:after="120" w:line="276" w:lineRule="auto"/>
      <w:jc w:val="both"/>
    </w:pPr>
    <w:rPr>
      <w:rFonts w:ascii="Times New Roman" w:eastAsia="Times New Roman" w:hAnsi="Times New Roman" w:cs="Times New Roman"/>
      <w:color w:val="000000"/>
      <w:sz w:val="24"/>
      <w:szCs w:val="24"/>
      <w:lang w:val="bg-BG" w:eastAsia="bg-BG"/>
    </w:rPr>
  </w:style>
  <w:style w:type="character" w:customStyle="1" w:styleId="shorttext">
    <w:name w:val="short_text"/>
    <w:basedOn w:val="DefaultParagraphFont"/>
    <w:rsid w:val="00D250EE"/>
  </w:style>
  <w:style w:type="character" w:customStyle="1" w:styleId="Mention3">
    <w:name w:val="Mention3"/>
    <w:uiPriority w:val="99"/>
    <w:semiHidden/>
    <w:unhideWhenUsed/>
    <w:rsid w:val="007A5E55"/>
    <w:rPr>
      <w:color w:val="2B579A"/>
      <w:shd w:val="clear" w:color="auto" w:fill="E6E6E6"/>
    </w:rPr>
  </w:style>
  <w:style w:type="table" w:customStyle="1" w:styleId="TableGrid5">
    <w:name w:val="Table Grid5"/>
    <w:basedOn w:val="TableNormal"/>
    <w:next w:val="TableGrid"/>
    <w:uiPriority w:val="39"/>
    <w:rsid w:val="00343E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3">
    <w:name w:val="List Table 3 - Accent 13"/>
    <w:basedOn w:val="TableNormal"/>
    <w:uiPriority w:val="48"/>
    <w:rsid w:val="00A46761"/>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4-Accent32">
    <w:name w:val="List Table 4 - Accent 32"/>
    <w:basedOn w:val="TableNormal"/>
    <w:uiPriority w:val="49"/>
    <w:rsid w:val="00A46761"/>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5Dark-Accent52">
    <w:name w:val="Grid Table 5 Dark - Accent 52"/>
    <w:basedOn w:val="TableNormal"/>
    <w:uiPriority w:val="50"/>
    <w:rsid w:val="00A46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2">
    <w:name w:val="Grid Table 5 Dark - Accent 32"/>
    <w:basedOn w:val="TableNormal"/>
    <w:uiPriority w:val="50"/>
    <w:rsid w:val="00A4676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2">
    <w:name w:val="List Table 2 - Accent 32"/>
    <w:basedOn w:val="TableNormal"/>
    <w:uiPriority w:val="47"/>
    <w:rsid w:val="00A46761"/>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UnresolvedMention2">
    <w:name w:val="Unresolved Mention2"/>
    <w:uiPriority w:val="99"/>
    <w:semiHidden/>
    <w:unhideWhenUsed/>
    <w:rsid w:val="00A46761"/>
    <w:rPr>
      <w:color w:val="808080"/>
      <w:shd w:val="clear" w:color="auto" w:fill="E6E6E6"/>
    </w:rPr>
  </w:style>
  <w:style w:type="character" w:customStyle="1" w:styleId="UnresolvedMention3">
    <w:name w:val="Unresolved Mention3"/>
    <w:uiPriority w:val="99"/>
    <w:semiHidden/>
    <w:unhideWhenUsed/>
    <w:rsid w:val="00A46761"/>
    <w:rPr>
      <w:color w:val="808080"/>
      <w:shd w:val="clear" w:color="auto" w:fill="E6E6E6"/>
    </w:rPr>
  </w:style>
  <w:style w:type="numbering" w:customStyle="1" w:styleId="NoList1">
    <w:name w:val="No List1"/>
    <w:next w:val="NoList"/>
    <w:uiPriority w:val="99"/>
    <w:semiHidden/>
    <w:unhideWhenUsed/>
    <w:rsid w:val="00A46761"/>
  </w:style>
  <w:style w:type="table" w:customStyle="1" w:styleId="LightShading11">
    <w:name w:val="Light Shading11"/>
    <w:basedOn w:val="TableNormal"/>
    <w:uiPriority w:val="60"/>
    <w:rsid w:val="00A467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3"/>
    <w:uiPriority w:val="48"/>
    <w:rsid w:val="00A46761"/>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1">
    <w:name w:val="Table Grid11"/>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A46761"/>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1">
    <w:name w:val="List Table 3 - Accent 1111"/>
    <w:basedOn w:val="TableNormal"/>
    <w:next w:val="ListTable3-Accent13"/>
    <w:uiPriority w:val="48"/>
    <w:rsid w:val="00A46761"/>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21">
    <w:name w:val="Table Grid21"/>
    <w:basedOn w:val="TableNormal"/>
    <w:next w:val="TableGrid"/>
    <w:uiPriority w:val="39"/>
    <w:rsid w:val="00A46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46761"/>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0">
    <w:name w:val="Mention3"/>
    <w:uiPriority w:val="99"/>
    <w:semiHidden/>
    <w:unhideWhenUsed/>
    <w:rsid w:val="00A46761"/>
    <w:rPr>
      <w:color w:val="2B579A"/>
      <w:shd w:val="clear" w:color="auto" w:fill="E6E6E6"/>
    </w:rPr>
  </w:style>
  <w:style w:type="table" w:customStyle="1" w:styleId="TableGrid41">
    <w:name w:val="Table Grid41"/>
    <w:basedOn w:val="TableNormal"/>
    <w:next w:val="TableGrid"/>
    <w:uiPriority w:val="39"/>
    <w:rsid w:val="00A46761"/>
    <w:pPr>
      <w:widowControl w:val="0"/>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A46761"/>
    <w:rPr>
      <w:rFonts w:ascii="Times New Roman" w:eastAsia="Times New Roman" w:hAnsi="Times New Roman" w:cs="Times New Roman"/>
      <w:color w:val="000000"/>
      <w:sz w:val="24"/>
      <w:szCs w:val="24"/>
      <w:lang w:eastAsia="bg-BG"/>
    </w:rPr>
  </w:style>
  <w:style w:type="character" w:customStyle="1" w:styleId="Mention4">
    <w:name w:val="Mention4"/>
    <w:uiPriority w:val="99"/>
    <w:semiHidden/>
    <w:unhideWhenUsed/>
    <w:rsid w:val="0072659A"/>
    <w:rPr>
      <w:color w:val="2B579A"/>
      <w:shd w:val="clear" w:color="auto" w:fill="E6E6E6"/>
    </w:rPr>
  </w:style>
  <w:style w:type="numbering" w:customStyle="1" w:styleId="NoList2">
    <w:name w:val="No List2"/>
    <w:next w:val="NoList"/>
    <w:uiPriority w:val="99"/>
    <w:semiHidden/>
    <w:unhideWhenUsed/>
    <w:rsid w:val="00481B50"/>
  </w:style>
  <w:style w:type="table" w:customStyle="1" w:styleId="LightShading12">
    <w:name w:val="Light Shading12"/>
    <w:basedOn w:val="TableNormal"/>
    <w:uiPriority w:val="60"/>
    <w:rsid w:val="00481B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6">
    <w:name w:val="Table Grid6"/>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3">
    <w:name w:val="List Table 3 - Accent 113"/>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1">
    <w:name w:val="List Table 3 Accent 1"/>
    <w:basedOn w:val="TableNormal"/>
    <w:uiPriority w:val="48"/>
    <w:rsid w:val="00481B5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2">
    <w:name w:val="Table Grid1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481B50"/>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2">
    <w:name w:val="List Table 3 - Accent 1112"/>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4-Accent3">
    <w:name w:val="List Table 4 Accent 3"/>
    <w:basedOn w:val="TableNormal"/>
    <w:uiPriority w:val="49"/>
    <w:rsid w:val="00481B50"/>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2">
    <w:name w:val="Table Grid2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81B50"/>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GridTable5Dark-Accent3">
    <w:name w:val="Grid Table 5 Dark Accent 3"/>
    <w:basedOn w:val="TableNormal"/>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styleId="ListTable2-Accent3">
    <w:name w:val="List Table 2 Accent 3"/>
    <w:basedOn w:val="TableNormal"/>
    <w:uiPriority w:val="47"/>
    <w:rsid w:val="00481B50"/>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11">
    <w:name w:val="No List11"/>
    <w:next w:val="NoList"/>
    <w:uiPriority w:val="99"/>
    <w:semiHidden/>
    <w:unhideWhenUsed/>
    <w:rsid w:val="00481B50"/>
  </w:style>
  <w:style w:type="table" w:customStyle="1" w:styleId="LightShading111">
    <w:name w:val="Light Shading111"/>
    <w:basedOn w:val="TableNormal"/>
    <w:uiPriority w:val="60"/>
    <w:rsid w:val="00481B5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2">
    <w:name w:val="Table Grid42"/>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1">
    <w:name w:val="List Table 3 - Accent 1121"/>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1">
    <w:name w:val="List Table 3 - Accent 121"/>
    <w:basedOn w:val="TableNormal"/>
    <w:next w:val="ListTable3-Accent1"/>
    <w:uiPriority w:val="48"/>
    <w:rsid w:val="00481B50"/>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eGrid111">
    <w:name w:val="Table Grid11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481B50"/>
    <w:pPr>
      <w:spacing w:before="100"/>
    </w:pPr>
    <w:rPr>
      <w:rFonts w:eastAsia="PMingLi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3-Accent11111">
    <w:name w:val="List Table 3 - Accent 11111"/>
    <w:basedOn w:val="TableNormal"/>
    <w:next w:val="ListTable3-Accent1"/>
    <w:uiPriority w:val="48"/>
    <w:rsid w:val="00481B50"/>
    <w:pPr>
      <w:spacing w:before="120"/>
      <w:jc w:val="both"/>
    </w:pPr>
    <w:rPr>
      <w:rFonts w:ascii="Times New Roman" w:hAnsi="Times New Roman" w:cs="Times New Roman"/>
      <w:sz w:val="23"/>
      <w:szCs w:val="23"/>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4-Accent311">
    <w:name w:val="List Table 4 - Accent 311"/>
    <w:basedOn w:val="TableNormal"/>
    <w:next w:val="ListTable4-Accent3"/>
    <w:uiPriority w:val="49"/>
    <w:rsid w:val="00481B50"/>
    <w:rPr>
      <w:rFonts w:cs="Times New Roma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211">
    <w:name w:val="Table Grid21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481B50"/>
    <w:pPr>
      <w:spacing w:before="10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5Dark-Accent311">
    <w:name w:val="Grid Table 5 Dark - Accent 311"/>
    <w:basedOn w:val="TableNormal"/>
    <w:next w:val="GridTable5Dark-Accent3"/>
    <w:uiPriority w:val="50"/>
    <w:rsid w:val="00481B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ListTable2-Accent311">
    <w:name w:val="List Table 2 - Accent 311"/>
    <w:basedOn w:val="TableNormal"/>
    <w:next w:val="ListTable2-Accent3"/>
    <w:uiPriority w:val="47"/>
    <w:rsid w:val="00481B50"/>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411">
    <w:name w:val="Table Grid411"/>
    <w:basedOn w:val="TableNormal"/>
    <w:next w:val="TableGrid"/>
    <w:uiPriority w:val="39"/>
    <w:rsid w:val="00481B50"/>
    <w:pPr>
      <w:widowControl w:val="0"/>
    </w:pPr>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81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
    <w:name w:val="BVI fnr Char"/>
    <w:aliases w:val="BVI fnr Car Car Char,BVI fnr Car Char,BVI fnr Car Car Car Car Char1,BVI fnr Car Car Car Car Char Car Char Char,Footnote Refernece Char,callout Char,ftref Char,Footnotes refss Char,Fussnota Char,Footnote symbol Char,Times 10 Point Char"/>
    <w:basedOn w:val="Normal"/>
    <w:link w:val="FootnoteReference"/>
    <w:uiPriority w:val="99"/>
    <w:rsid w:val="006166C4"/>
    <w:pPr>
      <w:spacing w:after="160" w:line="240" w:lineRule="exact"/>
      <w:jc w:val="left"/>
    </w:pPr>
    <w:rPr>
      <w:rFonts w:ascii="Calibri" w:hAnsi="Calibri" w:cs="Times New Roman"/>
      <w:sz w:val="22"/>
      <w:vertAlign w:val="superscript"/>
      <w:lang w:val="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039803">
      <w:bodyDiv w:val="1"/>
      <w:marLeft w:val="0"/>
      <w:marRight w:val="0"/>
      <w:marTop w:val="0"/>
      <w:marBottom w:val="0"/>
      <w:divBdr>
        <w:top w:val="none" w:sz="0" w:space="0" w:color="auto"/>
        <w:left w:val="none" w:sz="0" w:space="0" w:color="auto"/>
        <w:bottom w:val="none" w:sz="0" w:space="0" w:color="auto"/>
        <w:right w:val="none" w:sz="0" w:space="0" w:color="auto"/>
      </w:divBdr>
    </w:div>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630013038">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969671277">
      <w:bodyDiv w:val="1"/>
      <w:marLeft w:val="0"/>
      <w:marRight w:val="0"/>
      <w:marTop w:val="0"/>
      <w:marBottom w:val="0"/>
      <w:divBdr>
        <w:top w:val="none" w:sz="0" w:space="0" w:color="auto"/>
        <w:left w:val="none" w:sz="0" w:space="0" w:color="auto"/>
        <w:bottom w:val="none" w:sz="0" w:space="0" w:color="auto"/>
        <w:right w:val="none" w:sz="0" w:space="0" w:color="auto"/>
      </w:divBdr>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793791126">
      <w:bodyDiv w:val="1"/>
      <w:marLeft w:val="0"/>
      <w:marRight w:val="0"/>
      <w:marTop w:val="0"/>
      <w:marBottom w:val="0"/>
      <w:divBdr>
        <w:top w:val="none" w:sz="0" w:space="0" w:color="auto"/>
        <w:left w:val="none" w:sz="0" w:space="0" w:color="auto"/>
        <w:bottom w:val="none" w:sz="0" w:space="0" w:color="auto"/>
        <w:right w:val="none" w:sz="0" w:space="0" w:color="auto"/>
      </w:divBdr>
      <w:divsChild>
        <w:div w:id="149104323">
          <w:marLeft w:val="0"/>
          <w:marRight w:val="0"/>
          <w:marTop w:val="0"/>
          <w:marBottom w:val="0"/>
          <w:divBdr>
            <w:top w:val="none" w:sz="0" w:space="0" w:color="auto"/>
            <w:left w:val="none" w:sz="0" w:space="0" w:color="auto"/>
            <w:bottom w:val="none" w:sz="0" w:space="0" w:color="auto"/>
            <w:right w:val="none" w:sz="0" w:space="0" w:color="auto"/>
          </w:divBdr>
          <w:divsChild>
            <w:div w:id="1429889104">
              <w:marLeft w:val="0"/>
              <w:marRight w:val="60"/>
              <w:marTop w:val="0"/>
              <w:marBottom w:val="0"/>
              <w:divBdr>
                <w:top w:val="none" w:sz="0" w:space="0" w:color="auto"/>
                <w:left w:val="none" w:sz="0" w:space="0" w:color="auto"/>
                <w:bottom w:val="none" w:sz="0" w:space="0" w:color="auto"/>
                <w:right w:val="none" w:sz="0" w:space="0" w:color="auto"/>
              </w:divBdr>
              <w:divsChild>
                <w:div w:id="2132360442">
                  <w:marLeft w:val="0"/>
                  <w:marRight w:val="0"/>
                  <w:marTop w:val="0"/>
                  <w:marBottom w:val="120"/>
                  <w:divBdr>
                    <w:top w:val="single" w:sz="6" w:space="0" w:color="C0C0C0"/>
                    <w:left w:val="single" w:sz="6" w:space="0" w:color="D9D9D9"/>
                    <w:bottom w:val="single" w:sz="6" w:space="0" w:color="D9D9D9"/>
                    <w:right w:val="single" w:sz="6" w:space="0" w:color="D9D9D9"/>
                  </w:divBdr>
                  <w:divsChild>
                    <w:div w:id="1445155992">
                      <w:marLeft w:val="0"/>
                      <w:marRight w:val="0"/>
                      <w:marTop w:val="0"/>
                      <w:marBottom w:val="0"/>
                      <w:divBdr>
                        <w:top w:val="none" w:sz="0" w:space="0" w:color="auto"/>
                        <w:left w:val="none" w:sz="0" w:space="0" w:color="auto"/>
                        <w:bottom w:val="none" w:sz="0" w:space="0" w:color="auto"/>
                        <w:right w:val="none" w:sz="0" w:space="0" w:color="auto"/>
                      </w:divBdr>
                    </w:div>
                    <w:div w:id="183012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7767">
          <w:marLeft w:val="0"/>
          <w:marRight w:val="0"/>
          <w:marTop w:val="0"/>
          <w:marBottom w:val="0"/>
          <w:divBdr>
            <w:top w:val="none" w:sz="0" w:space="0" w:color="auto"/>
            <w:left w:val="none" w:sz="0" w:space="0" w:color="auto"/>
            <w:bottom w:val="none" w:sz="0" w:space="0" w:color="auto"/>
            <w:right w:val="none" w:sz="0" w:space="0" w:color="auto"/>
          </w:divBdr>
          <w:divsChild>
            <w:div w:id="31611130">
              <w:marLeft w:val="60"/>
              <w:marRight w:val="0"/>
              <w:marTop w:val="0"/>
              <w:marBottom w:val="0"/>
              <w:divBdr>
                <w:top w:val="none" w:sz="0" w:space="0" w:color="auto"/>
                <w:left w:val="none" w:sz="0" w:space="0" w:color="auto"/>
                <w:bottom w:val="none" w:sz="0" w:space="0" w:color="auto"/>
                <w:right w:val="none" w:sz="0" w:space="0" w:color="auto"/>
              </w:divBdr>
              <w:divsChild>
                <w:div w:id="504591728">
                  <w:marLeft w:val="0"/>
                  <w:marRight w:val="0"/>
                  <w:marTop w:val="0"/>
                  <w:marBottom w:val="0"/>
                  <w:divBdr>
                    <w:top w:val="none" w:sz="0" w:space="0" w:color="auto"/>
                    <w:left w:val="none" w:sz="0" w:space="0" w:color="auto"/>
                    <w:bottom w:val="none" w:sz="0" w:space="0" w:color="auto"/>
                    <w:right w:val="none" w:sz="0" w:space="0" w:color="auto"/>
                  </w:divBdr>
                  <w:divsChild>
                    <w:div w:id="662783525">
                      <w:marLeft w:val="0"/>
                      <w:marRight w:val="0"/>
                      <w:marTop w:val="0"/>
                      <w:marBottom w:val="120"/>
                      <w:divBdr>
                        <w:top w:val="single" w:sz="6" w:space="0" w:color="F5F5F5"/>
                        <w:left w:val="single" w:sz="6" w:space="0" w:color="F5F5F5"/>
                        <w:bottom w:val="single" w:sz="6" w:space="0" w:color="F5F5F5"/>
                        <w:right w:val="single" w:sz="6" w:space="0" w:color="F5F5F5"/>
                      </w:divBdr>
                      <w:divsChild>
                        <w:div w:id="200552809">
                          <w:marLeft w:val="0"/>
                          <w:marRight w:val="0"/>
                          <w:marTop w:val="0"/>
                          <w:marBottom w:val="0"/>
                          <w:divBdr>
                            <w:top w:val="none" w:sz="0" w:space="0" w:color="auto"/>
                            <w:left w:val="none" w:sz="0" w:space="0" w:color="auto"/>
                            <w:bottom w:val="none" w:sz="0" w:space="0" w:color="auto"/>
                            <w:right w:val="none" w:sz="0" w:space="0" w:color="auto"/>
                          </w:divBdr>
                          <w:divsChild>
                            <w:div w:id="58989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814210">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34" Type="http://schemas.openxmlformats.org/officeDocument/2006/relationships/chart" Target="charts/chart3.xml"/><Relationship Id="rId42" Type="http://schemas.openxmlformats.org/officeDocument/2006/relationships/chart" Target="charts/chart6.xml"/><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image" Target="media/image32.emf"/><Relationship Id="rId68" Type="http://schemas.openxmlformats.org/officeDocument/2006/relationships/hyperlink" Target="http://randd.defra.gov.uk/Default.aspx?Menu=Menu&amp;Module=More&amp;Location=None&amp;Completed=0&amp;ProjectID=15747" TargetMode="External"/><Relationship Id="rId76" Type="http://schemas.openxmlformats.org/officeDocument/2006/relationships/hyperlink" Target="http://ec.europa.eu/geninfo/legal_notices_en.htm" TargetMode="External"/><Relationship Id="rId84" Type="http://schemas.openxmlformats.org/officeDocument/2006/relationships/hyperlink" Target="http://www4.unfccc.int/nap/Documents%20NAP/Third%20National%20Action%20Plan%20for%20the%20Period%202013-2020.pdf" TargetMode="External"/><Relationship Id="rId89" Type="http://schemas.openxmlformats.org/officeDocument/2006/relationships/hyperlink" Target="http://www4.unfccc.int/nap/Documents%20NAP/Third%20National%20Action%20Plan%20for%20the%20Period%202013-2020.pdf"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gov.uk/government/publications/adapting-to-climate-change-national-adaptation-programme" TargetMode="External"/><Relationship Id="rId92" Type="http://schemas.openxmlformats.org/officeDocument/2006/relationships/hyperlink" Target="http://www4.unfccc.int/nap/Documents%20NAP/Third%20National%20Action%20Plan%20for%20the%20Period%202013-2020.pdf"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emf"/><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chart" Target="charts/chart9.xml"/><Relationship Id="rId53" Type="http://schemas.openxmlformats.org/officeDocument/2006/relationships/image" Target="media/image24.jpeg"/><Relationship Id="rId58" Type="http://schemas.openxmlformats.org/officeDocument/2006/relationships/image" Target="media/image28.png"/><Relationship Id="rId66" Type="http://schemas.openxmlformats.org/officeDocument/2006/relationships/footer" Target="footer5.xml"/><Relationship Id="rId74" Type="http://schemas.openxmlformats.org/officeDocument/2006/relationships/hyperlink" Target="http://ec.europa.eu/geninfo/legal_notices_en.htm" TargetMode="External"/><Relationship Id="rId79" Type="http://schemas.openxmlformats.org/officeDocument/2006/relationships/hyperlink" Target="http://unfccc.int/files/national_reports/annex_i_natcom/submitted_natcom/application/pdf/vi_nc_bulgaria_2013_22102014_final_-_resubmission.pdf" TargetMode="External"/><Relationship Id="rId87" Type="http://schemas.openxmlformats.org/officeDocument/2006/relationships/hyperlink" Target="http://siteresources.worldbank.org/EXTCC/Resources/EACC-june2010.pdf" TargetMode="External"/><Relationship Id="rId5" Type="http://schemas.openxmlformats.org/officeDocument/2006/relationships/settings" Target="settings.xml"/><Relationship Id="rId61" Type="http://schemas.openxmlformats.org/officeDocument/2006/relationships/image" Target="media/image30.png"/><Relationship Id="rId82" Type="http://schemas.openxmlformats.org/officeDocument/2006/relationships/hyperlink" Target="http://www.seea.government.bg/documents/Second_Energy_Efficiency_Action_Plan_EN.pdf" TargetMode="External"/><Relationship Id="rId90" Type="http://schemas.openxmlformats.org/officeDocument/2006/relationships/hyperlink" Target="https://www.eufunds.bg/archive/documents/1357828564.pdf" TargetMode="External"/><Relationship Id="rId95" Type="http://schemas.openxmlformats.org/officeDocument/2006/relationships/hyperlink" Target="https://ec.europa.eu/energy/en/topics/energy-efficiency/energy-efficiency-directive/national-energy-efficiency-action-plans" TargetMode="External"/><Relationship Id="rId19" Type="http://schemas.openxmlformats.org/officeDocument/2006/relationships/image" Target="media/image3.jpeg"/><Relationship Id="rId14" Type="http://schemas.openxmlformats.org/officeDocument/2006/relationships/hyperlink" Target="file:///C:\Users\WB507560\Desktop\CCA%20Strategy%20Second%20Draft\printed%20out\Appendix%203%20-%20Energy%20(2018-06-29)%20-%20BG%20-%20for%20printing.docx"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chart" Target="charts/chart4.xml"/><Relationship Id="rId43" Type="http://schemas.openxmlformats.org/officeDocument/2006/relationships/chart" Target="charts/chart7.xml"/><Relationship Id="rId48" Type="http://schemas.openxmlformats.org/officeDocument/2006/relationships/image" Target="media/image20.png"/><Relationship Id="rId56" Type="http://schemas.openxmlformats.org/officeDocument/2006/relationships/hyperlink" Target="http://www.bgenh.com/index.php/en/about-beh/profile" TargetMode="External"/><Relationship Id="rId64" Type="http://schemas.openxmlformats.org/officeDocument/2006/relationships/image" Target="media/image33.png"/><Relationship Id="rId69" Type="http://schemas.openxmlformats.org/officeDocument/2006/relationships/hyperlink" Target="http://randd.defra.gov.uk/Default.aspx?Module=More&amp;Location=None&amp;ProjectID=18016" TargetMode="External"/><Relationship Id="rId77"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http://documents.worldbank.org/curated/en/469681490855955624/pdf/113894-ESMAP-PUBLIC-FINALEnhancingPowerSectorResilienceMar.pdf" TargetMode="External"/><Relationship Id="rId80" Type="http://schemas.openxmlformats.org/officeDocument/2006/relationships/hyperlink" Target="http://www4.unfccc.int/nap/Documents%20NAP/Third%20National%20Action%20Plan%20for%20the%20Period%202013-2020.pdf" TargetMode="External"/><Relationship Id="rId85" Type="http://schemas.openxmlformats.org/officeDocument/2006/relationships/hyperlink" Target="https://www.ecologic.eu/sites/files/publication/2012/altvater_12_climate_proofing_report_2.pdf" TargetMode="External"/><Relationship Id="rId93" Type="http://schemas.openxmlformats.org/officeDocument/2006/relationships/hyperlink" Target="https://ec.europa.eu/energy/sites/ener/files/documents/NEEAPBulgaria_en.pdf" TargetMode="Externa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chart" Target="charts/chart2.xml"/><Relationship Id="rId38" Type="http://schemas.openxmlformats.org/officeDocument/2006/relationships/image" Target="media/image16.png"/><Relationship Id="rId46" Type="http://schemas.openxmlformats.org/officeDocument/2006/relationships/chart" Target="charts/chart10.xml"/><Relationship Id="rId59" Type="http://schemas.openxmlformats.org/officeDocument/2006/relationships/image" Target="media/image29.emf"/><Relationship Id="rId67" Type="http://schemas.openxmlformats.org/officeDocument/2006/relationships/hyperlink" Target="http://randd.defra.gov.uk/Default.aspx?Menu=Menu&amp;Module=More&amp;Location=None&amp;Completed=0&amp;ProjectID=18363" TargetMode="External"/><Relationship Id="rId20" Type="http://schemas.openxmlformats.org/officeDocument/2006/relationships/image" Target="media/image4.emf"/><Relationship Id="rId41" Type="http://schemas.openxmlformats.org/officeDocument/2006/relationships/chart" Target="charts/chart5.xml"/><Relationship Id="rId54" Type="http://schemas.openxmlformats.org/officeDocument/2006/relationships/image" Target="media/image25.png"/><Relationship Id="rId62" Type="http://schemas.openxmlformats.org/officeDocument/2006/relationships/image" Target="media/image31.png"/><Relationship Id="rId70" Type="http://schemas.openxmlformats.org/officeDocument/2006/relationships/hyperlink" Target="http://www.lse.ac.uk/GranthamInstitute/wp-content/uploads/2014/02/PB-independent-national-adaptation-programme-for-england.pdf" TargetMode="External"/><Relationship Id="rId75" Type="http://schemas.openxmlformats.org/officeDocument/2006/relationships/hyperlink" Target="http://ec.europa.eu/eurostat/tgm/table.do?tab=table&amp;init=1&amp;plugin=1&amp;language=en&amp;pcode=tsdec360" TargetMode="External"/><Relationship Id="rId83" Type="http://schemas.openxmlformats.org/officeDocument/2006/relationships/hyperlink" Target="https://www.ecologic.eu/sites/files/publication/2012/altvater_12_climate_proofing_report_2.pdf" TargetMode="External"/><Relationship Id="rId88" Type="http://schemas.openxmlformats.org/officeDocument/2006/relationships/hyperlink" Target="http://unfccc.int/files/national_reports/annex_i_natcom/submitted_natcom/application/pdf/vi_nc_bulgaria_2013_22102014_final_-_resubmission.pdf" TargetMode="External"/><Relationship Id="rId91" Type="http://schemas.openxmlformats.org/officeDocument/2006/relationships/hyperlink" Target="http://pvtrin.eu/assets/media/PDF/EU_POLICIES/National%20Renewable%20Energy%20Action%20Plan/203.pdf" TargetMode="External"/><Relationship Id="rId96" Type="http://schemas.openxmlformats.org/officeDocument/2006/relationships/hyperlink" Target="http://www4.unfccc.int/nap/Documents%20NAP/Third%20National%20Action%20Plan%20for%20the%20Period%202013-2020.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14.png"/><Relationship Id="rId49" Type="http://schemas.openxmlformats.org/officeDocument/2006/relationships/chart" Target="charts/chart11.xml"/><Relationship Id="rId57" Type="http://schemas.openxmlformats.org/officeDocument/2006/relationships/image" Target="media/image27.png"/><Relationship Id="rId10" Type="http://schemas.openxmlformats.org/officeDocument/2006/relationships/footer" Target="footer1.xml"/><Relationship Id="rId31" Type="http://schemas.openxmlformats.org/officeDocument/2006/relationships/chart" Target="charts/chart1.xml"/><Relationship Id="rId44" Type="http://schemas.openxmlformats.org/officeDocument/2006/relationships/chart" Target="charts/chart8.xml"/><Relationship Id="rId52" Type="http://schemas.openxmlformats.org/officeDocument/2006/relationships/image" Target="media/image23.jpeg"/><Relationship Id="rId60" Type="http://schemas.openxmlformats.org/officeDocument/2006/relationships/image" Target="media/image31.emf"/><Relationship Id="rId65" Type="http://schemas.openxmlformats.org/officeDocument/2006/relationships/header" Target="header5.xml"/><Relationship Id="rId73" Type="http://schemas.openxmlformats.org/officeDocument/2006/relationships/hyperlink" Target="http://ec.europa.eu/eurostat/tgm/table.do?tab=table&amp;init=1&amp;plugin=1&amp;language=en&amp;pcode=tsdcc310" TargetMode="External"/><Relationship Id="rId78" Type="http://schemas.openxmlformats.org/officeDocument/2006/relationships/image" Target="media/image34.jpeg"/><Relationship Id="rId81" Type="http://schemas.openxmlformats.org/officeDocument/2006/relationships/hyperlink" Target="https://ec.europa.eu/energy/sites/ener/files/documents/NEEAPBulgaria_en.pdf" TargetMode="External"/><Relationship Id="rId86" Type="http://schemas.openxmlformats.org/officeDocument/2006/relationships/hyperlink" Target="http://www4.unfccc.int/nap/Documents%20NAP/Third%20National%20Action%20Plan%20for%20the%20Period%202013-2020.pdf" TargetMode="External"/><Relationship Id="rId94" Type="http://schemas.openxmlformats.org/officeDocument/2006/relationships/hyperlink" Target="http://www.seea.government.bg/documents/Second_Energy_Efficiency_Action_Plan_EN.pdf"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file:///C:\Users\WB507560\Desktop\CCA%20Strategy%20Second%20Draft\printed%20out\Appendix%203%20-%20Energy%20(2018-06-29)%20-%20BG%20-%20for%20printing.docx" TargetMode="External"/><Relationship Id="rId18" Type="http://schemas.openxmlformats.org/officeDocument/2006/relationships/footer" Target="footer4.xml"/><Relationship Id="rId39"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regional_policy/en/policy/how/priorities" TargetMode="External"/><Relationship Id="rId13" Type="http://schemas.openxmlformats.org/officeDocument/2006/relationships/hyperlink" Target="http://beerecl.com" TargetMode="External"/><Relationship Id="rId3" Type="http://schemas.openxmlformats.org/officeDocument/2006/relationships/hyperlink" Target="http://climate-adapt.eea.europa.eu/" TargetMode="External"/><Relationship Id="rId7" Type="http://schemas.openxmlformats.org/officeDocument/2006/relationships/hyperlink" Target="https://www.iea.org/topics/climatechange/climatechangesubtopics/resilience/" TargetMode="External"/><Relationship Id="rId12" Type="http://schemas.openxmlformats.org/officeDocument/2006/relationships/hyperlink" Target="http://www.reecl.org" TargetMode="External"/><Relationship Id="rId17" Type="http://schemas.openxmlformats.org/officeDocument/2006/relationships/hyperlink" Target="http://climate-adapt.eea.europa.eu/knowledge/tools/adaptation-support-tool/step-4/prioritise-and-select" TargetMode="External"/><Relationship Id="rId2" Type="http://schemas.openxmlformats.org/officeDocument/2006/relationships/hyperlink" Target="http://data.worldbank.org/indicator/EG.ELC.ACCS.ZS?locations=BG&amp;page=1" TargetMode="External"/><Relationship Id="rId16" Type="http://schemas.openxmlformats.org/officeDocument/2006/relationships/hyperlink" Target="https://www.theccc.org.uk/wp-content/uploads/2015/06/6.736_CCC_ASC_Adaptation-Progress-Report_2015_FINAL_WEB_070715_RFS.pdf" TargetMode="External"/><Relationship Id="rId1" Type="http://schemas.openxmlformats.org/officeDocument/2006/relationships/hyperlink" Target="https://www.entsoe.eu/" TargetMode="External"/><Relationship Id="rId6" Type="http://schemas.openxmlformats.org/officeDocument/2006/relationships/hyperlink" Target="http://www.covenantofmayors.eu/about/about/signatories_en.html?q=Search+for+a+Signatory...&amp;country_search=bg&amp;population=&amp;date_of_adhesion=&amp;status=&amp;commitments1=1&amp;commitments2=1" TargetMode="External"/><Relationship Id="rId11" Type="http://schemas.openxmlformats.org/officeDocument/2006/relationships/hyperlink" Target="http://www.bgeef.com/displaybg.aspx" TargetMode="External"/><Relationship Id="rId5" Type="http://schemas.openxmlformats.org/officeDocument/2006/relationships/hyperlink" Target="http://www5.moew.government.bg/?page_id=24259" TargetMode="External"/><Relationship Id="rId15" Type="http://schemas.openxmlformats.org/officeDocument/2006/relationships/hyperlink" Target="https://www.gov.uk/government/publications/adaptation-reporting-power-received-reports" TargetMode="External"/><Relationship Id="rId10" Type="http://schemas.openxmlformats.org/officeDocument/2006/relationships/hyperlink" Target="http://horizon2020.mon.bg/bg" TargetMode="External"/><Relationship Id="rId4" Type="http://schemas.openxmlformats.org/officeDocument/2006/relationships/hyperlink" Target="https://ec.europa.eu/energy/en/topics/infrastructure/projects-common-interest" TargetMode="External"/><Relationship Id="rId9" Type="http://schemas.openxmlformats.org/officeDocument/2006/relationships/hyperlink" Target="http://ec.europa.eu/energy/infrastructure/transparency_platform/map-viewer/main.html" TargetMode="External"/><Relationship Id="rId14" Type="http://schemas.openxmlformats.org/officeDocument/2006/relationships/hyperlink" Target="http://www.wmo.int/gfc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Documents\Vesi_docs\InfraProekt\Climate%20Change\Annexes\TSO%20New%2010-year%20Plan.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Climate%20Change\Annexes\Primary%20Energy.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Desktop\Climate%20Change\Annexes\Primary%20Energy%20(Share).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2" Type="http://schemas.openxmlformats.org/officeDocument/2006/relationships/oleObject" Target="file:///C:\Users\User\Desktop\Climate%20Change\Annexes\Electricity%20Generation.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User\Desktop\Climate%20Change\Annexes\Electricity%20Generation.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User\Desktop\Climate%20Change\Annexes\RES_&#1052;&#1086;&#1045;.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User\Desktop\Climate%20Change\Annexes\RES_&#1052;&#1086;&#1045;.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6542992125984256E-2"/>
          <c:y val="2.4817725537870105E-2"/>
          <c:w val="0.94012367454068246"/>
          <c:h val="0.63838796296296296"/>
        </c:manualLayout>
      </c:layout>
      <c:barChart>
        <c:barDir val="col"/>
        <c:grouping val="clustered"/>
        <c:varyColors val="0"/>
        <c:ser>
          <c:idx val="1"/>
          <c:order val="0"/>
          <c:tx>
            <c:strRef>
              <c:f>'[Consumption_of_energy_YB2017.xlsx]Figure 2'!$D$10</c:f>
              <c:strCache>
                <c:ptCount val="1"/>
                <c:pt idx="0">
                  <c:v>2005</c:v>
                </c:pt>
              </c:strCache>
            </c:strRef>
          </c:tx>
          <c:spPr>
            <a:solidFill>
              <a:schemeClr val="accent1"/>
            </a:solidFill>
          </c:spPr>
          <c:invertIfNegative val="0"/>
          <c:cat>
            <c:strRef>
              <c:f>'[Consumption_of_energy_YB2017.xlsx]Figure 2'!$C$11:$C$49</c:f>
              <c:strCache>
                <c:ptCount val="39"/>
                <c:pt idx="0">
                  <c:v>EU-28</c:v>
                </c:pt>
                <c:pt idx="2">
                  <c:v>Bulgaria</c:v>
                </c:pt>
                <c:pt idx="3">
                  <c:v>Estonia</c:v>
                </c:pt>
                <c:pt idx="4">
                  <c:v>Czech Republic</c:v>
                </c:pt>
                <c:pt idx="5">
                  <c:v>Hungary</c:v>
                </c:pt>
                <c:pt idx="6">
                  <c:v>Poland</c:v>
                </c:pt>
                <c:pt idx="7">
                  <c:v>Romania (¹)</c:v>
                </c:pt>
                <c:pt idx="8">
                  <c:v>Slovakia</c:v>
                </c:pt>
                <c:pt idx="9">
                  <c:v>Latvia</c:v>
                </c:pt>
                <c:pt idx="10">
                  <c:v>Lithuania</c:v>
                </c:pt>
                <c:pt idx="11">
                  <c:v>Croatia</c:v>
                </c:pt>
                <c:pt idx="12">
                  <c:v>Slovenia</c:v>
                </c:pt>
                <c:pt idx="13">
                  <c:v>Finland</c:v>
                </c:pt>
                <c:pt idx="14">
                  <c:v>Belgium</c:v>
                </c:pt>
                <c:pt idx="15">
                  <c:v>Portugal (²)</c:v>
                </c:pt>
                <c:pt idx="16">
                  <c:v>Greece (¹)</c:v>
                </c:pt>
                <c:pt idx="17">
                  <c:v>Cyprus</c:v>
                </c:pt>
                <c:pt idx="18">
                  <c:v>France (¹)</c:v>
                </c:pt>
                <c:pt idx="19">
                  <c:v>Netherlands (¹)</c:v>
                </c:pt>
                <c:pt idx="20">
                  <c:v>Spain (¹)</c:v>
                </c:pt>
                <c:pt idx="21">
                  <c:v>Germany</c:v>
                </c:pt>
                <c:pt idx="22">
                  <c:v>Sweden</c:v>
                </c:pt>
                <c:pt idx="23">
                  <c:v>Austria</c:v>
                </c:pt>
                <c:pt idx="24">
                  <c:v>Italy</c:v>
                </c:pt>
                <c:pt idx="25">
                  <c:v>United Kingdom</c:v>
                </c:pt>
                <c:pt idx="26">
                  <c:v>Malta</c:v>
                </c:pt>
                <c:pt idx="27">
                  <c:v>Luxembourg</c:v>
                </c:pt>
                <c:pt idx="28">
                  <c:v>Denmark</c:v>
                </c:pt>
                <c:pt idx="29">
                  <c:v>Ireland</c:v>
                </c:pt>
                <c:pt idx="31">
                  <c:v>Iceland</c:v>
                </c:pt>
                <c:pt idx="32">
                  <c:v>Kosovo (³)(⁴)</c:v>
                </c:pt>
                <c:pt idx="33">
                  <c:v>Serbia</c:v>
                </c:pt>
                <c:pt idx="34">
                  <c:v>FYR of Macedonia (¹)</c:v>
                </c:pt>
                <c:pt idx="35">
                  <c:v>Montenegro (⁴)</c:v>
                </c:pt>
                <c:pt idx="36">
                  <c:v>Albania (¹)</c:v>
                </c:pt>
                <c:pt idx="37">
                  <c:v>Turkey</c:v>
                </c:pt>
                <c:pt idx="38">
                  <c:v>Norway</c:v>
                </c:pt>
              </c:strCache>
            </c:strRef>
          </c:cat>
          <c:val>
            <c:numRef>
              <c:f>'[Consumption_of_energy_YB2017.xlsx]Figure 2'!$D$11:$D$49</c:f>
              <c:numCache>
                <c:formatCode>General</c:formatCode>
                <c:ptCount val="39"/>
                <c:pt idx="0" formatCode="0.0">
                  <c:v>149.19999999999999</c:v>
                </c:pt>
                <c:pt idx="2" formatCode="0.0">
                  <c:v>614</c:v>
                </c:pt>
                <c:pt idx="3" formatCode="0.0">
                  <c:v>373.9</c:v>
                </c:pt>
                <c:pt idx="4" formatCode="0.0">
                  <c:v>327.60000000000002</c:v>
                </c:pt>
                <c:pt idx="5" formatCode="0.0">
                  <c:v>278</c:v>
                </c:pt>
                <c:pt idx="6" formatCode="0.0">
                  <c:v>321.7</c:v>
                </c:pt>
                <c:pt idx="7" formatCode="0.0">
                  <c:v>357.2</c:v>
                </c:pt>
                <c:pt idx="8" formatCode="0.0">
                  <c:v>355.1</c:v>
                </c:pt>
                <c:pt idx="9" formatCode="0.0">
                  <c:v>252.3</c:v>
                </c:pt>
                <c:pt idx="10" formatCode="0.0">
                  <c:v>329.5</c:v>
                </c:pt>
                <c:pt idx="11" formatCode="0.0">
                  <c:v>222.5</c:v>
                </c:pt>
                <c:pt idx="12" formatCode="0.0">
                  <c:v>220.2</c:v>
                </c:pt>
                <c:pt idx="13" formatCode="0.0">
                  <c:v>192.1</c:v>
                </c:pt>
                <c:pt idx="14" formatCode="0.0">
                  <c:v>173.3</c:v>
                </c:pt>
                <c:pt idx="15" formatCode="0.0">
                  <c:v>157.4</c:v>
                </c:pt>
                <c:pt idx="16" formatCode="0.0">
                  <c:v>136.69999999999999</c:v>
                </c:pt>
                <c:pt idx="17" formatCode="0.0">
                  <c:v>148.9</c:v>
                </c:pt>
                <c:pt idx="18" formatCode="0.0">
                  <c:v>143.69999999999999</c:v>
                </c:pt>
                <c:pt idx="19" formatCode="0.0">
                  <c:v>141.9</c:v>
                </c:pt>
                <c:pt idx="20" formatCode="0.0">
                  <c:v>140.69999999999999</c:v>
                </c:pt>
                <c:pt idx="21" formatCode="0.0">
                  <c:v>140.9</c:v>
                </c:pt>
                <c:pt idx="22" formatCode="0.0">
                  <c:v>149.5</c:v>
                </c:pt>
                <c:pt idx="23" formatCode="0.0">
                  <c:v>123.5</c:v>
                </c:pt>
                <c:pt idx="24" formatCode="0.0">
                  <c:v>116.6</c:v>
                </c:pt>
                <c:pt idx="25" formatCode="0.0">
                  <c:v>130.1</c:v>
                </c:pt>
                <c:pt idx="26" formatCode="0.0">
                  <c:v>162.80000000000001</c:v>
                </c:pt>
                <c:pt idx="27" formatCode="0.0">
                  <c:v>134.80000000000001</c:v>
                </c:pt>
                <c:pt idx="28" formatCode="0.0">
                  <c:v>81.3</c:v>
                </c:pt>
                <c:pt idx="29" formatCode="0.0">
                  <c:v>93.5</c:v>
                </c:pt>
                <c:pt idx="31" formatCode="0.0">
                  <c:v>352.2</c:v>
                </c:pt>
                <c:pt idx="32" formatCode="0.0">
                  <c:v>0</c:v>
                </c:pt>
                <c:pt idx="33" formatCode="0.0">
                  <c:v>601.70000000000005</c:v>
                </c:pt>
                <c:pt idx="34" formatCode="0.0">
                  <c:v>490.8</c:v>
                </c:pt>
                <c:pt idx="35" formatCode="0.0">
                  <c:v>0</c:v>
                </c:pt>
                <c:pt idx="36" formatCode="0.0">
                  <c:v>318.5</c:v>
                </c:pt>
                <c:pt idx="37" formatCode="0.0">
                  <c:v>172.7</c:v>
                </c:pt>
                <c:pt idx="38" formatCode="0.0">
                  <c:v>87.9</c:v>
                </c:pt>
              </c:numCache>
            </c:numRef>
          </c:val>
          <c:extLst>
            <c:ext xmlns:c16="http://schemas.microsoft.com/office/drawing/2014/chart" uri="{C3380CC4-5D6E-409C-BE32-E72D297353CC}">
              <c16:uniqueId val="{00000000-488F-4251-8937-B940DD904778}"/>
            </c:ext>
          </c:extLst>
        </c:ser>
        <c:ser>
          <c:idx val="0"/>
          <c:order val="1"/>
          <c:tx>
            <c:strRef>
              <c:f>'[Consumption_of_energy_YB2017.xlsx]Figure 2'!$E$10</c:f>
              <c:strCache>
                <c:ptCount val="1"/>
                <c:pt idx="0">
                  <c:v>2015</c:v>
                </c:pt>
              </c:strCache>
            </c:strRef>
          </c:tx>
          <c:spPr>
            <a:solidFill>
              <a:schemeClr val="accent2"/>
            </a:solidFill>
          </c:spPr>
          <c:invertIfNegative val="0"/>
          <c:cat>
            <c:strRef>
              <c:f>'[Consumption_of_energy_YB2017.xlsx]Figure 2'!$C$11:$C$49</c:f>
              <c:strCache>
                <c:ptCount val="39"/>
                <c:pt idx="0">
                  <c:v>EU-28</c:v>
                </c:pt>
                <c:pt idx="2">
                  <c:v>Bulgaria</c:v>
                </c:pt>
                <c:pt idx="3">
                  <c:v>Estonia</c:v>
                </c:pt>
                <c:pt idx="4">
                  <c:v>Czech Republic</c:v>
                </c:pt>
                <c:pt idx="5">
                  <c:v>Hungary</c:v>
                </c:pt>
                <c:pt idx="6">
                  <c:v>Poland</c:v>
                </c:pt>
                <c:pt idx="7">
                  <c:v>Romania (¹)</c:v>
                </c:pt>
                <c:pt idx="8">
                  <c:v>Slovakia</c:v>
                </c:pt>
                <c:pt idx="9">
                  <c:v>Latvia</c:v>
                </c:pt>
                <c:pt idx="10">
                  <c:v>Lithuania</c:v>
                </c:pt>
                <c:pt idx="11">
                  <c:v>Croatia</c:v>
                </c:pt>
                <c:pt idx="12">
                  <c:v>Slovenia</c:v>
                </c:pt>
                <c:pt idx="13">
                  <c:v>Finland</c:v>
                </c:pt>
                <c:pt idx="14">
                  <c:v>Belgium</c:v>
                </c:pt>
                <c:pt idx="15">
                  <c:v>Portugal (²)</c:v>
                </c:pt>
                <c:pt idx="16">
                  <c:v>Greece (¹)</c:v>
                </c:pt>
                <c:pt idx="17">
                  <c:v>Cyprus</c:v>
                </c:pt>
                <c:pt idx="18">
                  <c:v>France (¹)</c:v>
                </c:pt>
                <c:pt idx="19">
                  <c:v>Netherlands (¹)</c:v>
                </c:pt>
                <c:pt idx="20">
                  <c:v>Spain (¹)</c:v>
                </c:pt>
                <c:pt idx="21">
                  <c:v>Germany</c:v>
                </c:pt>
                <c:pt idx="22">
                  <c:v>Sweden</c:v>
                </c:pt>
                <c:pt idx="23">
                  <c:v>Austria</c:v>
                </c:pt>
                <c:pt idx="24">
                  <c:v>Italy</c:v>
                </c:pt>
                <c:pt idx="25">
                  <c:v>United Kingdom</c:v>
                </c:pt>
                <c:pt idx="26">
                  <c:v>Malta</c:v>
                </c:pt>
                <c:pt idx="27">
                  <c:v>Luxembourg</c:v>
                </c:pt>
                <c:pt idx="28">
                  <c:v>Denmark</c:v>
                </c:pt>
                <c:pt idx="29">
                  <c:v>Ireland</c:v>
                </c:pt>
                <c:pt idx="31">
                  <c:v>Iceland</c:v>
                </c:pt>
                <c:pt idx="32">
                  <c:v>Kosovo (³)(⁴)</c:v>
                </c:pt>
                <c:pt idx="33">
                  <c:v>Serbia</c:v>
                </c:pt>
                <c:pt idx="34">
                  <c:v>FYR of Macedonia (¹)</c:v>
                </c:pt>
                <c:pt idx="35">
                  <c:v>Montenegro (⁴)</c:v>
                </c:pt>
                <c:pt idx="36">
                  <c:v>Albania (¹)</c:v>
                </c:pt>
                <c:pt idx="37">
                  <c:v>Turkey</c:v>
                </c:pt>
                <c:pt idx="38">
                  <c:v>Norway</c:v>
                </c:pt>
              </c:strCache>
            </c:strRef>
          </c:cat>
          <c:val>
            <c:numRef>
              <c:f>'[Consumption_of_energy_YB2017.xlsx]Figure 2'!$E$11:$E$49</c:f>
              <c:numCache>
                <c:formatCode>General</c:formatCode>
                <c:ptCount val="39"/>
                <c:pt idx="0" formatCode="0.0">
                  <c:v>120.4</c:v>
                </c:pt>
                <c:pt idx="2" formatCode="0.0">
                  <c:v>448.5</c:v>
                </c:pt>
                <c:pt idx="3" formatCode="0.0">
                  <c:v>358</c:v>
                </c:pt>
                <c:pt idx="4" formatCode="0.0">
                  <c:v>251</c:v>
                </c:pt>
                <c:pt idx="5" formatCode="0.0">
                  <c:v>233.6</c:v>
                </c:pt>
                <c:pt idx="6" formatCode="0.0">
                  <c:v>227.3</c:v>
                </c:pt>
                <c:pt idx="7" formatCode="0.0">
                  <c:v>226.7</c:v>
                </c:pt>
                <c:pt idx="8" formatCode="0.0">
                  <c:v>215.1</c:v>
                </c:pt>
                <c:pt idx="9" formatCode="0.0">
                  <c:v>206.7</c:v>
                </c:pt>
                <c:pt idx="10" formatCode="0.0">
                  <c:v>205.4</c:v>
                </c:pt>
                <c:pt idx="11" formatCode="0.0">
                  <c:v>192.9</c:v>
                </c:pt>
                <c:pt idx="12" formatCode="0.0">
                  <c:v>177.6</c:v>
                </c:pt>
                <c:pt idx="13" formatCode="0.0">
                  <c:v>177.2</c:v>
                </c:pt>
                <c:pt idx="14" formatCode="0.0">
                  <c:v>141.30000000000001</c:v>
                </c:pt>
                <c:pt idx="15" formatCode="0.0">
                  <c:v>133.9</c:v>
                </c:pt>
                <c:pt idx="16" formatCode="0.0">
                  <c:v>132.5</c:v>
                </c:pt>
                <c:pt idx="17" formatCode="0.0">
                  <c:v>128.69999999999999</c:v>
                </c:pt>
                <c:pt idx="18" formatCode="0.0">
                  <c:v>120.5</c:v>
                </c:pt>
                <c:pt idx="19" formatCode="0.0">
                  <c:v>118.3</c:v>
                </c:pt>
                <c:pt idx="20" formatCode="0.0">
                  <c:v>113.7</c:v>
                </c:pt>
                <c:pt idx="21" formatCode="0.0">
                  <c:v>112.6</c:v>
                </c:pt>
                <c:pt idx="22" formatCode="0.0">
                  <c:v>111.3</c:v>
                </c:pt>
                <c:pt idx="23" formatCode="0.0">
                  <c:v>107.1</c:v>
                </c:pt>
                <c:pt idx="24" formatCode="0.0">
                  <c:v>100.4</c:v>
                </c:pt>
                <c:pt idx="25" formatCode="0.0">
                  <c:v>94.3</c:v>
                </c:pt>
                <c:pt idx="26" formatCode="0.0">
                  <c:v>90.7</c:v>
                </c:pt>
                <c:pt idx="27" formatCode="0.0">
                  <c:v>89.1</c:v>
                </c:pt>
                <c:pt idx="28" formatCode="0.0">
                  <c:v>65.099999999999994</c:v>
                </c:pt>
                <c:pt idx="29" formatCode="0.0">
                  <c:v>62</c:v>
                </c:pt>
                <c:pt idx="31" formatCode="0.0">
                  <c:v>507.5</c:v>
                </c:pt>
                <c:pt idx="32" formatCode="0.0">
                  <c:v>490.4</c:v>
                </c:pt>
                <c:pt idx="33" formatCode="0.0">
                  <c:v>486.1</c:v>
                </c:pt>
                <c:pt idx="34" formatCode="0.0">
                  <c:v>336.3</c:v>
                </c:pt>
                <c:pt idx="35" formatCode="0.0">
                  <c:v>301.10000000000002</c:v>
                </c:pt>
                <c:pt idx="36" formatCode="0.0">
                  <c:v>222.7</c:v>
                </c:pt>
                <c:pt idx="37" formatCode="0.0">
                  <c:v>160.9</c:v>
                </c:pt>
                <c:pt idx="38" formatCode="0.0">
                  <c:v>85.5</c:v>
                </c:pt>
              </c:numCache>
            </c:numRef>
          </c:val>
          <c:extLst>
            <c:ext xmlns:c16="http://schemas.microsoft.com/office/drawing/2014/chart" uri="{C3380CC4-5D6E-409C-BE32-E72D297353CC}">
              <c16:uniqueId val="{00000001-488F-4251-8937-B940DD904778}"/>
            </c:ext>
          </c:extLst>
        </c:ser>
        <c:dLbls>
          <c:showLegendKey val="0"/>
          <c:showVal val="0"/>
          <c:showCatName val="0"/>
          <c:showSerName val="0"/>
          <c:showPercent val="0"/>
          <c:showBubbleSize val="0"/>
        </c:dLbls>
        <c:gapWidth val="150"/>
        <c:axId val="1680432688"/>
        <c:axId val="1680445200"/>
      </c:barChart>
      <c:catAx>
        <c:axId val="1680432688"/>
        <c:scaling>
          <c:orientation val="minMax"/>
        </c:scaling>
        <c:delete val="0"/>
        <c:axPos val="b"/>
        <c:numFmt formatCode="General" sourceLinked="1"/>
        <c:majorTickMark val="out"/>
        <c:minorTickMark val="none"/>
        <c:tickLblPos val="nextTo"/>
        <c:spPr>
          <a:ln>
            <a:solidFill>
              <a:srgbClr val="000000"/>
            </a:solidFill>
            <a:prstDash val="solid"/>
          </a:ln>
        </c:spPr>
        <c:txPr>
          <a:bodyPr rot="-5400000" vert="horz"/>
          <a:lstStyle/>
          <a:p>
            <a:pPr>
              <a:defRPr/>
            </a:pPr>
            <a:endParaRPr lang="en-US"/>
          </a:p>
        </c:txPr>
        <c:crossAx val="1680445200"/>
        <c:crosses val="autoZero"/>
        <c:auto val="0"/>
        <c:lblAlgn val="ctr"/>
        <c:lblOffset val="100"/>
        <c:tickLblSkip val="1"/>
        <c:tickMarkSkip val="1"/>
        <c:noMultiLvlLbl val="0"/>
      </c:catAx>
      <c:valAx>
        <c:axId val="1680445200"/>
        <c:scaling>
          <c:orientation val="minMax"/>
        </c:scaling>
        <c:delete val="0"/>
        <c:axPos val="l"/>
        <c:majorGridlines>
          <c:spPr>
            <a:ln w="3175">
              <a:solidFill>
                <a:srgbClr val="C0C0C0"/>
              </a:solidFill>
              <a:prstDash val="sysDash"/>
            </a:ln>
          </c:spPr>
        </c:majorGridlines>
        <c:numFmt formatCode="#,##0" sourceLinked="0"/>
        <c:majorTickMark val="out"/>
        <c:minorTickMark val="none"/>
        <c:tickLblPos val="nextTo"/>
        <c:spPr>
          <a:noFill/>
          <a:ln w="9525" cap="flat" cmpd="sng" algn="ctr">
            <a:noFill/>
            <a:prstDash val="solid"/>
            <a:round/>
          </a:ln>
          <a:effectLst/>
          <a:extLst>
            <a:ext uri="{91240B29-F687-4F45-9708-019B960494DF}">
              <a14:hiddenLine xmlns:a14="http://schemas.microsoft.com/office/drawing/2010/main" w="9525" cap="flat" cmpd="sng" algn="ctr">
                <a:solidFill>
                  <a:sysClr val="windowText" lastClr="000000">
                    <a:tint val="75000"/>
                    <a:shade val="95000"/>
                    <a:satMod val="105000"/>
                  </a:sysClr>
                </a:solidFill>
                <a:prstDash val="solid"/>
                <a:round/>
              </a14:hiddenLine>
            </a:ext>
          </a:extLst>
        </c:spPr>
        <c:txPr>
          <a:bodyPr rot="0" vert="horz"/>
          <a:lstStyle/>
          <a:p>
            <a:pPr>
              <a:defRPr/>
            </a:pPr>
            <a:endParaRPr lang="en-US"/>
          </a:p>
        </c:txPr>
        <c:crossAx val="1680432688"/>
        <c:crosses val="autoZero"/>
        <c:crossBetween val="between"/>
      </c:valAx>
    </c:plotArea>
    <c:legend>
      <c:legendPos val="b"/>
      <c:layout>
        <c:manualLayout>
          <c:xMode val="edge"/>
          <c:yMode val="edge"/>
          <c:x val="0.4254956430446194"/>
          <c:y val="0.95532391975308639"/>
          <c:w val="0.15700860892388452"/>
          <c:h val="4.2954783950617283E-2"/>
        </c:manualLayout>
      </c:layout>
      <c:overlay val="0"/>
      <c:spPr>
        <a:noFill/>
        <a:ln>
          <a:noFill/>
          <a:round/>
        </a:ln>
        <a:effectLst/>
        <a:extLst>
          <a:ext uri="{91240B29-F687-4F45-9708-019B960494DF}">
            <a14:hiddenLine xmlns:a14="http://schemas.microsoft.com/office/drawing/2010/main">
              <a:noFill/>
              <a:round/>
            </a14:hiddenLine>
          </a:ext>
        </a:extLst>
      </c:spPr>
      <c:txPr>
        <a:bodyPr/>
        <a:lstStyle/>
        <a:p>
          <a:pPr>
            <a:defRPr b="1"/>
          </a:pPr>
          <a:endParaRPr lang="en-US"/>
        </a:p>
      </c:txPr>
    </c:legend>
    <c:plotVisOnly val="1"/>
    <c:dispBlanksAs val="gap"/>
    <c:showDLblsOverMax val="0"/>
  </c:chart>
  <c:spPr>
    <a:solidFill>
      <a:sysClr val="window" lastClr="FFFFFF"/>
    </a:solidFill>
    <a:ln w="6350" cap="flat" cmpd="sng" algn="ctr">
      <a:solidFill>
        <a:srgbClr val="5B9BD5"/>
      </a:solidFill>
      <a:prstDash val="solid"/>
      <a:round/>
    </a:ln>
    <a:effectLst/>
    <a:extLst/>
  </c:spPr>
  <c:txPr>
    <a:bodyPr/>
    <a:lstStyle/>
    <a:p>
      <a:pPr>
        <a:defRPr sz="900">
          <a:latin typeface="Arial"/>
          <a:ea typeface="Arial"/>
          <a:cs typeface="Aria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Sheet1!$A$5</c:f>
              <c:strCache>
                <c:ptCount val="1"/>
                <c:pt idx="0">
                  <c:v>АЕЦ „Козлодуй”</c:v>
                </c:pt>
              </c:strCache>
            </c:strRef>
          </c:tx>
          <c:spPr>
            <a:solidFill>
              <a:schemeClr val="accent1"/>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Sheet1!$B$5:$L$5</c:f>
              <c:numCache>
                <c:formatCode>General</c:formatCode>
                <c:ptCount val="10"/>
                <c:pt idx="0">
                  <c:v>100</c:v>
                </c:pt>
                <c:pt idx="1">
                  <c:v>100</c:v>
                </c:pt>
              </c:numCache>
            </c:numRef>
          </c:val>
          <c:extLst>
            <c:ext xmlns:c16="http://schemas.microsoft.com/office/drawing/2014/chart" uri="{C3380CC4-5D6E-409C-BE32-E72D297353CC}">
              <c16:uniqueId val="{00000000-4605-45E3-ADC0-6E95CF70597B}"/>
            </c:ext>
          </c:extLst>
        </c:ser>
        <c:ser>
          <c:idx val="1"/>
          <c:order val="1"/>
          <c:tx>
            <c:strRef>
              <c:f>Sheet1!$A$6</c:f>
              <c:strCache>
                <c:ptCount val="1"/>
                <c:pt idx="0">
                  <c:v>ТЕЦ</c:v>
                </c:pt>
              </c:strCache>
            </c:strRef>
          </c:tx>
          <c:spPr>
            <a:solidFill>
              <a:schemeClr val="accent2"/>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Sheet1!$B$6:$L$6</c:f>
              <c:numCache>
                <c:formatCode>General</c:formatCode>
                <c:ptCount val="10"/>
                <c:pt idx="0">
                  <c:v>37</c:v>
                </c:pt>
                <c:pt idx="1">
                  <c:v>34</c:v>
                </c:pt>
                <c:pt idx="2">
                  <c:v>20</c:v>
                </c:pt>
                <c:pt idx="5">
                  <c:v>50</c:v>
                </c:pt>
                <c:pt idx="7">
                  <c:v>46</c:v>
                </c:pt>
              </c:numCache>
            </c:numRef>
          </c:val>
          <c:extLst>
            <c:ext xmlns:c16="http://schemas.microsoft.com/office/drawing/2014/chart" uri="{C3380CC4-5D6E-409C-BE32-E72D297353CC}">
              <c16:uniqueId val="{00000001-4605-45E3-ADC0-6E95CF70597B}"/>
            </c:ext>
          </c:extLst>
        </c:ser>
        <c:ser>
          <c:idx val="2"/>
          <c:order val="2"/>
          <c:tx>
            <c:strRef>
              <c:f>Sheet1!$A$7</c:f>
              <c:strCache>
                <c:ptCount val="1"/>
                <c:pt idx="0">
                  <c:v>ВЕИ, в т.ч.</c:v>
                </c:pt>
              </c:strCache>
            </c:strRef>
          </c:tx>
          <c:spPr>
            <a:solidFill>
              <a:schemeClr val="accent3"/>
            </a:solidFill>
            <a:ln>
              <a:noFill/>
            </a:ln>
            <a:effectLst/>
          </c:spPr>
          <c:invertIfNegative val="0"/>
          <c:cat>
            <c:strRef>
              <c:f>Sheet1!$B$4:$L$4</c:f>
              <c:strCache>
                <c:ptCount val="11"/>
                <c:pt idx="0">
                  <c:v>2017</c:v>
                </c:pt>
                <c:pt idx="1">
                  <c:v>2018</c:v>
                </c:pt>
                <c:pt idx="2">
                  <c:v>2019</c:v>
                </c:pt>
                <c:pt idx="3">
                  <c:v>2020</c:v>
                </c:pt>
                <c:pt idx="4">
                  <c:v>2021</c:v>
                </c:pt>
                <c:pt idx="5">
                  <c:v>2022</c:v>
                </c:pt>
                <c:pt idx="6">
                  <c:v>2023</c:v>
                </c:pt>
                <c:pt idx="7">
                  <c:v>2024</c:v>
                </c:pt>
                <c:pt idx="8">
                  <c:v>2025</c:v>
                </c:pt>
                <c:pt idx="9">
                  <c:v>2026</c:v>
                </c:pt>
                <c:pt idx="10">
                  <c:v>Всичко </c:v>
                </c:pt>
              </c:strCache>
            </c:strRef>
          </c:cat>
          <c:val>
            <c:numRef>
              <c:f>Sheet1!$B$7:$L$7</c:f>
            </c:numRef>
          </c:val>
          <c:extLst>
            <c:ext xmlns:c16="http://schemas.microsoft.com/office/drawing/2014/chart" uri="{C3380CC4-5D6E-409C-BE32-E72D297353CC}">
              <c16:uniqueId val="{00000002-4605-45E3-ADC0-6E95CF70597B}"/>
            </c:ext>
          </c:extLst>
        </c:ser>
        <c:ser>
          <c:idx val="3"/>
          <c:order val="3"/>
          <c:tx>
            <c:strRef>
              <c:f>Sheet1!$A$8</c:f>
              <c:strCache>
                <c:ptCount val="1"/>
                <c:pt idx="0">
                  <c:v>ВЕЦ</c:v>
                </c:pt>
              </c:strCache>
            </c:strRef>
          </c:tx>
          <c:spPr>
            <a:solidFill>
              <a:schemeClr val="accent4"/>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Sheet1!$B$8:$L$8</c:f>
              <c:numCache>
                <c:formatCode>General</c:formatCode>
                <c:ptCount val="10"/>
                <c:pt idx="0">
                  <c:v>1</c:v>
                </c:pt>
                <c:pt idx="1">
                  <c:v>1</c:v>
                </c:pt>
                <c:pt idx="2">
                  <c:v>1</c:v>
                </c:pt>
                <c:pt idx="3">
                  <c:v>1</c:v>
                </c:pt>
                <c:pt idx="4">
                  <c:v>3</c:v>
                </c:pt>
                <c:pt idx="5">
                  <c:v>3</c:v>
                </c:pt>
                <c:pt idx="6">
                  <c:v>4</c:v>
                </c:pt>
                <c:pt idx="7">
                  <c:v>5</c:v>
                </c:pt>
                <c:pt idx="8">
                  <c:v>5</c:v>
                </c:pt>
                <c:pt idx="9">
                  <c:v>5</c:v>
                </c:pt>
              </c:numCache>
            </c:numRef>
          </c:val>
          <c:extLst>
            <c:ext xmlns:c16="http://schemas.microsoft.com/office/drawing/2014/chart" uri="{C3380CC4-5D6E-409C-BE32-E72D297353CC}">
              <c16:uniqueId val="{00000003-4605-45E3-ADC0-6E95CF70597B}"/>
            </c:ext>
          </c:extLst>
        </c:ser>
        <c:ser>
          <c:idx val="4"/>
          <c:order val="4"/>
          <c:tx>
            <c:strRef>
              <c:f>Sheet1!$A$9</c:f>
              <c:strCache>
                <c:ptCount val="1"/>
                <c:pt idx="0">
                  <c:v>ВяЕЦ</c:v>
                </c:pt>
              </c:strCache>
            </c:strRef>
          </c:tx>
          <c:spPr>
            <a:solidFill>
              <a:schemeClr val="accent5"/>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Sheet1!$B$9:$L$9</c:f>
              <c:numCache>
                <c:formatCode>General</c:formatCode>
                <c:ptCount val="10"/>
                <c:pt idx="0">
                  <c:v>50</c:v>
                </c:pt>
                <c:pt idx="1">
                  <c:v>40</c:v>
                </c:pt>
                <c:pt idx="2">
                  <c:v>70</c:v>
                </c:pt>
                <c:pt idx="3">
                  <c:v>120</c:v>
                </c:pt>
                <c:pt idx="4">
                  <c:v>80</c:v>
                </c:pt>
                <c:pt idx="5">
                  <c:v>70</c:v>
                </c:pt>
                <c:pt idx="6">
                  <c:v>50</c:v>
                </c:pt>
                <c:pt idx="7">
                  <c:v>30</c:v>
                </c:pt>
                <c:pt idx="8">
                  <c:v>20</c:v>
                </c:pt>
                <c:pt idx="9">
                  <c:v>15</c:v>
                </c:pt>
              </c:numCache>
            </c:numRef>
          </c:val>
          <c:extLst>
            <c:ext xmlns:c16="http://schemas.microsoft.com/office/drawing/2014/chart" uri="{C3380CC4-5D6E-409C-BE32-E72D297353CC}">
              <c16:uniqueId val="{00000004-4605-45E3-ADC0-6E95CF70597B}"/>
            </c:ext>
          </c:extLst>
        </c:ser>
        <c:ser>
          <c:idx val="5"/>
          <c:order val="5"/>
          <c:tx>
            <c:strRef>
              <c:f>Sheet1!$A$10</c:f>
              <c:strCache>
                <c:ptCount val="1"/>
                <c:pt idx="0">
                  <c:v>ФЕЦ</c:v>
                </c:pt>
              </c:strCache>
            </c:strRef>
          </c:tx>
          <c:spPr>
            <a:solidFill>
              <a:schemeClr val="accent6"/>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Sheet1!$B$10:$L$10</c:f>
              <c:numCache>
                <c:formatCode>General</c:formatCode>
                <c:ptCount val="10"/>
                <c:pt idx="0">
                  <c:v>185</c:v>
                </c:pt>
                <c:pt idx="1">
                  <c:v>46</c:v>
                </c:pt>
                <c:pt idx="2">
                  <c:v>8</c:v>
                </c:pt>
                <c:pt idx="3">
                  <c:v>92</c:v>
                </c:pt>
                <c:pt idx="4">
                  <c:v>19</c:v>
                </c:pt>
                <c:pt idx="5">
                  <c:v>27</c:v>
                </c:pt>
                <c:pt idx="6">
                  <c:v>35</c:v>
                </c:pt>
                <c:pt idx="7">
                  <c:v>38</c:v>
                </c:pt>
                <c:pt idx="8">
                  <c:v>25</c:v>
                </c:pt>
                <c:pt idx="9">
                  <c:v>20</c:v>
                </c:pt>
              </c:numCache>
            </c:numRef>
          </c:val>
          <c:extLst>
            <c:ext xmlns:c16="http://schemas.microsoft.com/office/drawing/2014/chart" uri="{C3380CC4-5D6E-409C-BE32-E72D297353CC}">
              <c16:uniqueId val="{00000005-4605-45E3-ADC0-6E95CF70597B}"/>
            </c:ext>
          </c:extLst>
        </c:ser>
        <c:ser>
          <c:idx val="6"/>
          <c:order val="6"/>
          <c:tx>
            <c:strRef>
              <c:f>Sheet1!$A$11</c:f>
              <c:strCache>
                <c:ptCount val="1"/>
                <c:pt idx="0">
                  <c:v>БиоЕЦ</c:v>
                </c:pt>
              </c:strCache>
            </c:strRef>
          </c:tx>
          <c:spPr>
            <a:solidFill>
              <a:schemeClr val="accent1">
                <a:lumMod val="60000"/>
              </a:schemeClr>
            </a:solidFill>
            <a:ln>
              <a:noFill/>
            </a:ln>
            <a:effectLst/>
          </c:spPr>
          <c:invertIfNegative val="0"/>
          <c:cat>
            <c:strRef>
              <c:f>Sheet1!$B$4:$L$4</c:f>
              <c:strCache>
                <c:ptCount val="10"/>
                <c:pt idx="0">
                  <c:v>2017</c:v>
                </c:pt>
                <c:pt idx="1">
                  <c:v>2018</c:v>
                </c:pt>
                <c:pt idx="2">
                  <c:v>2019</c:v>
                </c:pt>
                <c:pt idx="3">
                  <c:v>2020</c:v>
                </c:pt>
                <c:pt idx="4">
                  <c:v>2021</c:v>
                </c:pt>
                <c:pt idx="5">
                  <c:v>2022</c:v>
                </c:pt>
                <c:pt idx="6">
                  <c:v>2023</c:v>
                </c:pt>
                <c:pt idx="7">
                  <c:v>2024</c:v>
                </c:pt>
                <c:pt idx="8">
                  <c:v>2025</c:v>
                </c:pt>
                <c:pt idx="9">
                  <c:v>2026</c:v>
                </c:pt>
              </c:strCache>
            </c:strRef>
          </c:cat>
          <c:val>
            <c:numRef>
              <c:f>Sheet1!$B$11:$L$11</c:f>
              <c:numCache>
                <c:formatCode>General</c:formatCode>
                <c:ptCount val="10"/>
                <c:pt idx="0">
                  <c:v>4</c:v>
                </c:pt>
                <c:pt idx="1">
                  <c:v>4</c:v>
                </c:pt>
                <c:pt idx="2">
                  <c:v>4</c:v>
                </c:pt>
                <c:pt idx="3">
                  <c:v>4</c:v>
                </c:pt>
                <c:pt idx="4">
                  <c:v>5</c:v>
                </c:pt>
                <c:pt idx="5">
                  <c:v>6</c:v>
                </c:pt>
                <c:pt idx="6">
                  <c:v>6</c:v>
                </c:pt>
                <c:pt idx="7">
                  <c:v>7</c:v>
                </c:pt>
                <c:pt idx="8">
                  <c:v>5</c:v>
                </c:pt>
                <c:pt idx="9">
                  <c:v>5</c:v>
                </c:pt>
              </c:numCache>
            </c:numRef>
          </c:val>
          <c:extLst>
            <c:ext xmlns:c16="http://schemas.microsoft.com/office/drawing/2014/chart" uri="{C3380CC4-5D6E-409C-BE32-E72D297353CC}">
              <c16:uniqueId val="{00000006-4605-45E3-ADC0-6E95CF70597B}"/>
            </c:ext>
          </c:extLst>
        </c:ser>
        <c:dLbls>
          <c:showLegendKey val="0"/>
          <c:showVal val="0"/>
          <c:showCatName val="0"/>
          <c:showSerName val="0"/>
          <c:showPercent val="0"/>
          <c:showBubbleSize val="0"/>
        </c:dLbls>
        <c:gapWidth val="150"/>
        <c:overlap val="100"/>
        <c:axId val="1560820720"/>
        <c:axId val="1560826704"/>
      </c:barChart>
      <c:catAx>
        <c:axId val="15608207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826704"/>
        <c:crosses val="autoZero"/>
        <c:auto val="1"/>
        <c:lblAlgn val="ctr"/>
        <c:lblOffset val="100"/>
        <c:noMultiLvlLbl val="0"/>
      </c:catAx>
      <c:valAx>
        <c:axId val="156082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bg-BG"/>
                  <a:t>Инсталирани</a:t>
                </a:r>
                <a:r>
                  <a:rPr lang="bg-BG" baseline="0"/>
                  <a:t> мощности, </a:t>
                </a:r>
                <a:r>
                  <a:rPr lang="en-US" baseline="0"/>
                  <a:t>MW</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82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Sheet0!$B$3</c:f>
              <c:strCache>
                <c:ptCount val="1"/>
                <c:pt idx="0">
                  <c:v>Крайно енергийно потребление в домакинствата</c:v>
                </c:pt>
              </c:strCache>
            </c:strRef>
          </c:tx>
          <c:spPr>
            <a:ln w="9525" cap="rnd">
              <a:solidFill>
                <a:schemeClr val="accent1"/>
              </a:solidFill>
              <a:round/>
            </a:ln>
            <a:effectLst>
              <a:outerShdw blurRad="57150" dist="19050" dir="5400000" algn="ctr" rotWithShape="0">
                <a:srgbClr val="000000">
                  <a:alpha val="63000"/>
                </a:srgbClr>
              </a:outerShdw>
            </a:effectLst>
          </c:spPr>
          <c:marker>
            <c:symbol val="none"/>
          </c:marker>
          <c:trendline>
            <c:spPr>
              <a:ln w="19050" cap="rnd">
                <a:solidFill>
                  <a:schemeClr val="accent1"/>
                </a:solidFill>
              </a:ln>
              <a:effectLst/>
            </c:spPr>
            <c:trendlineType val="linear"/>
            <c:dispRSqr val="0"/>
            <c:dispEq val="0"/>
          </c:trendline>
          <c:xVal>
            <c:numRef>
              <c:f>Sheet0!$A$4:$A$18</c:f>
              <c:numCache>
                <c:formatCode>0</c:formatCode>
                <c:ptCount val="15"/>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numCache>
            </c:numRef>
          </c:xVal>
          <c:yVal>
            <c:numRef>
              <c:f>Sheet0!$B$4:$B$18</c:f>
              <c:numCache>
                <c:formatCode>0</c:formatCode>
                <c:ptCount val="15"/>
                <c:pt idx="0">
                  <c:v>2033</c:v>
                </c:pt>
                <c:pt idx="1">
                  <c:v>2193</c:v>
                </c:pt>
                <c:pt idx="2">
                  <c:v>2304</c:v>
                </c:pt>
                <c:pt idx="3">
                  <c:v>2146</c:v>
                </c:pt>
                <c:pt idx="4">
                  <c:v>2127</c:v>
                </c:pt>
                <c:pt idx="5">
                  <c:v>2183</c:v>
                </c:pt>
                <c:pt idx="6">
                  <c:v>2073</c:v>
                </c:pt>
                <c:pt idx="7">
                  <c:v>2125</c:v>
                </c:pt>
                <c:pt idx="8">
                  <c:v>2149</c:v>
                </c:pt>
                <c:pt idx="9">
                  <c:v>2262</c:v>
                </c:pt>
                <c:pt idx="10">
                  <c:v>2391</c:v>
                </c:pt>
                <c:pt idx="11">
                  <c:v>2377</c:v>
                </c:pt>
                <c:pt idx="12">
                  <c:v>2257</c:v>
                </c:pt>
                <c:pt idx="13">
                  <c:v>2184</c:v>
                </c:pt>
                <c:pt idx="14">
                  <c:v>2213</c:v>
                </c:pt>
              </c:numCache>
            </c:numRef>
          </c:yVal>
          <c:smooth val="0"/>
          <c:extLst>
            <c:ext xmlns:c16="http://schemas.microsoft.com/office/drawing/2014/chart" uri="{C3380CC4-5D6E-409C-BE32-E72D297353CC}">
              <c16:uniqueId val="{00000000-90BC-4262-8408-42DC889751CF}"/>
            </c:ext>
          </c:extLst>
        </c:ser>
        <c:dLbls>
          <c:showLegendKey val="0"/>
          <c:showVal val="0"/>
          <c:showCatName val="0"/>
          <c:showSerName val="0"/>
          <c:showPercent val="0"/>
          <c:showBubbleSize val="0"/>
        </c:dLbls>
        <c:axId val="1560823984"/>
        <c:axId val="1560803312"/>
      </c:scatterChart>
      <c:valAx>
        <c:axId val="15608239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803312"/>
        <c:crosses val="autoZero"/>
        <c:crossBetween val="midCat"/>
      </c:valAx>
      <c:valAx>
        <c:axId val="156080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823984"/>
        <c:crosses val="autoZero"/>
        <c:crossBetween val="midCat"/>
      </c:valAx>
      <c:spPr>
        <a:noFill/>
        <a:ln>
          <a:noFill/>
        </a:ln>
        <a:effectLst/>
      </c:spPr>
    </c:plotArea>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851461599004214E-2"/>
          <c:y val="5.1655318149800421E-2"/>
          <c:w val="0.90293013241244446"/>
          <c:h val="0.78364223607996408"/>
        </c:manualLayout>
      </c:layout>
      <c:lineChart>
        <c:grouping val="standard"/>
        <c:varyColors val="0"/>
        <c:ser>
          <c:idx val="0"/>
          <c:order val="0"/>
          <c:tx>
            <c:strRef>
              <c:f>Sheet4!$A$3</c:f>
              <c:strCache>
                <c:ptCount val="1"/>
                <c:pt idx="0">
                  <c:v>BG</c:v>
                </c:pt>
              </c:strCache>
            </c:strRef>
          </c:tx>
          <c:spPr>
            <a:ln w="28575" cap="rnd">
              <a:solidFill>
                <a:schemeClr val="accent1"/>
              </a:solidFill>
              <a:round/>
            </a:ln>
            <a:effectLst/>
          </c:spPr>
          <c:marker>
            <c:symbol val="none"/>
          </c:marker>
          <c:cat>
            <c:numRef>
              <c:f>Sheet4!$B$2:$AA$2</c:f>
              <c:numCache>
                <c:formatCode>0</c:formatCode>
                <c:ptCount val="18"/>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Sheet4!$B$3:$AA$3</c:f>
              <c:numCache>
                <c:formatCode>General</c:formatCode>
                <c:ptCount val="18"/>
                <c:pt idx="0">
                  <c:v>2864.4971212011842</c:v>
                </c:pt>
                <c:pt idx="1">
                  <c:v>2545.1958973688793</c:v>
                </c:pt>
                <c:pt idx="2">
                  <c:v>2442.443423530045</c:v>
                </c:pt>
                <c:pt idx="3">
                  <c:v>2535.6681571620088</c:v>
                </c:pt>
                <c:pt idx="4">
                  <c:v>2471.9722608094453</c:v>
                </c:pt>
                <c:pt idx="5">
                  <c:v>2614.5046871784316</c:v>
                </c:pt>
                <c:pt idx="6">
                  <c:v>2621.6015484311051</c:v>
                </c:pt>
                <c:pt idx="7">
                  <c:v>2574.4399048673681</c:v>
                </c:pt>
                <c:pt idx="8">
                  <c:v>2552.6669412338451</c:v>
                </c:pt>
                <c:pt idx="9">
                  <c:v>2795.5453822797413</c:v>
                </c:pt>
                <c:pt idx="10">
                  <c:v>2722.6792971867521</c:v>
                </c:pt>
                <c:pt idx="11">
                  <c:v>2605.223</c:v>
                </c:pt>
                <c:pt idx="12">
                  <c:v>2700.8089059876888</c:v>
                </c:pt>
                <c:pt idx="13">
                  <c:v>2795.9796557120503</c:v>
                </c:pt>
                <c:pt idx="14">
                  <c:v>2662.1934475597091</c:v>
                </c:pt>
                <c:pt idx="15">
                  <c:v>2557.0347732399382</c:v>
                </c:pt>
                <c:pt idx="16">
                  <c:v>2563.8031674614303</c:v>
                </c:pt>
                <c:pt idx="17">
                  <c:v>2625.4100172061517</c:v>
                </c:pt>
              </c:numCache>
            </c:numRef>
          </c:val>
          <c:smooth val="0"/>
          <c:extLst>
            <c:ext xmlns:c16="http://schemas.microsoft.com/office/drawing/2014/chart" uri="{C3380CC4-5D6E-409C-BE32-E72D297353CC}">
              <c16:uniqueId val="{00000000-4F51-4250-867F-A7C62703C854}"/>
            </c:ext>
          </c:extLst>
        </c:ser>
        <c:ser>
          <c:idx val="1"/>
          <c:order val="1"/>
          <c:tx>
            <c:strRef>
              <c:f>Sheet4!$A$4</c:f>
              <c:strCache>
                <c:ptCount val="1"/>
                <c:pt idx="0">
                  <c:v>EU 28</c:v>
                </c:pt>
              </c:strCache>
            </c:strRef>
          </c:tx>
          <c:spPr>
            <a:ln w="28575" cap="rnd">
              <a:solidFill>
                <a:schemeClr val="accent2"/>
              </a:solidFill>
              <a:round/>
            </a:ln>
            <a:effectLst/>
          </c:spPr>
          <c:marker>
            <c:symbol val="none"/>
          </c:marker>
          <c:cat>
            <c:numRef>
              <c:f>Sheet4!$B$2:$AA$2</c:f>
              <c:numCache>
                <c:formatCode>0</c:formatCode>
                <c:ptCount val="18"/>
                <c:pt idx="0">
                  <c:v>1990</c:v>
                </c:pt>
                <c:pt idx="1">
                  <c:v>1995</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numCache>
            </c:numRef>
          </c:cat>
          <c:val>
            <c:numRef>
              <c:f>Sheet4!$B$4:$AA$4</c:f>
              <c:numCache>
                <c:formatCode>General</c:formatCode>
                <c:ptCount val="18"/>
                <c:pt idx="0">
                  <c:v>2657.225212723341</c:v>
                </c:pt>
                <c:pt idx="1">
                  <c:v>2508.4996270527713</c:v>
                </c:pt>
                <c:pt idx="2">
                  <c:v>2415.7529942030278</c:v>
                </c:pt>
                <c:pt idx="3">
                  <c:v>2399.3759879384629</c:v>
                </c:pt>
                <c:pt idx="4">
                  <c:v>2386.0922025927857</c:v>
                </c:pt>
                <c:pt idx="5">
                  <c:v>2388.651071421622</c:v>
                </c:pt>
                <c:pt idx="6">
                  <c:v>2372.3825946664715</c:v>
                </c:pt>
                <c:pt idx="7">
                  <c:v>2352.9152259834104</c:v>
                </c:pt>
                <c:pt idx="8">
                  <c:v>2344.0676898277848</c:v>
                </c:pt>
                <c:pt idx="9">
                  <c:v>2356.4037352469163</c:v>
                </c:pt>
                <c:pt idx="10">
                  <c:v>2308.9004276115929</c:v>
                </c:pt>
                <c:pt idx="11">
                  <c:v>2254.752173258802</c:v>
                </c:pt>
                <c:pt idx="12">
                  <c:v>2241.0007517329618</c:v>
                </c:pt>
                <c:pt idx="13">
                  <c:v>2244.1957418093025</c:v>
                </c:pt>
                <c:pt idx="14">
                  <c:v>2231.8148791576114</c:v>
                </c:pt>
                <c:pt idx="15">
                  <c:v>2207.656498815893</c:v>
                </c:pt>
                <c:pt idx="16">
                  <c:v>2185.2410480101944</c:v>
                </c:pt>
                <c:pt idx="17">
                  <c:v>2177.7552646243889</c:v>
                </c:pt>
              </c:numCache>
            </c:numRef>
          </c:val>
          <c:smooth val="0"/>
          <c:extLst>
            <c:ext xmlns:c16="http://schemas.microsoft.com/office/drawing/2014/chart" uri="{C3380CC4-5D6E-409C-BE32-E72D297353CC}">
              <c16:uniqueId val="{00000001-4F51-4250-867F-A7C62703C854}"/>
            </c:ext>
          </c:extLst>
        </c:ser>
        <c:dLbls>
          <c:showLegendKey val="0"/>
          <c:showVal val="0"/>
          <c:showCatName val="0"/>
          <c:showSerName val="0"/>
          <c:showPercent val="0"/>
          <c:showBubbleSize val="0"/>
        </c:dLbls>
        <c:smooth val="0"/>
        <c:axId val="1680433776"/>
        <c:axId val="1680451728"/>
      </c:lineChart>
      <c:catAx>
        <c:axId val="16804337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451728"/>
        <c:crosses val="autoZero"/>
        <c:auto val="1"/>
        <c:lblAlgn val="ctr"/>
        <c:lblOffset val="100"/>
        <c:noMultiLvlLbl val="0"/>
      </c:catAx>
      <c:valAx>
        <c:axId val="168045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433776"/>
        <c:crosses val="autoZero"/>
        <c:crossBetween val="between"/>
      </c:valAx>
      <c:spPr>
        <a:noFill/>
        <a:ln>
          <a:noFill/>
        </a:ln>
        <a:effectLst/>
      </c:spPr>
    </c:plotArea>
    <c:legend>
      <c:legendPos val="b"/>
      <c:layout>
        <c:manualLayout>
          <c:xMode val="edge"/>
          <c:yMode val="edge"/>
          <c:x val="0.39224993672356345"/>
          <c:y val="0.92075549138184443"/>
          <c:w val="0.21109678000950013"/>
          <c:h val="7.924450861815553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160440336780736E-2"/>
          <c:y val="6.7134574305767469E-2"/>
          <c:w val="0.92356812297951685"/>
          <c:h val="0.70883295741083041"/>
        </c:manualLayout>
      </c:layout>
      <c:bar3DChart>
        <c:barDir val="col"/>
        <c:grouping val="clustered"/>
        <c:varyColors val="0"/>
        <c:ser>
          <c:idx val="0"/>
          <c:order val="0"/>
          <c:tx>
            <c:strRef>
              <c:f>'[Primary Energy.xlsx]Sheet0 (2)'!$A$6</c:f>
              <c:strCache>
                <c:ptCount val="1"/>
                <c:pt idx="0">
                  <c:v>Първично производство на енергия, 1000 т.н.е.</c:v>
                </c:pt>
              </c:strCache>
            </c:strRef>
          </c:tx>
          <c:spPr>
            <a:solidFill>
              <a:schemeClr val="accent1"/>
            </a:solidFill>
            <a:ln>
              <a:noFill/>
            </a:ln>
            <a:effectLst/>
            <a:sp3d/>
          </c:spPr>
          <c:invertIfNegative val="0"/>
          <c:cat>
            <c:strRef>
              <c:f>'[Primary Energy.xlsx]Sheet0 (2)'!$B$5:$K$5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'[Primary Energy.xlsx]Sheet0 (2)'!$B$6:$K$6</c:f>
              <c:numCache>
                <c:formatCode>0</c:formatCode>
                <c:ptCount val="10"/>
                <c:pt idx="0">
                  <c:v>11011</c:v>
                </c:pt>
                <c:pt idx="1">
                  <c:v>9738</c:v>
                </c:pt>
                <c:pt idx="2">
                  <c:v>9966</c:v>
                </c:pt>
                <c:pt idx="3">
                  <c:v>9553</c:v>
                </c:pt>
                <c:pt idx="4">
                  <c:v>10184</c:v>
                </c:pt>
                <c:pt idx="5">
                  <c:v>11916</c:v>
                </c:pt>
                <c:pt idx="6">
                  <c:v>11318</c:v>
                </c:pt>
                <c:pt idx="7">
                  <c:v>10218</c:v>
                </c:pt>
                <c:pt idx="8">
                  <c:v>10910</c:v>
                </c:pt>
                <c:pt idx="9">
                  <c:v>11509</c:v>
                </c:pt>
              </c:numCache>
            </c:numRef>
          </c:val>
          <c:extLst>
            <c:ext xmlns:c16="http://schemas.microsoft.com/office/drawing/2014/chart" uri="{C3380CC4-5D6E-409C-BE32-E72D297353CC}">
              <c16:uniqueId val="{00000000-1CCF-426E-A0EE-3C48060D1A30}"/>
            </c:ext>
          </c:extLst>
        </c:ser>
        <c:ser>
          <c:idx val="1"/>
          <c:order val="1"/>
          <c:tx>
            <c:strRef>
              <c:f>'[Primary Energy.xlsx]Sheet0 (2)'!$A$7</c:f>
              <c:strCache>
                <c:ptCount val="1"/>
                <c:pt idx="0">
                  <c:v>Брутното вътрешно енергийно потребление, 1000 т.н.е.</c:v>
                </c:pt>
              </c:strCache>
            </c:strRef>
          </c:tx>
          <c:spPr>
            <a:solidFill>
              <a:schemeClr val="accent2"/>
            </a:solidFill>
            <a:ln>
              <a:noFill/>
            </a:ln>
            <a:effectLst/>
            <a:sp3d/>
          </c:spPr>
          <c:invertIfNegative val="0"/>
          <c:cat>
            <c:strRef>
              <c:f>'[Primary Energy.xlsx]Sheet0 (2)'!$B$5:$K$5</c:f>
              <c:strCache>
                <c:ptCount val="10"/>
                <c:pt idx="0">
                  <c:v>2006</c:v>
                </c:pt>
                <c:pt idx="1">
                  <c:v>2007</c:v>
                </c:pt>
                <c:pt idx="2">
                  <c:v>2008</c:v>
                </c:pt>
                <c:pt idx="3">
                  <c:v>2009</c:v>
                </c:pt>
                <c:pt idx="4">
                  <c:v>2010</c:v>
                </c:pt>
                <c:pt idx="5">
                  <c:v>2011</c:v>
                </c:pt>
                <c:pt idx="6">
                  <c:v>2012</c:v>
                </c:pt>
                <c:pt idx="7">
                  <c:v>2013</c:v>
                </c:pt>
                <c:pt idx="8">
                  <c:v>2014</c:v>
                </c:pt>
                <c:pt idx="9">
                  <c:v>2015</c:v>
                </c:pt>
              </c:strCache>
            </c:strRef>
          </c:cat>
          <c:val>
            <c:numRef>
              <c:f>'[Primary Energy.xlsx]Sheet0 (2)'!$B$7:$K$7</c:f>
              <c:numCache>
                <c:formatCode>0</c:formatCode>
                <c:ptCount val="10"/>
                <c:pt idx="0">
                  <c:v>20761</c:v>
                </c:pt>
                <c:pt idx="1">
                  <c:v>20163</c:v>
                </c:pt>
                <c:pt idx="2">
                  <c:v>19908</c:v>
                </c:pt>
                <c:pt idx="3">
                  <c:v>17444</c:v>
                </c:pt>
                <c:pt idx="4">
                  <c:v>17789</c:v>
                </c:pt>
                <c:pt idx="5">
                  <c:v>19110</c:v>
                </c:pt>
                <c:pt idx="6">
                  <c:v>18305</c:v>
                </c:pt>
                <c:pt idx="7">
                  <c:v>16954</c:v>
                </c:pt>
                <c:pt idx="8">
                  <c:v>17752</c:v>
                </c:pt>
                <c:pt idx="9">
                  <c:v>18536</c:v>
                </c:pt>
              </c:numCache>
            </c:numRef>
          </c:val>
          <c:extLst>
            <c:ext xmlns:c16="http://schemas.microsoft.com/office/drawing/2014/chart" uri="{C3380CC4-5D6E-409C-BE32-E72D297353CC}">
              <c16:uniqueId val="{00000001-1CCF-426E-A0EE-3C48060D1A30}"/>
            </c:ext>
          </c:extLst>
        </c:ser>
        <c:dLbls>
          <c:showLegendKey val="0"/>
          <c:showVal val="0"/>
          <c:showCatName val="0"/>
          <c:showSerName val="0"/>
          <c:showPercent val="0"/>
          <c:showBubbleSize val="0"/>
        </c:dLbls>
        <c:gapWidth val="150"/>
        <c:shape val="box"/>
        <c:axId val="1680446288"/>
        <c:axId val="1560623088"/>
        <c:axId val="0"/>
      </c:bar3DChart>
      <c:catAx>
        <c:axId val="1680446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0623088"/>
        <c:crosses val="autoZero"/>
        <c:auto val="1"/>
        <c:lblAlgn val="ctr"/>
        <c:lblOffset val="100"/>
        <c:noMultiLvlLbl val="0"/>
      </c:catAx>
      <c:valAx>
        <c:axId val="1560623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0446288"/>
        <c:crosses val="autoZero"/>
        <c:crossBetween val="between"/>
      </c:valAx>
      <c:spPr>
        <a:noFill/>
        <a:ln>
          <a:noFill/>
        </a:ln>
        <a:effectLst/>
      </c:spPr>
    </c:plotArea>
    <c:legend>
      <c:legendPos val="b"/>
      <c:layout>
        <c:manualLayout>
          <c:xMode val="edge"/>
          <c:yMode val="edge"/>
          <c:x val="2.5379280741524585E-4"/>
          <c:y val="0.90082248263367448"/>
          <c:w val="0.99494954101776456"/>
          <c:h val="9.91775173663255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189193943349703E-3"/>
          <c:y val="8.306540088658583E-2"/>
          <c:w val="0.56011183787211782"/>
          <c:h val="0.82872781005202101"/>
        </c:manualLayout>
      </c:layout>
      <c:pie3DChart>
        <c:varyColors val="1"/>
        <c:ser>
          <c:idx val="0"/>
          <c:order val="0"/>
          <c:spPr>
            <a:ln>
              <a:noFill/>
            </a:ln>
            <a:effectLst>
              <a:outerShdw blurRad="76200" dist="12700" dir="2700000" sy="-23000" kx="-800400" algn="bl" rotWithShape="0">
                <a:prstClr val="black">
                  <a:alpha val="20000"/>
                </a:prstClr>
              </a:outerShdw>
            </a:effectLst>
          </c:spPr>
          <c:dPt>
            <c:idx val="0"/>
            <c:bubble3D val="0"/>
            <c:explosion val="6"/>
            <c:spPr>
              <a:solidFill>
                <a:schemeClr val="accent6"/>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1-0E38-4F79-BB8F-FF6F8720F8C1}"/>
              </c:ext>
            </c:extLst>
          </c:dPt>
          <c:dPt>
            <c:idx val="1"/>
            <c:bubble3D val="0"/>
            <c:spPr>
              <a:solidFill>
                <a:schemeClr val="accent5"/>
              </a:solidFill>
              <a:ln w="25400">
                <a:noFill/>
              </a:ln>
              <a:effectLst>
                <a:outerShdw blurRad="76200" dist="12700" dir="2700000" sy="-23000" kx="-800400" algn="bl" rotWithShape="0">
                  <a:prstClr val="black">
                    <a:alpha val="20000"/>
                  </a:prstClr>
                </a:outerShdw>
              </a:effectLst>
              <a:sp3d contourW="25400">
                <a:contourClr>
                  <a:schemeClr val="accent1"/>
                </a:contourClr>
              </a:sp3d>
            </c:spPr>
            <c:extLst>
              <c:ext xmlns:c16="http://schemas.microsoft.com/office/drawing/2014/chart" uri="{C3380CC4-5D6E-409C-BE32-E72D297353CC}">
                <c16:uniqueId val="{00000003-0E38-4F79-BB8F-FF6F8720F8C1}"/>
              </c:ext>
            </c:extLst>
          </c:dPt>
          <c:dPt>
            <c:idx val="2"/>
            <c:bubble3D val="0"/>
            <c:spPr>
              <a:solidFill>
                <a:schemeClr val="accent4"/>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5-0E38-4F79-BB8F-FF6F8720F8C1}"/>
              </c:ext>
            </c:extLst>
          </c:dPt>
          <c:dPt>
            <c:idx val="3"/>
            <c:bubble3D val="0"/>
            <c:spPr>
              <a:solidFill>
                <a:schemeClr val="accent6">
                  <a:lumMod val="6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7-0E38-4F79-BB8F-FF6F8720F8C1}"/>
              </c:ext>
            </c:extLst>
          </c:dPt>
          <c:dPt>
            <c:idx val="4"/>
            <c:bubble3D val="0"/>
            <c:spPr>
              <a:solidFill>
                <a:schemeClr val="accent5">
                  <a:lumMod val="6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9-0E38-4F79-BB8F-FF6F8720F8C1}"/>
              </c:ext>
            </c:extLst>
          </c:dPt>
          <c:dPt>
            <c:idx val="5"/>
            <c:bubble3D val="0"/>
            <c:spPr>
              <a:solidFill>
                <a:schemeClr val="accent4">
                  <a:lumMod val="6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B-0E38-4F79-BB8F-FF6F8720F8C1}"/>
              </c:ext>
            </c:extLst>
          </c:dPt>
          <c:dPt>
            <c:idx val="6"/>
            <c:bubble3D val="0"/>
            <c:spPr>
              <a:solidFill>
                <a:schemeClr val="accent6">
                  <a:lumMod val="80000"/>
                  <a:lumOff val="2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D-0E38-4F79-BB8F-FF6F8720F8C1}"/>
              </c:ext>
            </c:extLst>
          </c:dPt>
          <c:dPt>
            <c:idx val="7"/>
            <c:bubble3D val="0"/>
            <c:spPr>
              <a:solidFill>
                <a:schemeClr val="accent5">
                  <a:lumMod val="80000"/>
                  <a:lumOff val="2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0F-0E38-4F79-BB8F-FF6F8720F8C1}"/>
              </c:ext>
            </c:extLst>
          </c:dPt>
          <c:dPt>
            <c:idx val="8"/>
            <c:bubble3D val="0"/>
            <c:spPr>
              <a:solidFill>
                <a:schemeClr val="accent4">
                  <a:lumMod val="80000"/>
                  <a:lumOff val="2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11-0E38-4F79-BB8F-FF6F8720F8C1}"/>
              </c:ext>
            </c:extLst>
          </c:dPt>
          <c:dPt>
            <c:idx val="9"/>
            <c:bubble3D val="0"/>
            <c:spPr>
              <a:solidFill>
                <a:schemeClr val="accent6">
                  <a:lumMod val="8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13-0E38-4F79-BB8F-FF6F8720F8C1}"/>
              </c:ext>
            </c:extLst>
          </c:dPt>
          <c:dPt>
            <c:idx val="10"/>
            <c:bubble3D val="0"/>
            <c:spPr>
              <a:solidFill>
                <a:schemeClr val="accent5">
                  <a:lumMod val="80000"/>
                </a:schemeClr>
              </a:solidFill>
              <a:ln w="25400">
                <a:noFill/>
              </a:ln>
              <a:effectLst>
                <a:outerShdw blurRad="76200" dist="12700" dir="2700000" sy="-23000" kx="-800400" algn="bl" rotWithShape="0">
                  <a:prstClr val="black">
                    <a:alpha val="20000"/>
                  </a:prstClr>
                </a:outerShdw>
              </a:effectLst>
              <a:sp3d contourW="25400">
                <a:contourClr>
                  <a:schemeClr val="lt1"/>
                </a:contourClr>
              </a:sp3d>
            </c:spPr>
            <c:extLst>
              <c:ext xmlns:c16="http://schemas.microsoft.com/office/drawing/2014/chart" uri="{C3380CC4-5D6E-409C-BE32-E72D297353CC}">
                <c16:uniqueId val="{00000015-0E38-4F79-BB8F-FF6F8720F8C1}"/>
              </c:ext>
            </c:extLst>
          </c:dPt>
          <c:dLbls>
            <c:dLbl>
              <c:idx val="0"/>
              <c:tx>
                <c:rich>
                  <a:bodyPr/>
                  <a:lstStyle/>
                  <a:p>
                    <a:fld id="{CD7A5D15-E56B-4E0B-91A5-5BCCBEAF663E}" type="VALUE">
                      <a:rPr lang="en-US" b="1">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E38-4F79-BB8F-FF6F8720F8C1}"/>
                </c:ext>
              </c:extLst>
            </c:dLbl>
            <c:dLbl>
              <c:idx val="1"/>
              <c:delete val="1"/>
              <c:extLst>
                <c:ext xmlns:c15="http://schemas.microsoft.com/office/drawing/2012/chart" uri="{CE6537A1-D6FC-4f65-9D91-7224C49458BB}"/>
                <c:ext xmlns:c16="http://schemas.microsoft.com/office/drawing/2014/chart" uri="{C3380CC4-5D6E-409C-BE32-E72D297353CC}">
                  <c16:uniqueId val="{00000003-0E38-4F79-BB8F-FF6F8720F8C1}"/>
                </c:ext>
              </c:extLst>
            </c:dLbl>
            <c:dLbl>
              <c:idx val="2"/>
              <c:layout>
                <c:manualLayout>
                  <c:x val="2.1085142135010903E-2"/>
                  <c:y val="-0.207996396159657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38-4F79-BB8F-FF6F8720F8C1}"/>
                </c:ext>
              </c:extLst>
            </c:dLbl>
            <c:dLbl>
              <c:idx val="3"/>
              <c:delete val="1"/>
              <c:extLst>
                <c:ext xmlns:c15="http://schemas.microsoft.com/office/drawing/2012/chart" uri="{CE6537A1-D6FC-4f65-9D91-7224C49458BB}"/>
                <c:ext xmlns:c16="http://schemas.microsoft.com/office/drawing/2014/chart" uri="{C3380CC4-5D6E-409C-BE32-E72D297353CC}">
                  <c16:uniqueId val="{00000007-0E38-4F79-BB8F-FF6F8720F8C1}"/>
                </c:ext>
              </c:extLst>
            </c:dLbl>
            <c:dLbl>
              <c:idx val="4"/>
              <c:delete val="1"/>
              <c:extLst>
                <c:ext xmlns:c15="http://schemas.microsoft.com/office/drawing/2012/chart" uri="{CE6537A1-D6FC-4f65-9D91-7224C49458BB}"/>
                <c:ext xmlns:c16="http://schemas.microsoft.com/office/drawing/2014/chart" uri="{C3380CC4-5D6E-409C-BE32-E72D297353CC}">
                  <c16:uniqueId val="{00000009-0E38-4F79-BB8F-FF6F8720F8C1}"/>
                </c:ext>
              </c:extLst>
            </c:dLbl>
            <c:dLbl>
              <c:idx val="6"/>
              <c:layout>
                <c:manualLayout>
                  <c:x val="5.1961097455410665E-2"/>
                  <c:y val="-0.18547395907131145"/>
                </c:manualLayout>
              </c:layout>
              <c:numFmt formatCode="0%" sourceLinked="0"/>
              <c:spPr>
                <a:noFill/>
                <a:ln>
                  <a:noFill/>
                </a:ln>
                <a:effectLst/>
              </c:spPr>
              <c:txPr>
                <a:bodyPr wrap="square" lIns="38100" tIns="19050" rIns="38100" bIns="19050" anchor="ctr">
                  <a:noAutofit/>
                </a:bodyPr>
                <a:lstStyle/>
                <a:p>
                  <a:pPr>
                    <a:defRPr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3174603174603178E-2"/>
                      <c:h val="7.7258828939588756E-2"/>
                    </c:manualLayout>
                  </c15:layout>
                </c:ext>
                <c:ext xmlns:c16="http://schemas.microsoft.com/office/drawing/2014/chart" uri="{C3380CC4-5D6E-409C-BE32-E72D297353CC}">
                  <c16:uniqueId val="{0000000D-0E38-4F79-BB8F-FF6F8720F8C1}"/>
                </c:ext>
              </c:extLst>
            </c:dLbl>
            <c:dLbl>
              <c:idx val="8"/>
              <c:layout>
                <c:manualLayout>
                  <c:x val="8.3116832618144953E-2"/>
                  <c:y val="2.6769401143093109E-2"/>
                </c:manualLayout>
              </c:layout>
              <c:tx>
                <c:rich>
                  <a:bodyPr/>
                  <a:lstStyle/>
                  <a:p>
                    <a:fld id="{4B2CE25E-FACF-4829-972E-CD622387AF75}" type="VALUE">
                      <a:rPr lang="en-US" b="1">
                        <a:solidFill>
                          <a:schemeClr val="bg1"/>
                        </a:solidFill>
                      </a:rPr>
                      <a:pPr/>
                      <a:t>[VALUE]</a:t>
                    </a:fld>
                    <a:endParaRPr lang="en-GB"/>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0E38-4F79-BB8F-FF6F8720F8C1}"/>
                </c:ext>
              </c:extLst>
            </c:dLbl>
            <c:dLbl>
              <c:idx val="9"/>
              <c:delete val="1"/>
              <c:extLst>
                <c:ext xmlns:c15="http://schemas.microsoft.com/office/drawing/2012/chart" uri="{CE6537A1-D6FC-4f65-9D91-7224C49458BB}"/>
                <c:ext xmlns:c16="http://schemas.microsoft.com/office/drawing/2014/chart" uri="{C3380CC4-5D6E-409C-BE32-E72D297353CC}">
                  <c16:uniqueId val="{00000013-0E38-4F79-BB8F-FF6F8720F8C1}"/>
                </c:ext>
              </c:extLst>
            </c:dLbl>
            <c:dLbl>
              <c:idx val="10"/>
              <c:delete val="1"/>
              <c:extLst>
                <c:ext xmlns:c15="http://schemas.microsoft.com/office/drawing/2012/chart" uri="{CE6537A1-D6FC-4f65-9D91-7224C49458BB}"/>
                <c:ext xmlns:c16="http://schemas.microsoft.com/office/drawing/2014/chart" uri="{C3380CC4-5D6E-409C-BE32-E72D297353CC}">
                  <c16:uniqueId val="{00000015-0E38-4F79-BB8F-FF6F8720F8C1}"/>
                </c:ext>
              </c:extLst>
            </c:dLbl>
            <c:numFmt formatCode="0%" sourceLinked="0"/>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'Sheet0 (2)'!$A$22:$A$32</c:f>
              <c:strCache>
                <c:ptCount val="11"/>
                <c:pt idx="0">
                  <c:v>Въглища</c:v>
                </c:pt>
                <c:pt idx="1">
                  <c:v>Горива от въглища</c:v>
                </c:pt>
                <c:pt idx="2">
                  <c:v>Природен газ</c:v>
                </c:pt>
                <c:pt idx="3">
                  <c:v>Нефт</c:v>
                </c:pt>
                <c:pt idx="4">
                  <c:v>Нефтопродукти</c:v>
                </c:pt>
                <c:pt idx="5">
                  <c:v>Възобновяеми горива и отпадъци</c:v>
                </c:pt>
                <c:pt idx="6">
                  <c:v>ВЕИ за производство на топлинна енергия</c:v>
                </c:pt>
                <c:pt idx="7">
                  <c:v>ВЕИ за производство на електричество</c:v>
                </c:pt>
                <c:pt idx="8">
                  <c:v>Ядрена енергия</c:v>
                </c:pt>
                <c:pt idx="9">
                  <c:v>Топлинна енергия</c:v>
                </c:pt>
                <c:pt idx="10">
                  <c:v>Електрическа енергия</c:v>
                </c:pt>
              </c:strCache>
            </c:strRef>
          </c:cat>
          <c:val>
            <c:numRef>
              <c:f>'Sheet0 (2)'!$C$22:$C$32</c:f>
              <c:numCache>
                <c:formatCode>0.0%</c:formatCode>
                <c:ptCount val="11"/>
                <c:pt idx="0">
                  <c:v>0.50664697193500741</c:v>
                </c:pt>
                <c:pt idx="1">
                  <c:v>0</c:v>
                </c:pt>
                <c:pt idx="2">
                  <c:v>7.2986358502041878E-3</c:v>
                </c:pt>
                <c:pt idx="3">
                  <c:v>2.2591015726822487E-3</c:v>
                </c:pt>
                <c:pt idx="4">
                  <c:v>0</c:v>
                </c:pt>
                <c:pt idx="5">
                  <c:v>7.5679902684855332E-2</c:v>
                </c:pt>
                <c:pt idx="6">
                  <c:v>4.7788687114432181E-3</c:v>
                </c:pt>
                <c:pt idx="7">
                  <c:v>6.3515509601181686E-2</c:v>
                </c:pt>
                <c:pt idx="8">
                  <c:v>0.33982100964462597</c:v>
                </c:pt>
                <c:pt idx="9">
                  <c:v>0</c:v>
                </c:pt>
                <c:pt idx="10">
                  <c:v>0</c:v>
                </c:pt>
              </c:numCache>
            </c:numRef>
          </c:val>
          <c:extLst>
            <c:ext xmlns:c16="http://schemas.microsoft.com/office/drawing/2014/chart" uri="{C3380CC4-5D6E-409C-BE32-E72D297353CC}">
              <c16:uniqueId val="{00000016-0E38-4F79-BB8F-FF6F8720F8C1}"/>
            </c:ext>
          </c:extLst>
        </c:ser>
        <c:dLbls>
          <c:showLegendKey val="0"/>
          <c:showVal val="0"/>
          <c:showCatName val="0"/>
          <c:showSerName val="0"/>
          <c:showPercent val="0"/>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Entry>
      <c:legendEntry>
        <c:idx val="1"/>
        <c:delete val="1"/>
      </c:legendEntry>
      <c:legendEntry>
        <c:idx val="4"/>
        <c:delete val="1"/>
      </c:legendEntry>
      <c:layout>
        <c:manualLayout>
          <c:xMode val="edge"/>
          <c:yMode val="edge"/>
          <c:x val="0.58394700662417209"/>
          <c:y val="0"/>
          <c:w val="0.41370143546871457"/>
          <c:h val="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Sheet1!$A$24</c:f>
              <c:strCache>
                <c:ptCount val="1"/>
                <c:pt idx="0">
                  <c:v>Import dependency (%): BG</c:v>
                </c:pt>
              </c:strCache>
            </c:strRef>
          </c:tx>
          <c:spPr>
            <a:ln w="9525" cap="rnd">
              <a:solidFill>
                <a:schemeClr val="accent1"/>
              </a:solidFill>
              <a:round/>
            </a:ln>
            <a:effectLst>
              <a:outerShdw blurRad="40000" dist="23000" dir="5400000" rotWithShape="0">
                <a:srgbClr val="000000">
                  <a:alpha val="35000"/>
                </a:srgbClr>
              </a:outerShdw>
            </a:effectLst>
          </c:spPr>
          <c:marker>
            <c:symbol val="none"/>
          </c:marker>
          <c:xVal>
            <c:numRef>
              <c:f>Sheet1!$B$23:$L$23</c:f>
              <c:numCache>
                <c:formatCode>General</c:formatCode>
                <c:ptCount val="11"/>
                <c:pt idx="0">
                  <c:v>2000</c:v>
                </c:pt>
                <c:pt idx="1">
                  <c:v>2005</c:v>
                </c:pt>
                <c:pt idx="2">
                  <c:v>2010</c:v>
                </c:pt>
                <c:pt idx="3">
                  <c:v>2015</c:v>
                </c:pt>
                <c:pt idx="4">
                  <c:v>2020</c:v>
                </c:pt>
                <c:pt idx="5">
                  <c:v>2025</c:v>
                </c:pt>
                <c:pt idx="6">
                  <c:v>2030</c:v>
                </c:pt>
                <c:pt idx="7">
                  <c:v>2035</c:v>
                </c:pt>
                <c:pt idx="8">
                  <c:v>2040</c:v>
                </c:pt>
                <c:pt idx="9">
                  <c:v>2045</c:v>
                </c:pt>
                <c:pt idx="10">
                  <c:v>2050</c:v>
                </c:pt>
              </c:numCache>
            </c:numRef>
          </c:xVal>
          <c:yVal>
            <c:numRef>
              <c:f>Sheet1!$B$24:$L$24</c:f>
              <c:numCache>
                <c:formatCode>#,##0.00</c:formatCode>
                <c:ptCount val="11"/>
                <c:pt idx="0">
                  <c:v>45.966796139486</c:v>
                </c:pt>
                <c:pt idx="1">
                  <c:v>46.68972008718</c:v>
                </c:pt>
                <c:pt idx="2">
                  <c:v>39.596673084673</c:v>
                </c:pt>
                <c:pt idx="3">
                  <c:v>40.530723218534</c:v>
                </c:pt>
                <c:pt idx="4">
                  <c:v>35.272702353585998</c:v>
                </c:pt>
                <c:pt idx="5">
                  <c:v>36.331274404570998</c:v>
                </c:pt>
                <c:pt idx="6">
                  <c:v>33.774834865194997</c:v>
                </c:pt>
                <c:pt idx="7">
                  <c:v>35.607197740708997</c:v>
                </c:pt>
                <c:pt idx="8">
                  <c:v>32.483942881369998</c:v>
                </c:pt>
                <c:pt idx="9">
                  <c:v>33.057781364321997</c:v>
                </c:pt>
                <c:pt idx="10">
                  <c:v>30.038083150972</c:v>
                </c:pt>
              </c:numCache>
            </c:numRef>
          </c:yVal>
          <c:smooth val="0"/>
          <c:extLst>
            <c:ext xmlns:c16="http://schemas.microsoft.com/office/drawing/2014/chart" uri="{C3380CC4-5D6E-409C-BE32-E72D297353CC}">
              <c16:uniqueId val="{00000000-C078-430F-9788-8C22D4E9AA2C}"/>
            </c:ext>
          </c:extLst>
        </c:ser>
        <c:dLbls>
          <c:showLegendKey val="0"/>
          <c:showVal val="0"/>
          <c:showCatName val="0"/>
          <c:showSerName val="0"/>
          <c:showPercent val="0"/>
          <c:showBubbleSize val="0"/>
        </c:dLbls>
        <c:axId val="1560625808"/>
        <c:axId val="1685732272"/>
      </c:scatterChart>
      <c:valAx>
        <c:axId val="156062580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685732272"/>
        <c:crosses val="autoZero"/>
        <c:crossBetween val="midCat"/>
      </c:valAx>
      <c:valAx>
        <c:axId val="168573227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60625808"/>
        <c:crosses val="autoZero"/>
        <c:crossBetween val="midCat"/>
      </c:valAx>
      <c:spPr>
        <a:noFill/>
        <a:ln>
          <a:noFill/>
        </a:ln>
        <a:effectLst/>
      </c:spPr>
    </c:plotArea>
    <c:plotVisOnly val="1"/>
    <c:dispBlanksAs val="gap"/>
    <c:showDLblsOverMax val="0"/>
  </c:chart>
  <c:spPr>
    <a:solidFill>
      <a:schemeClr val="bg1"/>
    </a:solidFill>
    <a:ln w="6350" cap="flat" cmpd="sng" algn="ctr">
      <a:solidFill>
        <a:srgbClr val="5B9BD5"/>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bg-BG" sz="900"/>
              <a:t>Структура на електропроизводството по видове централи</a:t>
            </a:r>
            <a:endParaRPr lang="en-GB" sz="900"/>
          </a:p>
        </c:rich>
      </c:tx>
      <c:layout>
        <c:manualLayout>
          <c:xMode val="edge"/>
          <c:yMode val="edge"/>
          <c:x val="0.11356231832816996"/>
          <c:y val="2.7777565243612908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33489568448128043"/>
          <c:w val="0.55257042998443739"/>
          <c:h val="0.45361531866247501"/>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CF0-4A9C-9371-99582FD71FC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CF0-4A9C-9371-99582FD71FC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CF0-4A9C-9371-99582FD71FC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7CF0-4A9C-9371-99582FD71FCA}"/>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7CF0-4A9C-9371-99582FD71FCA}"/>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7CF0-4A9C-9371-99582FD71FCA}"/>
              </c:ext>
            </c:extLst>
          </c:dPt>
          <c:dLbls>
            <c:dLbl>
              <c:idx val="2"/>
              <c:layout>
                <c:manualLayout>
                  <c:x val="6.9702063019856805E-2"/>
                  <c:y val="4.5164077209489594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CF0-4A9C-9371-99582FD71FCA}"/>
                </c:ext>
              </c:extLst>
            </c:dLbl>
            <c:dLbl>
              <c:idx val="3"/>
              <c:layout>
                <c:manualLayout>
                  <c:x val="6.9714079713817809E-2"/>
                  <c:y val="6.682348963982364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CF0-4A9C-9371-99582FD71FCA}"/>
                </c:ext>
              </c:extLst>
            </c:dLbl>
            <c:dLbl>
              <c:idx val="4"/>
              <c:layout>
                <c:manualLayout>
                  <c:x val="5.9438573895735154E-2"/>
                  <c:y val="6.33808967081261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CF0-4A9C-9371-99582FD71FC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 (2)'!$M$2:$M$7</c:f>
              <c:strCache>
                <c:ptCount val="6"/>
                <c:pt idx="0">
                  <c:v>Топлоелектрическа централа (ТЕЦ)</c:v>
                </c:pt>
                <c:pt idx="1">
                  <c:v>Ядрена електроцентрала (АЕЦ)</c:v>
                </c:pt>
                <c:pt idx="2">
                  <c:v>Топлофикационна електроцентрала (ТФЕЦ)</c:v>
                </c:pt>
                <c:pt idx="3">
                  <c:v>ЗТЕЦ (заводски ТЕЦ)</c:v>
                </c:pt>
                <c:pt idx="4">
                  <c:v>ВЕИ (Възобновяеми енергийни източници)</c:v>
                </c:pt>
                <c:pt idx="5">
                  <c:v>ПАВЕЦ (Помпено-акумулираща водноелектрическа централа)</c:v>
                </c:pt>
              </c:strCache>
            </c:strRef>
          </c:cat>
          <c:val>
            <c:numRef>
              <c:f>'Sheet1 (2)'!$N$2:$N$7</c:f>
              <c:numCache>
                <c:formatCode>0.0%</c:formatCode>
                <c:ptCount val="6"/>
                <c:pt idx="0">
                  <c:v>0.42499999999999999</c:v>
                </c:pt>
                <c:pt idx="1">
                  <c:v>0.313</c:v>
                </c:pt>
                <c:pt idx="2">
                  <c:v>4.5999999999999999E-2</c:v>
                </c:pt>
                <c:pt idx="3">
                  <c:v>2.9000000000000001E-2</c:v>
                </c:pt>
                <c:pt idx="4">
                  <c:v>0.16300000000000001</c:v>
                </c:pt>
                <c:pt idx="5">
                  <c:v>2.4E-2</c:v>
                </c:pt>
              </c:numCache>
            </c:numRef>
          </c:val>
          <c:extLst>
            <c:ext xmlns:c16="http://schemas.microsoft.com/office/drawing/2014/chart" uri="{C3380CC4-5D6E-409C-BE32-E72D297353CC}">
              <c16:uniqueId val="{0000000C-7CF0-4A9C-9371-99582FD71FCA}"/>
            </c:ext>
          </c:extLst>
        </c:ser>
        <c:dLbls>
          <c:dLblPos val="inEnd"/>
          <c:showLegendKey val="0"/>
          <c:showVal val="0"/>
          <c:showCatName val="0"/>
          <c:showSerName val="0"/>
          <c:showPercent val="1"/>
          <c:showBubbleSize val="0"/>
          <c:showLeaderLines val="1"/>
        </c:dLbls>
      </c:pie3DChart>
      <c:spPr>
        <a:noFill/>
        <a:ln>
          <a:noFill/>
        </a:ln>
        <a:effectLst/>
      </c:spPr>
    </c:plotArea>
    <c:legend>
      <c:legendPos val="tr"/>
      <c:layout>
        <c:manualLayout>
          <c:xMode val="edge"/>
          <c:yMode val="edge"/>
          <c:x val="0.46487659009362237"/>
          <c:y val="0.20751388634560214"/>
          <c:w val="0.51845655380674027"/>
          <c:h val="0.76158063575386414"/>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6350" cap="flat" cmpd="sng" algn="ctr">
      <a:solidFill>
        <a:srgbClr val="5B9BD5"/>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bg-BG" sz="900" b="1" i="0" u="none" strike="noStrike" baseline="0">
                <a:effectLst/>
              </a:rPr>
              <a:t>Структура на електропроизводството по видове горива</a:t>
            </a:r>
            <a:endParaRPr lang="en-GB" sz="900"/>
          </a:p>
        </c:rich>
      </c:tx>
      <c:layout>
        <c:manualLayout>
          <c:xMode val="edge"/>
          <c:yMode val="edge"/>
          <c:x val="0.13820360303259308"/>
          <c:y val="2.8035268046583996E-2"/>
        </c:manualLayout>
      </c:layout>
      <c:overlay val="0"/>
      <c:spPr>
        <a:noFill/>
        <a:ln>
          <a:noFill/>
        </a:ln>
        <a:effectLst/>
      </c:sp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09333430844363"/>
          <c:y val="0.22229280821113823"/>
          <c:w val="0.76710334788937407"/>
          <c:h val="0.43888368269997219"/>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775-4F42-A88C-27C5A785F5DE}"/>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775-4F42-A88C-27C5A785F5DE}"/>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775-4F42-A88C-27C5A785F5DE}"/>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775-4F42-A88C-27C5A785F5DE}"/>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9-1775-4F42-A88C-27C5A785F5DE}"/>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B-1775-4F42-A88C-27C5A785F5DE}"/>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D-1775-4F42-A88C-27C5A785F5DE}"/>
              </c:ext>
            </c:extLst>
          </c:dPt>
          <c:dLbls>
            <c:dLbl>
              <c:idx val="1"/>
              <c:layout>
                <c:manualLayout>
                  <c:x val="-5.2400540942474857E-2"/>
                  <c:y val="-0.127333819109533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75-4F42-A88C-27C5A785F5DE}"/>
                </c:ext>
              </c:extLst>
            </c:dLbl>
            <c:dLbl>
              <c:idx val="2"/>
              <c:layout>
                <c:manualLayout>
                  <c:x val="0.1350740027279039"/>
                  <c:y val="-8.65874103199531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75-4F42-A88C-27C5A785F5DE}"/>
                </c:ext>
              </c:extLst>
            </c:dLbl>
            <c:dLbl>
              <c:idx val="3"/>
              <c:layout>
                <c:manualLayout>
                  <c:x val="-3.3857048828648741E-2"/>
                  <c:y val="-0.10715563506261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775-4F42-A88C-27C5A785F5D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 (2)'!$Q$2:$Q$8</c:f>
              <c:strCache>
                <c:ptCount val="7"/>
                <c:pt idx="0">
                  <c:v>местни въглища</c:v>
                </c:pt>
                <c:pt idx="1">
                  <c:v>вносни въглища</c:v>
                </c:pt>
                <c:pt idx="2">
                  <c:v>течни горива</c:v>
                </c:pt>
                <c:pt idx="3">
                  <c:v>газообразни горива</c:v>
                </c:pt>
                <c:pt idx="4">
                  <c:v>ядрена енергия</c:v>
                </c:pt>
                <c:pt idx="5">
                  <c:v>ВЕИ</c:v>
                </c:pt>
                <c:pt idx="6">
                  <c:v>ПАВЕЦ</c:v>
                </c:pt>
              </c:strCache>
            </c:strRef>
          </c:cat>
          <c:val>
            <c:numRef>
              <c:f>'Sheet1 (2)'!$R$2:$R$8</c:f>
              <c:numCache>
                <c:formatCode>0.0%</c:formatCode>
                <c:ptCount val="7"/>
                <c:pt idx="0">
                  <c:v>0.443</c:v>
                </c:pt>
                <c:pt idx="1">
                  <c:v>1.6E-2</c:v>
                </c:pt>
                <c:pt idx="2">
                  <c:v>2E-3</c:v>
                </c:pt>
                <c:pt idx="3">
                  <c:v>3.7999999999999999E-2</c:v>
                </c:pt>
                <c:pt idx="4">
                  <c:v>0.313</c:v>
                </c:pt>
                <c:pt idx="5">
                  <c:v>0.16400000000000001</c:v>
                </c:pt>
                <c:pt idx="6">
                  <c:v>2.4E-2</c:v>
                </c:pt>
              </c:numCache>
            </c:numRef>
          </c:val>
          <c:extLst>
            <c:ext xmlns:c16="http://schemas.microsoft.com/office/drawing/2014/chart" uri="{C3380CC4-5D6E-409C-BE32-E72D297353CC}">
              <c16:uniqueId val="{0000000E-1775-4F42-A88C-27C5A785F5DE}"/>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2.9833694368989902E-2"/>
          <c:y val="0.69360933410711101"/>
          <c:w val="0.91221324185512032"/>
          <c:h val="0.30188879032493332"/>
        </c:manualLayout>
      </c:layout>
      <c:overlay val="0"/>
      <c:spPr>
        <a:solidFill>
          <a:schemeClr val="lt1">
            <a:alpha val="78000"/>
          </a:schemeClr>
        </a:solid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6350" cap="flat" cmpd="sng" algn="ctr">
      <a:solidFill>
        <a:srgbClr val="5B9BD5"/>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0925925925925923E-2"/>
          <c:w val="1"/>
          <c:h val="0.84780037911927675"/>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Sheet1!$A$19:$A$22</c:f>
              <c:strCache>
                <c:ptCount val="4"/>
                <c:pt idx="0">
                  <c:v>ВЕЦ</c:v>
                </c:pt>
                <c:pt idx="1">
                  <c:v>ВтЕЦ</c:v>
                </c:pt>
                <c:pt idx="2">
                  <c:v>ФЕЦ</c:v>
                </c:pt>
                <c:pt idx="3">
                  <c:v>ЕЦ на биомаса</c:v>
                </c:pt>
              </c:strCache>
            </c:strRef>
          </c:cat>
          <c:val>
            <c:numRef>
              <c:f>Sheet1!$B$19:$B$22</c:f>
            </c:numRef>
          </c:val>
          <c:extLst>
            <c:ext xmlns:c16="http://schemas.microsoft.com/office/drawing/2014/chart" uri="{C3380CC4-5D6E-409C-BE32-E72D297353CC}">
              <c16:uniqueId val="{00000000-F718-40D8-A739-5E43C0DBBF35}"/>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F718-40D8-A739-5E43C0DBBF35}"/>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F718-40D8-A739-5E43C0DBBF35}"/>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6-F718-40D8-A739-5E43C0DBBF35}"/>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8-F718-40D8-A739-5E43C0DBBF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Sheet1!$A$19:$A$22</c:f>
              <c:strCache>
                <c:ptCount val="4"/>
                <c:pt idx="0">
                  <c:v>ВЕЦ</c:v>
                </c:pt>
                <c:pt idx="1">
                  <c:v>ВтЕЦ</c:v>
                </c:pt>
                <c:pt idx="2">
                  <c:v>ФЕЦ</c:v>
                </c:pt>
                <c:pt idx="3">
                  <c:v>ЕЦ на биомаса</c:v>
                </c:pt>
              </c:strCache>
            </c:strRef>
          </c:cat>
          <c:val>
            <c:numRef>
              <c:f>Sheet1!$C$19:$C$22</c:f>
              <c:numCache>
                <c:formatCode>0.0%</c:formatCode>
                <c:ptCount val="4"/>
                <c:pt idx="0">
                  <c:v>0.61807692786922008</c:v>
                </c:pt>
                <c:pt idx="1">
                  <c:v>0.18294977385150202</c:v>
                </c:pt>
                <c:pt idx="2">
                  <c:v>0.17336805512291761</c:v>
                </c:pt>
                <c:pt idx="3">
                  <c:v>2.5605243156360192E-2</c:v>
                </c:pt>
              </c:numCache>
            </c:numRef>
          </c:val>
          <c:extLst>
            <c:ext xmlns:c16="http://schemas.microsoft.com/office/drawing/2014/chart" uri="{C3380CC4-5D6E-409C-BE32-E72D297353CC}">
              <c16:uniqueId val="{00000009-F718-40D8-A739-5E43C0DBBF35}"/>
            </c:ext>
          </c:extLst>
        </c:ser>
        <c:dLbls>
          <c:dLblPos val="inEnd"/>
          <c:showLegendKey val="0"/>
          <c:showVal val="0"/>
          <c:showCatName val="0"/>
          <c:showSerName val="0"/>
          <c:showPercent val="1"/>
          <c:showBubbleSize val="0"/>
          <c:showLeaderLines val="1"/>
        </c:dLbls>
      </c:pie3DChart>
      <c:spPr>
        <a:noFill/>
        <a:ln w="9525">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5B9BD5"/>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0621483771703172E-2"/>
          <c:w val="0.60132488148187979"/>
          <c:h val="0.90028344458845577"/>
        </c:manualLayout>
      </c:layout>
      <c:pie3D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Sheet1!$A$4:$A$10</c:f>
              <c:strCache>
                <c:ptCount val="7"/>
                <c:pt idx="0">
                  <c:v>Водна енергия (без ПАВЕЦ)</c:v>
                </c:pt>
                <c:pt idx="1">
                  <c:v>Вятърна енергия</c:v>
                </c:pt>
                <c:pt idx="2">
                  <c:v>Слънчева (фотоволтаична енергия)</c:v>
                </c:pt>
                <c:pt idx="3">
                  <c:v>Геотермална енергия</c:v>
                </c:pt>
                <c:pt idx="4">
                  <c:v>Дърва за горене, дървени отпадъци и други растителни отпадъци</c:v>
                </c:pt>
                <c:pt idx="5">
                  <c:v>Биогаз</c:v>
                </c:pt>
                <c:pt idx="6">
                  <c:v>Течни биогорива</c:v>
                </c:pt>
              </c:strCache>
            </c:strRef>
          </c:cat>
          <c:val>
            <c:numRef>
              <c:f>Sheet1!$B$4:$B$10</c:f>
            </c:numRef>
          </c:val>
          <c:extLst>
            <c:ext xmlns:c16="http://schemas.microsoft.com/office/drawing/2014/chart" uri="{C3380CC4-5D6E-409C-BE32-E72D297353CC}">
              <c16:uniqueId val="{00000000-AD2D-4C67-97A6-D1FD75E8580A}"/>
            </c:ext>
          </c:extLst>
        </c:ser>
        <c:ser>
          <c:idx val="1"/>
          <c:order val="1"/>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2-AD2D-4C67-97A6-D1FD75E8580A}"/>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4-AD2D-4C67-97A6-D1FD75E8580A}"/>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6-AD2D-4C67-97A6-D1FD75E8580A}"/>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8-AD2D-4C67-97A6-D1FD75E8580A}"/>
              </c:ext>
            </c:extLst>
          </c:dPt>
          <c:dPt>
            <c:idx val="4"/>
            <c:bubble3D val="0"/>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A-AD2D-4C67-97A6-D1FD75E8580A}"/>
              </c:ext>
            </c:extLst>
          </c:dPt>
          <c:dPt>
            <c:idx val="5"/>
            <c:bubble3D val="0"/>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C-AD2D-4C67-97A6-D1FD75E8580A}"/>
              </c:ext>
            </c:extLst>
          </c:dPt>
          <c:dPt>
            <c:idx val="6"/>
            <c:bubble3D val="0"/>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E-AD2D-4C67-97A6-D1FD75E8580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Sheet1!$A$4:$A$10</c:f>
              <c:strCache>
                <c:ptCount val="7"/>
                <c:pt idx="0">
                  <c:v>Водна енергия (без ПАВЕЦ)</c:v>
                </c:pt>
                <c:pt idx="1">
                  <c:v>Вятърна енергия</c:v>
                </c:pt>
                <c:pt idx="2">
                  <c:v>Слънчева (фотоволтаична енергия)</c:v>
                </c:pt>
                <c:pt idx="3">
                  <c:v>Геотермална енергия</c:v>
                </c:pt>
                <c:pt idx="4">
                  <c:v>Дърва за горене, дървени отпадъци и други растителни отпадъци</c:v>
                </c:pt>
                <c:pt idx="5">
                  <c:v>Биогаз</c:v>
                </c:pt>
                <c:pt idx="6">
                  <c:v>Течни биогорива</c:v>
                </c:pt>
              </c:strCache>
            </c:strRef>
          </c:cat>
          <c:val>
            <c:numRef>
              <c:f>Sheet1!$C$4:$C$10</c:f>
              <c:numCache>
                <c:formatCode>0.0%</c:formatCode>
                <c:ptCount val="7"/>
                <c:pt idx="0">
                  <c:v>0.24447791164658633</c:v>
                </c:pt>
                <c:pt idx="1">
                  <c:v>6.275100401606426E-2</c:v>
                </c:pt>
                <c:pt idx="2">
                  <c:v>7.0783132530120488E-2</c:v>
                </c:pt>
                <c:pt idx="3">
                  <c:v>1.6566265060240965E-2</c:v>
                </c:pt>
                <c:pt idx="4">
                  <c:v>0.52259036144578308</c:v>
                </c:pt>
                <c:pt idx="5">
                  <c:v>9.5381526104417677E-3</c:v>
                </c:pt>
                <c:pt idx="6">
                  <c:v>7.3293172690763048E-2</c:v>
                </c:pt>
              </c:numCache>
            </c:numRef>
          </c:val>
          <c:extLst>
            <c:ext xmlns:c16="http://schemas.microsoft.com/office/drawing/2014/chart" uri="{C3380CC4-5D6E-409C-BE32-E72D297353CC}">
              <c16:uniqueId val="{0000000F-AD2D-4C67-97A6-D1FD75E8580A}"/>
            </c:ext>
          </c:extLst>
        </c:ser>
        <c:dLbls>
          <c:dLblPos val="inEnd"/>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0759758161852087"/>
          <c:y val="2.2021272079334551E-3"/>
          <c:w val="0.47573572081450732"/>
          <c:h val="0.99559624504596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rgbClr val="0070C0"/>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7402C6-4642-4C13-ADB8-1937ED415436}">
  <ds:schemaRefs>
    <ds:schemaRef ds:uri="http://schemas.openxmlformats.org/officeDocument/2006/bibliography"/>
  </ds:schemaRefs>
</ds:datastoreItem>
</file>

<file path=customXml/itemProps2.xml><?xml version="1.0" encoding="utf-8"?>
<ds:datastoreItem xmlns:ds="http://schemas.openxmlformats.org/officeDocument/2006/customXml" ds:itemID="{F880A619-B70B-433E-B77E-FD5EC2807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146</Pages>
  <Words>68898</Words>
  <Characters>392725</Characters>
  <Application>Microsoft Office Word</Application>
  <DocSecurity>0</DocSecurity>
  <Lines>3272</Lines>
  <Paragraphs>921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460702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Mariya</dc:creator>
  <cp:lastModifiedBy>Rob Bakx</cp:lastModifiedBy>
  <cp:revision>2</cp:revision>
  <cp:lastPrinted>2018-07-18T07:33:00Z</cp:lastPrinted>
  <dcterms:created xsi:type="dcterms:W3CDTF">2018-08-15T05:16:00Z</dcterms:created>
  <dcterms:modified xsi:type="dcterms:W3CDTF">2018-08-15T05:16:00Z</dcterms:modified>
</cp:coreProperties>
</file>